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A6DE7">
      <w:pPr>
        <w:rPr>
          <w:rFonts w:ascii="宋体" w:hAnsi="宋体"/>
          <w:b/>
          <w:sz w:val="28"/>
          <w:szCs w:val="28"/>
        </w:rPr>
      </w:pPr>
      <w:bookmarkStart w:id="64" w:name="_GoBack"/>
      <w:bookmarkEnd w:id="64"/>
    </w:p>
    <w:p w14:paraId="10B6EAEC">
      <w:pPr>
        <w:rPr>
          <w:rFonts w:ascii="宋体" w:hAnsi="宋体"/>
          <w:b/>
          <w:sz w:val="28"/>
          <w:szCs w:val="28"/>
        </w:rPr>
      </w:pPr>
    </w:p>
    <w:p w14:paraId="545F1576">
      <w:pPr>
        <w:rPr>
          <w:rFonts w:ascii="宋体" w:hAnsi="宋体"/>
          <w:b/>
          <w:sz w:val="28"/>
          <w:szCs w:val="28"/>
        </w:rPr>
      </w:pPr>
    </w:p>
    <w:p w14:paraId="5EC72369">
      <w:pPr>
        <w:rPr>
          <w:rFonts w:ascii="宋体" w:hAnsi="宋体"/>
          <w:b/>
          <w:sz w:val="28"/>
          <w:szCs w:val="28"/>
        </w:rPr>
      </w:pPr>
    </w:p>
    <w:p w14:paraId="18A6614B">
      <w:pPr>
        <w:jc w:val="center"/>
        <w:rPr>
          <w:rFonts w:ascii="宋体" w:hAnsi="宋体"/>
          <w:b/>
          <w:sz w:val="48"/>
          <w:szCs w:val="48"/>
        </w:rPr>
      </w:pPr>
      <w:r>
        <w:rPr>
          <w:rFonts w:hint="eastAsia" w:ascii="宋体" w:hAnsi="宋体"/>
          <w:b/>
          <w:sz w:val="48"/>
          <w:szCs w:val="48"/>
        </w:rPr>
        <w:t>许昌陶瓷职业学院</w:t>
      </w:r>
    </w:p>
    <w:p w14:paraId="41EF2E2C">
      <w:pPr>
        <w:jc w:val="center"/>
        <w:rPr>
          <w:rFonts w:ascii="宋体" w:hAnsi="宋体"/>
          <w:b/>
          <w:sz w:val="48"/>
          <w:szCs w:val="48"/>
        </w:rPr>
      </w:pPr>
    </w:p>
    <w:p w14:paraId="7F0E8378">
      <w:pPr>
        <w:jc w:val="center"/>
        <w:rPr>
          <w:rFonts w:ascii="宋体" w:hAnsi="宋体"/>
          <w:b/>
          <w:sz w:val="48"/>
          <w:szCs w:val="48"/>
        </w:rPr>
      </w:pPr>
      <w:r>
        <w:rPr>
          <w:rFonts w:hint="eastAsia" w:ascii="宋体" w:hAnsi="宋体"/>
          <w:b/>
          <w:sz w:val="48"/>
          <w:szCs w:val="48"/>
        </w:rPr>
        <w:t>新能源汽车技术专业人才培养方案</w:t>
      </w:r>
    </w:p>
    <w:p w14:paraId="02DCA4C7">
      <w:pPr>
        <w:pStyle w:val="34"/>
        <w:ind w:left="0" w:leftChars="0" w:firstLine="0" w:firstLineChars="0"/>
        <w:jc w:val="center"/>
        <w:rPr>
          <w:rFonts w:cs="Times New Roman"/>
          <w:b/>
          <w:kern w:val="2"/>
          <w:sz w:val="48"/>
          <w:szCs w:val="48"/>
        </w:rPr>
      </w:pPr>
      <w:r>
        <w:rPr>
          <w:rFonts w:hint="eastAsia" w:cs="Times New Roman"/>
          <w:b/>
          <w:kern w:val="2"/>
          <w:sz w:val="48"/>
          <w:szCs w:val="48"/>
        </w:rPr>
        <w:t>（3</w:t>
      </w:r>
      <w:r>
        <w:rPr>
          <w:rFonts w:cs="Times New Roman"/>
          <w:b/>
          <w:kern w:val="2"/>
          <w:sz w:val="48"/>
          <w:szCs w:val="48"/>
        </w:rPr>
        <w:t>+2</w:t>
      </w:r>
      <w:r>
        <w:rPr>
          <w:rFonts w:hint="eastAsia" w:cs="Times New Roman"/>
          <w:b/>
          <w:kern w:val="2"/>
          <w:sz w:val="48"/>
          <w:szCs w:val="48"/>
        </w:rPr>
        <w:t>）</w:t>
      </w:r>
    </w:p>
    <w:p w14:paraId="6AD6896E">
      <w:pPr>
        <w:jc w:val="center"/>
        <w:rPr>
          <w:rFonts w:ascii="宋体" w:hAnsi="宋体"/>
          <w:b/>
          <w:sz w:val="44"/>
          <w:szCs w:val="44"/>
        </w:rPr>
      </w:pPr>
    </w:p>
    <w:p w14:paraId="43631E19">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机电工程学院</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C867687">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刘志豪</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5D7E03E4">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刘志豪、</w:t>
      </w:r>
      <w:r>
        <w:rPr>
          <w:rFonts w:hint="eastAsia" w:ascii="方正小标宋简体" w:hAnsi="方正小标宋简体" w:eastAsia="方正小标宋简体" w:cs="方正小标宋简体"/>
          <w:sz w:val="32"/>
          <w:szCs w:val="32"/>
          <w:u w:val="single"/>
          <w:lang w:val="en-US" w:eastAsia="zh-CN"/>
        </w:rPr>
        <w:t>李祥</w:t>
      </w:r>
      <w:r>
        <w:rPr>
          <w:rFonts w:hint="eastAsia" w:ascii="方正小标宋简体" w:hAnsi="方正小标宋简体" w:eastAsia="方正小标宋简体" w:cs="方正小标宋简体"/>
          <w:sz w:val="32"/>
          <w:szCs w:val="32"/>
          <w:u w:val="single"/>
        </w:rPr>
        <w:t>、陈卓</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2E31385">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河南宏瑞汽车科技有限公司</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6681C6B">
      <w:pPr>
        <w:adjustRightInd w:val="0"/>
        <w:snapToGrid w:val="0"/>
        <w:spacing w:before="312" w:beforeLines="100" w:after="156" w:afterLines="50"/>
        <w:ind w:left="850" w:leftChars="405" w:right="989" w:rightChars="471" w:firstLine="2550" w:firstLineChars="797"/>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许昌中锋精密机械制造有限公司</w:t>
      </w:r>
      <w:r>
        <w:rPr>
          <w:rFonts w:ascii="方正小标宋简体" w:hAnsi="方正小标宋简体" w:eastAsia="方正小标宋简体" w:cs="方正小标宋简体"/>
          <w:sz w:val="32"/>
          <w:szCs w:val="32"/>
          <w:u w:val="single"/>
        </w:rPr>
        <w:tab/>
      </w:r>
    </w:p>
    <w:p w14:paraId="2316FF80">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元柱国、曹林森</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454A80B">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2025</w:t>
      </w:r>
      <w:r>
        <w:rPr>
          <w:rFonts w:hint="eastAsia" w:ascii="方正小标宋简体" w:hAnsi="方正小标宋简体" w:eastAsia="方正小标宋简体" w:cs="方正小标宋简体"/>
          <w:sz w:val="32"/>
          <w:szCs w:val="32"/>
          <w:u w:val="single"/>
        </w:rPr>
        <w:t>年</w:t>
      </w:r>
      <w:r>
        <w:rPr>
          <w:rFonts w:ascii="方正小标宋简体" w:hAnsi="方正小标宋简体" w:eastAsia="方正小标宋简体" w:cs="方正小标宋简体"/>
          <w:sz w:val="32"/>
          <w:szCs w:val="32"/>
          <w:u w:val="single"/>
        </w:rPr>
        <w:t>6</w:t>
      </w:r>
      <w:r>
        <w:rPr>
          <w:rFonts w:hint="eastAsia" w:ascii="方正小标宋简体" w:hAnsi="方正小标宋简体" w:eastAsia="方正小标宋简体" w:cs="方正小标宋简体"/>
          <w:sz w:val="32"/>
          <w:szCs w:val="32"/>
          <w:u w:val="single"/>
        </w:rPr>
        <w:t>月</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139D1BFF">
      <w:pPr>
        <w:spacing w:before="312" w:beforeLines="100" w:after="156" w:afterLines="50" w:line="360" w:lineRule="auto"/>
        <w:rPr>
          <w:sz w:val="32"/>
          <w:szCs w:val="32"/>
        </w:rPr>
      </w:pPr>
    </w:p>
    <w:p w14:paraId="0D47C375">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15220D5D">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3FA63238">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73CBD26">
      <w:pPr>
        <w:jc w:val="center"/>
        <w:rPr>
          <w:rFonts w:ascii="宋体" w:hAnsi="宋体"/>
          <w:b/>
          <w:sz w:val="44"/>
          <w:szCs w:val="44"/>
        </w:rPr>
      </w:pPr>
      <w:bookmarkStart w:id="0" w:name="_Toc27112"/>
      <w:r>
        <w:rPr>
          <w:rFonts w:hint="eastAsia" w:ascii="宋体" w:hAnsi="宋体"/>
          <w:b/>
          <w:sz w:val="44"/>
          <w:szCs w:val="44"/>
        </w:rPr>
        <w:t>许昌陶瓷职业学院</w:t>
      </w:r>
      <w:bookmarkEnd w:id="0"/>
    </w:p>
    <w:p w14:paraId="5031334B">
      <w:pPr>
        <w:jc w:val="center"/>
        <w:rPr>
          <w:rFonts w:ascii="宋体" w:hAnsi="宋体"/>
          <w:b/>
          <w:sz w:val="44"/>
          <w:szCs w:val="44"/>
        </w:rPr>
      </w:pPr>
      <w:bookmarkStart w:id="1" w:name="_Toc23479"/>
      <w:r>
        <w:rPr>
          <w:rFonts w:hint="eastAsia" w:ascii="宋体" w:hAnsi="宋体"/>
          <w:b/>
          <w:sz w:val="44"/>
          <w:szCs w:val="44"/>
        </w:rPr>
        <w:t>2025级新能源汽车技术专业人才培养方案</w:t>
      </w:r>
      <w:bookmarkEnd w:id="1"/>
    </w:p>
    <w:p w14:paraId="4D30EAFC">
      <w:pPr>
        <w:pStyle w:val="2"/>
        <w:jc w:val="center"/>
        <w:rPr>
          <w:rFonts w:ascii="宋体" w:hAnsi="宋体"/>
          <w:b/>
          <w:sz w:val="44"/>
          <w:szCs w:val="44"/>
        </w:rPr>
      </w:pPr>
      <w:r>
        <w:rPr>
          <w:rFonts w:hint="eastAsia" w:ascii="宋体" w:hAnsi="宋体"/>
          <w:b/>
          <w:sz w:val="44"/>
          <w:szCs w:val="44"/>
        </w:rPr>
        <w:t>（3</w:t>
      </w:r>
      <w:r>
        <w:rPr>
          <w:rFonts w:ascii="宋体" w:hAnsi="宋体"/>
          <w:b/>
          <w:sz w:val="44"/>
          <w:szCs w:val="44"/>
        </w:rPr>
        <w:t>+2</w:t>
      </w:r>
      <w:r>
        <w:rPr>
          <w:rFonts w:hint="eastAsia" w:ascii="宋体" w:hAnsi="宋体"/>
          <w:b/>
          <w:sz w:val="44"/>
          <w:szCs w:val="44"/>
        </w:rPr>
        <w:t>）</w:t>
      </w:r>
    </w:p>
    <w:p w14:paraId="0A89B1F2">
      <w:pPr>
        <w:spacing w:line="360" w:lineRule="exact"/>
        <w:ind w:firstLine="482" w:firstLineChars="200"/>
        <w:rPr>
          <w:rFonts w:ascii="宋体" w:hAnsi="宋体" w:cs="宋体"/>
          <w:b/>
          <w:sz w:val="24"/>
        </w:rPr>
      </w:pPr>
      <w:bookmarkStart w:id="2" w:name="_Toc20535"/>
      <w:bookmarkStart w:id="3" w:name="_Toc22327"/>
      <w:bookmarkStart w:id="4" w:name="_Toc31560"/>
      <w:bookmarkStart w:id="5" w:name="_Toc31191"/>
      <w:bookmarkStart w:id="6" w:name="_Toc26091"/>
      <w:bookmarkStart w:id="7" w:name="_Toc364078377"/>
      <w:r>
        <w:rPr>
          <w:rFonts w:hint="eastAsia" w:ascii="宋体" w:hAnsi="宋体" w:cs="宋体"/>
          <w:b/>
          <w:sz w:val="24"/>
        </w:rPr>
        <w:t>一、专业名称及代码</w:t>
      </w:r>
      <w:bookmarkEnd w:id="2"/>
      <w:bookmarkEnd w:id="3"/>
      <w:bookmarkEnd w:id="4"/>
      <w:bookmarkEnd w:id="5"/>
      <w:bookmarkEnd w:id="6"/>
    </w:p>
    <w:p w14:paraId="5F7C4164">
      <w:pPr>
        <w:spacing w:line="360" w:lineRule="exact"/>
        <w:ind w:firstLine="420" w:firstLineChars="200"/>
        <w:jc w:val="left"/>
        <w:rPr>
          <w:rFonts w:ascii="宋体" w:hAnsi="宋体" w:cs="宋体"/>
          <w:szCs w:val="21"/>
        </w:rPr>
      </w:pPr>
      <w:bookmarkStart w:id="8" w:name="_Toc18827"/>
      <w:bookmarkStart w:id="9" w:name="_Toc15758"/>
      <w:bookmarkStart w:id="10" w:name="_Toc2265"/>
      <w:r>
        <w:rPr>
          <w:rFonts w:hint="eastAsia" w:ascii="宋体" w:hAnsi="宋体" w:cs="宋体"/>
          <w:szCs w:val="21"/>
        </w:rPr>
        <w:t>专业名称：新能源汽车技术</w:t>
      </w:r>
    </w:p>
    <w:p w14:paraId="3CE5872C">
      <w:pPr>
        <w:spacing w:line="360" w:lineRule="exact"/>
        <w:ind w:firstLine="420" w:firstLineChars="200"/>
        <w:jc w:val="left"/>
        <w:rPr>
          <w:rFonts w:ascii="宋体" w:hAnsi="宋体" w:cs="宋体"/>
          <w:szCs w:val="21"/>
        </w:rPr>
      </w:pPr>
      <w:r>
        <w:rPr>
          <w:rFonts w:hint="eastAsia" w:ascii="宋体" w:hAnsi="宋体" w:cs="宋体"/>
          <w:szCs w:val="21"/>
        </w:rPr>
        <w:t>专业代码：</w:t>
      </w:r>
      <w:r>
        <w:rPr>
          <w:rFonts w:ascii="宋体" w:hAnsi="宋体" w:cs="宋体"/>
          <w:szCs w:val="21"/>
        </w:rPr>
        <w:t>460702</w:t>
      </w:r>
    </w:p>
    <w:p w14:paraId="4C7F87C3">
      <w:pPr>
        <w:spacing w:line="360" w:lineRule="exact"/>
        <w:ind w:firstLine="482" w:firstLineChars="200"/>
        <w:rPr>
          <w:b/>
          <w:sz w:val="24"/>
        </w:rPr>
      </w:pPr>
      <w:bookmarkStart w:id="11" w:name="_Toc24938"/>
      <w:bookmarkStart w:id="12" w:name="_Toc17916"/>
      <w:r>
        <w:rPr>
          <w:rFonts w:hint="eastAsia"/>
          <w:b/>
          <w:sz w:val="24"/>
        </w:rPr>
        <w:t>二、入学要求</w:t>
      </w:r>
      <w:bookmarkEnd w:id="8"/>
      <w:bookmarkEnd w:id="9"/>
      <w:bookmarkEnd w:id="10"/>
      <w:bookmarkEnd w:id="11"/>
      <w:bookmarkEnd w:id="12"/>
    </w:p>
    <w:bookmarkEnd w:id="7"/>
    <w:p w14:paraId="6AC8EA7D">
      <w:pPr>
        <w:spacing w:line="400" w:lineRule="exact"/>
        <w:ind w:firstLine="420" w:firstLineChars="200"/>
      </w:pPr>
      <w:bookmarkStart w:id="13" w:name="_Toc1336"/>
      <w:bookmarkStart w:id="14" w:name="_Toc20700"/>
      <w:bookmarkStart w:id="15" w:name="_Toc17378"/>
      <w:bookmarkStart w:id="16" w:name="_Toc10864"/>
      <w:bookmarkStart w:id="17" w:name="_Toc21516"/>
      <w:r>
        <w:rPr>
          <w:rFonts w:hint="eastAsia"/>
        </w:rPr>
        <w:t>应届中专毕业生。</w:t>
      </w:r>
    </w:p>
    <w:p w14:paraId="29AAB995">
      <w:pPr>
        <w:spacing w:line="360" w:lineRule="exact"/>
        <w:ind w:firstLine="482" w:firstLineChars="200"/>
        <w:rPr>
          <w:b/>
          <w:sz w:val="24"/>
        </w:rPr>
      </w:pPr>
      <w:r>
        <w:rPr>
          <w:rFonts w:hint="eastAsia"/>
          <w:b/>
          <w:sz w:val="24"/>
        </w:rPr>
        <w:t>三、修业年限</w:t>
      </w:r>
      <w:bookmarkEnd w:id="13"/>
      <w:bookmarkEnd w:id="14"/>
      <w:bookmarkEnd w:id="15"/>
      <w:bookmarkEnd w:id="16"/>
      <w:bookmarkEnd w:id="17"/>
    </w:p>
    <w:p w14:paraId="2CE2C791">
      <w:pPr>
        <w:spacing w:line="360" w:lineRule="exact"/>
        <w:ind w:firstLine="420" w:firstLineChars="200"/>
        <w:rPr>
          <w:rFonts w:ascii="宋体" w:hAnsi="宋体" w:cs="宋体"/>
          <w:szCs w:val="21"/>
        </w:rPr>
      </w:pPr>
      <w:bookmarkStart w:id="18" w:name="_Toc3032"/>
      <w:bookmarkStart w:id="19" w:name="_Toc623"/>
      <w:bookmarkStart w:id="20" w:name="_Toc15946"/>
      <w:bookmarkStart w:id="21" w:name="_Toc9441"/>
      <w:bookmarkStart w:id="22" w:name="_Toc11548"/>
      <w:r>
        <w:rPr>
          <w:rFonts w:hint="eastAsia" w:ascii="宋体" w:hAnsi="宋体" w:cs="宋体"/>
          <w:szCs w:val="21"/>
        </w:rPr>
        <w:t>全日制两年。</w:t>
      </w:r>
    </w:p>
    <w:p w14:paraId="733CEFD5">
      <w:pPr>
        <w:spacing w:line="360" w:lineRule="exact"/>
        <w:ind w:firstLine="482" w:firstLineChars="200"/>
        <w:rPr>
          <w:b/>
          <w:sz w:val="24"/>
        </w:rPr>
      </w:pPr>
      <w:r>
        <w:rPr>
          <w:rFonts w:hint="eastAsia"/>
          <w:b/>
          <w:sz w:val="24"/>
        </w:rPr>
        <w:t>四、职业面向</w:t>
      </w:r>
      <w:bookmarkEnd w:id="18"/>
      <w:bookmarkEnd w:id="19"/>
      <w:bookmarkEnd w:id="20"/>
      <w:bookmarkEnd w:id="21"/>
      <w:bookmarkEnd w:id="22"/>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6769"/>
      </w:tblGrid>
      <w:tr w14:paraId="07F22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1E900097">
            <w:pPr>
              <w:spacing w:line="360" w:lineRule="atLeast"/>
              <w:jc w:val="center"/>
              <w:rPr>
                <w:rFonts w:ascii="宋体" w:hAnsi="宋体" w:cs="宋体"/>
                <w:b/>
                <w:bCs/>
                <w:color w:val="000000"/>
                <w:sz w:val="18"/>
                <w:szCs w:val="18"/>
              </w:rPr>
            </w:pPr>
            <w:bookmarkStart w:id="23" w:name="_Toc13552"/>
            <w:bookmarkStart w:id="24" w:name="_Toc8853"/>
            <w:r>
              <w:rPr>
                <w:rFonts w:hint="eastAsia" w:ascii="宋体" w:hAnsi="宋体" w:cs="宋体"/>
                <w:b/>
                <w:bCs/>
                <w:color w:val="000000"/>
                <w:sz w:val="18"/>
                <w:szCs w:val="18"/>
              </w:rPr>
              <w:t>所属专业大类（代码）</w:t>
            </w:r>
          </w:p>
        </w:tc>
        <w:tc>
          <w:tcPr>
            <w:tcW w:w="3644" w:type="pct"/>
            <w:tcBorders>
              <w:top w:val="single" w:color="auto" w:sz="4" w:space="0"/>
              <w:left w:val="single" w:color="auto" w:sz="4" w:space="0"/>
              <w:bottom w:val="single" w:color="auto" w:sz="4" w:space="0"/>
              <w:right w:val="single" w:color="auto" w:sz="4" w:space="0"/>
            </w:tcBorders>
            <w:vAlign w:val="center"/>
          </w:tcPr>
          <w:p w14:paraId="15736B90">
            <w:pPr>
              <w:spacing w:line="360" w:lineRule="atLeast"/>
              <w:rPr>
                <w:rFonts w:ascii="宋体" w:hAnsi="宋体" w:cs="宋体"/>
                <w:color w:val="000000"/>
                <w:sz w:val="18"/>
                <w:szCs w:val="18"/>
              </w:rPr>
            </w:pPr>
            <w:r>
              <w:rPr>
                <w:rFonts w:ascii="宋体" w:hAnsi="宋体"/>
                <w:color w:val="000000"/>
                <w:spacing w:val="4"/>
                <w:sz w:val="18"/>
                <w:szCs w:val="18"/>
              </w:rPr>
              <w:t>装备制造大类(46)</w:t>
            </w:r>
          </w:p>
        </w:tc>
      </w:tr>
      <w:tr w14:paraId="3E4F2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7053BEB7">
            <w:pPr>
              <w:spacing w:line="360" w:lineRule="atLeast"/>
              <w:jc w:val="center"/>
              <w:rPr>
                <w:rFonts w:ascii="宋体" w:hAnsi="宋体" w:cs="宋体"/>
                <w:b/>
                <w:bCs/>
                <w:color w:val="000000"/>
                <w:sz w:val="18"/>
                <w:szCs w:val="18"/>
              </w:rPr>
            </w:pPr>
            <w:r>
              <w:rPr>
                <w:rFonts w:hint="eastAsia" w:ascii="宋体" w:hAnsi="宋体" w:cs="宋体"/>
                <w:b/>
                <w:bCs/>
                <w:color w:val="000000"/>
                <w:sz w:val="18"/>
                <w:szCs w:val="18"/>
              </w:rPr>
              <w:t>所属专业类（代码）</w:t>
            </w:r>
          </w:p>
        </w:tc>
        <w:tc>
          <w:tcPr>
            <w:tcW w:w="3644" w:type="pct"/>
            <w:tcBorders>
              <w:top w:val="single" w:color="auto" w:sz="4" w:space="0"/>
              <w:left w:val="single" w:color="auto" w:sz="4" w:space="0"/>
              <w:bottom w:val="single" w:color="auto" w:sz="4" w:space="0"/>
              <w:right w:val="single" w:color="auto" w:sz="4" w:space="0"/>
            </w:tcBorders>
            <w:vAlign w:val="center"/>
          </w:tcPr>
          <w:p w14:paraId="57C8681E">
            <w:pPr>
              <w:spacing w:line="360" w:lineRule="atLeast"/>
              <w:jc w:val="left"/>
              <w:outlineLvl w:val="3"/>
              <w:rPr>
                <w:rFonts w:ascii="宋体" w:hAnsi="宋体" w:cs="宋体"/>
                <w:bCs/>
                <w:color w:val="000000"/>
                <w:sz w:val="18"/>
                <w:szCs w:val="18"/>
              </w:rPr>
            </w:pPr>
            <w:r>
              <w:rPr>
                <w:rFonts w:ascii="宋体" w:hAnsi="宋体"/>
                <w:bCs/>
                <w:color w:val="000000"/>
                <w:spacing w:val="4"/>
                <w:sz w:val="18"/>
                <w:szCs w:val="18"/>
              </w:rPr>
              <w:t>汽车制造类(4607)</w:t>
            </w:r>
          </w:p>
        </w:tc>
      </w:tr>
      <w:tr w14:paraId="66805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7DB0386E">
            <w:pPr>
              <w:spacing w:line="360" w:lineRule="atLeast"/>
              <w:jc w:val="center"/>
              <w:rPr>
                <w:rFonts w:ascii="宋体" w:hAnsi="宋体" w:cs="宋体"/>
                <w:b/>
                <w:bCs/>
                <w:color w:val="000000"/>
                <w:sz w:val="18"/>
                <w:szCs w:val="18"/>
              </w:rPr>
            </w:pPr>
            <w:r>
              <w:rPr>
                <w:rFonts w:hint="eastAsia" w:ascii="宋体" w:hAnsi="宋体" w:cs="宋体"/>
                <w:b/>
                <w:bCs/>
                <w:color w:val="000000"/>
                <w:sz w:val="18"/>
                <w:szCs w:val="18"/>
              </w:rPr>
              <w:t>对应行业（代码）</w:t>
            </w:r>
          </w:p>
        </w:tc>
        <w:tc>
          <w:tcPr>
            <w:tcW w:w="3644" w:type="pct"/>
            <w:tcBorders>
              <w:top w:val="single" w:color="auto" w:sz="4" w:space="0"/>
              <w:left w:val="single" w:color="auto" w:sz="4" w:space="0"/>
              <w:bottom w:val="single" w:color="auto" w:sz="4" w:space="0"/>
              <w:right w:val="single" w:color="auto" w:sz="4" w:space="0"/>
            </w:tcBorders>
            <w:vAlign w:val="center"/>
          </w:tcPr>
          <w:p w14:paraId="6C71D835">
            <w:pPr>
              <w:spacing w:line="360" w:lineRule="atLeast"/>
              <w:jc w:val="left"/>
              <w:outlineLvl w:val="3"/>
              <w:rPr>
                <w:rFonts w:ascii="宋体" w:hAnsi="宋体" w:cs="宋体"/>
                <w:bCs/>
                <w:color w:val="000000"/>
                <w:sz w:val="18"/>
                <w:szCs w:val="18"/>
              </w:rPr>
            </w:pPr>
            <w:r>
              <w:rPr>
                <w:rFonts w:ascii="宋体" w:hAnsi="宋体"/>
                <w:bCs/>
                <w:color w:val="000000"/>
                <w:spacing w:val="3"/>
                <w:sz w:val="18"/>
                <w:szCs w:val="18"/>
              </w:rPr>
              <w:t>新能源车整车制造(3612)</w:t>
            </w:r>
          </w:p>
        </w:tc>
      </w:tr>
      <w:tr w14:paraId="6EFB8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650A59E4">
            <w:pPr>
              <w:spacing w:line="360" w:lineRule="atLeast"/>
              <w:jc w:val="center"/>
              <w:rPr>
                <w:rFonts w:ascii="宋体" w:hAnsi="宋体" w:cs="宋体"/>
                <w:b/>
                <w:bCs/>
                <w:color w:val="000000"/>
                <w:sz w:val="18"/>
                <w:szCs w:val="18"/>
              </w:rPr>
            </w:pPr>
            <w:r>
              <w:rPr>
                <w:rFonts w:hint="eastAsia" w:ascii="宋体" w:hAnsi="宋体" w:cs="宋体"/>
                <w:b/>
                <w:bCs/>
                <w:color w:val="000000"/>
                <w:sz w:val="18"/>
                <w:szCs w:val="18"/>
              </w:rPr>
              <w:t>主要职业类别（代码）</w:t>
            </w:r>
          </w:p>
        </w:tc>
        <w:tc>
          <w:tcPr>
            <w:tcW w:w="3644" w:type="pct"/>
            <w:tcBorders>
              <w:top w:val="single" w:color="auto" w:sz="4" w:space="0"/>
              <w:left w:val="single" w:color="auto" w:sz="4" w:space="0"/>
              <w:bottom w:val="single" w:color="auto" w:sz="4" w:space="0"/>
              <w:right w:val="single" w:color="auto" w:sz="4" w:space="0"/>
            </w:tcBorders>
            <w:vAlign w:val="center"/>
          </w:tcPr>
          <w:p w14:paraId="59276521">
            <w:pPr>
              <w:spacing w:line="360" w:lineRule="atLeast"/>
              <w:ind w:left="57"/>
              <w:rPr>
                <w:rFonts w:ascii="宋体" w:hAnsi="宋体" w:cs="Arial"/>
                <w:bCs/>
                <w:color w:val="000000"/>
                <w:sz w:val="18"/>
                <w:szCs w:val="18"/>
              </w:rPr>
            </w:pPr>
            <w:r>
              <w:rPr>
                <w:rFonts w:hint="eastAsia" w:ascii="宋体" w:hAnsi="宋体" w:cs="微软雅黑"/>
                <w:bCs/>
                <w:color w:val="000000"/>
                <w:sz w:val="18"/>
                <w:szCs w:val="18"/>
              </w:rPr>
              <w:t>汽车整车制造人员</w:t>
            </w:r>
            <w:r>
              <w:rPr>
                <w:rFonts w:ascii="宋体" w:hAnsi="宋体" w:cs="Arial"/>
                <w:bCs/>
                <w:color w:val="000000"/>
                <w:sz w:val="18"/>
                <w:szCs w:val="18"/>
              </w:rPr>
              <w:t>(6-22-02)</w:t>
            </w:r>
          </w:p>
          <w:p w14:paraId="575F9301">
            <w:pPr>
              <w:spacing w:line="360" w:lineRule="atLeast"/>
              <w:ind w:left="57"/>
              <w:rPr>
                <w:rFonts w:ascii="宋体" w:hAnsi="宋体" w:cs="Arial"/>
                <w:bCs/>
                <w:color w:val="000000"/>
                <w:spacing w:val="-1"/>
                <w:sz w:val="18"/>
                <w:szCs w:val="18"/>
              </w:rPr>
            </w:pPr>
            <w:r>
              <w:rPr>
                <w:rFonts w:hint="eastAsia" w:ascii="宋体" w:hAnsi="宋体" w:cs="微软雅黑"/>
                <w:bCs/>
                <w:color w:val="000000"/>
                <w:sz w:val="18"/>
                <w:szCs w:val="18"/>
              </w:rPr>
              <w:t>汽车零部件、饰件生产加工人员</w:t>
            </w:r>
            <w:r>
              <w:rPr>
                <w:rFonts w:ascii="宋体" w:hAnsi="宋体" w:cs="Arial"/>
                <w:bCs/>
                <w:color w:val="000000"/>
                <w:spacing w:val="-1"/>
                <w:sz w:val="18"/>
                <w:szCs w:val="18"/>
              </w:rPr>
              <w:t>(6-22-01)</w:t>
            </w:r>
          </w:p>
          <w:p w14:paraId="08977C69">
            <w:pPr>
              <w:spacing w:line="360" w:lineRule="atLeast"/>
              <w:ind w:left="57"/>
              <w:rPr>
                <w:rFonts w:ascii="宋体" w:hAnsi="宋体" w:cs="Arial"/>
                <w:bCs/>
                <w:color w:val="000000"/>
                <w:sz w:val="18"/>
                <w:szCs w:val="18"/>
              </w:rPr>
            </w:pPr>
            <w:r>
              <w:rPr>
                <w:rFonts w:hint="eastAsia" w:ascii="宋体" w:hAnsi="宋体" w:cs="微软雅黑"/>
                <w:bCs/>
                <w:color w:val="000000"/>
                <w:sz w:val="18"/>
                <w:szCs w:val="18"/>
              </w:rPr>
              <w:t>检验试验人员</w:t>
            </w:r>
            <w:r>
              <w:rPr>
                <w:rFonts w:ascii="宋体" w:hAnsi="宋体" w:cs="Arial"/>
                <w:bCs/>
                <w:color w:val="000000"/>
                <w:sz w:val="18"/>
                <w:szCs w:val="18"/>
              </w:rPr>
              <w:t>(6-31-03)</w:t>
            </w:r>
          </w:p>
          <w:p w14:paraId="368C82F7">
            <w:pPr>
              <w:spacing w:line="360" w:lineRule="atLeast"/>
              <w:ind w:left="57"/>
              <w:rPr>
                <w:rFonts w:ascii="宋体" w:hAnsi="宋体" w:cs="Arial"/>
                <w:bCs/>
                <w:color w:val="000000"/>
                <w:sz w:val="18"/>
                <w:szCs w:val="18"/>
              </w:rPr>
            </w:pPr>
            <w:r>
              <w:rPr>
                <w:rFonts w:hint="eastAsia" w:ascii="宋体" w:hAnsi="宋体" w:cs="微软雅黑"/>
                <w:bCs/>
                <w:color w:val="000000"/>
                <w:sz w:val="18"/>
                <w:szCs w:val="18"/>
              </w:rPr>
              <w:t>汽车工程技术人员</w:t>
            </w:r>
            <w:r>
              <w:rPr>
                <w:rFonts w:ascii="宋体" w:hAnsi="宋体" w:cs="Arial"/>
                <w:bCs/>
                <w:color w:val="000000"/>
                <w:sz w:val="18"/>
                <w:szCs w:val="18"/>
              </w:rPr>
              <w:t>L(2-02-07-11)</w:t>
            </w:r>
          </w:p>
          <w:p w14:paraId="478907C2">
            <w:pPr>
              <w:spacing w:line="360" w:lineRule="atLeast"/>
              <w:jc w:val="left"/>
              <w:rPr>
                <w:rFonts w:ascii="宋体" w:hAnsi="宋体" w:cs="宋体"/>
                <w:bCs/>
                <w:color w:val="000000"/>
                <w:sz w:val="18"/>
                <w:szCs w:val="18"/>
              </w:rPr>
            </w:pPr>
            <w:r>
              <w:rPr>
                <w:rFonts w:ascii="宋体" w:hAnsi="宋体"/>
                <w:bCs/>
                <w:color w:val="000000"/>
                <w:spacing w:val="1"/>
                <w:sz w:val="18"/>
                <w:szCs w:val="18"/>
              </w:rPr>
              <w:t>汽车摩托车修理技术服务人员(4-12-01)</w:t>
            </w:r>
          </w:p>
        </w:tc>
      </w:tr>
      <w:tr w14:paraId="24708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42C39194">
            <w:pPr>
              <w:spacing w:line="360" w:lineRule="atLeast"/>
              <w:jc w:val="center"/>
              <w:rPr>
                <w:rFonts w:ascii="宋体" w:hAnsi="宋体" w:cs="宋体"/>
                <w:b/>
                <w:bCs/>
                <w:color w:val="000000"/>
                <w:sz w:val="18"/>
                <w:szCs w:val="18"/>
              </w:rPr>
            </w:pPr>
            <w:r>
              <w:rPr>
                <w:rFonts w:hint="eastAsia" w:ascii="宋体" w:hAnsi="宋体" w:cs="宋体"/>
                <w:b/>
                <w:bCs/>
                <w:color w:val="000000"/>
                <w:sz w:val="18"/>
                <w:szCs w:val="18"/>
              </w:rPr>
              <w:t>主要岗位（群）或技术领域</w:t>
            </w:r>
          </w:p>
        </w:tc>
        <w:tc>
          <w:tcPr>
            <w:tcW w:w="3644" w:type="pct"/>
            <w:tcBorders>
              <w:top w:val="single" w:color="auto" w:sz="4" w:space="0"/>
              <w:left w:val="single" w:color="auto" w:sz="4" w:space="0"/>
              <w:bottom w:val="single" w:color="auto" w:sz="4" w:space="0"/>
              <w:right w:val="single" w:color="auto" w:sz="4" w:space="0"/>
            </w:tcBorders>
            <w:vAlign w:val="center"/>
          </w:tcPr>
          <w:p w14:paraId="63B4A6D1">
            <w:pPr>
              <w:spacing w:line="360" w:lineRule="atLeast"/>
              <w:ind w:left="57"/>
              <w:rPr>
                <w:rFonts w:ascii="宋体" w:hAnsi="宋体" w:cs="Arial"/>
                <w:color w:val="000000"/>
                <w:sz w:val="18"/>
                <w:szCs w:val="18"/>
              </w:rPr>
            </w:pPr>
            <w:r>
              <w:rPr>
                <w:rFonts w:hint="eastAsia" w:ascii="宋体" w:hAnsi="宋体" w:cs="微软雅黑"/>
                <w:color w:val="000000"/>
                <w:sz w:val="18"/>
                <w:szCs w:val="18"/>
              </w:rPr>
              <w:t>生产制造：新能源汽车整车及关键零部件装</w:t>
            </w:r>
            <w:r>
              <w:rPr>
                <w:rFonts w:hint="eastAsia" w:ascii="宋体" w:hAnsi="宋体" w:cs="微软雅黑"/>
                <w:color w:val="000000"/>
                <w:spacing w:val="-1"/>
                <w:sz w:val="18"/>
                <w:szCs w:val="18"/>
              </w:rPr>
              <w:t>调、检测与质量检验，研</w:t>
            </w:r>
            <w:r>
              <w:rPr>
                <w:rFonts w:hint="eastAsia" w:ascii="宋体" w:hAnsi="宋体" w:cs="微软雅黑"/>
                <w:color w:val="000000"/>
                <w:sz w:val="18"/>
                <w:szCs w:val="18"/>
              </w:rPr>
              <w:t>发辅助：新能源汽车整车及关键零部件试制试验、工艺</w:t>
            </w:r>
            <w:r>
              <w:rPr>
                <w:rFonts w:hint="eastAsia" w:ascii="宋体" w:hAnsi="宋体" w:cs="微软雅黑"/>
                <w:color w:val="000000"/>
                <w:spacing w:val="-1"/>
                <w:sz w:val="18"/>
                <w:szCs w:val="18"/>
              </w:rPr>
              <w:t>设计及改进，营运服务：新能源汽车维修与服务</w:t>
            </w:r>
          </w:p>
        </w:tc>
      </w:tr>
      <w:tr w14:paraId="60CB5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0C15ADB2">
            <w:pPr>
              <w:spacing w:line="360" w:lineRule="atLeast"/>
              <w:jc w:val="center"/>
              <w:rPr>
                <w:rFonts w:ascii="宋体" w:hAnsi="宋体" w:cs="宋体"/>
                <w:b/>
                <w:bCs/>
                <w:color w:val="000000"/>
                <w:sz w:val="18"/>
                <w:szCs w:val="18"/>
              </w:rPr>
            </w:pPr>
            <w:r>
              <w:rPr>
                <w:rFonts w:hint="eastAsia" w:ascii="宋体" w:hAnsi="宋体" w:cs="宋体"/>
                <w:b/>
                <w:bCs/>
                <w:color w:val="000000"/>
                <w:sz w:val="18"/>
                <w:szCs w:val="18"/>
              </w:rPr>
              <w:t>职业类证书举例</w:t>
            </w:r>
          </w:p>
        </w:tc>
        <w:tc>
          <w:tcPr>
            <w:tcW w:w="3644" w:type="pct"/>
            <w:tcBorders>
              <w:top w:val="single" w:color="auto" w:sz="4" w:space="0"/>
              <w:left w:val="single" w:color="auto" w:sz="4" w:space="0"/>
              <w:bottom w:val="single" w:color="auto" w:sz="4" w:space="0"/>
              <w:right w:val="single" w:color="auto" w:sz="4" w:space="0"/>
            </w:tcBorders>
            <w:vAlign w:val="center"/>
          </w:tcPr>
          <w:p w14:paraId="36B53552">
            <w:pPr>
              <w:spacing w:line="360" w:lineRule="atLeast"/>
              <w:ind w:left="57"/>
              <w:rPr>
                <w:rFonts w:ascii="宋体" w:hAnsi="宋体" w:cs="Arial"/>
                <w:color w:val="000000"/>
                <w:sz w:val="18"/>
                <w:szCs w:val="18"/>
              </w:rPr>
            </w:pPr>
            <w:r>
              <w:rPr>
                <w:rFonts w:hint="eastAsia" w:ascii="宋体" w:hAnsi="宋体" w:cs="微软雅黑"/>
                <w:color w:val="000000"/>
                <w:sz w:val="18"/>
                <w:szCs w:val="18"/>
              </w:rPr>
              <w:t>特种作业人员、新能源汽车装调与测试、电动汽车高电压系统评测与</w:t>
            </w:r>
            <w:r>
              <w:rPr>
                <w:rFonts w:hint="eastAsia" w:ascii="宋体" w:hAnsi="宋体" w:cs="微软雅黑"/>
                <w:color w:val="000000"/>
                <w:spacing w:val="-1"/>
                <w:sz w:val="18"/>
                <w:szCs w:val="18"/>
              </w:rPr>
              <w:t>维修、智能新能源汽车</w:t>
            </w:r>
            <w:r>
              <w:rPr>
                <w:rFonts w:ascii="宋体" w:hAnsi="宋体" w:cs="Arial"/>
                <w:color w:val="000000"/>
                <w:spacing w:val="-73"/>
                <w:sz w:val="18"/>
                <w:szCs w:val="18"/>
              </w:rPr>
              <w:t xml:space="preserve"> </w:t>
            </w:r>
          </w:p>
        </w:tc>
      </w:tr>
    </w:tbl>
    <w:p w14:paraId="21E5D50F">
      <w:pPr>
        <w:spacing w:line="360" w:lineRule="exact"/>
        <w:ind w:firstLine="482" w:firstLineChars="200"/>
        <w:rPr>
          <w:b/>
          <w:sz w:val="24"/>
        </w:rPr>
      </w:pPr>
      <w:r>
        <w:rPr>
          <w:rFonts w:hint="eastAsia"/>
          <w:b/>
          <w:sz w:val="24"/>
        </w:rPr>
        <w:t>五、培养目标与培养规格</w:t>
      </w:r>
      <w:bookmarkEnd w:id="23"/>
      <w:bookmarkEnd w:id="24"/>
    </w:p>
    <w:p w14:paraId="092B6649">
      <w:pPr>
        <w:pStyle w:val="4"/>
        <w:adjustRightInd w:val="0"/>
        <w:snapToGrid w:val="0"/>
        <w:spacing w:beforeLines="0" w:afterLines="0" w:line="360" w:lineRule="exact"/>
        <w:ind w:firstLine="422"/>
        <w:rPr>
          <w:rFonts w:ascii="宋体" w:hAnsi="宋体" w:cs="宋体"/>
          <w:szCs w:val="21"/>
        </w:rPr>
      </w:pPr>
      <w:bookmarkStart w:id="25" w:name="_Toc8908"/>
      <w:bookmarkStart w:id="26" w:name="_Toc31884"/>
      <w:bookmarkStart w:id="27" w:name="_Toc19989"/>
      <w:bookmarkStart w:id="28" w:name="_Toc4195"/>
      <w:r>
        <w:rPr>
          <w:rFonts w:hint="eastAsia" w:ascii="宋体" w:hAnsi="宋体" w:cs="宋体"/>
          <w:szCs w:val="21"/>
        </w:rPr>
        <w:t>（一）培养目标</w:t>
      </w:r>
      <w:bookmarkEnd w:id="25"/>
      <w:bookmarkEnd w:id="26"/>
      <w:bookmarkEnd w:id="27"/>
      <w:bookmarkEnd w:id="28"/>
    </w:p>
    <w:p w14:paraId="60FFBD15">
      <w:pPr>
        <w:ind w:firstLine="420" w:firstLineChars="200"/>
        <w:rPr>
          <w:rFonts w:ascii="宋体" w:hAnsi="宋体" w:cs="宋体"/>
          <w:bCs/>
          <w:szCs w:val="21"/>
        </w:rPr>
      </w:pPr>
      <w:r>
        <w:rPr>
          <w:rFonts w:hint="eastAsia" w:ascii="宋体" w:hAnsi="宋体" w:cs="宋体"/>
          <w:color w:val="000000" w:themeColor="text1"/>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的高技能人才</w:t>
      </w:r>
      <w:r>
        <w:rPr>
          <w:rFonts w:hint="eastAsia" w:ascii="宋体" w:hAnsi="宋体"/>
          <w:color w:val="000000"/>
          <w:szCs w:val="21"/>
        </w:rPr>
        <w:t>。</w:t>
      </w:r>
    </w:p>
    <w:p w14:paraId="4E05C22B">
      <w:pPr>
        <w:pStyle w:val="4"/>
        <w:adjustRightInd w:val="0"/>
        <w:snapToGrid w:val="0"/>
        <w:spacing w:beforeLines="0" w:afterLines="0" w:line="360" w:lineRule="exact"/>
        <w:ind w:firstLine="422"/>
        <w:rPr>
          <w:rFonts w:ascii="宋体" w:hAnsi="宋体" w:cs="宋体"/>
          <w:szCs w:val="21"/>
        </w:rPr>
      </w:pPr>
      <w:bookmarkStart w:id="29" w:name="_Toc7335"/>
      <w:bookmarkStart w:id="30" w:name="_Toc25925"/>
      <w:bookmarkStart w:id="31" w:name="_Toc4148"/>
      <w:bookmarkStart w:id="32" w:name="_Toc23389"/>
      <w:r>
        <w:rPr>
          <w:rFonts w:hint="eastAsia" w:ascii="宋体" w:hAnsi="宋体" w:cs="宋体"/>
          <w:szCs w:val="21"/>
        </w:rPr>
        <w:t>（二）培养规格</w:t>
      </w:r>
      <w:bookmarkEnd w:id="29"/>
      <w:bookmarkEnd w:id="30"/>
      <w:bookmarkEnd w:id="31"/>
      <w:bookmarkEnd w:id="32"/>
    </w:p>
    <w:p w14:paraId="4DF6C8E8">
      <w:pPr>
        <w:adjustRightInd w:val="0"/>
        <w:snapToGrid w:val="0"/>
        <w:spacing w:line="360" w:lineRule="atLeast"/>
        <w:ind w:firstLine="420" w:firstLineChars="200"/>
        <w:rPr>
          <w:szCs w:val="21"/>
        </w:rPr>
      </w:pPr>
      <w:r>
        <w:rPr>
          <w:rFonts w:hint="eastAsia"/>
          <w:szCs w:val="21"/>
        </w:rPr>
        <w:t>本专业毕业生应在素质、知识和能力等方面达到以下要求。</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162"/>
      </w:tblGrid>
      <w:tr w14:paraId="7267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0F864B98">
            <w:pPr>
              <w:spacing w:line="360" w:lineRule="exact"/>
              <w:jc w:val="center"/>
              <w:rPr>
                <w:rFonts w:ascii="宋体" w:hAnsi="宋体" w:cs="宋体"/>
                <w:b/>
                <w:bCs/>
                <w:szCs w:val="21"/>
              </w:rPr>
            </w:pPr>
            <w:r>
              <w:rPr>
                <w:rFonts w:hint="eastAsia" w:ascii="宋体" w:hAnsi="宋体" w:cs="宋体"/>
                <w:b/>
                <w:bCs/>
                <w:sz w:val="18"/>
                <w:szCs w:val="18"/>
              </w:rPr>
              <w:t>培养规格</w:t>
            </w:r>
          </w:p>
        </w:tc>
        <w:tc>
          <w:tcPr>
            <w:tcW w:w="704" w:type="dxa"/>
            <w:vAlign w:val="center"/>
          </w:tcPr>
          <w:p w14:paraId="2E0EBB7F">
            <w:pPr>
              <w:spacing w:line="360" w:lineRule="exact"/>
              <w:jc w:val="center"/>
              <w:rPr>
                <w:rFonts w:ascii="宋体" w:hAnsi="宋体" w:cs="宋体"/>
                <w:b/>
                <w:bCs/>
                <w:szCs w:val="21"/>
              </w:rPr>
            </w:pPr>
            <w:r>
              <w:rPr>
                <w:rFonts w:hint="eastAsia" w:ascii="宋体" w:hAnsi="宋体" w:cs="宋体"/>
                <w:b/>
                <w:bCs/>
                <w:sz w:val="18"/>
                <w:szCs w:val="18"/>
              </w:rPr>
              <w:t>构成要素</w:t>
            </w:r>
          </w:p>
        </w:tc>
        <w:tc>
          <w:tcPr>
            <w:tcW w:w="5752" w:type="dxa"/>
            <w:vAlign w:val="center"/>
          </w:tcPr>
          <w:p w14:paraId="063BB03C">
            <w:pPr>
              <w:spacing w:line="360" w:lineRule="exact"/>
              <w:jc w:val="center"/>
              <w:rPr>
                <w:rFonts w:ascii="宋体" w:hAnsi="宋体" w:cs="宋体"/>
                <w:b/>
                <w:bCs/>
                <w:sz w:val="18"/>
                <w:szCs w:val="18"/>
              </w:rPr>
            </w:pPr>
            <w:r>
              <w:rPr>
                <w:rFonts w:hint="eastAsia" w:ascii="宋体" w:hAnsi="宋体" w:cs="宋体"/>
                <w:b/>
                <w:bCs/>
                <w:sz w:val="18"/>
                <w:szCs w:val="18"/>
              </w:rPr>
              <w:t>目标与要求</w:t>
            </w:r>
          </w:p>
        </w:tc>
        <w:tc>
          <w:tcPr>
            <w:tcW w:w="2162" w:type="dxa"/>
            <w:vAlign w:val="center"/>
          </w:tcPr>
          <w:p w14:paraId="3AE4B102">
            <w:pPr>
              <w:spacing w:line="360" w:lineRule="exact"/>
              <w:jc w:val="center"/>
              <w:rPr>
                <w:rFonts w:ascii="宋体" w:hAnsi="宋体" w:cs="宋体"/>
                <w:b/>
                <w:bCs/>
                <w:sz w:val="18"/>
                <w:szCs w:val="18"/>
              </w:rPr>
            </w:pPr>
            <w:r>
              <w:rPr>
                <w:rFonts w:hint="eastAsia" w:ascii="宋体" w:hAnsi="宋体" w:cs="宋体"/>
                <w:b/>
                <w:bCs/>
                <w:sz w:val="18"/>
                <w:szCs w:val="18"/>
              </w:rPr>
              <w:t>途径与措施</w:t>
            </w:r>
          </w:p>
        </w:tc>
      </w:tr>
      <w:tr w14:paraId="3768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0564B7E1">
            <w:pPr>
              <w:spacing w:line="360" w:lineRule="exact"/>
              <w:jc w:val="center"/>
              <w:rPr>
                <w:rFonts w:ascii="宋体" w:hAnsi="宋体" w:cs="宋体"/>
                <w:b/>
                <w:bCs/>
                <w:sz w:val="18"/>
                <w:szCs w:val="18"/>
              </w:rPr>
            </w:pPr>
            <w:r>
              <w:rPr>
                <w:rFonts w:hint="eastAsia" w:ascii="宋体" w:hAnsi="宋体" w:cs="宋体"/>
                <w:b/>
                <w:bCs/>
                <w:sz w:val="18"/>
                <w:szCs w:val="18"/>
              </w:rPr>
              <w:t>知</w:t>
            </w:r>
          </w:p>
          <w:p w14:paraId="03EEDCA1">
            <w:pPr>
              <w:spacing w:line="360" w:lineRule="exact"/>
              <w:jc w:val="center"/>
              <w:rPr>
                <w:rFonts w:ascii="宋体" w:hAnsi="宋体" w:cs="宋体"/>
                <w:b/>
                <w:bCs/>
                <w:sz w:val="18"/>
                <w:szCs w:val="18"/>
              </w:rPr>
            </w:pPr>
            <w:r>
              <w:rPr>
                <w:rFonts w:hint="eastAsia" w:ascii="宋体" w:hAnsi="宋体" w:cs="宋体"/>
                <w:b/>
                <w:bCs/>
                <w:sz w:val="18"/>
                <w:szCs w:val="18"/>
              </w:rPr>
              <w:t>识</w:t>
            </w:r>
          </w:p>
          <w:p w14:paraId="7D92AE34">
            <w:pPr>
              <w:spacing w:line="360" w:lineRule="exact"/>
              <w:jc w:val="center"/>
              <w:rPr>
                <w:rFonts w:ascii="宋体" w:hAnsi="宋体" w:cs="宋体"/>
                <w:b/>
                <w:bCs/>
                <w:sz w:val="18"/>
                <w:szCs w:val="18"/>
              </w:rPr>
            </w:pPr>
            <w:r>
              <w:rPr>
                <w:rFonts w:hint="eastAsia" w:ascii="宋体" w:hAnsi="宋体" w:cs="宋体"/>
                <w:b/>
                <w:bCs/>
                <w:sz w:val="18"/>
                <w:szCs w:val="18"/>
              </w:rPr>
              <w:t>结</w:t>
            </w:r>
          </w:p>
          <w:p w14:paraId="7F31F70D">
            <w:pPr>
              <w:spacing w:line="360" w:lineRule="exact"/>
              <w:jc w:val="center"/>
              <w:rPr>
                <w:rFonts w:ascii="宋体" w:hAnsi="宋体" w:cs="宋体"/>
                <w:b/>
                <w:bCs/>
                <w:sz w:val="18"/>
                <w:szCs w:val="18"/>
              </w:rPr>
            </w:pPr>
            <w:r>
              <w:rPr>
                <w:rFonts w:hint="eastAsia" w:ascii="宋体" w:hAnsi="宋体" w:cs="宋体"/>
                <w:b/>
                <w:bCs/>
                <w:sz w:val="18"/>
                <w:szCs w:val="18"/>
              </w:rPr>
              <w:t>构</w:t>
            </w:r>
          </w:p>
          <w:p w14:paraId="3ADF98CC">
            <w:pPr>
              <w:spacing w:line="360" w:lineRule="exact"/>
              <w:jc w:val="center"/>
              <w:rPr>
                <w:rFonts w:ascii="宋体" w:hAnsi="宋体" w:cs="宋体"/>
                <w:b/>
                <w:bCs/>
                <w:sz w:val="18"/>
                <w:szCs w:val="18"/>
              </w:rPr>
            </w:pPr>
          </w:p>
        </w:tc>
        <w:tc>
          <w:tcPr>
            <w:tcW w:w="704" w:type="dxa"/>
            <w:vAlign w:val="center"/>
          </w:tcPr>
          <w:p w14:paraId="2EF59351">
            <w:pPr>
              <w:spacing w:line="360" w:lineRule="exact"/>
              <w:jc w:val="center"/>
              <w:rPr>
                <w:rFonts w:ascii="宋体" w:hAnsi="宋体" w:cs="宋体"/>
                <w:b/>
                <w:bCs/>
                <w:sz w:val="18"/>
                <w:szCs w:val="18"/>
              </w:rPr>
            </w:pPr>
            <w:r>
              <w:rPr>
                <w:rFonts w:hint="eastAsia" w:ascii="宋体" w:hAnsi="宋体" w:cs="宋体"/>
                <w:b/>
                <w:bCs/>
                <w:sz w:val="18"/>
                <w:szCs w:val="18"/>
              </w:rPr>
              <w:t>公</w:t>
            </w:r>
          </w:p>
          <w:p w14:paraId="1E214FA9">
            <w:pPr>
              <w:spacing w:line="360" w:lineRule="exact"/>
              <w:jc w:val="center"/>
              <w:rPr>
                <w:rFonts w:ascii="宋体" w:hAnsi="宋体" w:cs="宋体"/>
                <w:b/>
                <w:bCs/>
                <w:sz w:val="18"/>
                <w:szCs w:val="18"/>
              </w:rPr>
            </w:pPr>
            <w:r>
              <w:rPr>
                <w:rFonts w:hint="eastAsia" w:ascii="宋体" w:hAnsi="宋体" w:cs="宋体"/>
                <w:b/>
                <w:bCs/>
                <w:sz w:val="18"/>
                <w:szCs w:val="18"/>
              </w:rPr>
              <w:t>共</w:t>
            </w:r>
          </w:p>
          <w:p w14:paraId="7EF9D9F0">
            <w:pPr>
              <w:spacing w:line="360" w:lineRule="exact"/>
              <w:jc w:val="center"/>
              <w:rPr>
                <w:rFonts w:ascii="宋体" w:hAnsi="宋体" w:cs="宋体"/>
                <w:b/>
                <w:bCs/>
                <w:sz w:val="18"/>
                <w:szCs w:val="18"/>
              </w:rPr>
            </w:pPr>
            <w:r>
              <w:rPr>
                <w:rFonts w:hint="eastAsia" w:ascii="宋体" w:hAnsi="宋体" w:cs="宋体"/>
                <w:b/>
                <w:bCs/>
                <w:sz w:val="18"/>
                <w:szCs w:val="18"/>
              </w:rPr>
              <w:t>基</w:t>
            </w:r>
          </w:p>
          <w:p w14:paraId="522ABA55">
            <w:pPr>
              <w:spacing w:line="360" w:lineRule="exact"/>
              <w:jc w:val="center"/>
              <w:rPr>
                <w:rFonts w:ascii="宋体" w:hAnsi="宋体" w:cs="宋体"/>
                <w:b/>
                <w:bCs/>
                <w:sz w:val="18"/>
                <w:szCs w:val="18"/>
              </w:rPr>
            </w:pPr>
            <w:r>
              <w:rPr>
                <w:rFonts w:hint="eastAsia" w:ascii="宋体" w:hAnsi="宋体" w:cs="宋体"/>
                <w:b/>
                <w:bCs/>
                <w:sz w:val="18"/>
                <w:szCs w:val="18"/>
              </w:rPr>
              <w:t>础</w:t>
            </w:r>
          </w:p>
          <w:p w14:paraId="4C3B2951">
            <w:pPr>
              <w:spacing w:line="360" w:lineRule="exact"/>
              <w:jc w:val="center"/>
              <w:rPr>
                <w:rFonts w:ascii="宋体" w:hAnsi="宋体" w:cs="宋体"/>
                <w:b/>
                <w:bCs/>
                <w:sz w:val="18"/>
                <w:szCs w:val="18"/>
              </w:rPr>
            </w:pPr>
            <w:r>
              <w:rPr>
                <w:rFonts w:hint="eastAsia" w:ascii="宋体" w:hAnsi="宋体" w:cs="宋体"/>
                <w:b/>
                <w:bCs/>
                <w:sz w:val="18"/>
                <w:szCs w:val="18"/>
              </w:rPr>
              <w:t>知</w:t>
            </w:r>
          </w:p>
          <w:p w14:paraId="14ACEB7C">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48D2AC78">
            <w:pPr>
              <w:pStyle w:val="6"/>
              <w:keepNext w:val="0"/>
              <w:keepLines w:val="0"/>
              <w:numPr>
                <w:ilvl w:val="0"/>
                <w:numId w:val="1"/>
              </w:numPr>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552F48D1">
            <w:pPr>
              <w:numPr>
                <w:ilvl w:val="0"/>
                <w:numId w:val="1"/>
              </w:numPr>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12094FDF">
            <w:pPr>
              <w:numPr>
                <w:ilvl w:val="0"/>
                <w:numId w:val="1"/>
              </w:numPr>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0A49DE9A">
            <w:pPr>
              <w:pStyle w:val="6"/>
              <w:keepNext w:val="0"/>
              <w:keepLines w:val="0"/>
              <w:spacing w:line="360" w:lineRule="exact"/>
              <w:outlineLvl w:val="3"/>
              <w:rPr>
                <w:rFonts w:ascii="宋体" w:hAnsi="宋体" w:cs="宋体"/>
                <w:b w:val="0"/>
                <w:bCs/>
                <w:color w:val="auto"/>
                <w:szCs w:val="21"/>
              </w:rPr>
            </w:pPr>
            <w:r>
              <w:rPr>
                <w:rFonts w:hint="eastAsia" w:ascii="宋体" w:hAnsi="宋体" w:cs="宋体"/>
                <w:b w:val="0"/>
                <w:bCs/>
                <w:color w:val="auto"/>
                <w:sz w:val="18"/>
                <w:szCs w:val="18"/>
              </w:rPr>
              <w:t>（4）掌握信息技术基础知识。</w:t>
            </w:r>
          </w:p>
        </w:tc>
        <w:tc>
          <w:tcPr>
            <w:tcW w:w="2162" w:type="dxa"/>
            <w:vAlign w:val="center"/>
          </w:tcPr>
          <w:p w14:paraId="6E5429AE">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2DCFFAAA">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w:t>
            </w:r>
          </w:p>
          <w:p w14:paraId="1ED00861">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劳动教育与实践</w:t>
            </w:r>
          </w:p>
          <w:p w14:paraId="2DDE22B1">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职业发展与就业指导</w:t>
            </w:r>
          </w:p>
          <w:p w14:paraId="3DE5B5A5">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信息技术</w:t>
            </w:r>
          </w:p>
          <w:p w14:paraId="67F4DA52">
            <w:r>
              <w:rPr>
                <w:rFonts w:hint="eastAsia" w:ascii="宋体" w:hAnsi="宋体" w:cs="宋体"/>
                <w:bCs/>
                <w:sz w:val="18"/>
                <w:szCs w:val="18"/>
              </w:rPr>
              <w:t>人工智能与应用</w:t>
            </w:r>
          </w:p>
        </w:tc>
      </w:tr>
      <w:tr w14:paraId="594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tcPr>
          <w:p w14:paraId="3C642839">
            <w:pPr>
              <w:spacing w:line="360" w:lineRule="exact"/>
              <w:jc w:val="center"/>
              <w:rPr>
                <w:rFonts w:ascii="宋体" w:hAnsi="宋体" w:cs="宋体"/>
                <w:b/>
                <w:bCs/>
                <w:sz w:val="18"/>
                <w:szCs w:val="18"/>
              </w:rPr>
            </w:pPr>
          </w:p>
        </w:tc>
        <w:tc>
          <w:tcPr>
            <w:tcW w:w="704" w:type="dxa"/>
            <w:vAlign w:val="center"/>
          </w:tcPr>
          <w:p w14:paraId="6967F8FB">
            <w:pPr>
              <w:spacing w:line="360" w:lineRule="exact"/>
              <w:jc w:val="center"/>
              <w:rPr>
                <w:rFonts w:ascii="宋体" w:hAnsi="宋体" w:cs="宋体"/>
                <w:b/>
                <w:bCs/>
                <w:sz w:val="18"/>
                <w:szCs w:val="18"/>
              </w:rPr>
            </w:pPr>
            <w:r>
              <w:rPr>
                <w:rFonts w:hint="eastAsia" w:ascii="宋体" w:hAnsi="宋体" w:cs="宋体"/>
                <w:b/>
                <w:bCs/>
                <w:sz w:val="18"/>
                <w:szCs w:val="18"/>
              </w:rPr>
              <w:t>职</w:t>
            </w:r>
          </w:p>
          <w:p w14:paraId="54C7B310">
            <w:pPr>
              <w:spacing w:line="360" w:lineRule="exact"/>
              <w:jc w:val="center"/>
              <w:rPr>
                <w:rFonts w:ascii="宋体" w:hAnsi="宋体" w:cs="宋体"/>
                <w:b/>
                <w:bCs/>
                <w:sz w:val="18"/>
                <w:szCs w:val="18"/>
              </w:rPr>
            </w:pPr>
            <w:r>
              <w:rPr>
                <w:rFonts w:hint="eastAsia" w:ascii="宋体" w:hAnsi="宋体" w:cs="宋体"/>
                <w:b/>
                <w:bCs/>
                <w:sz w:val="18"/>
                <w:szCs w:val="18"/>
              </w:rPr>
              <w:t>业</w:t>
            </w:r>
          </w:p>
          <w:p w14:paraId="0C2D4CA6">
            <w:pPr>
              <w:spacing w:line="360" w:lineRule="exact"/>
              <w:jc w:val="center"/>
              <w:rPr>
                <w:rFonts w:ascii="宋体" w:hAnsi="宋体" w:cs="宋体"/>
                <w:b/>
                <w:bCs/>
                <w:sz w:val="18"/>
                <w:szCs w:val="18"/>
              </w:rPr>
            </w:pPr>
            <w:r>
              <w:rPr>
                <w:rFonts w:hint="eastAsia" w:ascii="宋体" w:hAnsi="宋体" w:cs="宋体"/>
                <w:b/>
                <w:bCs/>
                <w:sz w:val="18"/>
                <w:szCs w:val="18"/>
              </w:rPr>
              <w:t>基</w:t>
            </w:r>
          </w:p>
          <w:p w14:paraId="40E23BFE">
            <w:pPr>
              <w:spacing w:line="360" w:lineRule="exact"/>
              <w:jc w:val="center"/>
              <w:rPr>
                <w:rFonts w:ascii="宋体" w:hAnsi="宋体" w:cs="宋体"/>
                <w:b/>
                <w:bCs/>
                <w:sz w:val="18"/>
                <w:szCs w:val="18"/>
              </w:rPr>
            </w:pPr>
            <w:r>
              <w:rPr>
                <w:rFonts w:hint="eastAsia" w:ascii="宋体" w:hAnsi="宋体" w:cs="宋体"/>
                <w:b/>
                <w:bCs/>
                <w:sz w:val="18"/>
                <w:szCs w:val="18"/>
              </w:rPr>
              <w:t>础</w:t>
            </w:r>
          </w:p>
          <w:p w14:paraId="42246840">
            <w:pPr>
              <w:spacing w:line="360" w:lineRule="exact"/>
              <w:jc w:val="center"/>
              <w:rPr>
                <w:rFonts w:ascii="宋体" w:hAnsi="宋体" w:cs="宋体"/>
                <w:b/>
                <w:bCs/>
                <w:sz w:val="18"/>
                <w:szCs w:val="18"/>
              </w:rPr>
            </w:pPr>
            <w:r>
              <w:rPr>
                <w:rFonts w:hint="eastAsia" w:ascii="宋体" w:hAnsi="宋体" w:cs="宋体"/>
                <w:b/>
                <w:bCs/>
                <w:sz w:val="18"/>
                <w:szCs w:val="18"/>
              </w:rPr>
              <w:t>知</w:t>
            </w:r>
          </w:p>
          <w:p w14:paraId="09C02516">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2B5B7B8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（1）掌握培养目标所要求的汽车机械制图、汽车机械基础、汽车电工电子、汽车构造、汽车维护、沟通技巧及投诉处理等方面的基础理论知识和技能；</w:t>
            </w:r>
          </w:p>
          <w:p w14:paraId="6F9FEA1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（2）掌握汽车检修工具设备管理的技术知识。</w:t>
            </w:r>
          </w:p>
        </w:tc>
        <w:tc>
          <w:tcPr>
            <w:tcW w:w="2162" w:type="dxa"/>
          </w:tcPr>
          <w:p w14:paraId="04DF0BCB">
            <w:pPr>
              <w:rPr>
                <w:rFonts w:ascii="宋体" w:hAnsi="宋体" w:cs="宋体"/>
                <w:sz w:val="18"/>
                <w:szCs w:val="18"/>
              </w:rPr>
            </w:pPr>
            <w:r>
              <w:rPr>
                <w:rFonts w:hint="eastAsia" w:ascii="宋体" w:hAnsi="宋体" w:cs="宋体"/>
                <w:sz w:val="18"/>
                <w:szCs w:val="18"/>
              </w:rPr>
              <w:t>汽车机械基础</w:t>
            </w:r>
          </w:p>
          <w:p w14:paraId="7BD42B08">
            <w:pPr>
              <w:rPr>
                <w:rFonts w:ascii="宋体" w:hAnsi="宋体" w:cs="宋体"/>
                <w:sz w:val="18"/>
                <w:szCs w:val="18"/>
              </w:rPr>
            </w:pPr>
            <w:r>
              <w:rPr>
                <w:rFonts w:hint="eastAsia" w:ascii="宋体" w:hAnsi="宋体" w:cs="宋体"/>
                <w:sz w:val="18"/>
                <w:szCs w:val="18"/>
              </w:rPr>
              <w:t>汽车电工电子技术</w:t>
            </w:r>
          </w:p>
          <w:p w14:paraId="1583CC44">
            <w:pPr>
              <w:rPr>
                <w:rFonts w:ascii="宋体" w:hAnsi="宋体" w:cs="宋体"/>
                <w:sz w:val="18"/>
                <w:szCs w:val="18"/>
              </w:rPr>
            </w:pPr>
            <w:r>
              <w:rPr>
                <w:rFonts w:hint="eastAsia" w:ascii="宋体" w:hAnsi="宋体" w:cs="宋体"/>
                <w:sz w:val="18"/>
                <w:szCs w:val="18"/>
              </w:rPr>
              <w:t>汽车构造</w:t>
            </w:r>
          </w:p>
          <w:p w14:paraId="7FD63F3C">
            <w:pPr>
              <w:rPr>
                <w:rFonts w:ascii="宋体" w:hAnsi="宋体" w:cs="宋体"/>
                <w:sz w:val="18"/>
                <w:szCs w:val="18"/>
              </w:rPr>
            </w:pPr>
            <w:r>
              <w:rPr>
                <w:rFonts w:hint="eastAsia" w:ascii="宋体" w:hAnsi="宋体" w:cs="宋体"/>
                <w:sz w:val="18"/>
                <w:szCs w:val="18"/>
              </w:rPr>
              <w:t>汽车计算机基础</w:t>
            </w:r>
          </w:p>
        </w:tc>
      </w:tr>
      <w:tr w14:paraId="637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68" w:type="dxa"/>
            <w:vMerge w:val="continue"/>
          </w:tcPr>
          <w:p w14:paraId="41DD55BB">
            <w:pPr>
              <w:spacing w:line="360" w:lineRule="exact"/>
              <w:jc w:val="center"/>
              <w:rPr>
                <w:rFonts w:ascii="宋体" w:hAnsi="宋体" w:cs="宋体"/>
                <w:b/>
                <w:bCs/>
                <w:sz w:val="18"/>
                <w:szCs w:val="18"/>
              </w:rPr>
            </w:pPr>
          </w:p>
        </w:tc>
        <w:tc>
          <w:tcPr>
            <w:tcW w:w="704" w:type="dxa"/>
            <w:vAlign w:val="center"/>
          </w:tcPr>
          <w:p w14:paraId="632EBFA6">
            <w:pPr>
              <w:spacing w:line="360" w:lineRule="exact"/>
              <w:jc w:val="center"/>
              <w:rPr>
                <w:rFonts w:ascii="宋体" w:hAnsi="宋体" w:cs="宋体"/>
                <w:b/>
                <w:bCs/>
                <w:sz w:val="18"/>
                <w:szCs w:val="18"/>
              </w:rPr>
            </w:pPr>
            <w:r>
              <w:rPr>
                <w:rFonts w:hint="eastAsia" w:ascii="宋体" w:hAnsi="宋体" w:cs="宋体"/>
                <w:b/>
                <w:bCs/>
                <w:sz w:val="18"/>
                <w:szCs w:val="18"/>
              </w:rPr>
              <w:t>职</w:t>
            </w:r>
          </w:p>
          <w:p w14:paraId="137B1F8B">
            <w:pPr>
              <w:spacing w:line="360" w:lineRule="exact"/>
              <w:jc w:val="center"/>
              <w:rPr>
                <w:rFonts w:ascii="宋体" w:hAnsi="宋体" w:cs="宋体"/>
                <w:b/>
                <w:bCs/>
                <w:sz w:val="18"/>
                <w:szCs w:val="18"/>
              </w:rPr>
            </w:pPr>
            <w:r>
              <w:rPr>
                <w:rFonts w:hint="eastAsia" w:ascii="宋体" w:hAnsi="宋体" w:cs="宋体"/>
                <w:b/>
                <w:bCs/>
                <w:sz w:val="18"/>
                <w:szCs w:val="18"/>
              </w:rPr>
              <w:t>业</w:t>
            </w:r>
          </w:p>
          <w:p w14:paraId="7575E1F9">
            <w:pPr>
              <w:spacing w:line="360" w:lineRule="exact"/>
              <w:jc w:val="center"/>
              <w:rPr>
                <w:rFonts w:ascii="宋体" w:hAnsi="宋体" w:cs="宋体"/>
                <w:b/>
                <w:bCs/>
                <w:sz w:val="18"/>
                <w:szCs w:val="18"/>
              </w:rPr>
            </w:pPr>
            <w:r>
              <w:rPr>
                <w:rFonts w:hint="eastAsia" w:ascii="宋体" w:hAnsi="宋体" w:cs="宋体"/>
                <w:b/>
                <w:bCs/>
                <w:sz w:val="18"/>
                <w:szCs w:val="18"/>
              </w:rPr>
              <w:t>核</w:t>
            </w:r>
          </w:p>
          <w:p w14:paraId="466AFC6D">
            <w:pPr>
              <w:spacing w:line="360" w:lineRule="exact"/>
              <w:jc w:val="center"/>
              <w:rPr>
                <w:rFonts w:ascii="宋体" w:hAnsi="宋体" w:cs="宋体"/>
                <w:b/>
                <w:bCs/>
                <w:sz w:val="18"/>
                <w:szCs w:val="18"/>
              </w:rPr>
            </w:pPr>
            <w:r>
              <w:rPr>
                <w:rFonts w:hint="eastAsia" w:ascii="宋体" w:hAnsi="宋体" w:cs="宋体"/>
                <w:b/>
                <w:bCs/>
                <w:sz w:val="18"/>
                <w:szCs w:val="18"/>
              </w:rPr>
              <w:t>心</w:t>
            </w:r>
          </w:p>
          <w:p w14:paraId="1162BBE4">
            <w:pPr>
              <w:spacing w:line="360" w:lineRule="exact"/>
              <w:jc w:val="center"/>
              <w:rPr>
                <w:rFonts w:ascii="宋体" w:hAnsi="宋体" w:cs="宋体"/>
                <w:b/>
                <w:bCs/>
                <w:sz w:val="18"/>
                <w:szCs w:val="18"/>
              </w:rPr>
            </w:pPr>
            <w:r>
              <w:rPr>
                <w:rFonts w:hint="eastAsia" w:ascii="宋体" w:hAnsi="宋体" w:cs="宋体"/>
                <w:b/>
                <w:bCs/>
                <w:sz w:val="18"/>
                <w:szCs w:val="18"/>
              </w:rPr>
              <w:t>知</w:t>
            </w:r>
          </w:p>
          <w:p w14:paraId="13CEC896">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7EF1E327">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（1）掌握汽车发动机、底盘、电气等总成及零部件维护的技术知识；</w:t>
            </w:r>
          </w:p>
          <w:p w14:paraId="20A44602">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（2）掌握汽车的动力性、经济性、制动性、操纵稳定性、排放性等性能检测的基本技术知识；</w:t>
            </w:r>
          </w:p>
          <w:p w14:paraId="591E717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（3）掌握汽车发动机、底盘、电气、车载网络系统的检查、调整、拆装、修理的技术知识。</w:t>
            </w:r>
          </w:p>
        </w:tc>
        <w:tc>
          <w:tcPr>
            <w:tcW w:w="2162" w:type="dxa"/>
          </w:tcPr>
          <w:p w14:paraId="7BEC054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新能源汽车整车控制技术</w:t>
            </w:r>
          </w:p>
          <w:p w14:paraId="28941E9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新能源汽车动力蓄电池及管理技术</w:t>
            </w:r>
          </w:p>
          <w:p w14:paraId="7D64A71A">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新能源汽车驱动电机及控制技术</w:t>
            </w:r>
          </w:p>
          <w:p w14:paraId="32AAF4C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汽车电气设备检修</w:t>
            </w:r>
          </w:p>
        </w:tc>
      </w:tr>
      <w:tr w14:paraId="30A8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668" w:type="dxa"/>
            <w:vMerge w:val="continue"/>
          </w:tcPr>
          <w:p w14:paraId="6C1023DB">
            <w:pPr>
              <w:spacing w:line="360" w:lineRule="exact"/>
              <w:jc w:val="center"/>
              <w:rPr>
                <w:rFonts w:ascii="宋体" w:hAnsi="宋体" w:cs="宋体"/>
                <w:b/>
                <w:bCs/>
                <w:sz w:val="18"/>
                <w:szCs w:val="18"/>
              </w:rPr>
            </w:pPr>
          </w:p>
        </w:tc>
        <w:tc>
          <w:tcPr>
            <w:tcW w:w="704" w:type="dxa"/>
            <w:vAlign w:val="center"/>
          </w:tcPr>
          <w:p w14:paraId="423C8C82">
            <w:pPr>
              <w:spacing w:line="360" w:lineRule="exact"/>
              <w:jc w:val="center"/>
              <w:rPr>
                <w:rFonts w:ascii="宋体" w:hAnsi="宋体" w:cs="宋体"/>
                <w:b/>
                <w:bCs/>
                <w:sz w:val="18"/>
                <w:szCs w:val="18"/>
              </w:rPr>
            </w:pPr>
            <w:r>
              <w:rPr>
                <w:rFonts w:hint="eastAsia" w:ascii="宋体" w:hAnsi="宋体" w:cs="宋体"/>
                <w:b/>
                <w:bCs/>
                <w:sz w:val="18"/>
                <w:szCs w:val="18"/>
              </w:rPr>
              <w:t>职</w:t>
            </w:r>
          </w:p>
          <w:p w14:paraId="27E72C1F">
            <w:pPr>
              <w:spacing w:line="360" w:lineRule="exact"/>
              <w:jc w:val="center"/>
              <w:rPr>
                <w:rFonts w:ascii="宋体" w:hAnsi="宋体" w:cs="宋体"/>
                <w:b/>
                <w:bCs/>
                <w:sz w:val="18"/>
                <w:szCs w:val="18"/>
              </w:rPr>
            </w:pPr>
            <w:r>
              <w:rPr>
                <w:rFonts w:hint="eastAsia" w:ascii="宋体" w:hAnsi="宋体" w:cs="宋体"/>
                <w:b/>
                <w:bCs/>
                <w:sz w:val="18"/>
                <w:szCs w:val="18"/>
              </w:rPr>
              <w:t>业</w:t>
            </w:r>
          </w:p>
          <w:p w14:paraId="6A947361">
            <w:pPr>
              <w:spacing w:line="360" w:lineRule="exact"/>
              <w:jc w:val="center"/>
              <w:rPr>
                <w:rFonts w:ascii="宋体" w:hAnsi="宋体" w:cs="宋体"/>
                <w:b/>
                <w:bCs/>
                <w:sz w:val="18"/>
                <w:szCs w:val="18"/>
              </w:rPr>
            </w:pPr>
            <w:r>
              <w:rPr>
                <w:rFonts w:hint="eastAsia" w:ascii="宋体" w:hAnsi="宋体" w:cs="宋体"/>
                <w:b/>
                <w:bCs/>
                <w:sz w:val="18"/>
                <w:szCs w:val="18"/>
              </w:rPr>
              <w:t>拓</w:t>
            </w:r>
          </w:p>
          <w:p w14:paraId="5C1B5370">
            <w:pPr>
              <w:spacing w:line="360" w:lineRule="exact"/>
              <w:jc w:val="center"/>
              <w:rPr>
                <w:rFonts w:ascii="宋体" w:hAnsi="宋体" w:cs="宋体"/>
                <w:b/>
                <w:bCs/>
                <w:sz w:val="18"/>
                <w:szCs w:val="18"/>
              </w:rPr>
            </w:pPr>
            <w:r>
              <w:rPr>
                <w:rFonts w:hint="eastAsia" w:ascii="宋体" w:hAnsi="宋体" w:cs="宋体"/>
                <w:b/>
                <w:bCs/>
                <w:sz w:val="18"/>
                <w:szCs w:val="18"/>
              </w:rPr>
              <w:t>展</w:t>
            </w:r>
          </w:p>
          <w:p w14:paraId="1F5CCB8D">
            <w:pPr>
              <w:spacing w:line="360" w:lineRule="exact"/>
              <w:jc w:val="center"/>
              <w:rPr>
                <w:rFonts w:ascii="宋体" w:hAnsi="宋体" w:cs="宋体"/>
                <w:b/>
                <w:bCs/>
                <w:sz w:val="18"/>
                <w:szCs w:val="18"/>
              </w:rPr>
            </w:pPr>
            <w:r>
              <w:rPr>
                <w:rFonts w:hint="eastAsia" w:ascii="宋体" w:hAnsi="宋体" w:cs="宋体"/>
                <w:b/>
                <w:bCs/>
                <w:sz w:val="18"/>
                <w:szCs w:val="18"/>
              </w:rPr>
              <w:t>知</w:t>
            </w:r>
          </w:p>
          <w:p w14:paraId="45F9AE39">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67EF181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（1）掌握动力蓄电池管理系统和上电控制逻辑知识；</w:t>
            </w:r>
          </w:p>
          <w:p w14:paraId="5A7CBEB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（2）了解新能源汽车的热管理系统知识；</w:t>
            </w:r>
          </w:p>
          <w:p w14:paraId="7EAC61F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（3）掌握新能源汽车的充电类型和交直流充放电控制逻辑知识；</w:t>
            </w:r>
          </w:p>
          <w:p w14:paraId="36364BFE">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（4）掌握新能源汽车整车电源分配和网络架构知识；</w:t>
            </w:r>
          </w:p>
          <w:p w14:paraId="5F80DDE0">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（5）掌握新能源汽车暖风和空调系统的控制原理。</w:t>
            </w:r>
          </w:p>
        </w:tc>
        <w:tc>
          <w:tcPr>
            <w:tcW w:w="2162" w:type="dxa"/>
          </w:tcPr>
          <w:p w14:paraId="2901FB9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智能网汽车技术</w:t>
            </w:r>
          </w:p>
          <w:p w14:paraId="4C1E592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Python程序设计</w:t>
            </w:r>
          </w:p>
          <w:p w14:paraId="434FF474">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汽车营销及实务</w:t>
            </w:r>
          </w:p>
          <w:p w14:paraId="6667A16C">
            <w:pPr>
              <w:pStyle w:val="35"/>
              <w:rPr>
                <w:rFonts w:ascii="宋体" w:hAnsi="宋体" w:cs="宋体"/>
                <w:sz w:val="18"/>
                <w:szCs w:val="18"/>
              </w:rPr>
            </w:pPr>
            <w:r>
              <w:rPr>
                <w:rFonts w:hint="eastAsia" w:ascii="宋体" w:hAnsi="宋体" w:cs="宋体"/>
                <w:sz w:val="18"/>
                <w:szCs w:val="18"/>
              </w:rPr>
              <w:t>二手车鉴定与评估</w:t>
            </w:r>
          </w:p>
        </w:tc>
      </w:tr>
      <w:tr w14:paraId="747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vAlign w:val="center"/>
          </w:tcPr>
          <w:p w14:paraId="516ABC2E">
            <w:pPr>
              <w:spacing w:line="360" w:lineRule="exact"/>
              <w:jc w:val="center"/>
              <w:rPr>
                <w:rFonts w:ascii="宋体" w:hAnsi="宋体" w:cs="宋体"/>
                <w:b/>
                <w:bCs/>
                <w:sz w:val="18"/>
                <w:szCs w:val="18"/>
              </w:rPr>
            </w:pPr>
            <w:r>
              <w:rPr>
                <w:rFonts w:hint="eastAsia" w:ascii="宋体" w:hAnsi="宋体" w:cs="宋体"/>
                <w:b/>
                <w:bCs/>
                <w:sz w:val="18"/>
                <w:szCs w:val="18"/>
              </w:rPr>
              <w:t>能</w:t>
            </w:r>
          </w:p>
          <w:p w14:paraId="06C203BC">
            <w:pPr>
              <w:spacing w:line="360" w:lineRule="exact"/>
              <w:jc w:val="center"/>
              <w:rPr>
                <w:rFonts w:ascii="宋体" w:hAnsi="宋体" w:cs="宋体"/>
                <w:b/>
                <w:bCs/>
                <w:sz w:val="18"/>
                <w:szCs w:val="18"/>
              </w:rPr>
            </w:pPr>
            <w:r>
              <w:rPr>
                <w:rFonts w:hint="eastAsia" w:ascii="宋体" w:hAnsi="宋体" w:cs="宋体"/>
                <w:b/>
                <w:bCs/>
                <w:sz w:val="18"/>
                <w:szCs w:val="18"/>
              </w:rPr>
              <w:t>力</w:t>
            </w:r>
          </w:p>
          <w:p w14:paraId="5C1600A9">
            <w:pPr>
              <w:spacing w:line="360" w:lineRule="exact"/>
              <w:jc w:val="center"/>
              <w:rPr>
                <w:rFonts w:ascii="宋体" w:hAnsi="宋体" w:cs="宋体"/>
                <w:b/>
                <w:bCs/>
                <w:sz w:val="18"/>
                <w:szCs w:val="18"/>
              </w:rPr>
            </w:pPr>
            <w:r>
              <w:rPr>
                <w:rFonts w:hint="eastAsia" w:ascii="宋体" w:hAnsi="宋体" w:cs="宋体"/>
                <w:b/>
                <w:bCs/>
                <w:sz w:val="18"/>
                <w:szCs w:val="18"/>
              </w:rPr>
              <w:t>结</w:t>
            </w:r>
          </w:p>
          <w:p w14:paraId="53244A88">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324C15E7">
            <w:pPr>
              <w:spacing w:line="360" w:lineRule="exact"/>
              <w:jc w:val="center"/>
              <w:rPr>
                <w:rFonts w:ascii="宋体" w:hAnsi="宋体" w:cs="宋体"/>
                <w:b/>
                <w:bCs/>
                <w:sz w:val="18"/>
                <w:szCs w:val="18"/>
              </w:rPr>
            </w:pPr>
            <w:r>
              <w:rPr>
                <w:rFonts w:hint="eastAsia" w:ascii="宋体" w:hAnsi="宋体" w:cs="宋体"/>
                <w:b/>
                <w:bCs/>
                <w:sz w:val="18"/>
                <w:szCs w:val="18"/>
              </w:rPr>
              <w:t>社</w:t>
            </w:r>
          </w:p>
          <w:p w14:paraId="2BF1183C">
            <w:pPr>
              <w:spacing w:line="360" w:lineRule="exact"/>
              <w:jc w:val="center"/>
              <w:rPr>
                <w:rFonts w:ascii="宋体" w:hAnsi="宋体" w:cs="宋体"/>
                <w:b/>
                <w:bCs/>
                <w:sz w:val="18"/>
                <w:szCs w:val="18"/>
              </w:rPr>
            </w:pPr>
            <w:r>
              <w:rPr>
                <w:rFonts w:hint="eastAsia" w:ascii="宋体" w:hAnsi="宋体" w:cs="宋体"/>
                <w:b/>
                <w:bCs/>
                <w:sz w:val="18"/>
                <w:szCs w:val="18"/>
              </w:rPr>
              <w:t>会</w:t>
            </w:r>
          </w:p>
          <w:p w14:paraId="5B3B7D0D">
            <w:pPr>
              <w:spacing w:line="360" w:lineRule="exact"/>
              <w:jc w:val="center"/>
              <w:rPr>
                <w:rFonts w:ascii="宋体" w:hAnsi="宋体" w:cs="宋体"/>
                <w:b/>
                <w:bCs/>
                <w:sz w:val="18"/>
                <w:szCs w:val="18"/>
              </w:rPr>
            </w:pPr>
            <w:r>
              <w:rPr>
                <w:rFonts w:hint="eastAsia" w:ascii="宋体" w:hAnsi="宋体" w:cs="宋体"/>
                <w:b/>
                <w:bCs/>
                <w:sz w:val="18"/>
                <w:szCs w:val="18"/>
              </w:rPr>
              <w:t>能</w:t>
            </w:r>
          </w:p>
          <w:p w14:paraId="143951F6">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760A15F8">
            <w:pPr>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7BF9AF7F">
            <w:pPr>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71B4D22F">
            <w:pPr>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tc>
        <w:tc>
          <w:tcPr>
            <w:tcW w:w="2162" w:type="dxa"/>
            <w:vAlign w:val="center"/>
          </w:tcPr>
          <w:p w14:paraId="1C595515">
            <w:pPr>
              <w:spacing w:line="360" w:lineRule="exact"/>
              <w:rPr>
                <w:rFonts w:ascii="宋体" w:hAnsi="宋体" w:cs="宋体"/>
                <w:bCs/>
                <w:sz w:val="18"/>
                <w:szCs w:val="18"/>
              </w:rPr>
            </w:pPr>
            <w:r>
              <w:rPr>
                <w:rFonts w:hint="eastAsia" w:ascii="宋体" w:hAnsi="宋体" w:cs="宋体"/>
                <w:bCs/>
                <w:sz w:val="18"/>
                <w:szCs w:val="18"/>
              </w:rPr>
              <w:t>劳动教育与实践</w:t>
            </w:r>
          </w:p>
          <w:p w14:paraId="2A21CA84">
            <w:pPr>
              <w:spacing w:line="360" w:lineRule="exact"/>
              <w:rPr>
                <w:rFonts w:ascii="宋体" w:hAnsi="宋体" w:cs="宋体"/>
                <w:bCs/>
                <w:sz w:val="18"/>
                <w:szCs w:val="18"/>
              </w:rPr>
            </w:pPr>
            <w:r>
              <w:rPr>
                <w:rFonts w:hint="eastAsia" w:ascii="宋体" w:hAnsi="宋体" w:cs="宋体"/>
                <w:bCs/>
                <w:sz w:val="18"/>
                <w:szCs w:val="18"/>
              </w:rPr>
              <w:t>岗位实习</w:t>
            </w:r>
          </w:p>
          <w:p w14:paraId="6EFCD483">
            <w:pPr>
              <w:spacing w:line="360" w:lineRule="exact"/>
            </w:pPr>
            <w:r>
              <w:rPr>
                <w:rFonts w:hint="eastAsia" w:ascii="宋体" w:hAnsi="宋体" w:cs="宋体"/>
                <w:bCs/>
                <w:sz w:val="18"/>
                <w:szCs w:val="18"/>
              </w:rPr>
              <w:t>毕业设计</w:t>
            </w:r>
          </w:p>
        </w:tc>
      </w:tr>
      <w:tr w14:paraId="02BF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tcPr>
          <w:p w14:paraId="44CD271F">
            <w:pPr>
              <w:spacing w:line="360" w:lineRule="exact"/>
              <w:jc w:val="center"/>
              <w:rPr>
                <w:rFonts w:ascii="宋体" w:hAnsi="宋体" w:cs="宋体"/>
                <w:b/>
                <w:bCs/>
                <w:sz w:val="18"/>
                <w:szCs w:val="18"/>
              </w:rPr>
            </w:pPr>
          </w:p>
        </w:tc>
        <w:tc>
          <w:tcPr>
            <w:tcW w:w="704" w:type="dxa"/>
            <w:vAlign w:val="center"/>
          </w:tcPr>
          <w:p w14:paraId="0D629739">
            <w:pPr>
              <w:spacing w:line="360" w:lineRule="exact"/>
              <w:jc w:val="center"/>
              <w:rPr>
                <w:rFonts w:ascii="宋体" w:hAnsi="宋体" w:cs="宋体"/>
                <w:b/>
                <w:bCs/>
                <w:sz w:val="18"/>
                <w:szCs w:val="18"/>
              </w:rPr>
            </w:pPr>
            <w:r>
              <w:rPr>
                <w:rFonts w:hint="eastAsia" w:ascii="宋体" w:hAnsi="宋体" w:cs="宋体"/>
                <w:b/>
                <w:bCs/>
                <w:sz w:val="18"/>
                <w:szCs w:val="18"/>
              </w:rPr>
              <w:t>职</w:t>
            </w:r>
          </w:p>
          <w:p w14:paraId="1A5019B6">
            <w:pPr>
              <w:spacing w:line="360" w:lineRule="exact"/>
              <w:jc w:val="center"/>
              <w:rPr>
                <w:rFonts w:ascii="宋体" w:hAnsi="宋体" w:cs="宋体"/>
                <w:b/>
                <w:bCs/>
                <w:sz w:val="18"/>
                <w:szCs w:val="18"/>
              </w:rPr>
            </w:pPr>
            <w:r>
              <w:rPr>
                <w:rFonts w:hint="eastAsia" w:ascii="宋体" w:hAnsi="宋体" w:cs="宋体"/>
                <w:b/>
                <w:bCs/>
                <w:sz w:val="18"/>
                <w:szCs w:val="18"/>
              </w:rPr>
              <w:t>业</w:t>
            </w:r>
          </w:p>
          <w:p w14:paraId="0DF710D8">
            <w:pPr>
              <w:spacing w:line="360" w:lineRule="exact"/>
              <w:jc w:val="center"/>
              <w:rPr>
                <w:rFonts w:ascii="宋体" w:hAnsi="宋体" w:cs="宋体"/>
                <w:b/>
                <w:bCs/>
                <w:sz w:val="18"/>
                <w:szCs w:val="18"/>
              </w:rPr>
            </w:pPr>
            <w:r>
              <w:rPr>
                <w:rFonts w:hint="eastAsia" w:ascii="宋体" w:hAnsi="宋体" w:cs="宋体"/>
                <w:b/>
                <w:bCs/>
                <w:sz w:val="18"/>
                <w:szCs w:val="18"/>
              </w:rPr>
              <w:t>核</w:t>
            </w:r>
          </w:p>
          <w:p w14:paraId="5A4DEB02">
            <w:pPr>
              <w:spacing w:line="360" w:lineRule="exact"/>
              <w:jc w:val="center"/>
              <w:rPr>
                <w:rFonts w:ascii="宋体" w:hAnsi="宋体" w:cs="宋体"/>
                <w:b/>
                <w:bCs/>
                <w:sz w:val="18"/>
                <w:szCs w:val="18"/>
              </w:rPr>
            </w:pPr>
            <w:r>
              <w:rPr>
                <w:rFonts w:hint="eastAsia" w:ascii="宋体" w:hAnsi="宋体" w:cs="宋体"/>
                <w:b/>
                <w:bCs/>
                <w:sz w:val="18"/>
                <w:szCs w:val="18"/>
              </w:rPr>
              <w:t>心</w:t>
            </w:r>
          </w:p>
          <w:p w14:paraId="7A3DA2EF">
            <w:pPr>
              <w:spacing w:line="360" w:lineRule="exact"/>
              <w:jc w:val="center"/>
              <w:rPr>
                <w:rFonts w:ascii="宋体" w:hAnsi="宋体" w:cs="宋体"/>
                <w:b/>
                <w:bCs/>
                <w:sz w:val="18"/>
                <w:szCs w:val="18"/>
              </w:rPr>
            </w:pPr>
            <w:r>
              <w:rPr>
                <w:rFonts w:hint="eastAsia" w:ascii="宋体" w:hAnsi="宋体" w:cs="宋体"/>
                <w:b/>
                <w:bCs/>
                <w:sz w:val="18"/>
                <w:szCs w:val="18"/>
              </w:rPr>
              <w:t>能</w:t>
            </w:r>
          </w:p>
          <w:p w14:paraId="29A0AAA7">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6FFAB88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（1）能够识别新能源汽车的组件和仪表报警灯的含义；</w:t>
            </w:r>
          </w:p>
          <w:p w14:paraId="0085BFA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（2）能够遵循安全操作规范，从事新能源汽车装配与调整；</w:t>
            </w:r>
          </w:p>
          <w:p w14:paraId="261539F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（3）能够根据用户手册或保养手册要求进行新能源汽车的维护；</w:t>
            </w:r>
          </w:p>
          <w:p w14:paraId="175D6E3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（4）能够使用常用高压电作业检测设备工具进行高压断电、高压绝缘检测；</w:t>
            </w:r>
          </w:p>
          <w:p w14:paraId="765AA6E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（5）能够进行新能源汽车高压驱动系统的性能检测和组件更换；</w:t>
            </w:r>
          </w:p>
          <w:p w14:paraId="0EC30AB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（6）能够进行新能源汽车电路分析；</w:t>
            </w:r>
          </w:p>
          <w:p w14:paraId="42C24D81">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（7）能够进行新能源汽车CAN总线的检测和分析。</w:t>
            </w:r>
          </w:p>
        </w:tc>
        <w:tc>
          <w:tcPr>
            <w:tcW w:w="2162" w:type="dxa"/>
          </w:tcPr>
          <w:p w14:paraId="36AE5FB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汽车机械基础</w:t>
            </w:r>
          </w:p>
          <w:p w14:paraId="5A9BF6AE">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汽车电工电子技术</w:t>
            </w:r>
          </w:p>
          <w:p w14:paraId="2C53585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汽车构造</w:t>
            </w:r>
          </w:p>
          <w:p w14:paraId="05EA4EB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汽车计算机基础</w:t>
            </w:r>
          </w:p>
          <w:p w14:paraId="73CBFF4E">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新能源汽车整车控制技术</w:t>
            </w:r>
          </w:p>
          <w:p w14:paraId="740E3B42">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新能源汽车动力蓄电池及管理技术</w:t>
            </w:r>
          </w:p>
          <w:p w14:paraId="610450C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新能源汽车驱动电机及控制技术</w:t>
            </w:r>
          </w:p>
          <w:p w14:paraId="1219CC51">
            <w:pPr>
              <w:pStyle w:val="35"/>
              <w:rPr>
                <w:rFonts w:ascii="宋体" w:hAnsi="宋体" w:cs="宋体"/>
                <w:sz w:val="18"/>
                <w:szCs w:val="18"/>
              </w:rPr>
            </w:pPr>
            <w:r>
              <w:rPr>
                <w:rFonts w:hint="eastAsia" w:ascii="宋体" w:hAnsi="宋体" w:cs="宋体"/>
                <w:sz w:val="18"/>
                <w:szCs w:val="18"/>
              </w:rPr>
              <w:t>汽车电气设备检修</w:t>
            </w:r>
          </w:p>
        </w:tc>
      </w:tr>
      <w:tr w14:paraId="4C4B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tcPr>
          <w:p w14:paraId="18A57BCB">
            <w:pPr>
              <w:spacing w:line="360" w:lineRule="exact"/>
              <w:jc w:val="center"/>
              <w:rPr>
                <w:rFonts w:ascii="宋体" w:hAnsi="宋体" w:cs="宋体"/>
                <w:b/>
                <w:bCs/>
                <w:sz w:val="18"/>
                <w:szCs w:val="18"/>
              </w:rPr>
            </w:pPr>
          </w:p>
        </w:tc>
        <w:tc>
          <w:tcPr>
            <w:tcW w:w="704" w:type="dxa"/>
            <w:vAlign w:val="center"/>
          </w:tcPr>
          <w:p w14:paraId="1F8AC71C">
            <w:pPr>
              <w:spacing w:line="360" w:lineRule="exact"/>
              <w:jc w:val="center"/>
              <w:rPr>
                <w:rFonts w:ascii="宋体" w:hAnsi="宋体" w:cs="宋体"/>
                <w:b/>
                <w:bCs/>
                <w:sz w:val="18"/>
                <w:szCs w:val="18"/>
              </w:rPr>
            </w:pPr>
            <w:r>
              <w:rPr>
                <w:rFonts w:hint="eastAsia" w:ascii="宋体" w:hAnsi="宋体" w:cs="宋体"/>
                <w:b/>
                <w:bCs/>
                <w:sz w:val="18"/>
                <w:szCs w:val="18"/>
              </w:rPr>
              <w:t>职</w:t>
            </w:r>
          </w:p>
          <w:p w14:paraId="2A0535AB">
            <w:pPr>
              <w:spacing w:line="360" w:lineRule="exact"/>
              <w:jc w:val="center"/>
              <w:rPr>
                <w:rFonts w:ascii="宋体" w:hAnsi="宋体" w:cs="宋体"/>
                <w:b/>
                <w:bCs/>
                <w:sz w:val="18"/>
                <w:szCs w:val="18"/>
              </w:rPr>
            </w:pPr>
            <w:r>
              <w:rPr>
                <w:rFonts w:hint="eastAsia" w:ascii="宋体" w:hAnsi="宋体" w:cs="宋体"/>
                <w:b/>
                <w:bCs/>
                <w:sz w:val="18"/>
                <w:szCs w:val="18"/>
              </w:rPr>
              <w:t>业</w:t>
            </w:r>
          </w:p>
          <w:p w14:paraId="24E8B950">
            <w:pPr>
              <w:spacing w:line="360" w:lineRule="exact"/>
              <w:jc w:val="center"/>
              <w:rPr>
                <w:rFonts w:ascii="宋体" w:hAnsi="宋体" w:cs="宋体"/>
                <w:b/>
                <w:bCs/>
                <w:sz w:val="18"/>
                <w:szCs w:val="18"/>
              </w:rPr>
            </w:pPr>
            <w:r>
              <w:rPr>
                <w:rFonts w:hint="eastAsia" w:ascii="宋体" w:hAnsi="宋体" w:cs="宋体"/>
                <w:b/>
                <w:bCs/>
                <w:sz w:val="18"/>
                <w:szCs w:val="18"/>
              </w:rPr>
              <w:t>拓</w:t>
            </w:r>
          </w:p>
          <w:p w14:paraId="0F1A03E3">
            <w:pPr>
              <w:spacing w:line="360" w:lineRule="exact"/>
              <w:jc w:val="center"/>
              <w:rPr>
                <w:rFonts w:ascii="宋体" w:hAnsi="宋体" w:cs="宋体"/>
                <w:b/>
                <w:bCs/>
                <w:sz w:val="18"/>
                <w:szCs w:val="18"/>
              </w:rPr>
            </w:pPr>
            <w:r>
              <w:rPr>
                <w:rFonts w:hint="eastAsia" w:ascii="宋体" w:hAnsi="宋体" w:cs="宋体"/>
                <w:b/>
                <w:bCs/>
                <w:sz w:val="18"/>
                <w:szCs w:val="18"/>
              </w:rPr>
              <w:t>展</w:t>
            </w:r>
          </w:p>
          <w:p w14:paraId="7413DC6D">
            <w:pPr>
              <w:spacing w:line="360" w:lineRule="exact"/>
              <w:jc w:val="center"/>
              <w:rPr>
                <w:rFonts w:ascii="宋体" w:hAnsi="宋体" w:cs="宋体"/>
                <w:b/>
                <w:bCs/>
                <w:sz w:val="18"/>
                <w:szCs w:val="18"/>
              </w:rPr>
            </w:pPr>
            <w:r>
              <w:rPr>
                <w:rFonts w:hint="eastAsia" w:ascii="宋体" w:hAnsi="宋体" w:cs="宋体"/>
                <w:b/>
                <w:bCs/>
                <w:sz w:val="18"/>
                <w:szCs w:val="18"/>
              </w:rPr>
              <w:t>能</w:t>
            </w:r>
          </w:p>
          <w:p w14:paraId="38FC2DF2">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7053444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（1）能够判断新能源汽车常见故障并进行检测维修；</w:t>
            </w:r>
          </w:p>
          <w:p w14:paraId="26F931AF">
            <w:pPr>
              <w:pStyle w:val="34"/>
              <w:ind w:firstLine="0" w:firstLineChars="0"/>
            </w:pPr>
            <w:r>
              <w:rPr>
                <w:rFonts w:hint="eastAsia"/>
                <w:sz w:val="18"/>
                <w:szCs w:val="18"/>
              </w:rPr>
              <w:t>（2）能获取电工、鉴定评估师、汽车维修工等职业技能等级证书。</w:t>
            </w:r>
          </w:p>
        </w:tc>
        <w:tc>
          <w:tcPr>
            <w:tcW w:w="2162" w:type="dxa"/>
          </w:tcPr>
          <w:p w14:paraId="5CA134A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智能网汽车技术</w:t>
            </w:r>
          </w:p>
          <w:p w14:paraId="2F6DFBF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Python程序设计</w:t>
            </w:r>
          </w:p>
          <w:p w14:paraId="2967A133">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汽车营销及实务</w:t>
            </w:r>
          </w:p>
          <w:p w14:paraId="7ED8553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二手车鉴定与评估</w:t>
            </w:r>
          </w:p>
        </w:tc>
      </w:tr>
      <w:tr w14:paraId="77A3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7495587A">
            <w:pPr>
              <w:spacing w:line="360" w:lineRule="exact"/>
              <w:jc w:val="center"/>
              <w:rPr>
                <w:rFonts w:ascii="宋体" w:hAnsi="宋体" w:cs="宋体"/>
                <w:b/>
                <w:bCs/>
                <w:sz w:val="18"/>
                <w:szCs w:val="18"/>
              </w:rPr>
            </w:pPr>
            <w:r>
              <w:rPr>
                <w:rFonts w:hint="eastAsia" w:ascii="宋体" w:hAnsi="宋体" w:cs="宋体"/>
                <w:b/>
                <w:bCs/>
                <w:sz w:val="18"/>
                <w:szCs w:val="18"/>
              </w:rPr>
              <w:t>素</w:t>
            </w:r>
          </w:p>
          <w:p w14:paraId="207044CC">
            <w:pPr>
              <w:spacing w:line="360" w:lineRule="exact"/>
              <w:jc w:val="center"/>
              <w:rPr>
                <w:rFonts w:ascii="宋体" w:hAnsi="宋体" w:cs="宋体"/>
                <w:b/>
                <w:bCs/>
                <w:sz w:val="18"/>
                <w:szCs w:val="18"/>
              </w:rPr>
            </w:pPr>
            <w:r>
              <w:rPr>
                <w:rFonts w:hint="eastAsia" w:ascii="宋体" w:hAnsi="宋体" w:cs="宋体"/>
                <w:b/>
                <w:bCs/>
                <w:sz w:val="18"/>
                <w:szCs w:val="18"/>
              </w:rPr>
              <w:t>质</w:t>
            </w:r>
          </w:p>
          <w:p w14:paraId="0E0BFEFC">
            <w:pPr>
              <w:spacing w:line="360" w:lineRule="exact"/>
              <w:jc w:val="center"/>
              <w:rPr>
                <w:rFonts w:ascii="宋体" w:hAnsi="宋体" w:cs="宋体"/>
                <w:b/>
                <w:bCs/>
                <w:sz w:val="18"/>
                <w:szCs w:val="18"/>
              </w:rPr>
            </w:pPr>
            <w:r>
              <w:rPr>
                <w:rFonts w:hint="eastAsia" w:ascii="宋体" w:hAnsi="宋体" w:cs="宋体"/>
                <w:b/>
                <w:bCs/>
                <w:sz w:val="18"/>
                <w:szCs w:val="18"/>
              </w:rPr>
              <w:t>结</w:t>
            </w:r>
          </w:p>
          <w:p w14:paraId="7D41B7D9">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5D3709C6">
            <w:pPr>
              <w:spacing w:line="360" w:lineRule="exact"/>
              <w:jc w:val="center"/>
              <w:rPr>
                <w:rFonts w:ascii="宋体" w:hAnsi="宋体" w:cs="宋体"/>
                <w:b/>
                <w:bCs/>
                <w:sz w:val="18"/>
                <w:szCs w:val="18"/>
              </w:rPr>
            </w:pPr>
            <w:r>
              <w:rPr>
                <w:rFonts w:hint="eastAsia" w:ascii="宋体" w:hAnsi="宋体" w:cs="宋体"/>
                <w:b/>
                <w:bCs/>
                <w:sz w:val="18"/>
                <w:szCs w:val="18"/>
              </w:rPr>
              <w:t>思</w:t>
            </w:r>
          </w:p>
          <w:p w14:paraId="237EDA35">
            <w:pPr>
              <w:spacing w:line="360" w:lineRule="exact"/>
              <w:jc w:val="center"/>
              <w:rPr>
                <w:rFonts w:ascii="宋体" w:hAnsi="宋体" w:cs="宋体"/>
                <w:b/>
                <w:bCs/>
                <w:sz w:val="18"/>
                <w:szCs w:val="18"/>
              </w:rPr>
            </w:pPr>
            <w:r>
              <w:rPr>
                <w:rFonts w:hint="eastAsia" w:ascii="宋体" w:hAnsi="宋体" w:cs="宋体"/>
                <w:b/>
                <w:bCs/>
                <w:sz w:val="18"/>
                <w:szCs w:val="18"/>
              </w:rPr>
              <w:t>想</w:t>
            </w:r>
          </w:p>
          <w:p w14:paraId="5485DE99">
            <w:pPr>
              <w:spacing w:line="360" w:lineRule="exact"/>
              <w:jc w:val="center"/>
              <w:rPr>
                <w:rFonts w:ascii="宋体" w:hAnsi="宋体" w:cs="宋体"/>
                <w:b/>
                <w:bCs/>
                <w:sz w:val="18"/>
                <w:szCs w:val="18"/>
              </w:rPr>
            </w:pPr>
            <w:r>
              <w:rPr>
                <w:rFonts w:hint="eastAsia" w:ascii="宋体" w:hAnsi="宋体" w:cs="宋体"/>
                <w:b/>
                <w:bCs/>
                <w:sz w:val="18"/>
                <w:szCs w:val="18"/>
              </w:rPr>
              <w:t>政</w:t>
            </w:r>
          </w:p>
          <w:p w14:paraId="2EB96807">
            <w:pPr>
              <w:spacing w:line="360" w:lineRule="exact"/>
              <w:jc w:val="center"/>
              <w:rPr>
                <w:rFonts w:ascii="宋体" w:hAnsi="宋体" w:cs="宋体"/>
                <w:b/>
                <w:bCs/>
                <w:sz w:val="18"/>
                <w:szCs w:val="18"/>
              </w:rPr>
            </w:pPr>
            <w:r>
              <w:rPr>
                <w:rFonts w:hint="eastAsia" w:ascii="宋体" w:hAnsi="宋体" w:cs="宋体"/>
                <w:b/>
                <w:bCs/>
                <w:sz w:val="18"/>
                <w:szCs w:val="18"/>
              </w:rPr>
              <w:t>治</w:t>
            </w:r>
          </w:p>
          <w:p w14:paraId="19D8A338">
            <w:pPr>
              <w:spacing w:line="360" w:lineRule="exact"/>
              <w:jc w:val="center"/>
              <w:rPr>
                <w:rFonts w:ascii="宋体" w:hAnsi="宋体" w:cs="宋体"/>
                <w:b/>
                <w:bCs/>
                <w:sz w:val="18"/>
                <w:szCs w:val="18"/>
              </w:rPr>
            </w:pPr>
            <w:r>
              <w:rPr>
                <w:rFonts w:hint="eastAsia" w:ascii="宋体" w:hAnsi="宋体" w:cs="宋体"/>
                <w:b/>
                <w:bCs/>
                <w:sz w:val="18"/>
                <w:szCs w:val="18"/>
              </w:rPr>
              <w:t>素</w:t>
            </w:r>
          </w:p>
          <w:p w14:paraId="26FA6A8B">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6FD6301C">
            <w:pPr>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0700854E">
            <w:pPr>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A06C0CD">
            <w:pPr>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301F4C8B">
            <w:pPr>
              <w:spacing w:line="360" w:lineRule="exact"/>
              <w:rPr>
                <w:rFonts w:ascii="宋体" w:hAnsi="宋体" w:cs="宋体"/>
                <w:bCs/>
                <w:szCs w:val="21"/>
              </w:rPr>
            </w:pPr>
            <w:r>
              <w:rPr>
                <w:rFonts w:hint="eastAsia" w:ascii="宋体" w:hAnsi="宋体" w:cs="宋体"/>
                <w:bCs/>
                <w:sz w:val="18"/>
                <w:szCs w:val="18"/>
              </w:rPr>
              <w:t>（4）树立正确的世界观、人生观、价值观。</w:t>
            </w:r>
          </w:p>
        </w:tc>
        <w:tc>
          <w:tcPr>
            <w:tcW w:w="2162" w:type="dxa"/>
            <w:vAlign w:val="center"/>
          </w:tcPr>
          <w:p w14:paraId="7455AA7E">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157A8B7A">
            <w:pPr>
              <w:spacing w:line="360" w:lineRule="exact"/>
              <w:rPr>
                <w:rFonts w:ascii="宋体" w:hAnsi="宋体" w:cs="宋体"/>
                <w:sz w:val="18"/>
                <w:szCs w:val="18"/>
              </w:rPr>
            </w:pPr>
            <w:r>
              <w:rPr>
                <w:rFonts w:hint="eastAsia" w:ascii="宋体" w:hAnsi="宋体" w:cs="宋体"/>
                <w:sz w:val="18"/>
                <w:szCs w:val="18"/>
              </w:rPr>
              <w:t>思想道德与法治</w:t>
            </w:r>
          </w:p>
          <w:p w14:paraId="5914378C">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军事理论</w:t>
            </w:r>
          </w:p>
        </w:tc>
      </w:tr>
      <w:tr w14:paraId="470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666BC945">
            <w:pPr>
              <w:spacing w:line="360" w:lineRule="exact"/>
              <w:jc w:val="center"/>
              <w:rPr>
                <w:rFonts w:ascii="宋体" w:hAnsi="宋体" w:cs="宋体"/>
                <w:b/>
                <w:bCs/>
                <w:sz w:val="18"/>
                <w:szCs w:val="18"/>
              </w:rPr>
            </w:pPr>
          </w:p>
        </w:tc>
        <w:tc>
          <w:tcPr>
            <w:tcW w:w="704" w:type="dxa"/>
            <w:vAlign w:val="center"/>
          </w:tcPr>
          <w:p w14:paraId="5015463D">
            <w:pPr>
              <w:spacing w:line="360" w:lineRule="exact"/>
              <w:jc w:val="center"/>
              <w:rPr>
                <w:rFonts w:ascii="宋体" w:hAnsi="宋体" w:cs="宋体"/>
                <w:b/>
                <w:bCs/>
                <w:sz w:val="18"/>
                <w:szCs w:val="18"/>
              </w:rPr>
            </w:pPr>
            <w:r>
              <w:rPr>
                <w:rFonts w:hint="eastAsia" w:ascii="宋体" w:hAnsi="宋体" w:cs="宋体"/>
                <w:b/>
                <w:bCs/>
                <w:sz w:val="18"/>
                <w:szCs w:val="18"/>
              </w:rPr>
              <w:t>职</w:t>
            </w:r>
          </w:p>
          <w:p w14:paraId="5B347AC2">
            <w:pPr>
              <w:spacing w:line="360" w:lineRule="exact"/>
              <w:jc w:val="center"/>
              <w:rPr>
                <w:rFonts w:ascii="宋体" w:hAnsi="宋体" w:cs="宋体"/>
                <w:b/>
                <w:bCs/>
                <w:sz w:val="18"/>
                <w:szCs w:val="18"/>
              </w:rPr>
            </w:pPr>
            <w:r>
              <w:rPr>
                <w:rFonts w:hint="eastAsia" w:ascii="宋体" w:hAnsi="宋体" w:cs="宋体"/>
                <w:b/>
                <w:bCs/>
                <w:sz w:val="18"/>
                <w:szCs w:val="18"/>
              </w:rPr>
              <w:t>业</w:t>
            </w:r>
          </w:p>
          <w:p w14:paraId="07565433">
            <w:pPr>
              <w:spacing w:line="360" w:lineRule="exact"/>
              <w:jc w:val="center"/>
              <w:rPr>
                <w:rFonts w:ascii="宋体" w:hAnsi="宋体" w:cs="宋体"/>
                <w:b/>
                <w:bCs/>
                <w:sz w:val="18"/>
                <w:szCs w:val="18"/>
              </w:rPr>
            </w:pPr>
            <w:r>
              <w:rPr>
                <w:rFonts w:hint="eastAsia" w:ascii="宋体" w:hAnsi="宋体" w:cs="宋体"/>
                <w:b/>
                <w:bCs/>
                <w:sz w:val="18"/>
                <w:szCs w:val="18"/>
              </w:rPr>
              <w:t>素</w:t>
            </w:r>
          </w:p>
          <w:p w14:paraId="15E8D556">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204D0F8C">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475A3664">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6AE56D92">
            <w:pPr>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7EA972AC">
            <w:pPr>
              <w:spacing w:line="360" w:lineRule="exact"/>
              <w:rPr>
                <w:rFonts w:ascii="宋体" w:hAnsi="宋体" w:cs="宋体"/>
                <w:szCs w:val="21"/>
              </w:rPr>
            </w:pPr>
            <w:r>
              <w:rPr>
                <w:rFonts w:hint="eastAsia" w:ascii="宋体" w:hAnsi="宋体" w:cs="宋体"/>
                <w:bCs/>
                <w:sz w:val="18"/>
                <w:szCs w:val="18"/>
              </w:rPr>
              <w:t>（4）具有求实创新的科学精神、刻苦钻研的实干精神、团结协作的团队精神。</w:t>
            </w:r>
          </w:p>
        </w:tc>
        <w:tc>
          <w:tcPr>
            <w:tcW w:w="2162" w:type="dxa"/>
            <w:vAlign w:val="center"/>
          </w:tcPr>
          <w:p w14:paraId="2E655CC8">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01A5429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创新创业教育</w:t>
            </w:r>
          </w:p>
          <w:p w14:paraId="6F8B1DF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tc>
      </w:tr>
      <w:tr w14:paraId="7B06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6A6141DE">
            <w:pPr>
              <w:spacing w:line="360" w:lineRule="exact"/>
              <w:jc w:val="center"/>
              <w:rPr>
                <w:rFonts w:ascii="宋体" w:hAnsi="宋体" w:cs="宋体"/>
                <w:b/>
                <w:bCs/>
                <w:sz w:val="18"/>
                <w:szCs w:val="18"/>
              </w:rPr>
            </w:pPr>
          </w:p>
        </w:tc>
        <w:tc>
          <w:tcPr>
            <w:tcW w:w="704" w:type="dxa"/>
            <w:vAlign w:val="center"/>
          </w:tcPr>
          <w:p w14:paraId="3028C5C1">
            <w:pPr>
              <w:spacing w:line="360" w:lineRule="exact"/>
              <w:jc w:val="center"/>
              <w:rPr>
                <w:rFonts w:ascii="宋体" w:hAnsi="宋体" w:cs="宋体"/>
                <w:b/>
                <w:bCs/>
                <w:sz w:val="18"/>
                <w:szCs w:val="18"/>
              </w:rPr>
            </w:pPr>
            <w:r>
              <w:rPr>
                <w:rFonts w:hint="eastAsia" w:ascii="宋体" w:hAnsi="宋体" w:cs="宋体"/>
                <w:b/>
                <w:bCs/>
                <w:sz w:val="18"/>
                <w:szCs w:val="18"/>
              </w:rPr>
              <w:t>人</w:t>
            </w:r>
          </w:p>
          <w:p w14:paraId="27374A5E">
            <w:pPr>
              <w:spacing w:line="360" w:lineRule="exact"/>
              <w:jc w:val="center"/>
              <w:rPr>
                <w:rFonts w:ascii="宋体" w:hAnsi="宋体" w:cs="宋体"/>
                <w:b/>
                <w:bCs/>
                <w:sz w:val="18"/>
                <w:szCs w:val="18"/>
              </w:rPr>
            </w:pPr>
            <w:r>
              <w:rPr>
                <w:rFonts w:hint="eastAsia" w:ascii="宋体" w:hAnsi="宋体" w:cs="宋体"/>
                <w:b/>
                <w:bCs/>
                <w:sz w:val="18"/>
                <w:szCs w:val="18"/>
              </w:rPr>
              <w:t>文</w:t>
            </w:r>
          </w:p>
          <w:p w14:paraId="0F2CB60B">
            <w:pPr>
              <w:spacing w:line="360" w:lineRule="exact"/>
              <w:jc w:val="center"/>
              <w:rPr>
                <w:rFonts w:ascii="宋体" w:hAnsi="宋体" w:cs="宋体"/>
                <w:b/>
                <w:bCs/>
                <w:sz w:val="18"/>
                <w:szCs w:val="18"/>
              </w:rPr>
            </w:pPr>
            <w:r>
              <w:rPr>
                <w:rFonts w:hint="eastAsia" w:ascii="宋体" w:hAnsi="宋体" w:cs="宋体"/>
                <w:b/>
                <w:bCs/>
                <w:sz w:val="18"/>
                <w:szCs w:val="18"/>
              </w:rPr>
              <w:t>素</w:t>
            </w:r>
          </w:p>
          <w:p w14:paraId="415078D2">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737EC4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477121E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5A2EBC9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4E06AC20">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（4）具有较强的自学能力、创新意识和一定的社会活动能力。</w:t>
            </w:r>
          </w:p>
        </w:tc>
        <w:tc>
          <w:tcPr>
            <w:tcW w:w="2162" w:type="dxa"/>
            <w:vAlign w:val="center"/>
          </w:tcPr>
          <w:p w14:paraId="13D742C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大学语文</w:t>
            </w:r>
          </w:p>
          <w:p w14:paraId="44299F7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大学英语</w:t>
            </w:r>
          </w:p>
          <w:p w14:paraId="0BD7638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4D1007C1">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高等数学</w:t>
            </w:r>
          </w:p>
        </w:tc>
      </w:tr>
      <w:tr w14:paraId="2872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3BD27885">
            <w:pPr>
              <w:spacing w:line="360" w:lineRule="exact"/>
              <w:jc w:val="center"/>
              <w:rPr>
                <w:rFonts w:ascii="宋体" w:hAnsi="宋体" w:cs="宋体"/>
                <w:b/>
                <w:bCs/>
                <w:sz w:val="18"/>
                <w:szCs w:val="18"/>
              </w:rPr>
            </w:pPr>
          </w:p>
        </w:tc>
        <w:tc>
          <w:tcPr>
            <w:tcW w:w="704" w:type="dxa"/>
            <w:vAlign w:val="center"/>
          </w:tcPr>
          <w:p w14:paraId="146665DA">
            <w:pPr>
              <w:spacing w:line="360" w:lineRule="exact"/>
              <w:jc w:val="center"/>
              <w:rPr>
                <w:rFonts w:ascii="宋体" w:hAnsi="宋体" w:cs="宋体"/>
                <w:b/>
                <w:bCs/>
                <w:sz w:val="18"/>
                <w:szCs w:val="18"/>
              </w:rPr>
            </w:pPr>
            <w:r>
              <w:rPr>
                <w:rFonts w:hint="eastAsia" w:ascii="宋体" w:hAnsi="宋体" w:cs="宋体"/>
                <w:b/>
                <w:bCs/>
                <w:sz w:val="18"/>
                <w:szCs w:val="18"/>
              </w:rPr>
              <w:t>身</w:t>
            </w:r>
          </w:p>
          <w:p w14:paraId="375E2660">
            <w:pPr>
              <w:spacing w:line="360" w:lineRule="exact"/>
              <w:jc w:val="center"/>
              <w:rPr>
                <w:rFonts w:ascii="宋体" w:hAnsi="宋体" w:cs="宋体"/>
                <w:b/>
                <w:bCs/>
                <w:sz w:val="18"/>
                <w:szCs w:val="18"/>
              </w:rPr>
            </w:pPr>
            <w:r>
              <w:rPr>
                <w:rFonts w:hint="eastAsia" w:ascii="宋体" w:hAnsi="宋体" w:cs="宋体"/>
                <w:b/>
                <w:bCs/>
                <w:sz w:val="18"/>
                <w:szCs w:val="18"/>
              </w:rPr>
              <w:t>心</w:t>
            </w:r>
          </w:p>
          <w:p w14:paraId="31F303F9">
            <w:pPr>
              <w:spacing w:line="360" w:lineRule="exact"/>
              <w:jc w:val="center"/>
              <w:rPr>
                <w:rFonts w:ascii="宋体" w:hAnsi="宋体" w:cs="宋体"/>
                <w:b/>
                <w:bCs/>
                <w:sz w:val="18"/>
                <w:szCs w:val="18"/>
              </w:rPr>
            </w:pPr>
            <w:r>
              <w:rPr>
                <w:rFonts w:hint="eastAsia" w:ascii="宋体" w:hAnsi="宋体" w:cs="宋体"/>
                <w:b/>
                <w:bCs/>
                <w:sz w:val="18"/>
                <w:szCs w:val="18"/>
              </w:rPr>
              <w:t>素</w:t>
            </w:r>
          </w:p>
          <w:p w14:paraId="52EC2BCA">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958D766">
            <w:pPr>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704C36EC">
            <w:pPr>
              <w:spacing w:line="360" w:lineRule="exact"/>
              <w:rPr>
                <w:rFonts w:ascii="宋体" w:hAnsi="宋体" w:cs="宋体"/>
                <w:bCs/>
                <w:szCs w:val="21"/>
              </w:rPr>
            </w:pPr>
            <w:r>
              <w:rPr>
                <w:rFonts w:hint="eastAsia" w:ascii="宋体" w:hAnsi="宋体" w:cs="宋体"/>
                <w:bCs/>
                <w:sz w:val="18"/>
                <w:szCs w:val="18"/>
              </w:rPr>
              <w:t>（2）具有坚强的意志和乐观向上的精神风貌。</w:t>
            </w:r>
          </w:p>
        </w:tc>
        <w:tc>
          <w:tcPr>
            <w:tcW w:w="2162" w:type="dxa"/>
            <w:vAlign w:val="center"/>
          </w:tcPr>
          <w:p w14:paraId="08A48CF8">
            <w:pPr>
              <w:spacing w:line="360" w:lineRule="exact"/>
              <w:rPr>
                <w:rFonts w:ascii="宋体" w:hAnsi="宋体" w:cs="宋体"/>
                <w:bCs/>
                <w:sz w:val="18"/>
                <w:szCs w:val="18"/>
              </w:rPr>
            </w:pPr>
            <w:r>
              <w:rPr>
                <w:rFonts w:hint="eastAsia" w:ascii="宋体" w:hAnsi="宋体" w:cs="宋体"/>
                <w:bCs/>
                <w:sz w:val="18"/>
                <w:szCs w:val="18"/>
              </w:rPr>
              <w:t>大学体育</w:t>
            </w:r>
          </w:p>
          <w:p w14:paraId="250E1617">
            <w:pPr>
              <w:spacing w:line="360" w:lineRule="exact"/>
              <w:rPr>
                <w:rFonts w:ascii="宋体" w:hAnsi="宋体" w:cs="宋体"/>
                <w:bCs/>
                <w:szCs w:val="21"/>
              </w:rPr>
            </w:pPr>
            <w:r>
              <w:rPr>
                <w:rFonts w:hint="eastAsia" w:ascii="宋体" w:hAnsi="宋体" w:cs="宋体"/>
                <w:bCs/>
                <w:sz w:val="18"/>
                <w:szCs w:val="18"/>
              </w:rPr>
              <w:t>大学生心理健康教育</w:t>
            </w:r>
          </w:p>
        </w:tc>
      </w:tr>
    </w:tbl>
    <w:p w14:paraId="3E316FEA">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六、课程设置及要求</w:t>
      </w:r>
    </w:p>
    <w:p w14:paraId="099F2C9E">
      <w:pPr>
        <w:pStyle w:val="4"/>
        <w:adjustRightInd w:val="0"/>
        <w:snapToGrid w:val="0"/>
        <w:spacing w:beforeLines="0" w:afterLines="0" w:line="360" w:lineRule="exact"/>
        <w:ind w:firstLine="422"/>
        <w:rPr>
          <w:rFonts w:ascii="宋体" w:hAnsi="宋体" w:cs="宋体"/>
          <w:szCs w:val="21"/>
        </w:rPr>
      </w:pPr>
      <w:r>
        <w:rPr>
          <w:rFonts w:hint="eastAsia" w:ascii="宋体" w:hAnsi="宋体" w:cs="宋体"/>
          <w:szCs w:val="21"/>
        </w:rPr>
        <w:t>（一）公共基础课程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DD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7F5D40">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43292E66">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1DE5EA34">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18569CFE">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32C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B8BEE9">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580DAE6">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B5A4C8C">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12376A08">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2EB8035">
            <w:pPr>
              <w:keepLines/>
              <w:widowControl/>
              <w:spacing w:line="360" w:lineRule="exact"/>
              <w:rPr>
                <w:rFonts w:ascii="宋体" w:hAnsi="宋体" w:cs="宋体"/>
                <w:bCs/>
                <w:sz w:val="18"/>
                <w:szCs w:val="18"/>
              </w:rPr>
            </w:pPr>
          </w:p>
        </w:tc>
        <w:tc>
          <w:tcPr>
            <w:tcW w:w="2778" w:type="dxa"/>
          </w:tcPr>
          <w:p w14:paraId="4FA26026">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234F650D">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37E475FF">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28F7C0C">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596ABFA">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0508AEE">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0CEEC8FF">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FA18DC4">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3C87BB5">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D3EB0FD">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59189268">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EB577F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55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AF541E">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03AEF3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FF91064">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0F69143">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2825C24">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tc>
        <w:tc>
          <w:tcPr>
            <w:tcW w:w="2778" w:type="dxa"/>
          </w:tcPr>
          <w:p w14:paraId="4E15AA04">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0284C99">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50F47B3">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063E67C3">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231F4D21">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2DEA1B1">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1EDA758">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05399C9D">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E39DBA6">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CAC3403">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F96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D24A6C3">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221E3825">
            <w:pPr>
              <w:pStyle w:val="6"/>
              <w:keepNext w:val="0"/>
              <w:spacing w:line="360" w:lineRule="exact"/>
              <w:jc w:val="center"/>
              <w:outlineLvl w:val="3"/>
              <w:rPr>
                <w:rFonts w:ascii="宋体" w:hAnsi="宋体" w:cs="宋体"/>
                <w:b w:val="0"/>
                <w:bCs/>
                <w:color w:val="auto"/>
                <w:sz w:val="18"/>
                <w:szCs w:val="18"/>
              </w:rPr>
            </w:pPr>
          </w:p>
        </w:tc>
        <w:tc>
          <w:tcPr>
            <w:tcW w:w="2778" w:type="dxa"/>
          </w:tcPr>
          <w:p w14:paraId="7C5CAAD8">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A1324A5">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B71914E">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6EE01C20">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26A3D9B5">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76E3C5C0">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B263E27">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252B2B1F">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04220CA5">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294BDB40">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5E2700C3">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195522DE">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722752F2">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69A605DF">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213C34E0">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2FA8E5C6">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tc>
        <w:tc>
          <w:tcPr>
            <w:tcW w:w="2778" w:type="dxa"/>
          </w:tcPr>
          <w:p w14:paraId="7D83ACCD">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F892670">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B947B2B">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A45EA59">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73C4E58">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C42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61F44F">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03E662C7">
            <w:pPr>
              <w:pStyle w:val="6"/>
              <w:keepNext w:val="0"/>
              <w:spacing w:line="360" w:lineRule="exact"/>
              <w:jc w:val="center"/>
              <w:outlineLvl w:val="3"/>
              <w:rPr>
                <w:rFonts w:ascii="宋体" w:hAnsi="宋体" w:cs="宋体"/>
                <w:color w:val="auto"/>
                <w:sz w:val="18"/>
                <w:szCs w:val="18"/>
              </w:rPr>
            </w:pPr>
          </w:p>
        </w:tc>
        <w:tc>
          <w:tcPr>
            <w:tcW w:w="2778" w:type="dxa"/>
          </w:tcPr>
          <w:p w14:paraId="38682B4F">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F524653">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260A2B6">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304F01AD">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6200105A">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8049FA">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FA2CA45">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333699BA">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0B4342F">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A43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12A24AF">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58CE1E45">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766C2EF4">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F524A71">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2FE9803">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C1A5F16">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1ABED173">
            <w:pPr>
              <w:pStyle w:val="9"/>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2575D5F6">
            <w:pPr>
              <w:pStyle w:val="9"/>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49E0626">
            <w:pPr>
              <w:pStyle w:val="9"/>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D5EBA18">
            <w:pPr>
              <w:pStyle w:val="9"/>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0CD8A50B">
            <w:pPr>
              <w:pStyle w:val="9"/>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6E404D9E">
            <w:pPr>
              <w:pStyle w:val="6"/>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3EE9033">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21EBA49">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FDD607B">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AE1248C">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0FBD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0C2D57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1D841F82">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70B97991">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679AA7C">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48E25CC">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C4CD946">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B384E49">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A202A1A">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EFBEA48">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157A6E6">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AAA77C2">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8C11BC8">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43537F84">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54FC174">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02E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4F8F70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0E2AEF7E">
            <w:pPr>
              <w:keepLines/>
              <w:shd w:val="clear" w:color="auto" w:fill="FFFFFF"/>
              <w:spacing w:line="360" w:lineRule="exact"/>
              <w:jc w:val="center"/>
              <w:rPr>
                <w:rFonts w:ascii="宋体" w:hAnsi="宋体" w:cs="宋体"/>
                <w:sz w:val="18"/>
                <w:szCs w:val="18"/>
              </w:rPr>
            </w:pPr>
          </w:p>
        </w:tc>
        <w:tc>
          <w:tcPr>
            <w:tcW w:w="2778" w:type="dxa"/>
          </w:tcPr>
          <w:p w14:paraId="20325DC3">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4743C307">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D9DBE6F">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79F6876">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3977634A">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3428E16E">
            <w:pPr>
              <w:pStyle w:val="9"/>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1F5D00BF">
            <w:pPr>
              <w:pStyle w:val="9"/>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4DF25350">
            <w:pPr>
              <w:pStyle w:val="9"/>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472F92E">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29CE40BD">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68966322">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6C65EC56">
            <w:pPr>
              <w:pStyle w:val="9"/>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D28890B">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71E30C1">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1C413A13">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0D5DBC34">
            <w:pPr>
              <w:pStyle w:val="9"/>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6009CD70">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731B2484">
            <w:pPr>
              <w:pStyle w:val="9"/>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7354CC31">
            <w:pPr>
              <w:pStyle w:val="9"/>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72A77E7">
            <w:pPr>
              <w:pStyle w:val="9"/>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3469562">
            <w:pPr>
              <w:pStyle w:val="9"/>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55DDC0D8">
            <w:pPr>
              <w:pStyle w:val="9"/>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73BFC0E">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34179E8">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51EE846F">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65B7748">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DFBE0A5">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1D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6FFAF">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5B0BB30B">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AE08F0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3DAE351">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F4F7F0E">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7CA13C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4E649A85">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0488BE21">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0CF2BB5A">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570A2A7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3C0CB921">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4F26F7E9">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25018614">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46817E5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70D8979C">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03D2AD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05A24F68">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ECD0A9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5B1B48F2">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0CA57D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2D978F9E">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A6D7E0F">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589E13D">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592A831">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64B4121">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00E8D51">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9503FDC">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6AE8FD2">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63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5784E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1B91A773">
            <w:pPr>
              <w:keepLines/>
              <w:shd w:val="clear" w:color="auto" w:fill="FFFFFF"/>
              <w:spacing w:line="360" w:lineRule="exact"/>
              <w:jc w:val="center"/>
              <w:rPr>
                <w:rFonts w:ascii="宋体" w:hAnsi="宋体" w:cs="宋体"/>
                <w:sz w:val="18"/>
                <w:szCs w:val="18"/>
              </w:rPr>
            </w:pPr>
          </w:p>
        </w:tc>
        <w:tc>
          <w:tcPr>
            <w:tcW w:w="2778" w:type="dxa"/>
          </w:tcPr>
          <w:p w14:paraId="3DD195F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C73A8A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C1A132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3F5D2B5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745370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01B796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90C89D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110731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1F1B202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6EAC5A7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651693B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E2CC3D8">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w:t>
            </w:r>
            <w:r>
              <w:rPr>
                <w:rFonts w:ascii="宋体" w:hAnsi="宋体" w:cs="宋体"/>
                <w:color w:val="000000" w:themeColor="text1"/>
                <w:sz w:val="18"/>
                <w:szCs w:val="18"/>
                <w14:textFill>
                  <w14:solidFill>
                    <w14:schemeClr w14:val="tx1"/>
                  </w14:solidFill>
                </w14:textFill>
              </w:rPr>
              <w:t>学生应将自身职业发展与国家发展、时代需要结合起来</w:t>
            </w:r>
            <w:r>
              <w:rPr>
                <w:rFonts w:hint="eastAsia" w:ascii="宋体" w:hAnsi="宋体" w:cs="宋体"/>
                <w:color w:val="000000" w:themeColor="text1"/>
                <w:sz w:val="18"/>
                <w:szCs w:val="18"/>
                <w14:textFill>
                  <w14:solidFill>
                    <w14:schemeClr w14:val="tx1"/>
                  </w14:solidFill>
                </w14:textFill>
              </w:rPr>
              <w:t>。</w:t>
            </w:r>
          </w:p>
        </w:tc>
        <w:tc>
          <w:tcPr>
            <w:tcW w:w="2778" w:type="dxa"/>
          </w:tcPr>
          <w:p w14:paraId="0662077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9C448F2">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A2F766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09DD5ADB">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BF34187">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E2593D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52A550A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2B13332A">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A9EA3B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FB1B3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650CDC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64F20960">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345EA4C8">
            <w:pPr>
              <w:pStyle w:val="9"/>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2DE45E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D0F156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6B45B1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40168EC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C70BFA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4C74AB6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2E06A6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665FD9E5">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0CA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C0DEAC6">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0CF4604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161E866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C169B2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A4BAF9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49C0E1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1D496B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43A5C91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A202117">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DA24FD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66DEA95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0712BF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75459B9F">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0A700E5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7E3B2F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45559BE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0049BAA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278AE0E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15E1D8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1437C64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3ABE69F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35F4BA5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089E8F7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5F3014E">
            <w:pPr>
              <w:keepLines/>
              <w:widowControl/>
              <w:spacing w:line="360" w:lineRule="exact"/>
              <w:ind w:firstLine="55"/>
              <w:rPr>
                <w:rFonts w:ascii="宋体" w:hAnsi="宋体" w:cs="宋体"/>
                <w:kern w:val="0"/>
                <w:sz w:val="18"/>
                <w:szCs w:val="18"/>
              </w:rPr>
            </w:pPr>
          </w:p>
        </w:tc>
        <w:tc>
          <w:tcPr>
            <w:tcW w:w="2778" w:type="dxa"/>
          </w:tcPr>
          <w:p w14:paraId="1685D9D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802D20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F40A7A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3E6D236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BF365C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3938052">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98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DCCACA">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745C57B5">
            <w:pPr>
              <w:keepLines/>
              <w:shd w:val="clear" w:color="auto" w:fill="FFFFFF"/>
              <w:spacing w:line="360" w:lineRule="exact"/>
              <w:jc w:val="center"/>
              <w:rPr>
                <w:rFonts w:ascii="宋体" w:hAnsi="宋体" w:cs="宋体"/>
                <w:bCs/>
                <w:sz w:val="18"/>
                <w:szCs w:val="18"/>
              </w:rPr>
            </w:pPr>
          </w:p>
        </w:tc>
        <w:tc>
          <w:tcPr>
            <w:tcW w:w="2778" w:type="dxa"/>
          </w:tcPr>
          <w:p w14:paraId="159DC107">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002F03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6BC5B96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B65AAD0">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656A8AF">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6592011D">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2D41909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4754257A">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022E9D8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515D0BB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799771FA">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41FC766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0D56837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4AFE3B5B">
            <w:pPr>
              <w:pStyle w:val="6"/>
              <w:keepNext w:val="0"/>
              <w:spacing w:line="360" w:lineRule="exact"/>
              <w:ind w:hanging="5"/>
              <w:outlineLvl w:val="3"/>
              <w:rPr>
                <w:rFonts w:ascii="宋体" w:hAnsi="宋体" w:cs="宋体"/>
                <w:b w:val="0"/>
                <w:color w:val="auto"/>
                <w:sz w:val="18"/>
                <w:szCs w:val="18"/>
              </w:rPr>
            </w:pPr>
          </w:p>
          <w:p w14:paraId="1637E4B5">
            <w:pPr>
              <w:pStyle w:val="6"/>
              <w:keepNext w:val="0"/>
              <w:spacing w:line="360" w:lineRule="exact"/>
              <w:ind w:hanging="5"/>
              <w:outlineLvl w:val="3"/>
              <w:rPr>
                <w:rFonts w:ascii="宋体" w:hAnsi="宋体" w:cs="宋体"/>
                <w:b w:val="0"/>
                <w:color w:val="auto"/>
                <w:sz w:val="18"/>
                <w:szCs w:val="18"/>
              </w:rPr>
            </w:pPr>
          </w:p>
          <w:p w14:paraId="794DB4A3">
            <w:pPr>
              <w:pStyle w:val="6"/>
              <w:keepNext w:val="0"/>
              <w:spacing w:line="360" w:lineRule="exact"/>
              <w:ind w:hanging="5"/>
              <w:outlineLvl w:val="3"/>
              <w:rPr>
                <w:rFonts w:ascii="宋体" w:hAnsi="宋体" w:cs="宋体"/>
                <w:b w:val="0"/>
                <w:color w:val="auto"/>
                <w:sz w:val="18"/>
                <w:szCs w:val="18"/>
              </w:rPr>
            </w:pPr>
          </w:p>
          <w:p w14:paraId="3517DCF5">
            <w:pPr>
              <w:pStyle w:val="6"/>
              <w:keepNext w:val="0"/>
              <w:spacing w:line="360" w:lineRule="exact"/>
              <w:ind w:hanging="5"/>
              <w:outlineLvl w:val="3"/>
              <w:rPr>
                <w:rFonts w:ascii="宋体" w:hAnsi="宋体" w:cs="宋体"/>
                <w:b w:val="0"/>
                <w:color w:val="auto"/>
                <w:sz w:val="18"/>
                <w:szCs w:val="18"/>
              </w:rPr>
            </w:pPr>
          </w:p>
          <w:p w14:paraId="6F8473B3">
            <w:pPr>
              <w:pStyle w:val="6"/>
              <w:keepNext w:val="0"/>
              <w:spacing w:line="360" w:lineRule="exact"/>
              <w:ind w:hanging="5"/>
              <w:outlineLvl w:val="3"/>
              <w:rPr>
                <w:rFonts w:ascii="宋体" w:hAnsi="宋体" w:cs="宋体"/>
                <w:b w:val="0"/>
                <w:color w:val="auto"/>
                <w:sz w:val="18"/>
                <w:szCs w:val="18"/>
              </w:rPr>
            </w:pPr>
          </w:p>
        </w:tc>
        <w:tc>
          <w:tcPr>
            <w:tcW w:w="2778" w:type="dxa"/>
          </w:tcPr>
          <w:p w14:paraId="47578BEB">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049F93D0">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78F63314">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8128007">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18C64677">
            <w:pPr>
              <w:pStyle w:val="6"/>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6CF4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31466">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4FD25523">
            <w:pPr>
              <w:keepLines/>
              <w:shd w:val="clear" w:color="auto" w:fill="FFFFFF"/>
              <w:spacing w:line="360" w:lineRule="exact"/>
              <w:jc w:val="center"/>
              <w:rPr>
                <w:rFonts w:ascii="宋体" w:hAnsi="宋体" w:cs="宋体"/>
                <w:bCs/>
                <w:sz w:val="18"/>
                <w:szCs w:val="18"/>
              </w:rPr>
            </w:pPr>
          </w:p>
        </w:tc>
        <w:tc>
          <w:tcPr>
            <w:tcW w:w="2778" w:type="dxa"/>
          </w:tcPr>
          <w:p w14:paraId="5318EF83">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EA95F95">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C4E604">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6B91048">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4B2520D">
            <w:pPr>
              <w:spacing w:line="360" w:lineRule="exact"/>
              <w:rPr>
                <w:rFonts w:ascii="宋体" w:hAnsi="宋体" w:cs="宋体"/>
                <w:b/>
                <w:bCs/>
                <w:sz w:val="18"/>
                <w:szCs w:val="18"/>
              </w:rPr>
            </w:pPr>
            <w:r>
              <w:rPr>
                <w:rFonts w:hint="eastAsia" w:ascii="宋体" w:hAnsi="宋体" w:cs="宋体"/>
                <w:b/>
                <w:bCs/>
                <w:sz w:val="18"/>
                <w:szCs w:val="18"/>
              </w:rPr>
              <w:t>Unit 1. A New Start</w:t>
            </w:r>
          </w:p>
          <w:p w14:paraId="5802A9E4">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93C829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16BCBB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7380C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D211755">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988F013">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656EB45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30A14B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4CACFBC">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3902BC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CED1C6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F679FD0">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56AED31">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21A49B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8BC8CE">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EA344F3">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990E5E">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2C92229">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09305BF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F449069">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464CDC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374FF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704910D">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53D6808">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6FCCB93E">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BEB848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47CC0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6B80C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38811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BBD935F">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52CB5D9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ED1EE33">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6AC08E6">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0DE286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5C026B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79A48FF">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14EF3003">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711A09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4B3905">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2D73F1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69B6F9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4154DAC">
            <w:pPr>
              <w:spacing w:line="360" w:lineRule="exact"/>
              <w:rPr>
                <w:rFonts w:ascii="宋体" w:hAnsi="宋体" w:cs="宋体"/>
                <w:b/>
                <w:bCs/>
                <w:sz w:val="18"/>
                <w:szCs w:val="18"/>
              </w:rPr>
            </w:pPr>
            <w:r>
              <w:rPr>
                <w:rFonts w:hint="eastAsia" w:ascii="宋体" w:hAnsi="宋体" w:cs="宋体"/>
                <w:b/>
                <w:bCs/>
                <w:sz w:val="18"/>
                <w:szCs w:val="18"/>
              </w:rPr>
              <w:t>Unit 8. Travel</w:t>
            </w:r>
          </w:p>
          <w:p w14:paraId="50519A72">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59EF4E2">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E256A6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6FC54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6EF7F00">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2CE7C67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2B4B3AB">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795D800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306B098">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2B1757D">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F5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B504CE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22A29548">
            <w:pPr>
              <w:keepLines/>
              <w:shd w:val="clear" w:color="auto" w:fill="FFFFFF"/>
              <w:spacing w:line="360" w:lineRule="exact"/>
              <w:jc w:val="center"/>
              <w:rPr>
                <w:rFonts w:ascii="宋体" w:hAnsi="宋体" w:cs="宋体"/>
                <w:sz w:val="18"/>
                <w:szCs w:val="18"/>
              </w:rPr>
            </w:pPr>
          </w:p>
        </w:tc>
        <w:tc>
          <w:tcPr>
            <w:tcW w:w="2778" w:type="dxa"/>
          </w:tcPr>
          <w:p w14:paraId="5245A573">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4E912C1">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81581F">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91E6737">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E6A8D88">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58C49177">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80D7433">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072F8692">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54A51CD">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4F30F93E">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4D69C36">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5833918B">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4D6357BD">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729CA1E">
            <w:pPr>
              <w:spacing w:line="360" w:lineRule="exact"/>
              <w:rPr>
                <w:rFonts w:ascii="宋体" w:hAnsi="宋体" w:cs="宋体"/>
                <w:sz w:val="18"/>
                <w:szCs w:val="18"/>
              </w:rPr>
            </w:pPr>
            <w:r>
              <w:rPr>
                <w:rFonts w:hint="eastAsia" w:ascii="宋体" w:hAnsi="宋体" w:cs="宋体"/>
                <w:sz w:val="18"/>
                <w:szCs w:val="18"/>
              </w:rPr>
              <w:t>1.文档处理</w:t>
            </w:r>
          </w:p>
          <w:p w14:paraId="193BE6A6">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2A0C2AA0">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FCBF812">
            <w:pPr>
              <w:spacing w:line="360" w:lineRule="exact"/>
              <w:rPr>
                <w:rFonts w:ascii="宋体" w:hAnsi="宋体" w:cs="宋体"/>
                <w:sz w:val="18"/>
                <w:szCs w:val="18"/>
              </w:rPr>
            </w:pPr>
            <w:r>
              <w:rPr>
                <w:rFonts w:hint="eastAsia" w:ascii="宋体" w:hAnsi="宋体" w:cs="宋体"/>
                <w:sz w:val="18"/>
                <w:szCs w:val="18"/>
              </w:rPr>
              <w:t>2.电子表格处理</w:t>
            </w:r>
          </w:p>
          <w:p w14:paraId="3EF88A01">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FD31C6E">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40F6A085">
            <w:pPr>
              <w:spacing w:line="360" w:lineRule="exact"/>
              <w:rPr>
                <w:rFonts w:ascii="宋体" w:hAnsi="宋体" w:cs="宋体"/>
                <w:sz w:val="18"/>
                <w:szCs w:val="18"/>
              </w:rPr>
            </w:pPr>
            <w:r>
              <w:rPr>
                <w:rFonts w:hint="eastAsia" w:ascii="宋体" w:hAnsi="宋体" w:cs="宋体"/>
                <w:sz w:val="18"/>
                <w:szCs w:val="18"/>
              </w:rPr>
              <w:t>3.演示文稿制作</w:t>
            </w:r>
          </w:p>
          <w:p w14:paraId="5078F21F">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4AED6701">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10955FBE">
            <w:pPr>
              <w:spacing w:line="360" w:lineRule="exact"/>
              <w:rPr>
                <w:rFonts w:ascii="宋体" w:hAnsi="宋体" w:cs="宋体"/>
                <w:sz w:val="18"/>
                <w:szCs w:val="18"/>
              </w:rPr>
            </w:pPr>
            <w:r>
              <w:rPr>
                <w:rFonts w:hint="eastAsia" w:ascii="宋体" w:hAnsi="宋体" w:cs="宋体"/>
                <w:sz w:val="18"/>
                <w:szCs w:val="18"/>
              </w:rPr>
              <w:t>4.信息检索</w:t>
            </w:r>
          </w:p>
          <w:p w14:paraId="4D86AF59">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4301D36E">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38190498">
            <w:pPr>
              <w:spacing w:line="360" w:lineRule="exact"/>
              <w:rPr>
                <w:rFonts w:ascii="宋体" w:hAnsi="宋体" w:cs="宋体"/>
                <w:sz w:val="18"/>
                <w:szCs w:val="18"/>
              </w:rPr>
            </w:pPr>
            <w:r>
              <w:rPr>
                <w:rFonts w:hint="eastAsia" w:ascii="宋体" w:hAnsi="宋体" w:cs="宋体"/>
                <w:sz w:val="18"/>
                <w:szCs w:val="18"/>
              </w:rPr>
              <w:t>5.新一代信息技术概述</w:t>
            </w:r>
          </w:p>
          <w:p w14:paraId="32D208B2">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3EA46776">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421E8B1">
            <w:pPr>
              <w:spacing w:line="360" w:lineRule="exact"/>
              <w:rPr>
                <w:rFonts w:ascii="宋体" w:hAnsi="宋体" w:cs="宋体"/>
                <w:sz w:val="18"/>
                <w:szCs w:val="18"/>
              </w:rPr>
            </w:pPr>
            <w:r>
              <w:rPr>
                <w:rFonts w:hint="eastAsia" w:ascii="宋体" w:hAnsi="宋体" w:cs="宋体"/>
                <w:sz w:val="18"/>
                <w:szCs w:val="18"/>
              </w:rPr>
              <w:t>6.信息素养与社会责任</w:t>
            </w:r>
          </w:p>
          <w:p w14:paraId="63E8AB6F">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7005B90F">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6995855">
            <w:pPr>
              <w:spacing w:line="360" w:lineRule="exact"/>
              <w:rPr>
                <w:rFonts w:ascii="宋体" w:hAnsi="宋体" w:cs="宋体"/>
                <w:sz w:val="18"/>
                <w:szCs w:val="18"/>
              </w:rPr>
            </w:pPr>
            <w:r>
              <w:rPr>
                <w:rFonts w:hint="eastAsia" w:ascii="宋体" w:hAnsi="宋体" w:cs="宋体"/>
                <w:sz w:val="18"/>
                <w:szCs w:val="18"/>
              </w:rPr>
              <w:t>（1）教学模式</w:t>
            </w:r>
          </w:p>
          <w:p w14:paraId="63DE6D4C">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6713F431">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38BF81C">
            <w:pPr>
              <w:spacing w:line="360" w:lineRule="exact"/>
              <w:rPr>
                <w:rFonts w:ascii="宋体" w:hAnsi="宋体" w:cs="宋体"/>
                <w:sz w:val="18"/>
                <w:szCs w:val="18"/>
              </w:rPr>
            </w:pPr>
            <w:r>
              <w:rPr>
                <w:rFonts w:hint="eastAsia" w:ascii="宋体" w:hAnsi="宋体" w:cs="宋体"/>
                <w:sz w:val="18"/>
                <w:szCs w:val="18"/>
              </w:rPr>
              <w:t>（2）教学条件</w:t>
            </w:r>
          </w:p>
          <w:p w14:paraId="2BBA0AC3">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1B3BA459">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A1CA513">
            <w:pPr>
              <w:spacing w:line="360" w:lineRule="exact"/>
              <w:rPr>
                <w:rFonts w:ascii="宋体" w:hAnsi="宋体" w:cs="宋体"/>
                <w:sz w:val="18"/>
                <w:szCs w:val="18"/>
              </w:rPr>
            </w:pPr>
            <w:r>
              <w:rPr>
                <w:rFonts w:hint="eastAsia" w:ascii="宋体" w:hAnsi="宋体" w:cs="宋体"/>
                <w:sz w:val="18"/>
                <w:szCs w:val="18"/>
              </w:rPr>
              <w:t>（3）教学方法</w:t>
            </w:r>
          </w:p>
          <w:p w14:paraId="17F5B354">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7ED66CC">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798D6C4F">
            <w:pPr>
              <w:spacing w:line="360" w:lineRule="exact"/>
              <w:rPr>
                <w:rFonts w:ascii="宋体" w:hAnsi="宋体" w:cs="宋体"/>
                <w:sz w:val="18"/>
                <w:szCs w:val="18"/>
              </w:rPr>
            </w:pPr>
            <w:r>
              <w:rPr>
                <w:rFonts w:hint="eastAsia" w:ascii="宋体" w:hAnsi="宋体" w:cs="宋体"/>
                <w:sz w:val="18"/>
                <w:szCs w:val="18"/>
              </w:rPr>
              <w:t>（4）教师要求</w:t>
            </w:r>
          </w:p>
          <w:p w14:paraId="4181087D">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0E2F6B92">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4C3E7071">
            <w:pPr>
              <w:spacing w:line="360" w:lineRule="exact"/>
              <w:rPr>
                <w:rFonts w:ascii="宋体" w:hAnsi="宋体" w:cs="宋体"/>
                <w:sz w:val="18"/>
                <w:szCs w:val="18"/>
              </w:rPr>
            </w:pPr>
            <w:r>
              <w:rPr>
                <w:rFonts w:hint="eastAsia" w:ascii="宋体" w:hAnsi="宋体" w:cs="宋体"/>
                <w:sz w:val="18"/>
                <w:szCs w:val="18"/>
              </w:rPr>
              <w:t>（5）考核方式</w:t>
            </w:r>
          </w:p>
          <w:p w14:paraId="126C85EE">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685ABDFF">
            <w:pPr>
              <w:spacing w:line="360" w:lineRule="exact"/>
              <w:rPr>
                <w:rFonts w:ascii="宋体" w:hAnsi="宋体" w:cs="宋体"/>
                <w:sz w:val="18"/>
                <w:szCs w:val="18"/>
              </w:rPr>
            </w:pPr>
            <w:r>
              <w:rPr>
                <w:rFonts w:hint="eastAsia" w:ascii="宋体" w:hAnsi="宋体" w:cs="宋体"/>
                <w:sz w:val="18"/>
                <w:szCs w:val="18"/>
              </w:rPr>
              <w:t>终结性考核（50%）：</w:t>
            </w:r>
          </w:p>
          <w:p w14:paraId="7C37C4DD">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2883B57">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764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90E898C">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1DBF9C2C">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AD7156E">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085E07D0">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1A5E6ACA">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333920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5C7553A1">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C163FD3">
            <w:pPr>
              <w:pStyle w:val="9"/>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C9B508E">
            <w:pPr>
              <w:pStyle w:val="9"/>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0D6E1555">
            <w:pPr>
              <w:pStyle w:val="9"/>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33504C4">
            <w:pPr>
              <w:pStyle w:val="9"/>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3404B775">
            <w:pPr>
              <w:pStyle w:val="9"/>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33FEDEB1">
            <w:pPr>
              <w:pStyle w:val="9"/>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3B20850">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FF5C0F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41F9F1F8">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CC49056">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BE1F389">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645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55D946A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0B780FDF">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18058F0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284C5E5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14CC6AA1">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0123645B">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45CD9D92">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7C22D1D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5ED813D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27D317D">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37E045D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1E493F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290C2C9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53166A0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1DED6C1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858DCB7">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41825F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6D74FACC">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BC6594C">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435C95BF">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E991C2">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0889A35C">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234CB8C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15927D2">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59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82ACC4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CEB6674">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DC665DA">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F3E43D2">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2BCB138">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BE79AC4">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F2940D8">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CA99109">
            <w:pPr>
              <w:keepLines/>
              <w:widowControl/>
              <w:adjustRightInd w:val="0"/>
              <w:snapToGrid w:val="0"/>
              <w:spacing w:line="360" w:lineRule="exact"/>
              <w:rPr>
                <w:rFonts w:ascii="宋体" w:hAnsi="宋体" w:cs="宋体"/>
                <w:bCs/>
                <w:sz w:val="18"/>
                <w:szCs w:val="18"/>
              </w:rPr>
            </w:pPr>
          </w:p>
        </w:tc>
        <w:tc>
          <w:tcPr>
            <w:tcW w:w="2778" w:type="dxa"/>
          </w:tcPr>
          <w:p w14:paraId="202DD5B2">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96BD5D3">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8F6B00E">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ACCEFF7">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31E9944">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7EAAAEE">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0AC5597">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E5C2F56">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190D9E5">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D0421E7">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72954A1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644971B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709D177B">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A5A6804">
      <w:pPr>
        <w:spacing w:line="360" w:lineRule="exact"/>
        <w:ind w:firstLine="422" w:firstLineChars="200"/>
        <w:rPr>
          <w:rFonts w:ascii="宋体" w:hAnsi="宋体" w:cs="宋体"/>
          <w:b/>
          <w:szCs w:val="21"/>
        </w:rPr>
      </w:pPr>
      <w:r>
        <w:rPr>
          <w:rFonts w:hint="eastAsia" w:ascii="宋体" w:hAnsi="宋体" w:cs="宋体"/>
          <w:b/>
          <w:szCs w:val="21"/>
        </w:rPr>
        <w:t>（二）专业课程</w:t>
      </w:r>
    </w:p>
    <w:p w14:paraId="69551F0B">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2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55"/>
        <w:gridCol w:w="2659"/>
        <w:gridCol w:w="2833"/>
      </w:tblGrid>
      <w:tr w14:paraId="33E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0194CEAE">
            <w:pPr>
              <w:spacing w:before="156" w:beforeLines="50" w:after="156" w:afterLines="50"/>
              <w:jc w:val="center"/>
              <w:rPr>
                <w:rFonts w:ascii="宋体" w:hAnsi="宋体" w:cs="宋体"/>
                <w:b/>
                <w:szCs w:val="21"/>
              </w:rPr>
            </w:pPr>
            <w:r>
              <w:rPr>
                <w:rFonts w:hint="eastAsia" w:ascii="宋体" w:hAnsi="宋体" w:cs="宋体"/>
                <w:b/>
                <w:szCs w:val="21"/>
              </w:rPr>
              <w:t>课程名称</w:t>
            </w:r>
          </w:p>
        </w:tc>
        <w:tc>
          <w:tcPr>
            <w:tcW w:w="3055" w:type="dxa"/>
            <w:vAlign w:val="center"/>
          </w:tcPr>
          <w:p w14:paraId="44C988FB">
            <w:pPr>
              <w:spacing w:before="156" w:beforeLines="50" w:after="156" w:afterLines="50"/>
              <w:jc w:val="center"/>
              <w:rPr>
                <w:rFonts w:ascii="宋体" w:hAnsi="宋体" w:cs="宋体"/>
                <w:b/>
                <w:szCs w:val="21"/>
              </w:rPr>
            </w:pPr>
            <w:r>
              <w:rPr>
                <w:rFonts w:hint="eastAsia" w:ascii="宋体" w:hAnsi="宋体" w:cs="宋体"/>
                <w:b/>
                <w:szCs w:val="21"/>
              </w:rPr>
              <w:t>课程目标</w:t>
            </w:r>
          </w:p>
        </w:tc>
        <w:tc>
          <w:tcPr>
            <w:tcW w:w="2659" w:type="dxa"/>
            <w:vAlign w:val="center"/>
          </w:tcPr>
          <w:p w14:paraId="0298DFA1">
            <w:pPr>
              <w:spacing w:before="156" w:beforeLines="50" w:after="156" w:afterLines="50"/>
              <w:jc w:val="center"/>
              <w:rPr>
                <w:rFonts w:ascii="宋体" w:hAnsi="宋体" w:cs="宋体"/>
                <w:b/>
                <w:szCs w:val="21"/>
              </w:rPr>
            </w:pPr>
            <w:r>
              <w:rPr>
                <w:rFonts w:hint="eastAsia" w:ascii="宋体" w:hAnsi="宋体" w:cs="宋体"/>
                <w:b/>
                <w:szCs w:val="21"/>
              </w:rPr>
              <w:t>主要内容</w:t>
            </w:r>
          </w:p>
        </w:tc>
        <w:tc>
          <w:tcPr>
            <w:tcW w:w="2833" w:type="dxa"/>
            <w:vAlign w:val="center"/>
          </w:tcPr>
          <w:p w14:paraId="3DC7C548">
            <w:pPr>
              <w:spacing w:before="156" w:beforeLines="50" w:after="156" w:afterLines="50"/>
              <w:jc w:val="center"/>
              <w:rPr>
                <w:rFonts w:ascii="宋体" w:hAnsi="宋体" w:cs="宋体"/>
                <w:b/>
                <w:szCs w:val="21"/>
              </w:rPr>
            </w:pPr>
            <w:r>
              <w:rPr>
                <w:rFonts w:hint="eastAsia" w:ascii="宋体" w:hAnsi="宋体" w:cs="宋体"/>
                <w:b/>
                <w:szCs w:val="21"/>
              </w:rPr>
              <w:t>教学要求</w:t>
            </w:r>
          </w:p>
        </w:tc>
      </w:tr>
      <w:tr w14:paraId="5DB0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50470B03">
            <w:pPr>
              <w:pStyle w:val="6"/>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汽车机械基础</w:t>
            </w:r>
          </w:p>
        </w:tc>
        <w:tc>
          <w:tcPr>
            <w:tcW w:w="3055" w:type="dxa"/>
          </w:tcPr>
          <w:p w14:paraId="507E45A2">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659" w:type="dxa"/>
          </w:tcPr>
          <w:p w14:paraId="17424600">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833" w:type="dxa"/>
          </w:tcPr>
          <w:p w14:paraId="648421EC">
            <w:pPr>
              <w:spacing w:line="400" w:lineRule="exact"/>
              <w:rPr>
                <w:rFonts w:ascii="宋体" w:hAnsi="宋体" w:cs="宋体"/>
                <w:bCs/>
                <w:sz w:val="18"/>
                <w:szCs w:val="18"/>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sz w:val="18"/>
                <w:szCs w:val="18"/>
              </w:rPr>
              <w:t>教师要求：</w:t>
            </w:r>
          </w:p>
          <w:p w14:paraId="3C165637">
            <w:pPr>
              <w:spacing w:line="40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任课教师要关注行业发展前沿，及时把最新的技术、技能，融入教学内容；</w:t>
            </w:r>
          </w:p>
          <w:p w14:paraId="3FF66302">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6A411433">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0E4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1961C63">
            <w:pPr>
              <w:pStyle w:val="6"/>
              <w:keepNext w:val="0"/>
              <w:keepLines w:val="0"/>
              <w:spacing w:line="360" w:lineRule="exact"/>
              <w:jc w:val="center"/>
              <w:outlineLvl w:val="3"/>
              <w:rPr>
                <w:rFonts w:ascii="宋体" w:hAnsi="宋体" w:cs="宋体"/>
                <w:bCs/>
                <w:szCs w:val="21"/>
              </w:rPr>
            </w:pPr>
            <w:r>
              <w:rPr>
                <w:rFonts w:hint="eastAsia" w:ascii="宋体" w:hAnsi="宋体" w:cs="宋体"/>
                <w:color w:val="auto"/>
                <w:sz w:val="18"/>
                <w:szCs w:val="18"/>
              </w:rPr>
              <w:t>汽车电工电子技术</w:t>
            </w:r>
          </w:p>
        </w:tc>
        <w:tc>
          <w:tcPr>
            <w:tcW w:w="3055" w:type="dxa"/>
            <w:vAlign w:val="center"/>
          </w:tcPr>
          <w:p w14:paraId="56CBEE16">
            <w:pPr>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68799FF3">
            <w:pPr>
              <w:spacing w:line="360" w:lineRule="exact"/>
              <w:ind w:firstLine="55"/>
              <w:rPr>
                <w:rFonts w:ascii="宋体" w:hAnsi="宋体" w:cs="宋体"/>
                <w:sz w:val="18"/>
                <w:szCs w:val="18"/>
              </w:rPr>
            </w:pPr>
            <w:r>
              <w:rPr>
                <w:rFonts w:hint="eastAsia" w:ascii="宋体" w:hAnsi="宋体" w:cs="宋体"/>
                <w:sz w:val="18"/>
                <w:szCs w:val="18"/>
              </w:rPr>
              <w:t>（1）学会运用所学知识解决实际问题，培养分析问题和解决问题的能力，形成科学的思维方式和严谨的工作态度。</w:t>
            </w:r>
          </w:p>
          <w:p w14:paraId="1CFA24F1">
            <w:pPr>
              <w:spacing w:line="360" w:lineRule="exact"/>
              <w:ind w:firstLine="55"/>
              <w:rPr>
                <w:rFonts w:ascii="宋体" w:hAnsi="宋体" w:cs="宋体"/>
                <w:sz w:val="18"/>
                <w:szCs w:val="18"/>
              </w:rPr>
            </w:pPr>
            <w:r>
              <w:rPr>
                <w:rFonts w:hint="eastAsia" w:ascii="宋体" w:hAnsi="宋体" w:cs="宋体"/>
                <w:sz w:val="18"/>
                <w:szCs w:val="18"/>
              </w:rPr>
              <w:t>（2）认识电气设备与低压电器在现代化生产中的重要作用，形成对电气技术领域的敬畏和热爱，培养职业素养和责任心。</w:t>
            </w:r>
          </w:p>
          <w:p w14:paraId="4367E819">
            <w:pPr>
              <w:spacing w:line="360" w:lineRule="exact"/>
              <w:ind w:firstLine="55"/>
              <w:rPr>
                <w:rFonts w:ascii="宋体" w:hAnsi="宋体" w:cs="宋体"/>
                <w:sz w:val="18"/>
                <w:szCs w:val="18"/>
              </w:rPr>
            </w:pPr>
            <w:r>
              <w:rPr>
                <w:rFonts w:hint="eastAsia" w:ascii="宋体" w:hAnsi="宋体" w:cs="宋体"/>
                <w:sz w:val="18"/>
                <w:szCs w:val="18"/>
              </w:rPr>
              <w:t>（3）学会遵守电气设备与低压电器的安全操作规程，确保在使用过程中的人身安全和设备安全。</w:t>
            </w:r>
          </w:p>
          <w:p w14:paraId="043FE9EB">
            <w:pPr>
              <w:spacing w:line="360" w:lineRule="exact"/>
              <w:ind w:firstLine="55"/>
              <w:rPr>
                <w:rFonts w:ascii="宋体" w:hAnsi="宋体" w:cs="宋体"/>
                <w:sz w:val="18"/>
                <w:szCs w:val="18"/>
              </w:rPr>
            </w:pPr>
            <w:r>
              <w:rPr>
                <w:rFonts w:hint="eastAsia" w:ascii="宋体" w:hAnsi="宋体" w:cs="宋体"/>
                <w:sz w:val="18"/>
                <w:szCs w:val="18"/>
              </w:rPr>
              <w:t>（4）学会严格遵守用电安全规章制度，树立高度的安全意识，确保个人和他人的人身安全。</w:t>
            </w:r>
          </w:p>
          <w:p w14:paraId="22FD7FE4">
            <w:pPr>
              <w:spacing w:line="360" w:lineRule="exact"/>
              <w:ind w:firstLine="55"/>
              <w:rPr>
                <w:rFonts w:ascii="宋体" w:hAnsi="宋体" w:cs="宋体"/>
                <w:sz w:val="18"/>
                <w:szCs w:val="18"/>
              </w:rPr>
            </w:pPr>
            <w:r>
              <w:rPr>
                <w:rFonts w:hint="eastAsia" w:ascii="宋体" w:hAnsi="宋体" w:cs="宋体"/>
                <w:sz w:val="18"/>
                <w:szCs w:val="18"/>
              </w:rPr>
              <w:t>（5）学会将理论知识与实际应用相结合，培养分析问题和解决问题的能力，形成科学的思维方式和严谨的工作态度。</w:t>
            </w:r>
          </w:p>
          <w:p w14:paraId="7220050C">
            <w:pPr>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516E988A">
            <w:pPr>
              <w:spacing w:line="360" w:lineRule="exact"/>
              <w:ind w:firstLine="55"/>
              <w:rPr>
                <w:rFonts w:ascii="宋体" w:hAnsi="宋体" w:cs="宋体"/>
                <w:sz w:val="18"/>
                <w:szCs w:val="18"/>
              </w:rPr>
            </w:pPr>
            <w:r>
              <w:rPr>
                <w:rFonts w:hint="eastAsia" w:ascii="宋体" w:hAnsi="宋体" w:cs="宋体"/>
                <w:sz w:val="18"/>
                <w:szCs w:val="18"/>
              </w:rPr>
              <w:t>（1）学会交直流电路的基本理论和知识，包括电路元件的特性和参数、电路定律和定理、电路分析方法。</w:t>
            </w:r>
          </w:p>
          <w:p w14:paraId="1ADED7A7">
            <w:pPr>
              <w:spacing w:line="360" w:lineRule="exact"/>
              <w:ind w:firstLine="55"/>
              <w:rPr>
                <w:rFonts w:ascii="宋体" w:hAnsi="宋体" w:cs="宋体"/>
                <w:sz w:val="18"/>
                <w:szCs w:val="18"/>
              </w:rPr>
            </w:pPr>
            <w:r>
              <w:rPr>
                <w:rFonts w:hint="eastAsia" w:ascii="宋体" w:hAnsi="宋体" w:cs="宋体"/>
                <w:sz w:val="18"/>
                <w:szCs w:val="18"/>
              </w:rPr>
              <w:t>（2）认识交直流电路在实际应用中的特点和作用，了解电路设计与优化的基本原理和方法。</w:t>
            </w:r>
          </w:p>
          <w:p w14:paraId="7203DC42">
            <w:pPr>
              <w:spacing w:line="360" w:lineRule="exact"/>
              <w:ind w:firstLine="55"/>
              <w:rPr>
                <w:rFonts w:ascii="宋体" w:hAnsi="宋体" w:cs="宋体"/>
                <w:sz w:val="18"/>
                <w:szCs w:val="18"/>
              </w:rPr>
            </w:pPr>
            <w:r>
              <w:rPr>
                <w:rFonts w:hint="eastAsia" w:ascii="宋体" w:hAnsi="宋体" w:cs="宋体"/>
                <w:sz w:val="18"/>
                <w:szCs w:val="18"/>
              </w:rPr>
              <w:t>（3）学会常用电气设备与低压电器的基本原理、结构特点、性能参数及选型方法，为实际应用奠定理论基础。</w:t>
            </w:r>
          </w:p>
          <w:p w14:paraId="1925D1D4">
            <w:pPr>
              <w:spacing w:line="360" w:lineRule="exact"/>
              <w:ind w:firstLine="55"/>
              <w:rPr>
                <w:rFonts w:ascii="宋体" w:hAnsi="宋体" w:cs="宋体"/>
                <w:sz w:val="18"/>
                <w:szCs w:val="18"/>
              </w:rPr>
            </w:pPr>
            <w:r>
              <w:rPr>
                <w:rFonts w:hint="eastAsia" w:ascii="宋体" w:hAnsi="宋体" w:cs="宋体"/>
                <w:sz w:val="18"/>
                <w:szCs w:val="18"/>
              </w:rPr>
              <w:t>（4）学会用电安全的基本知识和操作方法，包括电气设备的正确使用、安全用电常识、应急处置措施。</w:t>
            </w:r>
          </w:p>
          <w:p w14:paraId="5AEF839C">
            <w:pPr>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3198F075">
            <w:pPr>
              <w:spacing w:line="360" w:lineRule="exact"/>
              <w:ind w:firstLine="55"/>
              <w:rPr>
                <w:rFonts w:ascii="宋体" w:hAnsi="宋体" w:cs="宋体"/>
                <w:sz w:val="18"/>
                <w:szCs w:val="18"/>
              </w:rPr>
            </w:pPr>
            <w:r>
              <w:rPr>
                <w:rFonts w:hint="eastAsia" w:ascii="宋体" w:hAnsi="宋体" w:cs="宋体"/>
                <w:sz w:val="18"/>
                <w:szCs w:val="18"/>
              </w:rPr>
              <w:t>（1）能够运用电路仿真软件进行电路模拟和仿真，验证电路设计的可行性和正确性。</w:t>
            </w:r>
          </w:p>
          <w:p w14:paraId="534D8AD9">
            <w:pPr>
              <w:spacing w:line="360" w:lineRule="exact"/>
              <w:ind w:firstLine="55"/>
              <w:rPr>
                <w:rFonts w:ascii="宋体" w:hAnsi="宋体" w:cs="宋体"/>
                <w:sz w:val="18"/>
                <w:szCs w:val="18"/>
              </w:rPr>
            </w:pPr>
            <w:r>
              <w:rPr>
                <w:rFonts w:hint="eastAsia" w:ascii="宋体" w:hAnsi="宋体" w:cs="宋体"/>
                <w:sz w:val="18"/>
                <w:szCs w:val="18"/>
              </w:rPr>
              <w:t>（2）能够独立进行电路实验，掌握实验数据的处理和分析方法，提高实践能力和动手能力。</w:t>
            </w:r>
          </w:p>
          <w:p w14:paraId="60D49892">
            <w:pPr>
              <w:spacing w:line="360" w:lineRule="exact"/>
              <w:ind w:firstLine="55"/>
              <w:rPr>
                <w:rFonts w:ascii="宋体" w:hAnsi="宋体" w:cs="宋体"/>
                <w:sz w:val="18"/>
                <w:szCs w:val="18"/>
              </w:rPr>
            </w:pPr>
            <w:r>
              <w:rPr>
                <w:rFonts w:hint="eastAsia" w:ascii="宋体" w:hAnsi="宋体" w:cs="宋体"/>
                <w:sz w:val="18"/>
                <w:szCs w:val="18"/>
              </w:rPr>
              <w:t>（3）能够根据实际需求，正确选型和配置常用电气设备与低压电器，确保设备的安全、稳定、高效运行。</w:t>
            </w:r>
          </w:p>
        </w:tc>
        <w:tc>
          <w:tcPr>
            <w:tcW w:w="2659" w:type="dxa"/>
            <w:vAlign w:val="center"/>
          </w:tcPr>
          <w:p w14:paraId="56EE0EE6">
            <w:pPr>
              <w:spacing w:line="360" w:lineRule="exact"/>
              <w:ind w:firstLine="55"/>
              <w:rPr>
                <w:rFonts w:ascii="宋体" w:hAnsi="宋体" w:cs="宋体"/>
                <w:sz w:val="18"/>
                <w:szCs w:val="18"/>
              </w:rPr>
            </w:pPr>
            <w:r>
              <w:rPr>
                <w:rFonts w:hint="eastAsia" w:ascii="宋体" w:hAnsi="宋体" w:cs="宋体"/>
                <w:sz w:val="18"/>
                <w:szCs w:val="18"/>
              </w:rPr>
              <w:t>模块一：电路基础与基本定律</w:t>
            </w:r>
          </w:p>
          <w:p w14:paraId="05BE830C">
            <w:pPr>
              <w:spacing w:line="360" w:lineRule="exact"/>
              <w:ind w:firstLine="55"/>
              <w:rPr>
                <w:rFonts w:ascii="宋体" w:hAnsi="宋体" w:cs="宋体"/>
                <w:sz w:val="18"/>
                <w:szCs w:val="18"/>
              </w:rPr>
            </w:pPr>
            <w:r>
              <w:rPr>
                <w:rFonts w:hint="eastAsia" w:ascii="宋体" w:hAnsi="宋体" w:cs="宋体"/>
                <w:sz w:val="18"/>
                <w:szCs w:val="18"/>
              </w:rPr>
              <w:t>（1）电工工具与仪表；</w:t>
            </w:r>
          </w:p>
          <w:p w14:paraId="78B60FA4">
            <w:pPr>
              <w:spacing w:line="360" w:lineRule="exact"/>
              <w:ind w:firstLine="55"/>
              <w:rPr>
                <w:rFonts w:ascii="宋体" w:hAnsi="宋体" w:cs="宋体"/>
                <w:sz w:val="18"/>
                <w:szCs w:val="18"/>
              </w:rPr>
            </w:pPr>
            <w:r>
              <w:rPr>
                <w:rFonts w:hint="eastAsia" w:ascii="宋体" w:hAnsi="宋体" w:cs="宋体"/>
                <w:sz w:val="18"/>
                <w:szCs w:val="18"/>
              </w:rPr>
              <w:t>（2）电路的组成、作业、模型；</w:t>
            </w:r>
          </w:p>
          <w:p w14:paraId="7B82EDD3">
            <w:pPr>
              <w:spacing w:line="360" w:lineRule="exact"/>
              <w:ind w:firstLine="55"/>
              <w:rPr>
                <w:rFonts w:ascii="宋体" w:hAnsi="宋体" w:cs="宋体"/>
                <w:sz w:val="18"/>
                <w:szCs w:val="18"/>
              </w:rPr>
            </w:pPr>
            <w:r>
              <w:rPr>
                <w:rFonts w:hint="eastAsia" w:ascii="宋体" w:hAnsi="宋体" w:cs="宋体"/>
                <w:sz w:val="18"/>
                <w:szCs w:val="18"/>
              </w:rPr>
              <w:t>（3）电路的基本物理量及其方向；</w:t>
            </w:r>
          </w:p>
          <w:p w14:paraId="68EAC38B">
            <w:pPr>
              <w:spacing w:line="360" w:lineRule="exact"/>
              <w:ind w:firstLine="55"/>
              <w:rPr>
                <w:rFonts w:ascii="宋体" w:hAnsi="宋体" w:cs="宋体"/>
                <w:sz w:val="18"/>
                <w:szCs w:val="18"/>
              </w:rPr>
            </w:pPr>
            <w:r>
              <w:rPr>
                <w:rFonts w:hint="eastAsia" w:ascii="宋体" w:hAnsi="宋体" w:cs="宋体"/>
                <w:sz w:val="18"/>
                <w:szCs w:val="18"/>
              </w:rPr>
              <w:t>（4）电路的工作状态；</w:t>
            </w:r>
          </w:p>
          <w:p w14:paraId="115C8A22">
            <w:pPr>
              <w:spacing w:line="360" w:lineRule="exact"/>
              <w:ind w:firstLine="55"/>
              <w:rPr>
                <w:rFonts w:ascii="宋体" w:hAnsi="宋体" w:cs="宋体"/>
                <w:sz w:val="18"/>
                <w:szCs w:val="18"/>
              </w:rPr>
            </w:pPr>
            <w:r>
              <w:rPr>
                <w:rFonts w:hint="eastAsia" w:ascii="宋体" w:hAnsi="宋体" w:cs="宋体"/>
                <w:sz w:val="18"/>
                <w:szCs w:val="18"/>
              </w:rPr>
              <w:t>（5）电路的基本定律。</w:t>
            </w:r>
          </w:p>
          <w:p w14:paraId="262BFDA4">
            <w:pPr>
              <w:spacing w:line="360" w:lineRule="exact"/>
              <w:ind w:firstLine="55"/>
              <w:rPr>
                <w:rFonts w:ascii="宋体" w:hAnsi="宋体" w:cs="宋体"/>
                <w:sz w:val="18"/>
                <w:szCs w:val="18"/>
              </w:rPr>
            </w:pPr>
            <w:r>
              <w:rPr>
                <w:rFonts w:hint="eastAsia" w:ascii="宋体" w:hAnsi="宋体" w:cs="宋体"/>
                <w:sz w:val="18"/>
                <w:szCs w:val="18"/>
              </w:rPr>
              <w:t>模块二：电路的分析方法</w:t>
            </w:r>
          </w:p>
          <w:p w14:paraId="00AE3467">
            <w:pPr>
              <w:spacing w:line="360" w:lineRule="exact"/>
              <w:ind w:firstLine="55"/>
              <w:rPr>
                <w:rFonts w:ascii="宋体" w:hAnsi="宋体" w:cs="宋体"/>
                <w:sz w:val="18"/>
                <w:szCs w:val="18"/>
              </w:rPr>
            </w:pPr>
            <w:r>
              <w:rPr>
                <w:rFonts w:hint="eastAsia" w:ascii="宋体" w:hAnsi="宋体" w:cs="宋体"/>
                <w:sz w:val="18"/>
                <w:szCs w:val="18"/>
              </w:rPr>
              <w:t>（1）支路电流法；</w:t>
            </w:r>
          </w:p>
          <w:p w14:paraId="361D1342">
            <w:pPr>
              <w:spacing w:line="360" w:lineRule="exact"/>
              <w:ind w:firstLine="55"/>
              <w:rPr>
                <w:rFonts w:ascii="宋体" w:hAnsi="宋体" w:cs="宋体"/>
                <w:sz w:val="18"/>
                <w:szCs w:val="18"/>
              </w:rPr>
            </w:pPr>
            <w:r>
              <w:rPr>
                <w:rFonts w:hint="eastAsia" w:ascii="宋体" w:hAnsi="宋体" w:cs="宋体"/>
                <w:sz w:val="18"/>
                <w:szCs w:val="18"/>
              </w:rPr>
              <w:t>（2）叠加原理；</w:t>
            </w:r>
          </w:p>
          <w:p w14:paraId="14789B87">
            <w:pPr>
              <w:spacing w:line="360" w:lineRule="exact"/>
              <w:ind w:firstLine="55"/>
              <w:rPr>
                <w:rFonts w:ascii="宋体" w:hAnsi="宋体" w:cs="宋体"/>
                <w:sz w:val="18"/>
                <w:szCs w:val="18"/>
              </w:rPr>
            </w:pPr>
            <w:r>
              <w:rPr>
                <w:rFonts w:hint="eastAsia" w:ascii="宋体" w:hAnsi="宋体" w:cs="宋体"/>
                <w:sz w:val="18"/>
                <w:szCs w:val="18"/>
              </w:rPr>
              <w:t>（3）戴维南定理与诺顿定理；</w:t>
            </w:r>
          </w:p>
          <w:p w14:paraId="71F35318">
            <w:pPr>
              <w:spacing w:line="360" w:lineRule="exact"/>
              <w:ind w:firstLine="55"/>
              <w:rPr>
                <w:rFonts w:ascii="宋体" w:hAnsi="宋体" w:cs="宋体"/>
                <w:sz w:val="18"/>
                <w:szCs w:val="18"/>
              </w:rPr>
            </w:pPr>
            <w:r>
              <w:rPr>
                <w:rFonts w:hint="eastAsia" w:ascii="宋体" w:hAnsi="宋体" w:cs="宋体"/>
                <w:sz w:val="18"/>
                <w:szCs w:val="18"/>
              </w:rPr>
              <w:t>（4）电压源与电流源等效变换。</w:t>
            </w:r>
          </w:p>
          <w:p w14:paraId="1EC7C3BF">
            <w:pPr>
              <w:spacing w:line="360" w:lineRule="exact"/>
              <w:ind w:firstLine="55"/>
              <w:rPr>
                <w:rFonts w:ascii="宋体" w:hAnsi="宋体" w:cs="宋体"/>
                <w:sz w:val="18"/>
                <w:szCs w:val="18"/>
              </w:rPr>
            </w:pPr>
            <w:r>
              <w:rPr>
                <w:rFonts w:hint="eastAsia" w:ascii="宋体" w:hAnsi="宋体" w:cs="宋体"/>
                <w:sz w:val="18"/>
                <w:szCs w:val="18"/>
              </w:rPr>
              <w:t>模块三：单相交流电路</w:t>
            </w:r>
          </w:p>
          <w:p w14:paraId="70AD2BF5">
            <w:pPr>
              <w:spacing w:line="360" w:lineRule="exact"/>
              <w:ind w:firstLine="55"/>
              <w:rPr>
                <w:rFonts w:ascii="宋体" w:hAnsi="宋体" w:cs="宋体"/>
                <w:sz w:val="18"/>
                <w:szCs w:val="18"/>
              </w:rPr>
            </w:pPr>
            <w:r>
              <w:rPr>
                <w:rFonts w:hint="eastAsia" w:ascii="宋体" w:hAnsi="宋体" w:cs="宋体"/>
                <w:sz w:val="18"/>
                <w:szCs w:val="18"/>
              </w:rPr>
              <w:t>（1）正弦量的相量表示法；</w:t>
            </w:r>
          </w:p>
          <w:p w14:paraId="3E7C5156">
            <w:pPr>
              <w:spacing w:line="360" w:lineRule="exact"/>
              <w:ind w:firstLine="55"/>
              <w:rPr>
                <w:rFonts w:ascii="宋体" w:hAnsi="宋体" w:cs="宋体"/>
                <w:sz w:val="18"/>
                <w:szCs w:val="18"/>
              </w:rPr>
            </w:pPr>
            <w:r>
              <w:rPr>
                <w:rFonts w:hint="eastAsia" w:ascii="宋体" w:hAnsi="宋体" w:cs="宋体"/>
                <w:sz w:val="18"/>
                <w:szCs w:val="18"/>
              </w:rPr>
              <w:t>（2）R、L、C元件及电路；</w:t>
            </w:r>
          </w:p>
          <w:p w14:paraId="4249297B">
            <w:pPr>
              <w:spacing w:line="360" w:lineRule="exact"/>
              <w:ind w:firstLine="55"/>
              <w:rPr>
                <w:rFonts w:ascii="宋体" w:hAnsi="宋体" w:cs="宋体"/>
                <w:sz w:val="18"/>
                <w:szCs w:val="18"/>
              </w:rPr>
            </w:pPr>
            <w:r>
              <w:rPr>
                <w:rFonts w:hint="eastAsia" w:ascii="宋体" w:hAnsi="宋体" w:cs="宋体"/>
                <w:sz w:val="18"/>
                <w:szCs w:val="18"/>
              </w:rPr>
              <w:t>（3）R、L、C串联交流电路，阻抗的串联和并联，串联和并联谐振。</w:t>
            </w:r>
          </w:p>
          <w:p w14:paraId="0BC93A57">
            <w:pPr>
              <w:spacing w:line="360" w:lineRule="exact"/>
              <w:ind w:firstLine="55"/>
              <w:rPr>
                <w:rFonts w:ascii="宋体" w:hAnsi="宋体" w:cs="宋体"/>
                <w:sz w:val="18"/>
                <w:szCs w:val="18"/>
              </w:rPr>
            </w:pPr>
            <w:r>
              <w:rPr>
                <w:rFonts w:hint="eastAsia" w:ascii="宋体" w:hAnsi="宋体" w:cs="宋体"/>
                <w:sz w:val="18"/>
                <w:szCs w:val="18"/>
              </w:rPr>
              <w:t>模块四：三相交流电路</w:t>
            </w:r>
          </w:p>
          <w:p w14:paraId="41CFC93D">
            <w:pPr>
              <w:spacing w:line="360" w:lineRule="exact"/>
              <w:ind w:firstLine="55"/>
              <w:rPr>
                <w:rFonts w:ascii="宋体" w:hAnsi="宋体" w:cs="宋体"/>
                <w:sz w:val="18"/>
                <w:szCs w:val="18"/>
              </w:rPr>
            </w:pPr>
            <w:r>
              <w:rPr>
                <w:rFonts w:hint="eastAsia" w:ascii="宋体" w:hAnsi="宋体" w:cs="宋体"/>
                <w:sz w:val="18"/>
                <w:szCs w:val="18"/>
              </w:rPr>
              <w:t>（1）三相电压的表示；</w:t>
            </w:r>
          </w:p>
          <w:p w14:paraId="5B67F463">
            <w:pPr>
              <w:spacing w:line="360" w:lineRule="exact"/>
              <w:ind w:firstLine="55"/>
              <w:rPr>
                <w:rFonts w:ascii="宋体" w:hAnsi="宋体" w:cs="宋体"/>
                <w:sz w:val="18"/>
                <w:szCs w:val="18"/>
              </w:rPr>
            </w:pPr>
            <w:r>
              <w:rPr>
                <w:rFonts w:hint="eastAsia" w:ascii="宋体" w:hAnsi="宋体" w:cs="宋体"/>
                <w:sz w:val="18"/>
                <w:szCs w:val="18"/>
              </w:rPr>
              <w:t>（2）负载星形和三角形联接的三相电路计算，三相功率的计算。</w:t>
            </w:r>
          </w:p>
          <w:p w14:paraId="3E1761E4">
            <w:pPr>
              <w:spacing w:line="360" w:lineRule="exact"/>
              <w:ind w:firstLine="55"/>
              <w:rPr>
                <w:rFonts w:ascii="宋体" w:hAnsi="宋体" w:cs="宋体"/>
                <w:sz w:val="18"/>
                <w:szCs w:val="18"/>
              </w:rPr>
            </w:pPr>
            <w:r>
              <w:rPr>
                <w:rFonts w:hint="eastAsia" w:ascii="宋体" w:hAnsi="宋体" w:cs="宋体"/>
                <w:sz w:val="18"/>
                <w:szCs w:val="18"/>
              </w:rPr>
              <w:t>模块五：模拟电路</w:t>
            </w:r>
          </w:p>
          <w:p w14:paraId="22133F32">
            <w:pPr>
              <w:spacing w:line="360" w:lineRule="exact"/>
              <w:ind w:firstLine="55"/>
              <w:rPr>
                <w:rFonts w:ascii="宋体" w:hAnsi="宋体" w:cs="宋体"/>
                <w:sz w:val="18"/>
                <w:szCs w:val="18"/>
              </w:rPr>
            </w:pPr>
            <w:r>
              <w:rPr>
                <w:rFonts w:hint="eastAsia" w:ascii="宋体" w:hAnsi="宋体" w:cs="宋体"/>
                <w:sz w:val="18"/>
                <w:szCs w:val="18"/>
              </w:rPr>
              <w:t>（1）半导体器件；</w:t>
            </w:r>
          </w:p>
          <w:p w14:paraId="576C330F">
            <w:pPr>
              <w:spacing w:line="360" w:lineRule="exact"/>
              <w:ind w:firstLine="55"/>
              <w:rPr>
                <w:rFonts w:ascii="宋体" w:hAnsi="宋体" w:cs="宋体"/>
                <w:sz w:val="18"/>
                <w:szCs w:val="18"/>
              </w:rPr>
            </w:pPr>
            <w:r>
              <w:rPr>
                <w:rFonts w:hint="eastAsia" w:ascii="宋体" w:hAnsi="宋体" w:cs="宋体"/>
                <w:sz w:val="18"/>
                <w:szCs w:val="18"/>
              </w:rPr>
              <w:t>（2）基本放大电路。</w:t>
            </w:r>
          </w:p>
          <w:p w14:paraId="6CEFB4BE">
            <w:pPr>
              <w:spacing w:line="360" w:lineRule="exact"/>
              <w:ind w:firstLine="55"/>
              <w:rPr>
                <w:rFonts w:ascii="宋体" w:hAnsi="宋体" w:cs="宋体"/>
                <w:sz w:val="18"/>
                <w:szCs w:val="18"/>
              </w:rPr>
            </w:pPr>
            <w:r>
              <w:rPr>
                <w:rFonts w:hint="eastAsia" w:ascii="宋体" w:hAnsi="宋体" w:cs="宋体"/>
                <w:sz w:val="18"/>
                <w:szCs w:val="18"/>
              </w:rPr>
              <w:t>模块六：集成运算放大电路</w:t>
            </w:r>
          </w:p>
          <w:p w14:paraId="42F5C540">
            <w:pPr>
              <w:numPr>
                <w:ilvl w:val="0"/>
                <w:numId w:val="2"/>
              </w:numPr>
              <w:spacing w:line="360" w:lineRule="exact"/>
              <w:ind w:firstLine="55"/>
              <w:rPr>
                <w:rFonts w:ascii="宋体" w:hAnsi="宋体" w:cs="宋体"/>
                <w:sz w:val="18"/>
                <w:szCs w:val="18"/>
              </w:rPr>
            </w:pPr>
            <w:r>
              <w:rPr>
                <w:rFonts w:hint="eastAsia" w:ascii="宋体" w:hAnsi="宋体" w:cs="宋体"/>
                <w:sz w:val="18"/>
                <w:szCs w:val="18"/>
              </w:rPr>
              <w:t>负反馈放大电路</w:t>
            </w:r>
          </w:p>
          <w:p w14:paraId="699CF533">
            <w:pPr>
              <w:numPr>
                <w:ilvl w:val="0"/>
                <w:numId w:val="2"/>
              </w:numPr>
              <w:spacing w:line="360" w:lineRule="exact"/>
              <w:ind w:firstLine="55"/>
              <w:rPr>
                <w:rFonts w:ascii="宋体" w:hAnsi="宋体" w:cs="宋体"/>
                <w:sz w:val="18"/>
                <w:szCs w:val="18"/>
              </w:rPr>
            </w:pPr>
            <w:r>
              <w:rPr>
                <w:rFonts w:hint="eastAsia" w:ascii="宋体" w:hAnsi="宋体" w:cs="宋体"/>
                <w:sz w:val="18"/>
                <w:szCs w:val="18"/>
              </w:rPr>
              <w:t>集成运放</w:t>
            </w:r>
          </w:p>
          <w:p w14:paraId="45779445">
            <w:pPr>
              <w:spacing w:line="360" w:lineRule="exact"/>
              <w:ind w:firstLine="55"/>
              <w:rPr>
                <w:rFonts w:ascii="宋体" w:hAnsi="宋体" w:cs="宋体"/>
                <w:sz w:val="18"/>
                <w:szCs w:val="18"/>
              </w:rPr>
            </w:pPr>
            <w:r>
              <w:rPr>
                <w:rFonts w:hint="eastAsia" w:ascii="宋体" w:hAnsi="宋体" w:cs="宋体"/>
                <w:sz w:val="18"/>
                <w:szCs w:val="18"/>
              </w:rPr>
              <w:t>模块七：基本逻辑电路与组合逻辑电路</w:t>
            </w:r>
          </w:p>
          <w:p w14:paraId="178006BE">
            <w:pPr>
              <w:spacing w:line="360" w:lineRule="exact"/>
              <w:ind w:firstLine="55"/>
              <w:rPr>
                <w:rFonts w:ascii="宋体" w:hAnsi="宋体" w:cs="宋体"/>
                <w:sz w:val="18"/>
                <w:szCs w:val="18"/>
              </w:rPr>
            </w:pPr>
            <w:r>
              <w:rPr>
                <w:rFonts w:hint="eastAsia" w:ascii="宋体" w:hAnsi="宋体" w:cs="宋体"/>
                <w:sz w:val="18"/>
                <w:szCs w:val="18"/>
              </w:rPr>
              <w:t>（1）数字电路基础知识；</w:t>
            </w:r>
          </w:p>
          <w:p w14:paraId="258F5B2D">
            <w:pPr>
              <w:spacing w:line="360" w:lineRule="exact"/>
              <w:ind w:firstLine="55"/>
              <w:rPr>
                <w:rFonts w:ascii="宋体" w:hAnsi="宋体" w:cs="宋体"/>
                <w:sz w:val="18"/>
                <w:szCs w:val="18"/>
              </w:rPr>
            </w:pPr>
            <w:r>
              <w:rPr>
                <w:rFonts w:hint="eastAsia" w:ascii="宋体" w:hAnsi="宋体" w:cs="宋体"/>
                <w:sz w:val="18"/>
                <w:szCs w:val="18"/>
              </w:rPr>
              <w:t>（2）逻辑门电路；</w:t>
            </w:r>
          </w:p>
          <w:p w14:paraId="07A99103">
            <w:pPr>
              <w:spacing w:line="360" w:lineRule="exact"/>
              <w:ind w:firstLine="55"/>
            </w:pPr>
            <w:r>
              <w:rPr>
                <w:rFonts w:hint="eastAsia" w:ascii="宋体" w:hAnsi="宋体" w:cs="宋体"/>
                <w:sz w:val="18"/>
                <w:szCs w:val="18"/>
              </w:rPr>
              <w:t>（3）认识组合逻辑电路。</w:t>
            </w:r>
          </w:p>
          <w:p w14:paraId="0F2CD465">
            <w:pPr>
              <w:spacing w:line="360" w:lineRule="exact"/>
              <w:ind w:firstLine="55"/>
              <w:rPr>
                <w:rFonts w:ascii="宋体" w:hAnsi="宋体" w:cs="宋体"/>
                <w:sz w:val="18"/>
                <w:szCs w:val="18"/>
              </w:rPr>
            </w:pPr>
            <w:r>
              <w:rPr>
                <w:rFonts w:hint="eastAsia" w:ascii="宋体" w:hAnsi="宋体" w:cs="宋体"/>
                <w:sz w:val="18"/>
                <w:szCs w:val="18"/>
              </w:rPr>
              <w:t>模块八：安全用电</w:t>
            </w:r>
          </w:p>
          <w:p w14:paraId="45DCD1ED">
            <w:pPr>
              <w:spacing w:line="360" w:lineRule="exact"/>
              <w:ind w:firstLine="55"/>
              <w:rPr>
                <w:rFonts w:ascii="宋体" w:hAnsi="宋体" w:cs="宋体"/>
                <w:sz w:val="18"/>
                <w:szCs w:val="18"/>
              </w:rPr>
            </w:pPr>
            <w:r>
              <w:rPr>
                <w:rFonts w:hint="eastAsia" w:ascii="宋体" w:hAnsi="宋体" w:cs="宋体"/>
                <w:sz w:val="18"/>
                <w:szCs w:val="18"/>
              </w:rPr>
              <w:t>（1）供用电系统简介；</w:t>
            </w:r>
          </w:p>
          <w:p w14:paraId="436E4385">
            <w:pPr>
              <w:spacing w:line="360" w:lineRule="exact"/>
              <w:ind w:firstLine="55"/>
              <w:rPr>
                <w:rFonts w:ascii="宋体" w:hAnsi="宋体" w:cs="宋体"/>
                <w:sz w:val="18"/>
                <w:szCs w:val="18"/>
              </w:rPr>
            </w:pPr>
            <w:r>
              <w:rPr>
                <w:rFonts w:hint="eastAsia" w:ascii="宋体" w:hAnsi="宋体" w:cs="宋体"/>
                <w:sz w:val="18"/>
                <w:szCs w:val="18"/>
              </w:rPr>
              <w:t>（2）安全用电常识、触电的基本常识、触电现场急救措施；</w:t>
            </w:r>
          </w:p>
          <w:p w14:paraId="782117A9">
            <w:pPr>
              <w:spacing w:line="360" w:lineRule="exact"/>
              <w:ind w:firstLine="55"/>
              <w:rPr>
                <w:rFonts w:ascii="宋体" w:hAnsi="宋体" w:cs="宋体"/>
                <w:sz w:val="18"/>
                <w:szCs w:val="18"/>
              </w:rPr>
            </w:pPr>
            <w:r>
              <w:rPr>
                <w:rFonts w:hint="eastAsia" w:ascii="宋体" w:hAnsi="宋体" w:cs="宋体"/>
                <w:sz w:val="18"/>
                <w:szCs w:val="18"/>
              </w:rPr>
              <w:t>（3）电气火灾的发生与预防。</w:t>
            </w:r>
          </w:p>
          <w:p w14:paraId="2895A023">
            <w:pPr>
              <w:spacing w:line="360" w:lineRule="exact"/>
              <w:ind w:firstLine="55"/>
              <w:rPr>
                <w:rFonts w:ascii="宋体" w:hAnsi="宋体" w:cs="宋体"/>
                <w:sz w:val="18"/>
                <w:szCs w:val="18"/>
              </w:rPr>
            </w:pPr>
          </w:p>
        </w:tc>
        <w:tc>
          <w:tcPr>
            <w:tcW w:w="2833" w:type="dxa"/>
          </w:tcPr>
          <w:p w14:paraId="0F2D2E5E">
            <w:pPr>
              <w:spacing w:line="360" w:lineRule="exact"/>
              <w:ind w:firstLine="55"/>
              <w:rPr>
                <w:rFonts w:ascii="宋体" w:hAnsi="宋体" w:cs="宋体"/>
                <w:sz w:val="18"/>
                <w:szCs w:val="18"/>
              </w:rPr>
            </w:pPr>
            <w:r>
              <w:rPr>
                <w:rFonts w:hint="eastAsia" w:ascii="宋体" w:hAnsi="宋体" w:cs="宋体"/>
                <w:sz w:val="18"/>
                <w:szCs w:val="18"/>
              </w:rPr>
              <w:t>1.教学模式：</w:t>
            </w:r>
          </w:p>
          <w:p w14:paraId="535882D8">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5A0893D">
            <w:pPr>
              <w:spacing w:line="360" w:lineRule="exact"/>
              <w:ind w:firstLine="55"/>
              <w:rPr>
                <w:rFonts w:ascii="宋体" w:hAnsi="宋体" w:cs="宋体"/>
                <w:sz w:val="18"/>
                <w:szCs w:val="18"/>
              </w:rPr>
            </w:pPr>
            <w:r>
              <w:rPr>
                <w:rFonts w:hint="eastAsia" w:ascii="宋体" w:hAnsi="宋体" w:cs="宋体"/>
                <w:sz w:val="18"/>
                <w:szCs w:val="18"/>
              </w:rPr>
              <w:t>2.教学条件：</w:t>
            </w:r>
          </w:p>
          <w:p w14:paraId="7ABDAACB">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594E3271">
            <w:pPr>
              <w:spacing w:line="360" w:lineRule="exact"/>
              <w:ind w:firstLine="55"/>
              <w:rPr>
                <w:rFonts w:ascii="宋体" w:hAnsi="宋体" w:cs="宋体"/>
                <w:sz w:val="18"/>
                <w:szCs w:val="18"/>
              </w:rPr>
            </w:pPr>
            <w:r>
              <w:rPr>
                <w:rFonts w:hint="eastAsia" w:ascii="宋体" w:hAnsi="宋体" w:cs="宋体"/>
                <w:sz w:val="18"/>
                <w:szCs w:val="18"/>
              </w:rPr>
              <w:t>3.教学方法：</w:t>
            </w:r>
          </w:p>
          <w:p w14:paraId="27F20D44">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0BF3B8FB">
            <w:pPr>
              <w:spacing w:line="360" w:lineRule="exact"/>
              <w:ind w:firstLine="55"/>
              <w:rPr>
                <w:rFonts w:ascii="宋体" w:hAnsi="宋体" w:cs="宋体"/>
                <w:sz w:val="18"/>
                <w:szCs w:val="18"/>
              </w:rPr>
            </w:pPr>
            <w:r>
              <w:rPr>
                <w:rFonts w:hint="eastAsia" w:ascii="宋体" w:hAnsi="宋体" w:cs="宋体"/>
                <w:sz w:val="18"/>
                <w:szCs w:val="18"/>
              </w:rPr>
              <w:t>4.教师要求：</w:t>
            </w:r>
          </w:p>
          <w:p w14:paraId="200C2F68">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E83616E">
            <w:pPr>
              <w:spacing w:line="360" w:lineRule="exact"/>
              <w:ind w:firstLine="55"/>
              <w:rPr>
                <w:rFonts w:ascii="宋体" w:hAnsi="宋体" w:cs="宋体"/>
                <w:sz w:val="18"/>
                <w:szCs w:val="18"/>
              </w:rPr>
            </w:pPr>
            <w:r>
              <w:rPr>
                <w:rFonts w:hint="eastAsia" w:ascii="宋体" w:hAnsi="宋体" w:cs="宋体"/>
                <w:sz w:val="18"/>
                <w:szCs w:val="18"/>
              </w:rPr>
              <w:t>5.评价建议：</w:t>
            </w:r>
          </w:p>
          <w:p w14:paraId="613D78B9">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0DB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44C936E1">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汽车计算机基础</w:t>
            </w:r>
          </w:p>
        </w:tc>
        <w:tc>
          <w:tcPr>
            <w:tcW w:w="3055" w:type="dxa"/>
          </w:tcPr>
          <w:p w14:paraId="335EA800">
            <w:pPr>
              <w:spacing w:line="40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（1）培养学生对汽车计算机技术的探索兴趣，树立严谨的技术认知态度；</w:t>
            </w:r>
          </w:p>
          <w:p w14:paraId="6BE4C9F1">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（2）增强学生对汽车计算机系统在汽车安全、效率提升中重要性的认知；</w:t>
            </w:r>
          </w:p>
          <w:p w14:paraId="66E1CDAE">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（3）通过小组协作完成计算机软硬件实操任务，提升团队协作与问题解决的责任意识。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（1）了解汽车计算机硬件组成（如车载 ECU、传感器、控制器等）及各部件功能；</w:t>
            </w:r>
          </w:p>
          <w:p w14:paraId="329E5D5F">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（2）理解汽车专用软件（如车载操作系统、诊断软件、控制软件等）的应用场景与基本原理；</w:t>
            </w:r>
          </w:p>
          <w:p w14:paraId="12436907">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（3）掌握汽车计算机系统与汽车机械部件的协同工作机制。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（1）能够识别汽车计算机核心硬件部件，并初步判断其功能是否正常；</w:t>
            </w:r>
          </w:p>
          <w:p w14:paraId="6D0176D9">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（2）具备使用基础汽车诊断软件读取车辆数据、排查简单故障的能力；</w:t>
            </w:r>
          </w:p>
          <w:p w14:paraId="764B3B0A">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（3）能够通过团队协作，完成汽车计算机软硬件关联案例的分析与方案讨论。</w:t>
            </w:r>
          </w:p>
        </w:tc>
        <w:tc>
          <w:tcPr>
            <w:tcW w:w="2659" w:type="dxa"/>
          </w:tcPr>
          <w:p w14:paraId="3F24DEA7">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项目一：汽车计算机历史与发展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项目二：汽车计算机硬件与软件基础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项目三：汽车计算机制造与工艺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项目四：汽车计算机技术与性能</w:t>
            </w:r>
            <w:r>
              <w:rPr>
                <w:rFonts w:hint="eastAsia" w:ascii="宋体" w:hAnsi="宋体"/>
                <w:color w:val="000000" w:themeColor="text1"/>
                <w:sz w:val="18"/>
                <w:szCs w:val="18"/>
                <w14:textFill>
                  <w14:solidFill>
                    <w14:schemeClr w14:val="tx1"/>
                  </w14:solidFill>
                </w14:textFill>
              </w:rPr>
              <w:br w:type="textWrapping"/>
            </w:r>
          </w:p>
        </w:tc>
        <w:tc>
          <w:tcPr>
            <w:tcW w:w="2833" w:type="dxa"/>
          </w:tcPr>
          <w:p w14:paraId="54590F69">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（1）混合学习（线上线下结合）：线上推送汽车计算机硬件拆解视频、软件操作教程；线下开展硬件实物观察、软件实操训练；（2）实践操作和案例研究：针对项目二，设置 “车载 ECU 数据读取”“诊断软件故障排查” 等实操任务，结合真实车辆故障案例分析软硬件关联问题；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w:t>
            </w:r>
          </w:p>
          <w:p w14:paraId="047E756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硬件设备配备汽车计算机硬件实训台（含 ECU、传感器、执行器等可拆卸部件）、诊断电脑、车辆故障模拟设备；软件资源安装主流汽车诊断软件；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026B9864">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4C1D3DF">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4AE9FDE9">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44A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803B4DA">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汽车构造</w:t>
            </w:r>
          </w:p>
        </w:tc>
        <w:tc>
          <w:tcPr>
            <w:tcW w:w="3055" w:type="dxa"/>
          </w:tcPr>
          <w:p w14:paraId="713E0E0C">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659" w:type="dxa"/>
          </w:tcPr>
          <w:p w14:paraId="74ADD00D">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833" w:type="dxa"/>
          </w:tcPr>
          <w:p w14:paraId="4B137FE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61F9504">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601D687D">
      <w:pPr>
        <w:spacing w:line="360" w:lineRule="exact"/>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2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65"/>
        <w:gridCol w:w="2747"/>
        <w:gridCol w:w="2835"/>
      </w:tblGrid>
      <w:tr w14:paraId="335C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6DAA364">
            <w:pPr>
              <w:spacing w:line="360" w:lineRule="exact"/>
              <w:jc w:val="center"/>
              <w:rPr>
                <w:rFonts w:ascii="宋体" w:hAnsi="宋体" w:cs="黑体"/>
                <w:b/>
                <w:color w:val="000000"/>
                <w:sz w:val="18"/>
                <w:szCs w:val="18"/>
              </w:rPr>
            </w:pPr>
            <w:bookmarkStart w:id="33" w:name="_Hlk223874791"/>
            <w:r>
              <w:rPr>
                <w:rFonts w:hint="eastAsia" w:ascii="宋体" w:hAnsi="宋体" w:cs="黑体"/>
                <w:b/>
                <w:color w:val="000000"/>
                <w:sz w:val="18"/>
                <w:szCs w:val="18"/>
              </w:rPr>
              <w:t>课程名称</w:t>
            </w:r>
          </w:p>
        </w:tc>
        <w:tc>
          <w:tcPr>
            <w:tcW w:w="3065" w:type="dxa"/>
            <w:vAlign w:val="center"/>
          </w:tcPr>
          <w:p w14:paraId="4CBB20B9">
            <w:pPr>
              <w:spacing w:line="360" w:lineRule="exact"/>
              <w:jc w:val="center"/>
              <w:rPr>
                <w:rFonts w:ascii="宋体" w:hAnsi="宋体" w:cs="黑体"/>
                <w:b/>
                <w:color w:val="000000"/>
                <w:sz w:val="18"/>
                <w:szCs w:val="18"/>
              </w:rPr>
            </w:pPr>
            <w:r>
              <w:rPr>
                <w:rFonts w:hint="eastAsia" w:ascii="宋体" w:hAnsi="宋体" w:cs="黑体"/>
                <w:b/>
                <w:color w:val="000000"/>
                <w:sz w:val="18"/>
                <w:szCs w:val="18"/>
              </w:rPr>
              <w:t>课程目标</w:t>
            </w:r>
          </w:p>
        </w:tc>
        <w:tc>
          <w:tcPr>
            <w:tcW w:w="2747" w:type="dxa"/>
            <w:vAlign w:val="center"/>
          </w:tcPr>
          <w:p w14:paraId="41E33A8A">
            <w:pPr>
              <w:spacing w:line="360" w:lineRule="exact"/>
              <w:jc w:val="center"/>
              <w:rPr>
                <w:rFonts w:ascii="宋体" w:hAnsi="宋体" w:cs="黑体"/>
                <w:b/>
                <w:color w:val="000000"/>
                <w:sz w:val="18"/>
                <w:szCs w:val="18"/>
              </w:rPr>
            </w:pPr>
            <w:r>
              <w:rPr>
                <w:rFonts w:hint="eastAsia" w:ascii="宋体" w:hAnsi="宋体" w:cs="黑体"/>
                <w:b/>
                <w:color w:val="000000"/>
                <w:sz w:val="18"/>
                <w:szCs w:val="18"/>
              </w:rPr>
              <w:t>主要内容</w:t>
            </w:r>
          </w:p>
        </w:tc>
        <w:tc>
          <w:tcPr>
            <w:tcW w:w="2835" w:type="dxa"/>
            <w:vAlign w:val="center"/>
          </w:tcPr>
          <w:p w14:paraId="45499819">
            <w:pPr>
              <w:spacing w:line="360" w:lineRule="exact"/>
              <w:jc w:val="center"/>
              <w:rPr>
                <w:rFonts w:ascii="宋体" w:hAnsi="宋体" w:cs="黑体"/>
                <w:b/>
                <w:color w:val="000000"/>
                <w:sz w:val="18"/>
                <w:szCs w:val="18"/>
              </w:rPr>
            </w:pPr>
            <w:r>
              <w:rPr>
                <w:rFonts w:hint="eastAsia" w:ascii="宋体" w:hAnsi="宋体" w:cs="黑体"/>
                <w:b/>
                <w:color w:val="000000"/>
                <w:sz w:val="18"/>
                <w:szCs w:val="18"/>
              </w:rPr>
              <w:t>教学要求</w:t>
            </w:r>
          </w:p>
        </w:tc>
      </w:tr>
      <w:tr w14:paraId="6F55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C31EF1D">
            <w:pPr>
              <w:spacing w:line="360" w:lineRule="exact"/>
              <w:jc w:val="center"/>
              <w:rPr>
                <w:rFonts w:ascii="宋体" w:hAnsi="宋体" w:cs="宋体"/>
                <w:b/>
                <w:color w:val="000000"/>
                <w:sz w:val="18"/>
                <w:szCs w:val="18"/>
              </w:rPr>
            </w:pPr>
            <w:r>
              <w:rPr>
                <w:rFonts w:hint="eastAsia" w:ascii="宋体" w:hAnsi="宋体"/>
                <w:b/>
                <w:color w:val="000000"/>
                <w:sz w:val="18"/>
                <w:szCs w:val="18"/>
              </w:rPr>
              <w:t>新能源汽车整车控制技术</w:t>
            </w:r>
          </w:p>
        </w:tc>
        <w:tc>
          <w:tcPr>
            <w:tcW w:w="3065" w:type="dxa"/>
          </w:tcPr>
          <w:p w14:paraId="72AEF064">
            <w:pPr>
              <w:spacing w:line="360" w:lineRule="exact"/>
              <w:rPr>
                <w:rFonts w:ascii="宋体" w:hAnsi="宋体"/>
                <w:bCs/>
                <w:color w:val="000000"/>
                <w:sz w:val="18"/>
                <w:szCs w:val="18"/>
              </w:rPr>
            </w:pPr>
            <w:r>
              <w:rPr>
                <w:rFonts w:hint="eastAsia" w:ascii="宋体" w:hAnsi="宋体"/>
                <w:b/>
                <w:bCs/>
                <w:color w:val="000000"/>
                <w:sz w:val="18"/>
                <w:szCs w:val="18"/>
              </w:rPr>
              <w:t>1.素质目标：</w:t>
            </w:r>
            <w:r>
              <w:rPr>
                <w:rFonts w:hint="eastAsia" w:ascii="宋体" w:hAnsi="宋体"/>
                <w:color w:val="000000"/>
                <w:sz w:val="18"/>
                <w:szCs w:val="18"/>
              </w:rPr>
              <w:br w:type="textWrapping"/>
            </w:r>
            <w:r>
              <w:rPr>
                <w:rFonts w:hint="eastAsia" w:ascii="宋体" w:hAnsi="宋体"/>
                <w:color w:val="000000"/>
                <w:sz w:val="18"/>
                <w:szCs w:val="18"/>
              </w:rPr>
              <w:t>（1）培养学生的团队合作精神</w:t>
            </w:r>
            <w:r>
              <w:rPr>
                <w:rFonts w:hint="eastAsia" w:ascii="宋体" w:hAnsi="宋体"/>
                <w:color w:val="000000"/>
                <w:sz w:val="18"/>
                <w:szCs w:val="18"/>
              </w:rPr>
              <w:br w:type="textWrapping"/>
            </w:r>
            <w:r>
              <w:rPr>
                <w:rFonts w:hint="eastAsia" w:ascii="宋体" w:hAnsi="宋体"/>
                <w:color w:val="000000"/>
                <w:sz w:val="18"/>
                <w:szCs w:val="18"/>
              </w:rPr>
              <w:t>（2）培养学生的问题分析与解决能力</w:t>
            </w:r>
            <w:r>
              <w:rPr>
                <w:rFonts w:hint="eastAsia" w:ascii="宋体" w:hAnsi="宋体"/>
                <w:color w:val="000000"/>
                <w:sz w:val="18"/>
                <w:szCs w:val="18"/>
              </w:rPr>
              <w:br w:type="textWrapping"/>
            </w:r>
            <w:r>
              <w:rPr>
                <w:rFonts w:hint="eastAsia" w:ascii="宋体" w:hAnsi="宋体"/>
                <w:color w:val="000000"/>
                <w:sz w:val="18"/>
                <w:szCs w:val="18"/>
              </w:rPr>
              <w:t>（3）培养学生的安全意识和环保意识</w:t>
            </w:r>
            <w:r>
              <w:rPr>
                <w:rFonts w:hint="eastAsia" w:ascii="宋体" w:hAnsi="宋体"/>
                <w:color w:val="000000"/>
                <w:sz w:val="18"/>
                <w:szCs w:val="18"/>
              </w:rPr>
              <w:br w:type="textWrapping"/>
            </w:r>
            <w:r>
              <w:rPr>
                <w:rFonts w:hint="eastAsia" w:ascii="宋体" w:hAnsi="宋体"/>
                <w:b/>
                <w:bCs/>
                <w:color w:val="000000"/>
                <w:sz w:val="18"/>
                <w:szCs w:val="18"/>
              </w:rPr>
              <w:t>2.知识目标：</w:t>
            </w:r>
            <w:r>
              <w:rPr>
                <w:rFonts w:hint="eastAsia" w:ascii="宋体" w:hAnsi="宋体"/>
                <w:color w:val="000000"/>
                <w:sz w:val="18"/>
                <w:szCs w:val="18"/>
              </w:rPr>
              <w:br w:type="textWrapping"/>
            </w:r>
            <w:r>
              <w:rPr>
                <w:rFonts w:hint="eastAsia" w:ascii="宋体" w:hAnsi="宋体"/>
                <w:color w:val="000000"/>
                <w:sz w:val="18"/>
                <w:szCs w:val="18"/>
              </w:rPr>
              <w:t>（1）掌握整车控制系统的基本构造、工作原理</w:t>
            </w:r>
            <w:r>
              <w:rPr>
                <w:rFonts w:hint="eastAsia" w:ascii="宋体" w:hAnsi="宋体"/>
                <w:color w:val="000000"/>
                <w:sz w:val="18"/>
                <w:szCs w:val="18"/>
              </w:rPr>
              <w:br w:type="textWrapping"/>
            </w:r>
            <w:r>
              <w:rPr>
                <w:rFonts w:hint="eastAsia" w:ascii="宋体" w:hAnsi="宋体"/>
                <w:color w:val="000000"/>
                <w:sz w:val="18"/>
                <w:szCs w:val="18"/>
              </w:rPr>
              <w:t>（2）掌握整车控制系统功能测试</w:t>
            </w:r>
            <w:r>
              <w:rPr>
                <w:rFonts w:hint="eastAsia" w:ascii="宋体" w:hAnsi="宋体"/>
                <w:color w:val="000000"/>
                <w:sz w:val="18"/>
                <w:szCs w:val="18"/>
              </w:rPr>
              <w:br w:type="textWrapping"/>
            </w:r>
            <w:r>
              <w:rPr>
                <w:rFonts w:hint="eastAsia" w:ascii="宋体" w:hAnsi="宋体"/>
                <w:color w:val="000000"/>
                <w:sz w:val="18"/>
                <w:szCs w:val="18"/>
              </w:rPr>
              <w:t>（3）掌握整车控制系统故障诊断与维修</w:t>
            </w:r>
            <w:r>
              <w:rPr>
                <w:rFonts w:hint="eastAsia" w:ascii="宋体" w:hAnsi="宋体"/>
                <w:color w:val="000000"/>
                <w:sz w:val="18"/>
                <w:szCs w:val="18"/>
              </w:rPr>
              <w:br w:type="textWrapping"/>
            </w:r>
            <w:r>
              <w:rPr>
                <w:rFonts w:hint="eastAsia" w:ascii="宋体" w:hAnsi="宋体"/>
                <w:b/>
                <w:bCs/>
                <w:color w:val="000000"/>
                <w:sz w:val="18"/>
                <w:szCs w:val="18"/>
              </w:rPr>
              <w:t>3.能力目标：</w:t>
            </w:r>
            <w:r>
              <w:rPr>
                <w:rFonts w:hint="eastAsia" w:ascii="宋体" w:hAnsi="宋体"/>
                <w:color w:val="000000"/>
                <w:sz w:val="18"/>
                <w:szCs w:val="18"/>
              </w:rPr>
              <w:br w:type="textWrapping"/>
            </w:r>
            <w:r>
              <w:rPr>
                <w:rFonts w:hint="eastAsia" w:ascii="宋体" w:hAnsi="宋体"/>
                <w:color w:val="000000"/>
                <w:sz w:val="18"/>
                <w:szCs w:val="18"/>
              </w:rPr>
              <w:t>（1）学生能够熟练查阅各种维修资料</w:t>
            </w:r>
            <w:r>
              <w:rPr>
                <w:rFonts w:hint="eastAsia" w:ascii="宋体" w:hAnsi="宋体"/>
                <w:color w:val="000000"/>
                <w:sz w:val="18"/>
                <w:szCs w:val="18"/>
              </w:rPr>
              <w:br w:type="textWrapping"/>
            </w:r>
            <w:r>
              <w:rPr>
                <w:rFonts w:hint="eastAsia" w:ascii="宋体" w:hAnsi="宋体"/>
                <w:color w:val="000000"/>
                <w:sz w:val="18"/>
                <w:szCs w:val="18"/>
              </w:rPr>
              <w:t>（2）能够熟练使用各种检测设备及维修工具进行各系统的故障诊断与排除</w:t>
            </w:r>
            <w:r>
              <w:rPr>
                <w:rFonts w:hint="eastAsia" w:ascii="宋体" w:hAnsi="宋体"/>
                <w:color w:val="000000"/>
                <w:sz w:val="18"/>
                <w:szCs w:val="18"/>
              </w:rPr>
              <w:br w:type="textWrapping"/>
            </w:r>
            <w:r>
              <w:rPr>
                <w:rFonts w:hint="eastAsia" w:ascii="宋体" w:hAnsi="宋体"/>
                <w:color w:val="000000"/>
                <w:sz w:val="18"/>
                <w:szCs w:val="18"/>
              </w:rPr>
              <w:t>（3）具备较强的数据分析能力</w:t>
            </w:r>
          </w:p>
        </w:tc>
        <w:tc>
          <w:tcPr>
            <w:tcW w:w="2747" w:type="dxa"/>
          </w:tcPr>
          <w:p w14:paraId="3C4929C2">
            <w:pPr>
              <w:spacing w:line="360" w:lineRule="exact"/>
              <w:rPr>
                <w:rFonts w:ascii="宋体" w:hAnsi="宋体" w:cs="宋体"/>
                <w:bCs/>
                <w:color w:val="000000"/>
                <w:sz w:val="18"/>
                <w:szCs w:val="18"/>
              </w:rPr>
            </w:pPr>
            <w:r>
              <w:rPr>
                <w:rFonts w:hint="eastAsia" w:ascii="宋体" w:hAnsi="宋体"/>
                <w:color w:val="000000"/>
                <w:sz w:val="18"/>
                <w:szCs w:val="18"/>
              </w:rPr>
              <w:t>项目一：整车控制系统</w:t>
            </w:r>
            <w:r>
              <w:rPr>
                <w:rFonts w:hint="eastAsia" w:ascii="宋体" w:hAnsi="宋体"/>
                <w:color w:val="000000"/>
                <w:sz w:val="18"/>
                <w:szCs w:val="18"/>
              </w:rPr>
              <w:br w:type="textWrapping"/>
            </w:r>
            <w:r>
              <w:rPr>
                <w:rFonts w:hint="eastAsia" w:ascii="宋体" w:hAnsi="宋体"/>
                <w:color w:val="000000"/>
                <w:sz w:val="18"/>
                <w:szCs w:val="18"/>
              </w:rPr>
              <w:t>项目二：整车控制系统功能测试</w:t>
            </w:r>
            <w:r>
              <w:rPr>
                <w:rFonts w:hint="eastAsia" w:ascii="宋体" w:hAnsi="宋体"/>
                <w:color w:val="000000"/>
                <w:sz w:val="18"/>
                <w:szCs w:val="18"/>
              </w:rPr>
              <w:br w:type="textWrapping"/>
            </w:r>
            <w:r>
              <w:rPr>
                <w:rFonts w:hint="eastAsia" w:ascii="宋体" w:hAnsi="宋体"/>
                <w:color w:val="000000"/>
                <w:sz w:val="18"/>
                <w:szCs w:val="18"/>
              </w:rPr>
              <w:t>项目三：整车控制系统故障诊断与维修</w:t>
            </w:r>
          </w:p>
        </w:tc>
        <w:tc>
          <w:tcPr>
            <w:tcW w:w="2835" w:type="dxa"/>
          </w:tcPr>
          <w:p w14:paraId="5DD3D403">
            <w:pPr>
              <w:spacing w:line="360" w:lineRule="exact"/>
              <w:rPr>
                <w:rFonts w:ascii="宋体" w:hAnsi="宋体"/>
                <w:color w:val="000000"/>
                <w:sz w:val="18"/>
                <w:szCs w:val="18"/>
              </w:rPr>
            </w:pPr>
            <w:r>
              <w:rPr>
                <w:rFonts w:hint="eastAsia" w:ascii="宋体" w:hAnsi="宋体"/>
                <w:color w:val="000000"/>
                <w:sz w:val="18"/>
                <w:szCs w:val="18"/>
              </w:rPr>
              <w:t>1.教学模式：</w:t>
            </w:r>
            <w:r>
              <w:rPr>
                <w:rFonts w:hint="eastAsia" w:ascii="宋体" w:hAnsi="宋体"/>
                <w:color w:val="000000"/>
                <w:sz w:val="18"/>
                <w:szCs w:val="18"/>
              </w:rPr>
              <w:br w:type="textWrapping"/>
            </w:r>
            <w:r>
              <w:rPr>
                <w:rFonts w:hint="eastAsia" w:ascii="宋体" w:hAnsi="宋体"/>
                <w:color w:val="000000"/>
                <w:sz w:val="18"/>
                <w:szCs w:val="18"/>
              </w:rPr>
              <w:t>传统课堂讲授模式；翻转课堂模式；混合学习（线上线下结合）；实践操作和案例研究；</w:t>
            </w:r>
            <w:r>
              <w:rPr>
                <w:rFonts w:hint="eastAsia" w:ascii="宋体" w:hAnsi="宋体"/>
                <w:color w:val="000000"/>
                <w:sz w:val="18"/>
                <w:szCs w:val="18"/>
              </w:rPr>
              <w:br w:type="textWrapping"/>
            </w:r>
            <w:r>
              <w:rPr>
                <w:rFonts w:hint="eastAsia" w:ascii="宋体" w:hAnsi="宋体"/>
                <w:color w:val="000000"/>
                <w:sz w:val="18"/>
                <w:szCs w:val="18"/>
              </w:rPr>
              <w:t>2.教学方法：</w:t>
            </w:r>
            <w:r>
              <w:rPr>
                <w:rFonts w:hint="eastAsia" w:ascii="宋体" w:hAnsi="宋体"/>
                <w:color w:val="000000"/>
                <w:sz w:val="18"/>
                <w:szCs w:val="18"/>
              </w:rPr>
              <w:br w:type="textWrapping"/>
            </w:r>
            <w:r>
              <w:rPr>
                <w:rFonts w:hint="eastAsia" w:ascii="宋体" w:hAnsi="宋体"/>
                <w:color w:val="000000"/>
                <w:sz w:val="18"/>
                <w:szCs w:val="18"/>
              </w:rPr>
              <w:t>讲座和演示；小组讨论和协作学习；互动式问答；模拟和角色扮演；项目式学习；</w:t>
            </w:r>
            <w:r>
              <w:rPr>
                <w:rFonts w:hint="eastAsia" w:ascii="宋体" w:hAnsi="宋体"/>
                <w:color w:val="000000"/>
                <w:sz w:val="18"/>
                <w:szCs w:val="18"/>
              </w:rPr>
              <w:br w:type="textWrapping"/>
            </w:r>
            <w:r>
              <w:rPr>
                <w:rFonts w:hint="eastAsia" w:ascii="宋体" w:hAnsi="宋体"/>
                <w:color w:val="000000"/>
                <w:sz w:val="18"/>
                <w:szCs w:val="18"/>
              </w:rPr>
              <w:t>3.教学条件：</w:t>
            </w:r>
            <w:r>
              <w:rPr>
                <w:rFonts w:hint="eastAsia" w:ascii="宋体" w:hAnsi="宋体"/>
                <w:color w:val="000000"/>
                <w:sz w:val="18"/>
                <w:szCs w:val="18"/>
              </w:rPr>
              <w:br w:type="textWrapping"/>
            </w:r>
            <w:r>
              <w:rPr>
                <w:rFonts w:hint="eastAsia" w:ascii="宋体" w:hAnsi="宋体"/>
                <w:color w:val="000000"/>
                <w:sz w:val="18"/>
                <w:szCs w:val="18"/>
              </w:rPr>
              <w:t>有充足的教室和教学设备；访问专业数据库和汽车行业资源；实验室和实习设施；专业讲师和行业专家；</w:t>
            </w:r>
          </w:p>
          <w:p w14:paraId="22795D72">
            <w:pPr>
              <w:spacing w:line="360" w:lineRule="exact"/>
              <w:rPr>
                <w:rFonts w:ascii="宋体" w:hAnsi="宋体"/>
                <w:color w:val="000000"/>
                <w:sz w:val="18"/>
                <w:szCs w:val="18"/>
              </w:rPr>
            </w:pPr>
            <w:r>
              <w:rPr>
                <w:rFonts w:hint="eastAsia" w:ascii="宋体" w:hAnsi="宋体"/>
                <w:color w:val="000000"/>
                <w:sz w:val="18"/>
                <w:szCs w:val="18"/>
              </w:rPr>
              <w:t>4.教师要求：任课教师要关注行业发展前沿，及时把最新的技术、技能，融入教学内容；</w:t>
            </w:r>
          </w:p>
          <w:p w14:paraId="2502968A">
            <w:pPr>
              <w:spacing w:line="360" w:lineRule="exact"/>
              <w:rPr>
                <w:rFonts w:ascii="宋体" w:hAnsi="宋体" w:cs="宋体"/>
                <w:bCs/>
                <w:color w:val="000000"/>
                <w:sz w:val="18"/>
                <w:szCs w:val="18"/>
              </w:rPr>
            </w:pPr>
            <w:r>
              <w:rPr>
                <w:rFonts w:hint="eastAsia" w:ascii="宋体" w:hAnsi="宋体"/>
                <w:color w:val="000000"/>
                <w:sz w:val="18"/>
                <w:szCs w:val="18"/>
              </w:rPr>
              <w:t>5.评价建议：</w:t>
            </w:r>
            <w:r>
              <w:rPr>
                <w:rFonts w:hint="eastAsia" w:ascii="宋体" w:hAnsi="宋体"/>
                <w:color w:val="000000"/>
                <w:sz w:val="18"/>
                <w:szCs w:val="18"/>
              </w:rPr>
              <w:br w:type="textWrapping"/>
            </w:r>
            <w:r>
              <w:rPr>
                <w:rFonts w:hint="eastAsia" w:ascii="宋体" w:hAnsi="宋体"/>
                <w:color w:val="000000"/>
                <w:sz w:val="18"/>
                <w:szCs w:val="18"/>
              </w:rPr>
              <w:t>定期的课堂表现评估；作业和项目作业的质量评价；同行评审和自我评估；实习和实践活动的绩效评估；定期的考试和测试；</w:t>
            </w:r>
          </w:p>
        </w:tc>
      </w:tr>
      <w:tr w14:paraId="5898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B8121C">
            <w:pPr>
              <w:spacing w:line="360" w:lineRule="exact"/>
              <w:jc w:val="center"/>
              <w:rPr>
                <w:rFonts w:ascii="宋体" w:hAnsi="宋体" w:cs="宋体"/>
                <w:b/>
                <w:color w:val="000000"/>
                <w:sz w:val="18"/>
                <w:szCs w:val="18"/>
              </w:rPr>
            </w:pPr>
            <w:r>
              <w:rPr>
                <w:rFonts w:hint="eastAsia" w:ascii="宋体" w:hAnsi="宋体"/>
                <w:b/>
                <w:color w:val="000000"/>
                <w:sz w:val="18"/>
                <w:szCs w:val="18"/>
              </w:rPr>
              <w:t>新能源汽车动力蓄电池及管理技术</w:t>
            </w:r>
          </w:p>
        </w:tc>
        <w:tc>
          <w:tcPr>
            <w:tcW w:w="3065" w:type="dxa"/>
          </w:tcPr>
          <w:p w14:paraId="4C9BA1B3">
            <w:pPr>
              <w:spacing w:line="360" w:lineRule="exact"/>
              <w:rPr>
                <w:rFonts w:ascii="宋体" w:hAnsi="宋体"/>
                <w:bCs/>
                <w:color w:val="000000"/>
                <w:sz w:val="18"/>
                <w:szCs w:val="18"/>
              </w:rPr>
            </w:pPr>
            <w:r>
              <w:rPr>
                <w:rFonts w:hint="eastAsia" w:ascii="宋体" w:hAnsi="宋体"/>
                <w:b/>
                <w:bCs/>
                <w:color w:val="000000"/>
                <w:sz w:val="18"/>
                <w:szCs w:val="18"/>
              </w:rPr>
              <w:t>1.素质目标：</w:t>
            </w:r>
            <w:r>
              <w:rPr>
                <w:rFonts w:hint="eastAsia" w:ascii="宋体" w:hAnsi="宋体"/>
                <w:color w:val="000000"/>
                <w:sz w:val="18"/>
                <w:szCs w:val="18"/>
              </w:rPr>
              <w:br w:type="textWrapping"/>
            </w:r>
            <w:r>
              <w:rPr>
                <w:rFonts w:hint="eastAsia" w:ascii="宋体" w:hAnsi="宋体"/>
                <w:color w:val="000000"/>
                <w:sz w:val="18"/>
                <w:szCs w:val="18"/>
              </w:rPr>
              <w:t>（1）树立客观、严谨、细致的工作作风；</w:t>
            </w:r>
            <w:r>
              <w:rPr>
                <w:rFonts w:hint="eastAsia" w:ascii="宋体" w:hAnsi="宋体"/>
                <w:color w:val="000000"/>
                <w:sz w:val="18"/>
                <w:szCs w:val="18"/>
              </w:rPr>
              <w:br w:type="textWrapping"/>
            </w:r>
            <w:r>
              <w:rPr>
                <w:rFonts w:hint="eastAsia" w:ascii="宋体" w:hAnsi="宋体"/>
                <w:color w:val="000000"/>
                <w:sz w:val="18"/>
                <w:szCs w:val="18"/>
              </w:rPr>
              <w:t>（2）培育执着专注、踏实认真的职业素质；</w:t>
            </w:r>
            <w:r>
              <w:rPr>
                <w:rFonts w:hint="eastAsia" w:ascii="宋体" w:hAnsi="宋体"/>
                <w:color w:val="000000"/>
                <w:sz w:val="18"/>
                <w:szCs w:val="18"/>
              </w:rPr>
              <w:br w:type="textWrapping"/>
            </w:r>
            <w:r>
              <w:rPr>
                <w:rFonts w:hint="eastAsia" w:ascii="宋体" w:hAnsi="宋体"/>
                <w:color w:val="000000"/>
                <w:sz w:val="18"/>
                <w:szCs w:val="18"/>
              </w:rPr>
              <w:t>（3）养成好学上进、拼搏创新的钻研精神；</w:t>
            </w:r>
            <w:r>
              <w:rPr>
                <w:rFonts w:hint="eastAsia" w:ascii="宋体" w:hAnsi="宋体"/>
                <w:color w:val="000000"/>
                <w:sz w:val="18"/>
                <w:szCs w:val="18"/>
              </w:rPr>
              <w:br w:type="textWrapping"/>
            </w:r>
            <w:r>
              <w:rPr>
                <w:rFonts w:hint="eastAsia" w:ascii="宋体" w:hAnsi="宋体"/>
                <w:b/>
                <w:bCs/>
                <w:color w:val="000000"/>
                <w:sz w:val="18"/>
                <w:szCs w:val="18"/>
              </w:rPr>
              <w:t>2.知识目标：</w:t>
            </w:r>
            <w:r>
              <w:rPr>
                <w:rFonts w:hint="eastAsia" w:ascii="宋体" w:hAnsi="宋体"/>
                <w:color w:val="000000"/>
                <w:sz w:val="18"/>
                <w:szCs w:val="18"/>
              </w:rPr>
              <w:t xml:space="preserve"> </w:t>
            </w:r>
            <w:r>
              <w:rPr>
                <w:rFonts w:hint="eastAsia" w:ascii="宋体" w:hAnsi="宋体"/>
                <w:color w:val="000000"/>
                <w:sz w:val="18"/>
                <w:szCs w:val="18"/>
              </w:rPr>
              <w:br w:type="textWrapping"/>
            </w:r>
            <w:r>
              <w:rPr>
                <w:rFonts w:hint="eastAsia" w:ascii="宋体" w:hAnsi="宋体"/>
                <w:color w:val="000000"/>
                <w:sz w:val="18"/>
                <w:szCs w:val="18"/>
              </w:rPr>
              <w:t>（1）了解和掌握汽车动力电池故障诊断方法和常用故障诊断设备的使用；</w:t>
            </w:r>
            <w:r>
              <w:rPr>
                <w:rFonts w:hint="eastAsia" w:ascii="宋体" w:hAnsi="宋体"/>
                <w:color w:val="000000"/>
                <w:sz w:val="18"/>
                <w:szCs w:val="18"/>
              </w:rPr>
              <w:br w:type="textWrapping"/>
            </w:r>
            <w:r>
              <w:rPr>
                <w:rFonts w:hint="eastAsia" w:ascii="宋体" w:hAnsi="宋体"/>
                <w:color w:val="000000"/>
                <w:sz w:val="18"/>
                <w:szCs w:val="18"/>
              </w:rPr>
              <w:t>（2）掌握动力电池高压系统各种故障现象、产生原因及诊断方法，并学会维修；</w:t>
            </w:r>
            <w:r>
              <w:rPr>
                <w:rFonts w:hint="eastAsia" w:ascii="宋体" w:hAnsi="宋体"/>
                <w:color w:val="000000"/>
                <w:sz w:val="18"/>
                <w:szCs w:val="18"/>
              </w:rPr>
              <w:br w:type="textWrapping"/>
            </w:r>
            <w:r>
              <w:rPr>
                <w:rFonts w:hint="eastAsia" w:ascii="宋体" w:hAnsi="宋体"/>
                <w:color w:val="000000"/>
                <w:sz w:val="18"/>
                <w:szCs w:val="18"/>
              </w:rPr>
              <w:t>（3）掌握动力电池低压系统各种故障现象、产生原因及诊断方法，并学会维修；</w:t>
            </w:r>
            <w:r>
              <w:rPr>
                <w:rFonts w:hint="eastAsia" w:ascii="宋体" w:hAnsi="宋体"/>
                <w:color w:val="000000"/>
                <w:sz w:val="18"/>
                <w:szCs w:val="18"/>
              </w:rPr>
              <w:br w:type="textWrapping"/>
            </w:r>
            <w:r>
              <w:rPr>
                <w:rFonts w:hint="eastAsia" w:ascii="宋体" w:hAnsi="宋体"/>
                <w:color w:val="000000"/>
                <w:sz w:val="18"/>
                <w:szCs w:val="18"/>
              </w:rPr>
              <w:t>（4）掌握汽车动力电池充电系统各种故障现象、产生原因及诊断方法，并学会维修；</w:t>
            </w:r>
            <w:r>
              <w:rPr>
                <w:rFonts w:hint="eastAsia" w:ascii="宋体" w:hAnsi="宋体"/>
                <w:color w:val="000000"/>
                <w:sz w:val="18"/>
                <w:szCs w:val="18"/>
              </w:rPr>
              <w:br w:type="textWrapping"/>
            </w:r>
            <w:r>
              <w:rPr>
                <w:rFonts w:hint="eastAsia" w:ascii="宋体" w:hAnsi="宋体"/>
                <w:b/>
                <w:bCs/>
                <w:color w:val="000000"/>
                <w:sz w:val="18"/>
                <w:szCs w:val="18"/>
              </w:rPr>
              <w:t>3.能力目标：</w:t>
            </w:r>
            <w:r>
              <w:rPr>
                <w:rFonts w:hint="eastAsia" w:ascii="宋体" w:hAnsi="宋体"/>
                <w:color w:val="000000"/>
                <w:sz w:val="18"/>
                <w:szCs w:val="18"/>
              </w:rPr>
              <w:br w:type="textWrapping"/>
            </w:r>
            <w:r>
              <w:rPr>
                <w:rFonts w:hint="eastAsia" w:ascii="宋体" w:hAnsi="宋体"/>
                <w:color w:val="000000"/>
                <w:sz w:val="18"/>
                <w:szCs w:val="18"/>
              </w:rPr>
              <w:t>（1）使学生掌握汽车综合故障诊断方法和步骤，重点培养学生分析、解决实际问题能力；</w:t>
            </w:r>
            <w:r>
              <w:rPr>
                <w:rFonts w:hint="eastAsia" w:ascii="宋体" w:hAnsi="宋体"/>
                <w:color w:val="000000"/>
                <w:sz w:val="18"/>
                <w:szCs w:val="18"/>
              </w:rPr>
              <w:br w:type="textWrapping"/>
            </w:r>
            <w:r>
              <w:rPr>
                <w:rFonts w:hint="eastAsia" w:ascii="宋体" w:hAnsi="宋体"/>
                <w:color w:val="000000"/>
                <w:sz w:val="18"/>
                <w:szCs w:val="18"/>
              </w:rPr>
              <w:t>（2）培养了学生遵纪守法、诚实、守信、善于沟通与合作的良好品质，树立良好的环保、节能、安全和为客户服务的意识；</w:t>
            </w:r>
            <w:r>
              <w:rPr>
                <w:rFonts w:hint="eastAsia" w:ascii="宋体" w:hAnsi="宋体"/>
                <w:color w:val="000000"/>
                <w:sz w:val="18"/>
                <w:szCs w:val="18"/>
              </w:rPr>
              <w:br w:type="textWrapping"/>
            </w:r>
            <w:r>
              <w:rPr>
                <w:rFonts w:hint="eastAsia" w:ascii="宋体" w:hAnsi="宋体"/>
                <w:color w:val="000000"/>
                <w:sz w:val="18"/>
                <w:szCs w:val="18"/>
              </w:rPr>
              <w:t>（3）培养和职业素养，学生毕业后完全能胜任岗位任职要求；</w:t>
            </w:r>
          </w:p>
        </w:tc>
        <w:tc>
          <w:tcPr>
            <w:tcW w:w="2747" w:type="dxa"/>
          </w:tcPr>
          <w:p w14:paraId="09972E97">
            <w:pPr>
              <w:spacing w:line="360" w:lineRule="exact"/>
              <w:rPr>
                <w:rFonts w:ascii="宋体" w:hAnsi="宋体" w:cs="宋体"/>
                <w:bCs/>
                <w:color w:val="000000"/>
                <w:sz w:val="18"/>
                <w:szCs w:val="18"/>
              </w:rPr>
            </w:pPr>
            <w:r>
              <w:rPr>
                <w:rFonts w:hint="eastAsia" w:ascii="宋体" w:hAnsi="宋体"/>
                <w:color w:val="000000"/>
                <w:sz w:val="18"/>
                <w:szCs w:val="18"/>
              </w:rPr>
              <w:t xml:space="preserve">项目一：新能源汽车动力电池作用及结构                                                                                                                                                                       </w:t>
            </w:r>
            <w:r>
              <w:rPr>
                <w:rFonts w:hint="eastAsia" w:ascii="宋体" w:hAnsi="宋体"/>
                <w:color w:val="000000"/>
                <w:sz w:val="18"/>
                <w:szCs w:val="18"/>
              </w:rPr>
              <w:br w:type="textWrapping"/>
            </w:r>
            <w:r>
              <w:rPr>
                <w:rFonts w:hint="eastAsia" w:ascii="宋体" w:hAnsi="宋体"/>
                <w:color w:val="000000"/>
                <w:sz w:val="18"/>
                <w:szCs w:val="18"/>
              </w:rPr>
              <w:t>项目二：新能源汽车动力电池分类</w:t>
            </w:r>
            <w:r>
              <w:rPr>
                <w:rFonts w:hint="eastAsia" w:ascii="宋体" w:hAnsi="宋体"/>
                <w:color w:val="000000"/>
                <w:sz w:val="18"/>
                <w:szCs w:val="18"/>
              </w:rPr>
              <w:br w:type="textWrapping"/>
            </w:r>
            <w:r>
              <w:rPr>
                <w:rFonts w:hint="eastAsia" w:ascii="宋体" w:hAnsi="宋体"/>
                <w:color w:val="000000"/>
                <w:sz w:val="18"/>
                <w:szCs w:val="18"/>
              </w:rPr>
              <w:t>项目三：新能源汽车动力电池高压系统</w:t>
            </w:r>
            <w:r>
              <w:rPr>
                <w:rFonts w:hint="eastAsia" w:ascii="宋体" w:hAnsi="宋体"/>
                <w:color w:val="000000"/>
                <w:sz w:val="18"/>
                <w:szCs w:val="18"/>
              </w:rPr>
              <w:br w:type="textWrapping"/>
            </w:r>
            <w:r>
              <w:rPr>
                <w:rFonts w:hint="eastAsia" w:ascii="宋体" w:hAnsi="宋体"/>
                <w:color w:val="000000"/>
                <w:sz w:val="18"/>
                <w:szCs w:val="18"/>
              </w:rPr>
              <w:t>项目四：新能源汽车动力电池低压系统</w:t>
            </w:r>
            <w:r>
              <w:rPr>
                <w:rFonts w:hint="eastAsia" w:ascii="宋体" w:hAnsi="宋体"/>
                <w:color w:val="000000"/>
                <w:sz w:val="18"/>
                <w:szCs w:val="18"/>
              </w:rPr>
              <w:br w:type="textWrapping"/>
            </w:r>
            <w:r>
              <w:rPr>
                <w:rFonts w:hint="eastAsia" w:ascii="宋体" w:hAnsi="宋体"/>
                <w:color w:val="000000"/>
                <w:sz w:val="18"/>
                <w:szCs w:val="18"/>
              </w:rPr>
              <w:t>项目五：新能源汽车动力电池充电故障</w:t>
            </w:r>
          </w:p>
        </w:tc>
        <w:tc>
          <w:tcPr>
            <w:tcW w:w="2835" w:type="dxa"/>
          </w:tcPr>
          <w:p w14:paraId="07E3132D">
            <w:pPr>
              <w:spacing w:line="360" w:lineRule="exact"/>
              <w:rPr>
                <w:rFonts w:ascii="宋体" w:hAnsi="宋体"/>
                <w:color w:val="000000"/>
                <w:sz w:val="18"/>
                <w:szCs w:val="18"/>
              </w:rPr>
            </w:pPr>
            <w:r>
              <w:rPr>
                <w:rFonts w:hint="eastAsia" w:ascii="宋体" w:hAnsi="宋体"/>
                <w:color w:val="000000"/>
                <w:sz w:val="18"/>
                <w:szCs w:val="18"/>
              </w:rPr>
              <w:t>1.教学模式：教学模式：</w:t>
            </w:r>
            <w:r>
              <w:rPr>
                <w:rFonts w:hint="eastAsia" w:ascii="宋体" w:hAnsi="宋体"/>
                <w:color w:val="000000"/>
                <w:sz w:val="18"/>
                <w:szCs w:val="18"/>
              </w:rPr>
              <w:br w:type="textWrapping"/>
            </w:r>
            <w:r>
              <w:rPr>
                <w:rFonts w:hint="eastAsia" w:ascii="宋体" w:hAnsi="宋体"/>
                <w:color w:val="000000"/>
                <w:sz w:val="18"/>
                <w:szCs w:val="18"/>
              </w:rPr>
              <w:t>传统课堂讲授模式；翻转课堂模式；混合学习（线上线下结合）；实践操作和案例研究；</w:t>
            </w:r>
            <w:r>
              <w:rPr>
                <w:rFonts w:hint="eastAsia" w:ascii="宋体" w:hAnsi="宋体"/>
                <w:color w:val="000000"/>
                <w:sz w:val="18"/>
                <w:szCs w:val="18"/>
              </w:rPr>
              <w:br w:type="textWrapping"/>
            </w:r>
            <w:r>
              <w:rPr>
                <w:rFonts w:hint="eastAsia" w:ascii="宋体" w:hAnsi="宋体"/>
                <w:color w:val="000000"/>
                <w:sz w:val="18"/>
                <w:szCs w:val="18"/>
              </w:rPr>
              <w:t>2.教学方法：</w:t>
            </w:r>
            <w:r>
              <w:rPr>
                <w:rFonts w:hint="eastAsia" w:ascii="宋体" w:hAnsi="宋体"/>
                <w:color w:val="000000"/>
                <w:sz w:val="18"/>
                <w:szCs w:val="18"/>
              </w:rPr>
              <w:br w:type="textWrapping"/>
            </w:r>
            <w:r>
              <w:rPr>
                <w:rFonts w:hint="eastAsia" w:ascii="宋体" w:hAnsi="宋体"/>
                <w:color w:val="000000"/>
                <w:sz w:val="18"/>
                <w:szCs w:val="18"/>
              </w:rPr>
              <w:t>讲座和演示；小组讨论和协作学习；互动式问答；模拟和角色扮演；项目式学习；</w:t>
            </w:r>
            <w:r>
              <w:rPr>
                <w:rFonts w:hint="eastAsia" w:ascii="宋体" w:hAnsi="宋体"/>
                <w:color w:val="000000"/>
                <w:sz w:val="18"/>
                <w:szCs w:val="18"/>
              </w:rPr>
              <w:br w:type="textWrapping"/>
            </w:r>
            <w:r>
              <w:rPr>
                <w:rFonts w:hint="eastAsia" w:ascii="宋体" w:hAnsi="宋体"/>
                <w:color w:val="000000"/>
                <w:sz w:val="18"/>
                <w:szCs w:val="18"/>
              </w:rPr>
              <w:t>3.教学条件：</w:t>
            </w:r>
            <w:r>
              <w:rPr>
                <w:rFonts w:hint="eastAsia" w:ascii="宋体" w:hAnsi="宋体"/>
                <w:color w:val="000000"/>
                <w:sz w:val="18"/>
                <w:szCs w:val="18"/>
              </w:rPr>
              <w:br w:type="textWrapping"/>
            </w:r>
            <w:r>
              <w:rPr>
                <w:rFonts w:hint="eastAsia" w:ascii="宋体" w:hAnsi="宋体"/>
                <w:color w:val="000000"/>
                <w:sz w:val="18"/>
                <w:szCs w:val="18"/>
              </w:rPr>
              <w:t>有充足的教室和教学设备；访问专业数据库和汽车行业资源；实验室和实习设施；专业讲师和行业专家；</w:t>
            </w:r>
            <w:r>
              <w:rPr>
                <w:rFonts w:hint="eastAsia" w:ascii="宋体" w:hAnsi="宋体"/>
                <w:color w:val="000000"/>
                <w:sz w:val="18"/>
                <w:szCs w:val="18"/>
              </w:rPr>
              <w:br w:type="textWrapping"/>
            </w:r>
            <w:r>
              <w:rPr>
                <w:rFonts w:hint="eastAsia" w:ascii="宋体" w:hAnsi="宋体"/>
                <w:color w:val="000000"/>
                <w:sz w:val="18"/>
                <w:szCs w:val="18"/>
              </w:rPr>
              <w:t>4.教师要求：任课教师要关注行业发展前沿，及时把最新的技术、技能，融入教学内容；</w:t>
            </w:r>
          </w:p>
          <w:p w14:paraId="2D63614B">
            <w:pPr>
              <w:spacing w:line="360" w:lineRule="exact"/>
              <w:rPr>
                <w:rFonts w:ascii="宋体" w:hAnsi="宋体" w:cs="宋体"/>
                <w:bCs/>
                <w:color w:val="000000"/>
                <w:sz w:val="18"/>
                <w:szCs w:val="18"/>
              </w:rPr>
            </w:pPr>
            <w:r>
              <w:rPr>
                <w:rFonts w:hint="eastAsia" w:ascii="宋体" w:hAnsi="宋体"/>
                <w:color w:val="000000"/>
                <w:sz w:val="18"/>
                <w:szCs w:val="18"/>
              </w:rPr>
              <w:t>5.评价建议：</w:t>
            </w:r>
            <w:r>
              <w:rPr>
                <w:rFonts w:hint="eastAsia" w:ascii="宋体" w:hAnsi="宋体"/>
                <w:color w:val="000000"/>
                <w:sz w:val="18"/>
                <w:szCs w:val="18"/>
              </w:rPr>
              <w:br w:type="textWrapping"/>
            </w:r>
            <w:r>
              <w:rPr>
                <w:rFonts w:hint="eastAsia" w:ascii="宋体" w:hAnsi="宋体"/>
                <w:color w:val="000000"/>
                <w:sz w:val="18"/>
                <w:szCs w:val="18"/>
              </w:rPr>
              <w:t>定期的课堂表现评估；作业和项目作业的质量评价；同行评审和自我评估；实习和实践活动的绩效评估；定期的自检.</w:t>
            </w:r>
          </w:p>
        </w:tc>
      </w:tr>
      <w:tr w14:paraId="11EA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EACF2F">
            <w:pPr>
              <w:spacing w:line="360" w:lineRule="exact"/>
              <w:jc w:val="center"/>
              <w:rPr>
                <w:rFonts w:ascii="宋体" w:hAnsi="宋体" w:cs="宋体"/>
                <w:b/>
                <w:color w:val="000000"/>
                <w:sz w:val="18"/>
                <w:szCs w:val="18"/>
              </w:rPr>
            </w:pPr>
            <w:r>
              <w:rPr>
                <w:rFonts w:hint="eastAsia" w:ascii="宋体" w:hAnsi="宋体"/>
                <w:b/>
                <w:color w:val="000000"/>
                <w:sz w:val="18"/>
                <w:szCs w:val="18"/>
              </w:rPr>
              <w:t>新能源汽车驱动电机及控制技术</w:t>
            </w:r>
          </w:p>
        </w:tc>
        <w:tc>
          <w:tcPr>
            <w:tcW w:w="3065" w:type="dxa"/>
          </w:tcPr>
          <w:p w14:paraId="651B36A2">
            <w:pPr>
              <w:spacing w:line="360" w:lineRule="exact"/>
              <w:rPr>
                <w:rFonts w:ascii="宋体" w:hAnsi="宋体"/>
                <w:bCs/>
                <w:color w:val="000000"/>
                <w:sz w:val="18"/>
                <w:szCs w:val="18"/>
              </w:rPr>
            </w:pPr>
            <w:r>
              <w:rPr>
                <w:rFonts w:hint="eastAsia" w:ascii="宋体" w:hAnsi="宋体"/>
                <w:b/>
                <w:bCs/>
                <w:color w:val="000000"/>
                <w:sz w:val="18"/>
                <w:szCs w:val="18"/>
              </w:rPr>
              <w:t>1.素质目标：</w:t>
            </w:r>
            <w:r>
              <w:rPr>
                <w:rFonts w:hint="eastAsia" w:ascii="宋体" w:hAnsi="宋体"/>
                <w:color w:val="000000"/>
                <w:sz w:val="18"/>
                <w:szCs w:val="18"/>
              </w:rPr>
              <w:br w:type="textWrapping"/>
            </w:r>
            <w:r>
              <w:rPr>
                <w:rFonts w:hint="eastAsia" w:ascii="宋体" w:hAnsi="宋体"/>
                <w:color w:val="000000"/>
                <w:sz w:val="18"/>
                <w:szCs w:val="18"/>
              </w:rPr>
              <w:t>（1）获取信息：能够从较复杂的任务中获取关键信息，并熟练地应用先进手段获得解决任务地信息；</w:t>
            </w:r>
            <w:r>
              <w:rPr>
                <w:rFonts w:hint="eastAsia" w:ascii="宋体" w:hAnsi="宋体"/>
                <w:color w:val="000000"/>
                <w:sz w:val="18"/>
                <w:szCs w:val="18"/>
              </w:rPr>
              <w:br w:type="textWrapping"/>
            </w:r>
            <w:r>
              <w:rPr>
                <w:rFonts w:hint="eastAsia" w:ascii="宋体" w:hAnsi="宋体"/>
                <w:color w:val="000000"/>
                <w:sz w:val="18"/>
                <w:szCs w:val="18"/>
              </w:rPr>
              <w:t>（2）自主学习：能够自主学习并掌握新知识、新技能；</w:t>
            </w:r>
            <w:r>
              <w:rPr>
                <w:rFonts w:hint="eastAsia" w:ascii="宋体" w:hAnsi="宋体"/>
                <w:color w:val="000000"/>
                <w:sz w:val="18"/>
                <w:szCs w:val="18"/>
              </w:rPr>
              <w:br w:type="textWrapping"/>
            </w:r>
            <w:r>
              <w:rPr>
                <w:rFonts w:hint="eastAsia" w:ascii="宋体" w:hAnsi="宋体"/>
                <w:color w:val="000000"/>
                <w:sz w:val="18"/>
                <w:szCs w:val="18"/>
              </w:rPr>
              <w:t>（3）解决问题：能够自主正确分析问题，并能提出解决方案；</w:t>
            </w:r>
            <w:r>
              <w:rPr>
                <w:rFonts w:hint="eastAsia" w:ascii="宋体" w:hAnsi="宋体"/>
                <w:color w:val="000000"/>
                <w:sz w:val="18"/>
                <w:szCs w:val="18"/>
              </w:rPr>
              <w:br w:type="textWrapping"/>
            </w:r>
            <w:r>
              <w:rPr>
                <w:rFonts w:hint="eastAsia" w:ascii="宋体" w:hAnsi="宋体"/>
                <w:color w:val="000000"/>
                <w:sz w:val="18"/>
                <w:szCs w:val="18"/>
              </w:rPr>
              <w:t>（4）负责耐劳：能够在一定目标下，负责、踏实、稳定、注重质量地完成比较脏累地工作任务；</w:t>
            </w:r>
            <w:r>
              <w:rPr>
                <w:rFonts w:hint="eastAsia" w:ascii="宋体" w:hAnsi="宋体"/>
                <w:color w:val="000000"/>
                <w:sz w:val="18"/>
                <w:szCs w:val="18"/>
              </w:rPr>
              <w:br w:type="textWrapping"/>
            </w:r>
            <w:r>
              <w:rPr>
                <w:rFonts w:hint="eastAsia" w:ascii="宋体" w:hAnsi="宋体"/>
                <w:color w:val="000000"/>
                <w:sz w:val="18"/>
                <w:szCs w:val="18"/>
              </w:rPr>
              <w:t>（5）人际沟通：具有较复杂地书面和口头表达能力；</w:t>
            </w:r>
            <w:r>
              <w:rPr>
                <w:rFonts w:hint="eastAsia" w:ascii="宋体" w:hAnsi="宋体"/>
                <w:color w:val="000000"/>
                <w:sz w:val="18"/>
                <w:szCs w:val="18"/>
              </w:rPr>
              <w:br w:type="textWrapping"/>
            </w:r>
            <w:r>
              <w:rPr>
                <w:rFonts w:hint="eastAsia" w:ascii="宋体" w:hAnsi="宋体"/>
                <w:color w:val="000000"/>
                <w:sz w:val="18"/>
                <w:szCs w:val="18"/>
              </w:rPr>
              <w:t>（6）团队合作：能够与他人协作完成较复杂地工作任务；</w:t>
            </w:r>
            <w:r>
              <w:rPr>
                <w:rFonts w:hint="eastAsia" w:ascii="宋体" w:hAnsi="宋体"/>
                <w:color w:val="000000"/>
                <w:sz w:val="18"/>
                <w:szCs w:val="18"/>
              </w:rPr>
              <w:br w:type="textWrapping"/>
            </w:r>
            <w:r>
              <w:rPr>
                <w:rFonts w:hint="eastAsia" w:ascii="宋体" w:hAnsi="宋体"/>
                <w:b/>
                <w:bCs/>
                <w:color w:val="000000"/>
                <w:sz w:val="18"/>
                <w:szCs w:val="18"/>
              </w:rPr>
              <w:t>2.知识目标：</w:t>
            </w:r>
            <w:r>
              <w:rPr>
                <w:rFonts w:hint="eastAsia" w:ascii="宋体" w:hAnsi="宋体"/>
                <w:color w:val="000000"/>
                <w:sz w:val="18"/>
                <w:szCs w:val="18"/>
              </w:rPr>
              <w:br w:type="textWrapping"/>
            </w:r>
            <w:r>
              <w:rPr>
                <w:rFonts w:hint="eastAsia" w:ascii="宋体" w:hAnsi="宋体"/>
                <w:color w:val="000000"/>
                <w:sz w:val="18"/>
                <w:szCs w:val="18"/>
              </w:rPr>
              <w:t>（1）了解和掌握汽车故障诊断方法和常用故障诊断设备的使用；</w:t>
            </w:r>
            <w:r>
              <w:rPr>
                <w:rFonts w:hint="eastAsia" w:ascii="宋体" w:hAnsi="宋体"/>
                <w:color w:val="000000"/>
                <w:sz w:val="18"/>
                <w:szCs w:val="18"/>
              </w:rPr>
              <w:br w:type="textWrapping"/>
            </w:r>
            <w:r>
              <w:rPr>
                <w:rFonts w:hint="eastAsia" w:ascii="宋体" w:hAnsi="宋体"/>
                <w:color w:val="000000"/>
                <w:sz w:val="18"/>
                <w:szCs w:val="18"/>
              </w:rPr>
              <w:t>（2）掌握电动机各种故障现象、产生原因及诊断方法，并学会维修；</w:t>
            </w:r>
            <w:r>
              <w:rPr>
                <w:rFonts w:hint="eastAsia" w:ascii="宋体" w:hAnsi="宋体"/>
                <w:color w:val="000000"/>
                <w:sz w:val="18"/>
                <w:szCs w:val="18"/>
              </w:rPr>
              <w:br w:type="textWrapping"/>
            </w:r>
            <w:r>
              <w:rPr>
                <w:rFonts w:hint="eastAsia" w:ascii="宋体" w:hAnsi="宋体"/>
                <w:color w:val="000000"/>
                <w:sz w:val="18"/>
                <w:szCs w:val="18"/>
              </w:rPr>
              <w:t>（3）掌握底盘各种故障现象、产生原因及诊断方法，并学会维修；</w:t>
            </w:r>
            <w:r>
              <w:rPr>
                <w:rFonts w:hint="eastAsia" w:ascii="宋体" w:hAnsi="宋体"/>
                <w:color w:val="000000"/>
                <w:sz w:val="18"/>
                <w:szCs w:val="18"/>
              </w:rPr>
              <w:br w:type="textWrapping"/>
            </w:r>
            <w:r>
              <w:rPr>
                <w:rFonts w:hint="eastAsia" w:ascii="宋体" w:hAnsi="宋体"/>
                <w:color w:val="000000"/>
                <w:sz w:val="18"/>
                <w:szCs w:val="18"/>
              </w:rPr>
              <w:t>（4）掌握车身故障现象、产生原因并学会维修；</w:t>
            </w:r>
            <w:r>
              <w:rPr>
                <w:rFonts w:hint="eastAsia" w:ascii="宋体" w:hAnsi="宋体"/>
                <w:color w:val="000000"/>
                <w:sz w:val="18"/>
                <w:szCs w:val="18"/>
              </w:rPr>
              <w:br w:type="textWrapping"/>
            </w:r>
            <w:r>
              <w:rPr>
                <w:rFonts w:hint="eastAsia" w:ascii="宋体" w:hAnsi="宋体"/>
                <w:color w:val="000000"/>
                <w:sz w:val="18"/>
                <w:szCs w:val="18"/>
              </w:rPr>
              <w:t>（5）掌握汽车电控系统各种故障现象、产生原因及诊断方法，并学会维修；</w:t>
            </w:r>
            <w:r>
              <w:rPr>
                <w:rFonts w:hint="eastAsia" w:ascii="宋体" w:hAnsi="宋体"/>
                <w:color w:val="000000"/>
                <w:sz w:val="18"/>
                <w:szCs w:val="18"/>
              </w:rPr>
              <w:br w:type="textWrapping"/>
            </w:r>
            <w:r>
              <w:rPr>
                <w:rFonts w:hint="eastAsia" w:ascii="宋体" w:hAnsi="宋体"/>
                <w:b/>
                <w:bCs/>
                <w:color w:val="000000"/>
                <w:sz w:val="18"/>
                <w:szCs w:val="18"/>
              </w:rPr>
              <w:t>3.能力目标：</w:t>
            </w:r>
            <w:r>
              <w:rPr>
                <w:rFonts w:hint="eastAsia" w:ascii="宋体" w:hAnsi="宋体"/>
                <w:color w:val="000000"/>
                <w:sz w:val="18"/>
                <w:szCs w:val="18"/>
              </w:rPr>
              <w:br w:type="textWrapping"/>
            </w:r>
            <w:r>
              <w:rPr>
                <w:rFonts w:hint="eastAsia" w:ascii="宋体" w:hAnsi="宋体"/>
                <w:color w:val="000000"/>
                <w:sz w:val="18"/>
                <w:szCs w:val="18"/>
              </w:rPr>
              <w:t>（1）使学生掌握汽车综合故障诊断方法和步骤，重点培养学生分析、解决实际问题能力.</w:t>
            </w:r>
            <w:r>
              <w:rPr>
                <w:rFonts w:hint="eastAsia" w:ascii="宋体" w:hAnsi="宋体"/>
                <w:color w:val="000000"/>
                <w:sz w:val="18"/>
                <w:szCs w:val="18"/>
              </w:rPr>
              <w:br w:type="textWrapping"/>
            </w:r>
            <w:r>
              <w:rPr>
                <w:rFonts w:hint="eastAsia" w:ascii="宋体" w:hAnsi="宋体"/>
                <w:color w:val="000000"/>
                <w:sz w:val="18"/>
                <w:szCs w:val="18"/>
              </w:rPr>
              <w:t>（2）培养了学生遵纪守法、诚实、守信、善于沟通与合作的良好品质，树立良好的环保、节能、安全和为客户服务的意识；</w:t>
            </w:r>
            <w:r>
              <w:rPr>
                <w:rFonts w:hint="eastAsia" w:ascii="宋体" w:hAnsi="宋体"/>
                <w:color w:val="000000"/>
                <w:sz w:val="18"/>
                <w:szCs w:val="18"/>
              </w:rPr>
              <w:br w:type="textWrapping"/>
            </w:r>
            <w:r>
              <w:rPr>
                <w:rFonts w:hint="eastAsia" w:ascii="宋体" w:hAnsi="宋体"/>
                <w:color w:val="000000"/>
                <w:sz w:val="18"/>
                <w:szCs w:val="18"/>
              </w:rPr>
              <w:t>（3）培养和职业素养，学生毕业后完全能胜任岗位任职要求；</w:t>
            </w:r>
          </w:p>
        </w:tc>
        <w:tc>
          <w:tcPr>
            <w:tcW w:w="2747" w:type="dxa"/>
          </w:tcPr>
          <w:p w14:paraId="600BC8A8">
            <w:pPr>
              <w:spacing w:line="360" w:lineRule="exact"/>
              <w:rPr>
                <w:rFonts w:ascii="宋体" w:hAnsi="宋体" w:cs="宋体"/>
                <w:bCs/>
                <w:color w:val="000000"/>
                <w:sz w:val="18"/>
                <w:szCs w:val="18"/>
              </w:rPr>
            </w:pPr>
            <w:r>
              <w:rPr>
                <w:rFonts w:hint="eastAsia" w:ascii="宋体" w:hAnsi="宋体"/>
                <w:color w:val="000000"/>
                <w:sz w:val="18"/>
                <w:szCs w:val="18"/>
              </w:rPr>
              <w:t>项目一：新能源汽车电动机部分</w:t>
            </w:r>
            <w:r>
              <w:rPr>
                <w:rFonts w:hint="eastAsia" w:ascii="宋体" w:hAnsi="宋体"/>
                <w:color w:val="000000"/>
                <w:sz w:val="18"/>
                <w:szCs w:val="18"/>
              </w:rPr>
              <w:br w:type="textWrapping"/>
            </w:r>
            <w:r>
              <w:rPr>
                <w:rFonts w:hint="eastAsia" w:ascii="宋体" w:hAnsi="宋体"/>
                <w:color w:val="000000"/>
                <w:sz w:val="18"/>
                <w:szCs w:val="18"/>
              </w:rPr>
              <w:t>项目二：新能源汽车直流电动机</w:t>
            </w:r>
            <w:r>
              <w:rPr>
                <w:rFonts w:hint="eastAsia" w:ascii="宋体" w:hAnsi="宋体"/>
                <w:color w:val="000000"/>
                <w:sz w:val="18"/>
                <w:szCs w:val="18"/>
              </w:rPr>
              <w:br w:type="textWrapping"/>
            </w:r>
            <w:r>
              <w:rPr>
                <w:rFonts w:hint="eastAsia" w:ascii="宋体" w:hAnsi="宋体"/>
                <w:color w:val="000000"/>
                <w:sz w:val="18"/>
                <w:szCs w:val="18"/>
              </w:rPr>
              <w:t>项目三：汽车驱动电机电控部分</w:t>
            </w:r>
            <w:r>
              <w:rPr>
                <w:rFonts w:hint="eastAsia" w:ascii="宋体" w:hAnsi="宋体"/>
                <w:color w:val="000000"/>
                <w:sz w:val="18"/>
                <w:szCs w:val="18"/>
              </w:rPr>
              <w:br w:type="textWrapping"/>
            </w:r>
            <w:r>
              <w:rPr>
                <w:rFonts w:hint="eastAsia" w:ascii="宋体" w:hAnsi="宋体"/>
                <w:color w:val="000000"/>
                <w:sz w:val="18"/>
                <w:szCs w:val="18"/>
              </w:rPr>
              <w:t>项目四：单相异步电动机</w:t>
            </w:r>
            <w:r>
              <w:rPr>
                <w:rFonts w:hint="eastAsia" w:ascii="宋体" w:hAnsi="宋体"/>
                <w:color w:val="000000"/>
                <w:sz w:val="18"/>
                <w:szCs w:val="18"/>
              </w:rPr>
              <w:br w:type="textWrapping"/>
            </w:r>
            <w:r>
              <w:rPr>
                <w:rFonts w:hint="eastAsia" w:ascii="宋体" w:hAnsi="宋体"/>
                <w:color w:val="000000"/>
                <w:sz w:val="18"/>
                <w:szCs w:val="18"/>
              </w:rPr>
              <w:t>项目五：三相异步电动机</w:t>
            </w:r>
            <w:r>
              <w:rPr>
                <w:rFonts w:hint="eastAsia" w:ascii="宋体" w:hAnsi="宋体"/>
                <w:color w:val="000000"/>
                <w:sz w:val="18"/>
                <w:szCs w:val="18"/>
              </w:rPr>
              <w:br w:type="textWrapping"/>
            </w:r>
            <w:r>
              <w:rPr>
                <w:rFonts w:hint="eastAsia" w:ascii="宋体" w:hAnsi="宋体"/>
                <w:color w:val="000000"/>
                <w:sz w:val="18"/>
                <w:szCs w:val="18"/>
              </w:rPr>
              <w:t>项目六：磁阻电机</w:t>
            </w:r>
            <w:r>
              <w:rPr>
                <w:rFonts w:hint="eastAsia" w:ascii="宋体" w:hAnsi="宋体"/>
                <w:color w:val="000000"/>
                <w:sz w:val="18"/>
                <w:szCs w:val="18"/>
              </w:rPr>
              <w:br w:type="textWrapping"/>
            </w:r>
            <w:r>
              <w:rPr>
                <w:rFonts w:hint="eastAsia" w:ascii="宋体" w:hAnsi="宋体"/>
                <w:color w:val="000000"/>
                <w:sz w:val="18"/>
                <w:szCs w:val="18"/>
              </w:rPr>
              <w:t>项目七：特斯拉异步电机</w:t>
            </w:r>
            <w:r>
              <w:rPr>
                <w:rFonts w:hint="eastAsia" w:ascii="宋体" w:hAnsi="宋体"/>
                <w:color w:val="000000"/>
                <w:sz w:val="18"/>
                <w:szCs w:val="18"/>
              </w:rPr>
              <w:br w:type="textWrapping"/>
            </w:r>
            <w:r>
              <w:rPr>
                <w:rFonts w:hint="eastAsia" w:ascii="宋体" w:hAnsi="宋体"/>
                <w:color w:val="000000"/>
                <w:sz w:val="18"/>
                <w:szCs w:val="18"/>
              </w:rPr>
              <w:t>项目八：故障检修方法</w:t>
            </w:r>
          </w:p>
        </w:tc>
        <w:tc>
          <w:tcPr>
            <w:tcW w:w="2835" w:type="dxa"/>
          </w:tcPr>
          <w:p w14:paraId="3F1DACC6">
            <w:pPr>
              <w:spacing w:line="360" w:lineRule="exact"/>
              <w:rPr>
                <w:rFonts w:ascii="宋体" w:hAnsi="宋体"/>
                <w:color w:val="000000"/>
                <w:sz w:val="18"/>
                <w:szCs w:val="18"/>
              </w:rPr>
            </w:pPr>
            <w:r>
              <w:rPr>
                <w:rFonts w:hint="eastAsia" w:ascii="宋体" w:hAnsi="宋体"/>
                <w:color w:val="000000"/>
                <w:sz w:val="18"/>
                <w:szCs w:val="18"/>
              </w:rPr>
              <w:t>1.教学模式：</w:t>
            </w:r>
            <w:r>
              <w:rPr>
                <w:rFonts w:hint="eastAsia" w:ascii="宋体" w:hAnsi="宋体"/>
                <w:color w:val="000000"/>
                <w:sz w:val="18"/>
                <w:szCs w:val="18"/>
              </w:rPr>
              <w:br w:type="textWrapping"/>
            </w:r>
            <w:r>
              <w:rPr>
                <w:rFonts w:hint="eastAsia" w:ascii="宋体" w:hAnsi="宋体"/>
                <w:color w:val="000000"/>
                <w:sz w:val="18"/>
                <w:szCs w:val="18"/>
              </w:rPr>
              <w:t>传统课堂讲授模式；翻转课堂模式；混合学习（线上线下结合）；实践操作和案例研究；</w:t>
            </w:r>
            <w:r>
              <w:rPr>
                <w:rFonts w:hint="eastAsia" w:ascii="宋体" w:hAnsi="宋体"/>
                <w:color w:val="000000"/>
                <w:sz w:val="18"/>
                <w:szCs w:val="18"/>
              </w:rPr>
              <w:br w:type="textWrapping"/>
            </w:r>
            <w:r>
              <w:rPr>
                <w:rFonts w:hint="eastAsia" w:ascii="宋体" w:hAnsi="宋体"/>
                <w:color w:val="000000"/>
                <w:sz w:val="18"/>
                <w:szCs w:val="18"/>
              </w:rPr>
              <w:t>2.教学方法：</w:t>
            </w:r>
            <w:r>
              <w:rPr>
                <w:rFonts w:hint="eastAsia" w:ascii="宋体" w:hAnsi="宋体"/>
                <w:color w:val="000000"/>
                <w:sz w:val="18"/>
                <w:szCs w:val="18"/>
              </w:rPr>
              <w:br w:type="textWrapping"/>
            </w:r>
            <w:r>
              <w:rPr>
                <w:rFonts w:hint="eastAsia" w:ascii="宋体" w:hAnsi="宋体"/>
                <w:color w:val="000000"/>
                <w:sz w:val="18"/>
                <w:szCs w:val="18"/>
              </w:rPr>
              <w:t>角色转换；老师变师傅，学生变学徒，教室变车间，课本变工具</w:t>
            </w:r>
            <w:r>
              <w:rPr>
                <w:rFonts w:hint="eastAsia" w:ascii="宋体" w:hAnsi="宋体"/>
                <w:color w:val="000000"/>
                <w:sz w:val="18"/>
                <w:szCs w:val="18"/>
              </w:rPr>
              <w:br w:type="textWrapping"/>
            </w:r>
            <w:r>
              <w:rPr>
                <w:rFonts w:hint="eastAsia" w:ascii="宋体" w:hAnsi="宋体"/>
                <w:color w:val="000000"/>
                <w:sz w:val="18"/>
                <w:szCs w:val="18"/>
              </w:rPr>
              <w:t>3.教学条件：</w:t>
            </w:r>
            <w:r>
              <w:rPr>
                <w:rFonts w:hint="eastAsia" w:ascii="宋体" w:hAnsi="宋体"/>
                <w:color w:val="000000"/>
                <w:sz w:val="18"/>
                <w:szCs w:val="18"/>
              </w:rPr>
              <w:br w:type="textWrapping"/>
            </w:r>
            <w:r>
              <w:rPr>
                <w:rFonts w:hint="eastAsia" w:ascii="宋体" w:hAnsi="宋体"/>
                <w:color w:val="000000"/>
                <w:sz w:val="18"/>
                <w:szCs w:val="18"/>
              </w:rPr>
              <w:t>有充足的教室和教学设备；访问专业数据库和汽车行业资源；实验室和实习设施；专业讲师和行业专家；</w:t>
            </w:r>
            <w:r>
              <w:rPr>
                <w:rFonts w:hint="eastAsia" w:ascii="宋体" w:hAnsi="宋体"/>
                <w:color w:val="000000"/>
                <w:sz w:val="18"/>
                <w:szCs w:val="18"/>
              </w:rPr>
              <w:br w:type="textWrapping"/>
            </w:r>
            <w:r>
              <w:rPr>
                <w:rFonts w:hint="eastAsia" w:ascii="宋体" w:hAnsi="宋体"/>
                <w:color w:val="000000"/>
                <w:sz w:val="18"/>
                <w:szCs w:val="18"/>
              </w:rPr>
              <w:t>4.教师要求：任课教师要关注行业发展前沿，及时把最新的技术、技能，融入教学内容；</w:t>
            </w:r>
          </w:p>
          <w:p w14:paraId="7079F64D">
            <w:pPr>
              <w:spacing w:line="360" w:lineRule="exact"/>
              <w:rPr>
                <w:rFonts w:ascii="宋体" w:hAnsi="宋体" w:cs="宋体"/>
                <w:bCs/>
                <w:color w:val="000000"/>
                <w:sz w:val="18"/>
                <w:szCs w:val="18"/>
              </w:rPr>
            </w:pPr>
            <w:r>
              <w:rPr>
                <w:rFonts w:hint="eastAsia" w:ascii="宋体" w:hAnsi="宋体"/>
                <w:color w:val="000000"/>
                <w:sz w:val="18"/>
                <w:szCs w:val="18"/>
              </w:rPr>
              <w:t>5.评价建议：</w:t>
            </w:r>
            <w:r>
              <w:rPr>
                <w:rFonts w:hint="eastAsia" w:ascii="宋体" w:hAnsi="宋体"/>
                <w:color w:val="000000"/>
                <w:sz w:val="18"/>
                <w:szCs w:val="18"/>
              </w:rPr>
              <w:br w:type="textWrapping"/>
            </w:r>
            <w:r>
              <w:rPr>
                <w:rFonts w:hint="eastAsia" w:ascii="宋体" w:hAnsi="宋体"/>
                <w:color w:val="000000"/>
                <w:sz w:val="18"/>
                <w:szCs w:val="18"/>
              </w:rPr>
              <w:t>定期的课堂表现评估；作业和项目作业的质量评价；同行评审和自我评估；实习和实践活动的绩效评估；定期的考试和测试；</w:t>
            </w:r>
          </w:p>
        </w:tc>
      </w:tr>
      <w:tr w14:paraId="3E1E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BD4185A">
            <w:pPr>
              <w:spacing w:line="360" w:lineRule="exact"/>
              <w:jc w:val="center"/>
              <w:rPr>
                <w:rFonts w:ascii="宋体" w:hAnsi="宋体" w:cs="宋体"/>
                <w:b/>
                <w:color w:val="000000"/>
                <w:sz w:val="18"/>
                <w:szCs w:val="18"/>
              </w:rPr>
            </w:pPr>
            <w:r>
              <w:rPr>
                <w:rFonts w:hint="eastAsia" w:ascii="宋体" w:hAnsi="宋体" w:cs="宋体"/>
                <w:b/>
                <w:sz w:val="18"/>
                <w:szCs w:val="18"/>
              </w:rPr>
              <w:t>汽车电气设备检修</w:t>
            </w:r>
          </w:p>
        </w:tc>
        <w:tc>
          <w:tcPr>
            <w:tcW w:w="3065" w:type="dxa"/>
          </w:tcPr>
          <w:p w14:paraId="12B71D4C">
            <w:pPr>
              <w:adjustRightInd w:val="0"/>
              <w:snapToGrid w:val="0"/>
              <w:spacing w:line="360" w:lineRule="exact"/>
              <w:ind w:firstLine="57"/>
              <w:outlineLvl w:val="3"/>
              <w:rPr>
                <w:rFonts w:ascii="宋体" w:hAnsi="宋体" w:cs="宋体"/>
                <w:b/>
                <w:sz w:val="18"/>
                <w:szCs w:val="18"/>
              </w:rPr>
            </w:pPr>
            <w:r>
              <w:rPr>
                <w:rFonts w:hint="eastAsia" w:ascii="宋体" w:hAnsi="宋体" w:cs="宋体"/>
                <w:b/>
                <w:sz w:val="18"/>
                <w:szCs w:val="18"/>
              </w:rPr>
              <w:t>1.素质目标：</w:t>
            </w:r>
          </w:p>
          <w:p w14:paraId="15EBB5F8">
            <w:pPr>
              <w:spacing w:line="360" w:lineRule="exact"/>
              <w:ind w:firstLine="57"/>
              <w:rPr>
                <w:rFonts w:ascii="宋体" w:hAnsi="宋体" w:cs="宋体"/>
                <w:bCs/>
                <w:sz w:val="18"/>
                <w:szCs w:val="18"/>
              </w:rPr>
            </w:pPr>
            <w:r>
              <w:rPr>
                <w:rFonts w:hint="eastAsia" w:ascii="宋体" w:hAnsi="宋体" w:cs="宋体"/>
                <w:bCs/>
                <w:sz w:val="18"/>
                <w:szCs w:val="18"/>
              </w:rPr>
              <w:t>（1）培养学生具备勤奋、细致、耐心的学习态度，能够尊重职业道德，关注安全意识；</w:t>
            </w:r>
          </w:p>
          <w:p w14:paraId="0EB097E7">
            <w:pPr>
              <w:spacing w:line="360" w:lineRule="exact"/>
              <w:ind w:firstLine="57"/>
              <w:rPr>
                <w:rFonts w:ascii="宋体" w:hAnsi="宋体" w:cs="宋体"/>
                <w:bCs/>
                <w:sz w:val="18"/>
                <w:szCs w:val="18"/>
              </w:rPr>
            </w:pPr>
            <w:r>
              <w:rPr>
                <w:rFonts w:hint="eastAsia" w:ascii="宋体" w:hAnsi="宋体" w:cs="宋体"/>
                <w:bCs/>
                <w:sz w:val="18"/>
                <w:szCs w:val="18"/>
              </w:rPr>
              <w:t>（2）培养学生具备团队合作精神，能够有效沟通和协作，解决汽车电气设备维修过程中的问题；</w:t>
            </w:r>
          </w:p>
          <w:p w14:paraId="27C04439">
            <w:pPr>
              <w:spacing w:line="360" w:lineRule="exact"/>
              <w:ind w:firstLine="57"/>
              <w:rPr>
                <w:rFonts w:ascii="宋体" w:hAnsi="宋体" w:cs="宋体"/>
                <w:bCs/>
                <w:sz w:val="18"/>
                <w:szCs w:val="18"/>
              </w:rPr>
            </w:pPr>
            <w:r>
              <w:rPr>
                <w:rFonts w:hint="eastAsia" w:ascii="宋体" w:hAnsi="宋体" w:cs="宋体"/>
                <w:bCs/>
                <w:sz w:val="18"/>
                <w:szCs w:val="18"/>
              </w:rPr>
              <w:t>（3）培养学生具备持续学习和自我提升的意识，能够跟随汽车技术发展，不断提升专业技能和知识水平。</w:t>
            </w:r>
          </w:p>
          <w:p w14:paraId="1606073E">
            <w:pPr>
              <w:adjustRightInd w:val="0"/>
              <w:snapToGrid w:val="0"/>
              <w:spacing w:line="360" w:lineRule="exact"/>
              <w:ind w:firstLine="57"/>
              <w:outlineLvl w:val="3"/>
              <w:rPr>
                <w:rFonts w:ascii="宋体" w:hAnsi="宋体" w:cs="宋体"/>
                <w:b/>
                <w:sz w:val="18"/>
                <w:szCs w:val="18"/>
              </w:rPr>
            </w:pPr>
            <w:r>
              <w:rPr>
                <w:rFonts w:hint="eastAsia" w:ascii="宋体" w:hAnsi="宋体" w:cs="宋体"/>
                <w:b/>
                <w:sz w:val="18"/>
                <w:szCs w:val="18"/>
              </w:rPr>
              <w:t>2.知识目标：</w:t>
            </w:r>
          </w:p>
          <w:p w14:paraId="00508269">
            <w:pPr>
              <w:spacing w:line="360" w:lineRule="exact"/>
              <w:ind w:firstLine="57"/>
              <w:rPr>
                <w:rFonts w:ascii="宋体" w:hAnsi="宋体" w:cs="宋体"/>
                <w:bCs/>
                <w:sz w:val="18"/>
                <w:szCs w:val="18"/>
              </w:rPr>
            </w:pPr>
            <w:r>
              <w:rPr>
                <w:rFonts w:hint="eastAsia" w:ascii="宋体" w:hAnsi="宋体" w:cs="宋体"/>
                <w:bCs/>
                <w:sz w:val="18"/>
                <w:szCs w:val="18"/>
              </w:rPr>
              <w:t>（1）掌握汽车电气设备的基本构造原理，包括电路结构、传感器原理、电子控制单元原理等相关知识；</w:t>
            </w:r>
          </w:p>
          <w:p w14:paraId="2BA7A20E">
            <w:pPr>
              <w:spacing w:line="360" w:lineRule="exact"/>
              <w:ind w:firstLine="57"/>
              <w:rPr>
                <w:rFonts w:ascii="宋体" w:hAnsi="宋体" w:cs="宋体"/>
                <w:bCs/>
                <w:sz w:val="18"/>
                <w:szCs w:val="18"/>
              </w:rPr>
            </w:pPr>
            <w:r>
              <w:rPr>
                <w:rFonts w:hint="eastAsia" w:ascii="宋体" w:hAnsi="宋体" w:cs="宋体"/>
                <w:bCs/>
                <w:sz w:val="18"/>
                <w:szCs w:val="18"/>
              </w:rPr>
              <w:t>（2）理解汽车电气设备的维修方法和流程，包括故障诊断、电路测试、零部件更换等技；</w:t>
            </w:r>
          </w:p>
          <w:p w14:paraId="5900B77F">
            <w:pPr>
              <w:spacing w:line="360" w:lineRule="exact"/>
              <w:ind w:firstLine="57"/>
              <w:rPr>
                <w:rFonts w:ascii="宋体" w:hAnsi="宋体" w:cs="宋体"/>
                <w:bCs/>
                <w:sz w:val="18"/>
                <w:szCs w:val="18"/>
              </w:rPr>
            </w:pPr>
            <w:r>
              <w:rPr>
                <w:rFonts w:hint="eastAsia" w:ascii="宋体" w:hAnsi="宋体" w:cs="宋体"/>
                <w:bCs/>
                <w:sz w:val="18"/>
                <w:szCs w:val="18"/>
              </w:rPr>
              <w:t>（3）熟悉汽车电气设备的常见故障及解决方法，能够快速准确地定位问题并采取有效措施修复。</w:t>
            </w:r>
          </w:p>
          <w:p w14:paraId="0B8C6525">
            <w:pPr>
              <w:adjustRightInd w:val="0"/>
              <w:snapToGrid w:val="0"/>
              <w:spacing w:line="360" w:lineRule="exact"/>
              <w:ind w:firstLine="57"/>
              <w:outlineLvl w:val="3"/>
              <w:rPr>
                <w:rFonts w:ascii="宋体" w:hAnsi="宋体" w:cs="宋体"/>
                <w:b/>
                <w:sz w:val="18"/>
                <w:szCs w:val="18"/>
              </w:rPr>
            </w:pPr>
            <w:r>
              <w:rPr>
                <w:rFonts w:hint="eastAsia" w:ascii="宋体" w:hAnsi="宋体" w:cs="宋体"/>
                <w:b/>
                <w:sz w:val="18"/>
                <w:szCs w:val="18"/>
              </w:rPr>
              <w:t>3.能力目标：</w:t>
            </w:r>
          </w:p>
          <w:p w14:paraId="24110666">
            <w:pPr>
              <w:spacing w:line="360" w:lineRule="exact"/>
              <w:ind w:firstLine="57"/>
              <w:rPr>
                <w:rFonts w:ascii="宋体" w:hAnsi="宋体" w:cs="宋体"/>
                <w:bCs/>
                <w:sz w:val="18"/>
                <w:szCs w:val="18"/>
              </w:rPr>
            </w:pPr>
            <w:r>
              <w:rPr>
                <w:rFonts w:hint="eastAsia" w:ascii="宋体" w:hAnsi="宋体" w:cs="宋体"/>
                <w:bCs/>
                <w:sz w:val="18"/>
                <w:szCs w:val="18"/>
              </w:rPr>
              <w:t>（1）能够独立进行汽车电气设备的故障诊断和维修工作，包括使用电气测试仪器、查阅电路图和技术资料等；</w:t>
            </w:r>
          </w:p>
          <w:p w14:paraId="3C2F353F">
            <w:pPr>
              <w:spacing w:line="360" w:lineRule="exact"/>
              <w:ind w:firstLine="57"/>
              <w:rPr>
                <w:rFonts w:ascii="宋体" w:hAnsi="宋体" w:cs="宋体"/>
                <w:bCs/>
                <w:sz w:val="18"/>
                <w:szCs w:val="18"/>
              </w:rPr>
            </w:pPr>
            <w:r>
              <w:rPr>
                <w:rFonts w:hint="eastAsia" w:ascii="宋体" w:hAnsi="宋体" w:cs="宋体"/>
                <w:bCs/>
                <w:sz w:val="18"/>
                <w:szCs w:val="18"/>
              </w:rPr>
              <w:t>（2）具备制定和执行汽车电气设备维护计划的能力，保证汽车电气系统的正常运行；</w:t>
            </w:r>
          </w:p>
          <w:p w14:paraId="7A1A8295">
            <w:pPr>
              <w:spacing w:line="360" w:lineRule="exact"/>
              <w:rPr>
                <w:rFonts w:ascii="宋体" w:hAnsi="宋体"/>
                <w:bCs/>
                <w:color w:val="000000"/>
                <w:sz w:val="18"/>
                <w:szCs w:val="18"/>
              </w:rPr>
            </w:pPr>
            <w:r>
              <w:rPr>
                <w:rFonts w:hint="eastAsia" w:ascii="宋体" w:hAnsi="宋体" w:cs="宋体"/>
                <w:bCs/>
                <w:sz w:val="18"/>
                <w:szCs w:val="18"/>
              </w:rPr>
              <w:t>（3）能够评估汽车电气设备维修工作的质量，遵守相关安全规范和职业道德标准，确保维修工作符合要求。</w:t>
            </w:r>
          </w:p>
        </w:tc>
        <w:tc>
          <w:tcPr>
            <w:tcW w:w="2747" w:type="dxa"/>
          </w:tcPr>
          <w:p w14:paraId="66108005">
            <w:pPr>
              <w:spacing w:line="360" w:lineRule="exact"/>
              <w:ind w:firstLine="55"/>
              <w:rPr>
                <w:rFonts w:ascii="宋体" w:hAnsi="宋体" w:cs="宋体"/>
                <w:sz w:val="18"/>
                <w:szCs w:val="18"/>
              </w:rPr>
            </w:pPr>
            <w:r>
              <w:rPr>
                <w:rFonts w:hint="eastAsia" w:ascii="宋体" w:hAnsi="宋体" w:cs="宋体"/>
                <w:sz w:val="18"/>
                <w:szCs w:val="18"/>
              </w:rPr>
              <w:t>模块一：汽车电气系统简介</w:t>
            </w:r>
          </w:p>
          <w:p w14:paraId="220C1D41">
            <w:pPr>
              <w:spacing w:line="360" w:lineRule="exact"/>
              <w:ind w:firstLine="55"/>
              <w:rPr>
                <w:rFonts w:ascii="宋体" w:hAnsi="宋体" w:cs="宋体"/>
                <w:sz w:val="18"/>
                <w:szCs w:val="18"/>
              </w:rPr>
            </w:pPr>
            <w:r>
              <w:rPr>
                <w:rFonts w:hint="eastAsia" w:ascii="宋体" w:hAnsi="宋体" w:cs="宋体"/>
                <w:sz w:val="18"/>
                <w:szCs w:val="18"/>
              </w:rPr>
              <w:t>模块二：电气系统的基本电路和元件</w:t>
            </w:r>
          </w:p>
          <w:p w14:paraId="45CB0D7F">
            <w:pPr>
              <w:spacing w:line="360" w:lineRule="exact"/>
              <w:ind w:firstLine="55"/>
              <w:rPr>
                <w:rFonts w:ascii="宋体" w:hAnsi="宋体" w:cs="宋体"/>
                <w:sz w:val="18"/>
                <w:szCs w:val="18"/>
              </w:rPr>
            </w:pPr>
            <w:r>
              <w:rPr>
                <w:rFonts w:hint="eastAsia" w:ascii="宋体" w:hAnsi="宋体" w:cs="宋体"/>
                <w:sz w:val="18"/>
                <w:szCs w:val="18"/>
              </w:rPr>
              <w:t>模块三：汽车电子控制单(ECU)</w:t>
            </w:r>
          </w:p>
          <w:p w14:paraId="19D19489">
            <w:pPr>
              <w:spacing w:line="360" w:lineRule="exact"/>
              <w:ind w:firstLine="55"/>
              <w:rPr>
                <w:rFonts w:ascii="宋体" w:hAnsi="宋体" w:cs="宋体"/>
                <w:sz w:val="18"/>
                <w:szCs w:val="18"/>
              </w:rPr>
            </w:pPr>
            <w:r>
              <w:rPr>
                <w:rFonts w:hint="eastAsia" w:ascii="宋体" w:hAnsi="宋体" w:cs="宋体"/>
                <w:sz w:val="18"/>
                <w:szCs w:val="18"/>
              </w:rPr>
              <w:t>模块四：传感器与执行器</w:t>
            </w:r>
          </w:p>
          <w:p w14:paraId="183C059E">
            <w:pPr>
              <w:spacing w:line="360" w:lineRule="exact"/>
              <w:ind w:firstLine="55"/>
              <w:rPr>
                <w:rFonts w:ascii="宋体" w:hAnsi="宋体" w:cs="宋体"/>
                <w:sz w:val="18"/>
                <w:szCs w:val="18"/>
              </w:rPr>
            </w:pPr>
            <w:r>
              <w:rPr>
                <w:rFonts w:hint="eastAsia" w:ascii="宋体" w:hAnsi="宋体" w:cs="宋体"/>
                <w:sz w:val="18"/>
                <w:szCs w:val="18"/>
              </w:rPr>
              <w:t>模块五;故障诊断与维修技术</w:t>
            </w:r>
          </w:p>
          <w:p w14:paraId="51B03A91">
            <w:pPr>
              <w:spacing w:line="360" w:lineRule="exact"/>
              <w:ind w:firstLine="55"/>
              <w:rPr>
                <w:rFonts w:ascii="宋体" w:hAnsi="宋体" w:cs="宋体"/>
                <w:sz w:val="18"/>
                <w:szCs w:val="18"/>
              </w:rPr>
            </w:pPr>
            <w:r>
              <w:rPr>
                <w:rFonts w:hint="eastAsia" w:ascii="宋体" w:hAnsi="宋体" w:cs="宋体"/>
                <w:sz w:val="18"/>
                <w:szCs w:val="18"/>
              </w:rPr>
              <w:t>模块六：电气系统维护与保养</w:t>
            </w:r>
          </w:p>
          <w:p w14:paraId="70C3A10B">
            <w:pPr>
              <w:spacing w:line="360" w:lineRule="exact"/>
              <w:ind w:firstLine="55"/>
              <w:rPr>
                <w:rFonts w:ascii="宋体" w:hAnsi="宋体" w:cs="宋体"/>
                <w:sz w:val="18"/>
                <w:szCs w:val="18"/>
              </w:rPr>
            </w:pPr>
            <w:r>
              <w:rPr>
                <w:rFonts w:hint="eastAsia" w:ascii="宋体" w:hAnsi="宋体" w:cs="宋体"/>
                <w:sz w:val="18"/>
                <w:szCs w:val="18"/>
              </w:rPr>
              <w:t>模块七：新能源汽车电气系统</w:t>
            </w:r>
          </w:p>
          <w:p w14:paraId="1C061111">
            <w:pPr>
              <w:spacing w:line="360" w:lineRule="exact"/>
              <w:rPr>
                <w:rFonts w:ascii="宋体" w:hAnsi="宋体" w:cs="宋体"/>
                <w:bCs/>
                <w:color w:val="000000"/>
                <w:sz w:val="18"/>
                <w:szCs w:val="18"/>
              </w:rPr>
            </w:pPr>
            <w:r>
              <w:rPr>
                <w:rFonts w:hint="eastAsia" w:ascii="宋体" w:hAnsi="宋体" w:cs="宋体"/>
                <w:sz w:val="18"/>
                <w:szCs w:val="18"/>
              </w:rPr>
              <w:t>模块八：安全与法规汽车</w:t>
            </w:r>
            <w:r>
              <w:rPr>
                <w:rFonts w:hint="eastAsia" w:ascii="宋体" w:hAnsi="宋体" w:cs="宋体"/>
                <w:bCs/>
                <w:sz w:val="18"/>
                <w:szCs w:val="18"/>
              </w:rPr>
              <w:t>CAD绘图技术</w:t>
            </w:r>
          </w:p>
        </w:tc>
        <w:tc>
          <w:tcPr>
            <w:tcW w:w="2835" w:type="dxa"/>
          </w:tcPr>
          <w:p w14:paraId="2FC98C93">
            <w:pPr>
              <w:spacing w:line="360" w:lineRule="exact"/>
              <w:ind w:firstLine="55"/>
              <w:rPr>
                <w:rFonts w:ascii="宋体" w:hAnsi="宋体" w:cs="宋体"/>
                <w:sz w:val="18"/>
                <w:szCs w:val="18"/>
              </w:rPr>
            </w:pPr>
            <w:r>
              <w:rPr>
                <w:rFonts w:hint="eastAsia" w:ascii="宋体" w:hAnsi="宋体" w:cs="宋体"/>
                <w:sz w:val="18"/>
                <w:szCs w:val="18"/>
              </w:rPr>
              <w:t>1.教学模式：</w:t>
            </w:r>
          </w:p>
          <w:p w14:paraId="62229D3F">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64F75C6A">
            <w:pPr>
              <w:spacing w:line="360" w:lineRule="exact"/>
              <w:ind w:firstLine="55"/>
              <w:rPr>
                <w:rFonts w:ascii="宋体" w:hAnsi="宋体" w:cs="宋体"/>
                <w:sz w:val="18"/>
                <w:szCs w:val="18"/>
              </w:rPr>
            </w:pPr>
            <w:r>
              <w:rPr>
                <w:rFonts w:hint="eastAsia" w:ascii="宋体" w:hAnsi="宋体" w:cs="宋体"/>
                <w:sz w:val="18"/>
                <w:szCs w:val="18"/>
              </w:rPr>
              <w:t>2.教学条件：</w:t>
            </w:r>
          </w:p>
          <w:p w14:paraId="00A1493F">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4683973B">
            <w:pPr>
              <w:spacing w:line="360" w:lineRule="exact"/>
              <w:ind w:firstLine="55"/>
              <w:rPr>
                <w:rFonts w:ascii="宋体" w:hAnsi="宋体" w:cs="宋体"/>
                <w:sz w:val="18"/>
                <w:szCs w:val="18"/>
              </w:rPr>
            </w:pPr>
            <w:r>
              <w:rPr>
                <w:rFonts w:hint="eastAsia" w:ascii="宋体" w:hAnsi="宋体" w:cs="宋体"/>
                <w:sz w:val="18"/>
                <w:szCs w:val="18"/>
              </w:rPr>
              <w:t>3.教学方法：</w:t>
            </w:r>
          </w:p>
          <w:p w14:paraId="414D85C1">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561121D1">
            <w:pPr>
              <w:spacing w:line="360" w:lineRule="exact"/>
              <w:ind w:firstLine="55"/>
              <w:rPr>
                <w:rFonts w:ascii="宋体" w:hAnsi="宋体" w:cs="宋体"/>
                <w:sz w:val="18"/>
                <w:szCs w:val="18"/>
              </w:rPr>
            </w:pPr>
            <w:r>
              <w:rPr>
                <w:rFonts w:hint="eastAsia" w:ascii="宋体" w:hAnsi="宋体" w:cs="宋体"/>
                <w:sz w:val="18"/>
                <w:szCs w:val="18"/>
              </w:rPr>
              <w:t>4.教师要求：</w:t>
            </w:r>
          </w:p>
          <w:p w14:paraId="6A4B2D8F">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611FB099">
            <w:pPr>
              <w:spacing w:line="360" w:lineRule="exact"/>
              <w:ind w:firstLine="55"/>
              <w:rPr>
                <w:rFonts w:ascii="宋体" w:hAnsi="宋体" w:cs="宋体"/>
                <w:sz w:val="18"/>
                <w:szCs w:val="18"/>
              </w:rPr>
            </w:pPr>
            <w:r>
              <w:rPr>
                <w:rFonts w:hint="eastAsia" w:ascii="宋体" w:hAnsi="宋体" w:cs="宋体"/>
                <w:sz w:val="18"/>
                <w:szCs w:val="18"/>
              </w:rPr>
              <w:t>5.评价建议：</w:t>
            </w:r>
          </w:p>
          <w:p w14:paraId="17C6BBC5">
            <w:pPr>
              <w:spacing w:line="360" w:lineRule="exact"/>
              <w:rPr>
                <w:rFonts w:ascii="宋体" w:hAnsi="宋体"/>
                <w:color w:val="000000"/>
                <w:sz w:val="18"/>
                <w:szCs w:val="18"/>
              </w:rPr>
            </w:pPr>
            <w:r>
              <w:rPr>
                <w:rFonts w:hint="eastAsia" w:ascii="宋体" w:hAnsi="宋体" w:cs="宋体"/>
                <w:sz w:val="18"/>
                <w:szCs w:val="18"/>
              </w:rPr>
              <w:t>采取学习过程考核评定加期末考核评价相结合。</w:t>
            </w:r>
          </w:p>
        </w:tc>
      </w:tr>
      <w:bookmarkEnd w:id="33"/>
    </w:tbl>
    <w:p w14:paraId="35A1F17A">
      <w:pPr>
        <w:spacing w:line="360" w:lineRule="exact"/>
        <w:ind w:firstLine="422" w:firstLineChars="200"/>
        <w:jc w:val="left"/>
        <w:rPr>
          <w:rFonts w:ascii="宋体" w:hAnsi="宋体" w:cs="宋体"/>
          <w:b/>
          <w:bCs/>
          <w:szCs w:val="21"/>
        </w:rPr>
      </w:pPr>
      <w:r>
        <w:rPr>
          <w:rFonts w:hint="eastAsia" w:ascii="宋体" w:hAnsi="宋体" w:cs="宋体"/>
          <w:b/>
          <w:bCs/>
          <w:szCs w:val="21"/>
        </w:rPr>
        <w:t>3.专业拓展课程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6A0D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689D9DCE">
            <w:pPr>
              <w:spacing w:line="360" w:lineRule="exact"/>
              <w:jc w:val="center"/>
              <w:rPr>
                <w:rFonts w:ascii="宋体" w:hAnsi="宋体" w:cs="黑体"/>
                <w:b/>
                <w:color w:val="000000"/>
                <w:sz w:val="18"/>
                <w:szCs w:val="18"/>
              </w:rPr>
            </w:pPr>
            <w:r>
              <w:rPr>
                <w:rFonts w:hint="eastAsia" w:ascii="宋体" w:hAnsi="宋体" w:cs="黑体"/>
                <w:b/>
                <w:color w:val="000000"/>
                <w:sz w:val="18"/>
                <w:szCs w:val="18"/>
              </w:rPr>
              <w:t>课程名称</w:t>
            </w:r>
          </w:p>
        </w:tc>
        <w:tc>
          <w:tcPr>
            <w:tcW w:w="2261" w:type="dxa"/>
            <w:vAlign w:val="center"/>
          </w:tcPr>
          <w:p w14:paraId="01BBC547">
            <w:pPr>
              <w:spacing w:line="360" w:lineRule="exact"/>
              <w:jc w:val="center"/>
              <w:rPr>
                <w:rFonts w:ascii="宋体" w:hAnsi="宋体" w:cs="黑体"/>
                <w:b/>
                <w:color w:val="000000"/>
                <w:sz w:val="18"/>
                <w:szCs w:val="18"/>
              </w:rPr>
            </w:pPr>
            <w:r>
              <w:rPr>
                <w:rFonts w:hint="eastAsia" w:ascii="宋体" w:hAnsi="宋体" w:cs="黑体"/>
                <w:b/>
                <w:color w:val="000000"/>
                <w:sz w:val="18"/>
                <w:szCs w:val="18"/>
              </w:rPr>
              <w:t>课程目标</w:t>
            </w:r>
          </w:p>
        </w:tc>
        <w:tc>
          <w:tcPr>
            <w:tcW w:w="2261" w:type="dxa"/>
            <w:vAlign w:val="center"/>
          </w:tcPr>
          <w:p w14:paraId="1B8BD550">
            <w:pPr>
              <w:spacing w:line="360" w:lineRule="exact"/>
              <w:jc w:val="center"/>
              <w:rPr>
                <w:rFonts w:ascii="宋体" w:hAnsi="宋体" w:cs="黑体"/>
                <w:b/>
                <w:color w:val="000000"/>
                <w:sz w:val="18"/>
                <w:szCs w:val="18"/>
              </w:rPr>
            </w:pPr>
            <w:r>
              <w:rPr>
                <w:rFonts w:hint="eastAsia" w:ascii="宋体" w:hAnsi="宋体" w:cs="黑体"/>
                <w:b/>
                <w:color w:val="000000"/>
                <w:sz w:val="18"/>
                <w:szCs w:val="18"/>
              </w:rPr>
              <w:t>主要内容</w:t>
            </w:r>
          </w:p>
        </w:tc>
        <w:tc>
          <w:tcPr>
            <w:tcW w:w="2265" w:type="dxa"/>
            <w:vAlign w:val="center"/>
          </w:tcPr>
          <w:p w14:paraId="5E833175">
            <w:pPr>
              <w:spacing w:line="360" w:lineRule="exact"/>
              <w:jc w:val="center"/>
              <w:rPr>
                <w:rFonts w:ascii="宋体" w:hAnsi="宋体" w:cs="黑体"/>
                <w:b/>
                <w:color w:val="000000"/>
                <w:sz w:val="18"/>
                <w:szCs w:val="18"/>
              </w:rPr>
            </w:pPr>
            <w:r>
              <w:rPr>
                <w:rFonts w:hint="eastAsia" w:ascii="宋体" w:hAnsi="宋体" w:cs="黑体"/>
                <w:b/>
                <w:color w:val="000000"/>
                <w:sz w:val="18"/>
                <w:szCs w:val="18"/>
              </w:rPr>
              <w:t>教学要求</w:t>
            </w:r>
          </w:p>
        </w:tc>
      </w:tr>
      <w:tr w14:paraId="6E12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B44E1F3">
            <w:pPr>
              <w:spacing w:line="360" w:lineRule="exact"/>
              <w:jc w:val="center"/>
              <w:rPr>
                <w:rFonts w:ascii="宋体" w:hAnsi="宋体" w:cs="宋体"/>
                <w:b/>
                <w:color w:val="000000"/>
                <w:sz w:val="18"/>
                <w:szCs w:val="18"/>
              </w:rPr>
            </w:pPr>
            <w:r>
              <w:rPr>
                <w:rFonts w:hint="eastAsia" w:ascii="宋体" w:hAnsi="宋体"/>
                <w:b/>
                <w:color w:val="000000"/>
                <w:sz w:val="18"/>
                <w:szCs w:val="18"/>
              </w:rPr>
              <w:t>智能网联汽车概论</w:t>
            </w:r>
          </w:p>
        </w:tc>
        <w:tc>
          <w:tcPr>
            <w:tcW w:w="2261" w:type="dxa"/>
          </w:tcPr>
          <w:p w14:paraId="3C9CD61C">
            <w:pPr>
              <w:spacing w:line="360" w:lineRule="exact"/>
              <w:rPr>
                <w:rFonts w:ascii="宋体" w:hAnsi="宋体"/>
                <w:bCs/>
                <w:color w:val="000000"/>
                <w:sz w:val="18"/>
                <w:szCs w:val="18"/>
              </w:rPr>
            </w:pPr>
            <w:r>
              <w:rPr>
                <w:rFonts w:hint="eastAsia" w:ascii="宋体" w:hAnsi="宋体"/>
                <w:b/>
                <w:bCs/>
                <w:color w:val="000000"/>
                <w:sz w:val="18"/>
                <w:szCs w:val="18"/>
              </w:rPr>
              <w:t>1.素质目标：</w:t>
            </w:r>
            <w:r>
              <w:rPr>
                <w:rFonts w:hint="eastAsia" w:ascii="宋体" w:hAnsi="宋体"/>
                <w:color w:val="000000"/>
                <w:sz w:val="18"/>
                <w:szCs w:val="18"/>
              </w:rPr>
              <w:br w:type="textWrapping"/>
            </w:r>
            <w:r>
              <w:rPr>
                <w:rFonts w:hint="eastAsia" w:ascii="宋体" w:hAnsi="宋体"/>
                <w:color w:val="000000"/>
                <w:sz w:val="18"/>
                <w:szCs w:val="18"/>
              </w:rPr>
              <w:t>（1）培养他学生的创新思维和探索精神；</w:t>
            </w:r>
            <w:r>
              <w:rPr>
                <w:rFonts w:hint="eastAsia" w:ascii="宋体" w:hAnsi="宋体"/>
                <w:color w:val="000000"/>
                <w:sz w:val="18"/>
                <w:szCs w:val="18"/>
              </w:rPr>
              <w:br w:type="textWrapping"/>
            </w:r>
            <w:r>
              <w:rPr>
                <w:rFonts w:hint="eastAsia" w:ascii="宋体" w:hAnsi="宋体"/>
                <w:color w:val="000000"/>
                <w:sz w:val="18"/>
                <w:szCs w:val="18"/>
              </w:rPr>
              <w:t>（2）学会在团队中协作和沟通，提升他们的团队协作能力和在多元环境中的沟通技巧；</w:t>
            </w:r>
            <w:r>
              <w:rPr>
                <w:rFonts w:hint="eastAsia" w:ascii="宋体" w:hAnsi="宋体"/>
                <w:color w:val="000000"/>
                <w:sz w:val="18"/>
                <w:szCs w:val="18"/>
              </w:rPr>
              <w:br w:type="textWrapping"/>
            </w:r>
            <w:r>
              <w:rPr>
                <w:rFonts w:hint="eastAsia" w:ascii="宋体" w:hAnsi="宋体"/>
                <w:color w:val="000000"/>
                <w:sz w:val="18"/>
                <w:szCs w:val="18"/>
              </w:rPr>
              <w:t>（3）学会在团队中协作和沟通，提升他们的团队协作能力和在多元环境中的沟通技巧；</w:t>
            </w:r>
            <w:r>
              <w:rPr>
                <w:rFonts w:hint="eastAsia" w:ascii="宋体" w:hAnsi="宋体"/>
                <w:color w:val="000000"/>
                <w:sz w:val="18"/>
                <w:szCs w:val="18"/>
              </w:rPr>
              <w:br w:type="textWrapping"/>
            </w:r>
            <w:r>
              <w:rPr>
                <w:rFonts w:hint="eastAsia" w:ascii="宋体" w:hAnsi="宋体"/>
                <w:b/>
                <w:bCs/>
                <w:color w:val="000000"/>
                <w:sz w:val="18"/>
                <w:szCs w:val="18"/>
              </w:rPr>
              <w:t>2.知识目标：</w:t>
            </w:r>
            <w:r>
              <w:rPr>
                <w:rFonts w:hint="eastAsia" w:ascii="宋体" w:hAnsi="宋体"/>
                <w:color w:val="000000"/>
                <w:sz w:val="18"/>
                <w:szCs w:val="18"/>
              </w:rPr>
              <w:br w:type="textWrapping"/>
            </w:r>
            <w:r>
              <w:rPr>
                <w:rFonts w:hint="eastAsia" w:ascii="宋体" w:hAnsi="宋体"/>
                <w:color w:val="000000"/>
                <w:sz w:val="18"/>
                <w:szCs w:val="18"/>
              </w:rPr>
              <w:t>（1）学生应掌握智能网联汽车的基本概念、发展历程、标准体系以及相关法规政策；</w:t>
            </w:r>
            <w:r>
              <w:rPr>
                <w:rFonts w:hint="eastAsia" w:ascii="宋体" w:hAnsi="宋体"/>
                <w:color w:val="000000"/>
                <w:sz w:val="18"/>
                <w:szCs w:val="18"/>
              </w:rPr>
              <w:br w:type="textWrapping"/>
            </w:r>
            <w:r>
              <w:rPr>
                <w:rFonts w:hint="eastAsia" w:ascii="宋体" w:hAnsi="宋体"/>
                <w:color w:val="000000"/>
                <w:sz w:val="18"/>
                <w:szCs w:val="18"/>
              </w:rPr>
              <w:t>（2）学生应了解和掌握智能网联汽车的关键技术，如传感器技术、数据通讯、车辆控制策略、人工智能应用等；</w:t>
            </w:r>
            <w:r>
              <w:rPr>
                <w:rFonts w:hint="eastAsia" w:ascii="宋体" w:hAnsi="宋体"/>
                <w:color w:val="000000"/>
                <w:sz w:val="18"/>
                <w:szCs w:val="18"/>
              </w:rPr>
              <w:br w:type="textWrapping"/>
            </w:r>
            <w:r>
              <w:rPr>
                <w:rFonts w:hint="eastAsia" w:ascii="宋体" w:hAnsi="宋体"/>
                <w:b/>
                <w:bCs/>
                <w:color w:val="000000"/>
                <w:sz w:val="18"/>
                <w:szCs w:val="18"/>
              </w:rPr>
              <w:t>3.能力目标：</w:t>
            </w:r>
            <w:r>
              <w:rPr>
                <w:rFonts w:hint="eastAsia" w:ascii="宋体" w:hAnsi="宋体"/>
                <w:color w:val="000000"/>
                <w:sz w:val="18"/>
                <w:szCs w:val="18"/>
              </w:rPr>
              <w:br w:type="textWrapping"/>
            </w:r>
            <w:r>
              <w:rPr>
                <w:rFonts w:hint="eastAsia" w:ascii="宋体" w:hAnsi="宋体"/>
                <w:color w:val="000000"/>
                <w:sz w:val="18"/>
                <w:szCs w:val="18"/>
              </w:rPr>
              <w:t>（1）学生应能够将所学知识应用于智能网联汽车的研发、测试和维护中，具备实际操作能力；</w:t>
            </w:r>
            <w:r>
              <w:rPr>
                <w:rFonts w:hint="eastAsia" w:ascii="宋体" w:hAnsi="宋体"/>
                <w:color w:val="000000"/>
                <w:sz w:val="18"/>
                <w:szCs w:val="18"/>
              </w:rPr>
              <w:br w:type="textWrapping"/>
            </w:r>
            <w:r>
              <w:rPr>
                <w:rFonts w:hint="eastAsia" w:ascii="宋体" w:hAnsi="宋体"/>
                <w:color w:val="000000"/>
                <w:sz w:val="18"/>
                <w:szCs w:val="18"/>
              </w:rPr>
              <w:t>（2）学生应能够将所学知识应用于智能网联汽车的研发、测试和维护中，具备实际操作能力；</w:t>
            </w:r>
            <w:r>
              <w:rPr>
                <w:rFonts w:hint="eastAsia" w:ascii="宋体" w:hAnsi="宋体"/>
                <w:color w:val="000000"/>
                <w:sz w:val="18"/>
                <w:szCs w:val="18"/>
              </w:rPr>
              <w:br w:type="textWrapping"/>
            </w:r>
            <w:r>
              <w:rPr>
                <w:rFonts w:hint="eastAsia" w:ascii="宋体" w:hAnsi="宋体"/>
                <w:color w:val="000000"/>
                <w:sz w:val="18"/>
                <w:szCs w:val="18"/>
              </w:rPr>
              <w:t>（3）鼓励学生参与科研项目和创新竞赛，培养他们的创新能力，提高他们的实践技能；</w:t>
            </w:r>
          </w:p>
        </w:tc>
        <w:tc>
          <w:tcPr>
            <w:tcW w:w="2261" w:type="dxa"/>
          </w:tcPr>
          <w:p w14:paraId="67CEB7CD">
            <w:pPr>
              <w:spacing w:line="360" w:lineRule="exact"/>
              <w:rPr>
                <w:rFonts w:ascii="宋体" w:hAnsi="宋体" w:cs="宋体"/>
                <w:bCs/>
                <w:color w:val="000000"/>
                <w:sz w:val="18"/>
                <w:szCs w:val="18"/>
              </w:rPr>
            </w:pPr>
            <w:r>
              <w:rPr>
                <w:rFonts w:hint="eastAsia" w:ascii="宋体" w:hAnsi="宋体"/>
                <w:color w:val="000000"/>
                <w:sz w:val="18"/>
                <w:szCs w:val="18"/>
              </w:rPr>
              <w:t>项目一：基础知识项目</w:t>
            </w:r>
            <w:r>
              <w:rPr>
                <w:rFonts w:hint="eastAsia" w:ascii="宋体" w:hAnsi="宋体"/>
                <w:color w:val="000000"/>
                <w:sz w:val="18"/>
                <w:szCs w:val="18"/>
              </w:rPr>
              <w:br w:type="textWrapping"/>
            </w:r>
            <w:r>
              <w:rPr>
                <w:rFonts w:hint="eastAsia" w:ascii="宋体" w:hAnsi="宋体"/>
                <w:color w:val="000000"/>
                <w:sz w:val="18"/>
                <w:szCs w:val="18"/>
              </w:rPr>
              <w:t>项目二：硬件项目</w:t>
            </w:r>
            <w:r>
              <w:rPr>
                <w:rFonts w:hint="eastAsia" w:ascii="宋体" w:hAnsi="宋体"/>
                <w:color w:val="000000"/>
                <w:sz w:val="18"/>
                <w:szCs w:val="18"/>
              </w:rPr>
              <w:br w:type="textWrapping"/>
            </w:r>
            <w:r>
              <w:rPr>
                <w:rFonts w:hint="eastAsia" w:ascii="宋体" w:hAnsi="宋体"/>
                <w:color w:val="000000"/>
                <w:sz w:val="18"/>
                <w:szCs w:val="18"/>
              </w:rPr>
              <w:t>项目三：软件项目</w:t>
            </w:r>
            <w:r>
              <w:rPr>
                <w:rFonts w:hint="eastAsia" w:ascii="宋体" w:hAnsi="宋体"/>
                <w:color w:val="000000"/>
                <w:sz w:val="18"/>
                <w:szCs w:val="18"/>
              </w:rPr>
              <w:br w:type="textWrapping"/>
            </w:r>
            <w:r>
              <w:rPr>
                <w:rFonts w:hint="eastAsia" w:ascii="宋体" w:hAnsi="宋体"/>
                <w:color w:val="000000"/>
                <w:sz w:val="18"/>
                <w:szCs w:val="18"/>
              </w:rPr>
              <w:t>项目四：测试与评估项目</w:t>
            </w:r>
            <w:r>
              <w:rPr>
                <w:rFonts w:hint="eastAsia" w:ascii="宋体" w:hAnsi="宋体"/>
                <w:color w:val="000000"/>
                <w:sz w:val="18"/>
                <w:szCs w:val="18"/>
              </w:rPr>
              <w:br w:type="textWrapping"/>
            </w:r>
            <w:r>
              <w:rPr>
                <w:rFonts w:hint="eastAsia" w:ascii="宋体" w:hAnsi="宋体"/>
                <w:color w:val="000000"/>
                <w:sz w:val="18"/>
                <w:szCs w:val="18"/>
              </w:rPr>
              <w:t>项目五：实际应用项目</w:t>
            </w:r>
          </w:p>
        </w:tc>
        <w:tc>
          <w:tcPr>
            <w:tcW w:w="2265" w:type="dxa"/>
          </w:tcPr>
          <w:p w14:paraId="006E2631">
            <w:pPr>
              <w:spacing w:line="360" w:lineRule="exact"/>
              <w:rPr>
                <w:rFonts w:ascii="宋体" w:hAnsi="宋体"/>
                <w:color w:val="000000"/>
                <w:sz w:val="18"/>
                <w:szCs w:val="18"/>
              </w:rPr>
            </w:pPr>
            <w:r>
              <w:rPr>
                <w:rFonts w:hint="eastAsia" w:ascii="宋体" w:hAnsi="宋体"/>
                <w:color w:val="000000"/>
                <w:sz w:val="18"/>
                <w:szCs w:val="18"/>
              </w:rPr>
              <w:t>1.教学模式：</w:t>
            </w:r>
            <w:r>
              <w:rPr>
                <w:rFonts w:hint="eastAsia" w:ascii="宋体" w:hAnsi="宋体"/>
                <w:color w:val="000000"/>
                <w:sz w:val="18"/>
                <w:szCs w:val="18"/>
              </w:rPr>
              <w:br w:type="textWrapping"/>
            </w:r>
            <w:r>
              <w:rPr>
                <w:rFonts w:hint="eastAsia" w:ascii="宋体" w:hAnsi="宋体"/>
                <w:color w:val="000000"/>
                <w:sz w:val="18"/>
                <w:szCs w:val="18"/>
              </w:rPr>
              <w:t>以项目式探究为主，旨在通过实际操作和探究，使学生掌握智能网联汽车的关键技术和应用方法；</w:t>
            </w:r>
            <w:r>
              <w:rPr>
                <w:rFonts w:hint="eastAsia" w:ascii="宋体" w:hAnsi="宋体"/>
                <w:color w:val="000000"/>
                <w:sz w:val="18"/>
                <w:szCs w:val="18"/>
              </w:rPr>
              <w:br w:type="textWrapping"/>
            </w:r>
            <w:r>
              <w:rPr>
                <w:rFonts w:hint="eastAsia" w:ascii="宋体" w:hAnsi="宋体"/>
                <w:color w:val="000000"/>
                <w:sz w:val="18"/>
                <w:szCs w:val="18"/>
              </w:rPr>
              <w:t>2.教学方法：</w:t>
            </w:r>
            <w:r>
              <w:rPr>
                <w:rFonts w:hint="eastAsia" w:ascii="宋体" w:hAnsi="宋体"/>
                <w:color w:val="000000"/>
                <w:sz w:val="18"/>
                <w:szCs w:val="18"/>
              </w:rPr>
              <w:br w:type="textWrapping"/>
            </w:r>
            <w:r>
              <w:rPr>
                <w:rFonts w:hint="eastAsia" w:ascii="宋体" w:hAnsi="宋体"/>
                <w:color w:val="000000"/>
                <w:sz w:val="18"/>
                <w:szCs w:val="18"/>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sz w:val="18"/>
                <w:szCs w:val="18"/>
              </w:rPr>
              <w:br w:type="textWrapping"/>
            </w:r>
            <w:r>
              <w:rPr>
                <w:rFonts w:hint="eastAsia" w:ascii="宋体" w:hAnsi="宋体"/>
                <w:color w:val="000000"/>
                <w:sz w:val="18"/>
                <w:szCs w:val="18"/>
              </w:rPr>
              <w:t>3.教学条件：</w:t>
            </w:r>
            <w:r>
              <w:rPr>
                <w:rFonts w:hint="eastAsia" w:ascii="宋体" w:hAnsi="宋体"/>
                <w:color w:val="000000"/>
                <w:sz w:val="18"/>
                <w:szCs w:val="18"/>
              </w:rPr>
              <w:br w:type="textWrapping"/>
            </w:r>
            <w:r>
              <w:rPr>
                <w:rFonts w:hint="eastAsia" w:ascii="宋体" w:hAnsi="宋体"/>
                <w:color w:val="000000"/>
                <w:sz w:val="18"/>
                <w:szCs w:val="18"/>
              </w:rPr>
              <w:t>实验室、计算机房等教学资源和设备，为学生提供实际操作和探究的机会；</w:t>
            </w:r>
            <w:r>
              <w:rPr>
                <w:rFonts w:hint="eastAsia" w:ascii="宋体" w:hAnsi="宋体"/>
                <w:color w:val="000000"/>
                <w:sz w:val="18"/>
                <w:szCs w:val="18"/>
              </w:rPr>
              <w:br w:type="textWrapping"/>
            </w:r>
            <w:r>
              <w:rPr>
                <w:rFonts w:hint="eastAsia" w:ascii="宋体" w:hAnsi="宋体"/>
                <w:color w:val="000000"/>
                <w:sz w:val="18"/>
                <w:szCs w:val="18"/>
              </w:rPr>
              <w:t>4.教师要求：任课教师要关注行业发展前沿，及时把最新的技术、技能，融入教学内容；</w:t>
            </w:r>
          </w:p>
          <w:p w14:paraId="1CBBDCCD">
            <w:pPr>
              <w:spacing w:line="360" w:lineRule="exact"/>
              <w:rPr>
                <w:rFonts w:ascii="宋体" w:hAnsi="宋体" w:cs="宋体"/>
                <w:bCs/>
                <w:color w:val="000000"/>
                <w:sz w:val="18"/>
                <w:szCs w:val="18"/>
              </w:rPr>
            </w:pPr>
            <w:r>
              <w:rPr>
                <w:rFonts w:hint="eastAsia" w:ascii="宋体" w:hAnsi="宋体"/>
                <w:color w:val="000000"/>
                <w:sz w:val="18"/>
                <w:szCs w:val="18"/>
              </w:rPr>
              <w:t>5.评价建议：</w:t>
            </w:r>
            <w:r>
              <w:rPr>
                <w:rFonts w:hint="eastAsia" w:ascii="宋体" w:hAnsi="宋体"/>
                <w:color w:val="000000"/>
                <w:sz w:val="18"/>
                <w:szCs w:val="18"/>
              </w:rPr>
              <w:br w:type="textWrapping"/>
            </w:r>
            <w:r>
              <w:rPr>
                <w:rFonts w:hint="eastAsia" w:ascii="宋体" w:hAnsi="宋体"/>
                <w:color w:val="000000"/>
                <w:sz w:val="18"/>
                <w:szCs w:val="18"/>
              </w:rPr>
              <w:t>注重学生的实际操作能力和综合素质的培养，提供充足的教学资源和有效的指导，以促进学生的自主学习和探索；</w:t>
            </w:r>
          </w:p>
        </w:tc>
      </w:tr>
      <w:tr w14:paraId="5964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A20CFB">
            <w:pPr>
              <w:spacing w:line="360" w:lineRule="exact"/>
              <w:jc w:val="center"/>
              <w:rPr>
                <w:rFonts w:ascii="宋体" w:hAnsi="宋体" w:cs="宋体"/>
                <w:b/>
                <w:color w:val="000000"/>
                <w:sz w:val="18"/>
                <w:szCs w:val="18"/>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2DD8E7B4">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753DBB28">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5C41D468">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647E82C1">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646B124F">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7AAA45A0">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713DFEA9">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725F9D31">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91E4E1F">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7AA7D5B2">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13BE1716">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7E885F8F">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50C6F679">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7BEA4DCE">
            <w:pPr>
              <w:spacing w:line="360" w:lineRule="exact"/>
              <w:rPr>
                <w:rFonts w:ascii="宋体" w:hAnsi="宋体"/>
                <w:bCs/>
                <w:color w:val="000000"/>
                <w:sz w:val="18"/>
                <w:szCs w:val="18"/>
              </w:rPr>
            </w:pPr>
            <w:r>
              <w:rPr>
                <w:rFonts w:hint="eastAsia" w:ascii="宋体" w:hAnsi="宋体" w:cs="宋体"/>
                <w:sz w:val="18"/>
                <w:szCs w:val="18"/>
              </w:rPr>
              <w:t>（4）能够使用调试工具和技术，排查和解决Python程序中的错误和异常。</w:t>
            </w:r>
          </w:p>
        </w:tc>
        <w:tc>
          <w:tcPr>
            <w:tcW w:w="2261" w:type="dxa"/>
          </w:tcPr>
          <w:p w14:paraId="66B7CD79">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34527BB1">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5B5FFBE2">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0C4EEAFD">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4A99B63D">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05F12332">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0EDFF143">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40373E61">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2260DB11">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8C0EE1E">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1C7BF807">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5AE6D339">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644211C3">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55B060CC">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6A7E4EB8">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0A9ED62B">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0A8AE3A0">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0D4B26DA">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171E35BD">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7D006481">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131CA8B2">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4D8063A5">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517B8682">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0AE413B4">
            <w:pPr>
              <w:spacing w:line="360" w:lineRule="exact"/>
              <w:rPr>
                <w:rFonts w:ascii="宋体" w:hAnsi="宋体" w:cs="宋体"/>
                <w:bCs/>
                <w:color w:val="000000"/>
                <w:sz w:val="18"/>
                <w:szCs w:val="18"/>
              </w:rPr>
            </w:pPr>
            <w:r>
              <w:rPr>
                <w:rFonts w:hint="eastAsia" w:ascii="宋体" w:hAnsi="宋体" w:cs="宋体"/>
                <w:sz w:val="18"/>
                <w:szCs w:val="18"/>
              </w:rPr>
              <w:t>（1）类库的应用。</w:t>
            </w:r>
          </w:p>
        </w:tc>
        <w:tc>
          <w:tcPr>
            <w:tcW w:w="2265" w:type="dxa"/>
          </w:tcPr>
          <w:p w14:paraId="6AD49823">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78DD55F2">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5E372005">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03D44A72">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023896BD">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4FFB814A">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7E9BC94D">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39868283">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7849B906">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3F4C086D">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62EC1124">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155A803A">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4BF5E4FF">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335EDFC2">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59BAD623">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6FB5F38C">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324D4536">
            <w:pPr>
              <w:spacing w:line="360" w:lineRule="exact"/>
              <w:rPr>
                <w:rFonts w:ascii="宋体" w:hAnsi="宋体" w:cs="宋体"/>
                <w:bCs/>
                <w:color w:val="000000"/>
                <w:sz w:val="18"/>
                <w:szCs w:val="18"/>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0A2D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FC37AB8">
            <w:pPr>
              <w:spacing w:line="360" w:lineRule="exact"/>
              <w:jc w:val="center"/>
              <w:rPr>
                <w:rFonts w:ascii="宋体" w:hAnsi="宋体" w:cs="宋体"/>
                <w:b/>
                <w:color w:val="000000"/>
                <w:sz w:val="18"/>
                <w:szCs w:val="18"/>
              </w:rPr>
            </w:pPr>
            <w:r>
              <w:rPr>
                <w:rFonts w:hint="eastAsia" w:ascii="宋体" w:hAnsi="宋体"/>
                <w:b/>
                <w:color w:val="000000"/>
                <w:sz w:val="18"/>
                <w:szCs w:val="18"/>
              </w:rPr>
              <w:t>汽车营销及实务</w:t>
            </w:r>
          </w:p>
        </w:tc>
        <w:tc>
          <w:tcPr>
            <w:tcW w:w="2261" w:type="dxa"/>
          </w:tcPr>
          <w:p w14:paraId="59479851">
            <w:pPr>
              <w:spacing w:line="360" w:lineRule="exact"/>
              <w:rPr>
                <w:rFonts w:ascii="宋体" w:hAnsi="宋体"/>
                <w:bCs/>
                <w:color w:val="000000"/>
                <w:sz w:val="18"/>
                <w:szCs w:val="18"/>
              </w:rPr>
            </w:pPr>
            <w:r>
              <w:rPr>
                <w:rFonts w:hint="eastAsia" w:ascii="宋体" w:hAnsi="宋体"/>
                <w:b/>
                <w:bCs/>
                <w:color w:val="000000"/>
                <w:sz w:val="18"/>
                <w:szCs w:val="18"/>
              </w:rPr>
              <w:t>1.素质目标：</w:t>
            </w:r>
            <w:r>
              <w:rPr>
                <w:rFonts w:hint="eastAsia" w:ascii="宋体" w:hAnsi="宋体"/>
                <w:color w:val="000000"/>
                <w:sz w:val="18"/>
                <w:szCs w:val="18"/>
              </w:rPr>
              <w:br w:type="textWrapping"/>
            </w:r>
            <w:r>
              <w:rPr>
                <w:rFonts w:hint="eastAsia" w:ascii="宋体" w:hAnsi="宋体"/>
                <w:color w:val="000000"/>
                <w:sz w:val="18"/>
                <w:szCs w:val="18"/>
              </w:rPr>
              <w:t>（1）树立客观、严谨、细致的工作作风；</w:t>
            </w:r>
            <w:r>
              <w:rPr>
                <w:rFonts w:hint="eastAsia" w:ascii="宋体" w:hAnsi="宋体"/>
                <w:color w:val="000000"/>
                <w:sz w:val="18"/>
                <w:szCs w:val="18"/>
              </w:rPr>
              <w:br w:type="textWrapping"/>
            </w:r>
            <w:r>
              <w:rPr>
                <w:rFonts w:hint="eastAsia" w:ascii="宋体" w:hAnsi="宋体"/>
                <w:color w:val="000000"/>
                <w:sz w:val="18"/>
                <w:szCs w:val="18"/>
              </w:rPr>
              <w:t>（2）培育执着专注、踏实认真的职业素质；</w:t>
            </w:r>
            <w:r>
              <w:rPr>
                <w:rFonts w:hint="eastAsia" w:ascii="宋体" w:hAnsi="宋体"/>
                <w:color w:val="000000"/>
                <w:sz w:val="18"/>
                <w:szCs w:val="18"/>
              </w:rPr>
              <w:br w:type="textWrapping"/>
            </w:r>
            <w:r>
              <w:rPr>
                <w:rFonts w:hint="eastAsia" w:ascii="宋体" w:hAnsi="宋体"/>
                <w:color w:val="000000"/>
                <w:sz w:val="18"/>
                <w:szCs w:val="18"/>
              </w:rPr>
              <w:t>（3）养成好学上进、拼搏创新的钻研精神；</w:t>
            </w:r>
            <w:r>
              <w:rPr>
                <w:rFonts w:hint="eastAsia" w:ascii="宋体" w:hAnsi="宋体"/>
                <w:color w:val="000000"/>
                <w:sz w:val="18"/>
                <w:szCs w:val="18"/>
              </w:rPr>
              <w:br w:type="textWrapping"/>
            </w:r>
            <w:r>
              <w:rPr>
                <w:rFonts w:hint="eastAsia" w:ascii="宋体" w:hAnsi="宋体"/>
                <w:b/>
                <w:bCs/>
                <w:color w:val="000000"/>
                <w:sz w:val="18"/>
                <w:szCs w:val="18"/>
              </w:rPr>
              <w:t>2.知识目标：</w:t>
            </w:r>
            <w:r>
              <w:rPr>
                <w:rFonts w:hint="eastAsia" w:ascii="宋体" w:hAnsi="宋体"/>
                <w:color w:val="000000"/>
                <w:sz w:val="18"/>
                <w:szCs w:val="18"/>
              </w:rPr>
              <w:br w:type="textWrapping"/>
            </w:r>
            <w:r>
              <w:rPr>
                <w:rFonts w:hint="eastAsia" w:ascii="宋体" w:hAnsi="宋体"/>
                <w:color w:val="000000"/>
                <w:sz w:val="18"/>
                <w:szCs w:val="18"/>
              </w:rPr>
              <w:t>（1）理解汽车市场的基本概念、结构和运作机制；</w:t>
            </w:r>
            <w:r>
              <w:rPr>
                <w:rFonts w:hint="eastAsia" w:ascii="宋体" w:hAnsi="宋体"/>
                <w:color w:val="000000"/>
                <w:sz w:val="18"/>
                <w:szCs w:val="18"/>
              </w:rPr>
              <w:br w:type="textWrapping"/>
            </w:r>
            <w:r>
              <w:rPr>
                <w:rFonts w:hint="eastAsia" w:ascii="宋体" w:hAnsi="宋体"/>
                <w:color w:val="000000"/>
                <w:sz w:val="18"/>
                <w:szCs w:val="18"/>
              </w:rPr>
              <w:t>（2）学习汽车营销环境分析，包括宏观环境和微观环境的影响因素；</w:t>
            </w:r>
            <w:r>
              <w:rPr>
                <w:rFonts w:hint="eastAsia" w:ascii="宋体" w:hAnsi="宋体"/>
                <w:color w:val="000000"/>
                <w:sz w:val="18"/>
                <w:szCs w:val="18"/>
              </w:rPr>
              <w:br w:type="textWrapping"/>
            </w:r>
            <w:r>
              <w:rPr>
                <w:rFonts w:hint="eastAsia" w:ascii="宋体" w:hAnsi="宋体"/>
                <w:color w:val="000000"/>
                <w:sz w:val="18"/>
                <w:szCs w:val="18"/>
              </w:rPr>
              <w:t>（3）熟悉汽车用户购买行为分析，了解消费者在购买汽车过程中的心理和行为特点；</w:t>
            </w:r>
            <w:r>
              <w:rPr>
                <w:rFonts w:hint="eastAsia" w:ascii="宋体" w:hAnsi="宋体"/>
                <w:color w:val="000000"/>
                <w:sz w:val="18"/>
                <w:szCs w:val="18"/>
              </w:rPr>
              <w:br w:type="textWrapping"/>
            </w:r>
            <w:r>
              <w:rPr>
                <w:rFonts w:hint="eastAsia" w:ascii="宋体" w:hAnsi="宋体"/>
                <w:b/>
                <w:bCs/>
                <w:color w:val="000000"/>
                <w:sz w:val="18"/>
                <w:szCs w:val="18"/>
              </w:rPr>
              <w:t>3.能力目标：</w:t>
            </w:r>
            <w:r>
              <w:rPr>
                <w:rFonts w:hint="eastAsia" w:ascii="宋体" w:hAnsi="宋体"/>
                <w:color w:val="000000"/>
                <w:sz w:val="18"/>
                <w:szCs w:val="18"/>
              </w:rPr>
              <w:br w:type="textWrapping"/>
            </w:r>
            <w:r>
              <w:rPr>
                <w:rFonts w:hint="eastAsia" w:ascii="宋体" w:hAnsi="宋体"/>
                <w:color w:val="000000"/>
                <w:sz w:val="18"/>
                <w:szCs w:val="18"/>
              </w:rPr>
              <w:t>（1）能够运用汽车市场分析方法，对汽车市场进行调查和预测；</w:t>
            </w:r>
            <w:r>
              <w:rPr>
                <w:rFonts w:hint="eastAsia" w:ascii="宋体" w:hAnsi="宋体"/>
                <w:color w:val="000000"/>
                <w:sz w:val="18"/>
                <w:szCs w:val="18"/>
              </w:rPr>
              <w:br w:type="textWrapping"/>
            </w:r>
            <w:r>
              <w:rPr>
                <w:rFonts w:hint="eastAsia" w:ascii="宋体" w:hAnsi="宋体"/>
                <w:color w:val="000000"/>
                <w:sz w:val="18"/>
                <w:szCs w:val="18"/>
              </w:rPr>
              <w:t>（2）具备汽车营销策划能力，能够设计和实施汽车营销活动；</w:t>
            </w:r>
            <w:r>
              <w:rPr>
                <w:rFonts w:hint="eastAsia" w:ascii="宋体" w:hAnsi="宋体"/>
                <w:color w:val="000000"/>
                <w:sz w:val="18"/>
                <w:szCs w:val="18"/>
              </w:rPr>
              <w:br w:type="textWrapping"/>
            </w:r>
            <w:r>
              <w:rPr>
                <w:rFonts w:hint="eastAsia" w:ascii="宋体" w:hAnsi="宋体"/>
                <w:color w:val="000000"/>
                <w:sz w:val="18"/>
                <w:szCs w:val="18"/>
              </w:rPr>
              <w:t>（3）具备汽车服务营销能力，能够提供优质的售后服务和客户关系管理；</w:t>
            </w:r>
          </w:p>
        </w:tc>
        <w:tc>
          <w:tcPr>
            <w:tcW w:w="2261" w:type="dxa"/>
          </w:tcPr>
          <w:p w14:paraId="2AAB5376">
            <w:pPr>
              <w:spacing w:line="360" w:lineRule="exact"/>
              <w:rPr>
                <w:rFonts w:ascii="宋体" w:hAnsi="宋体" w:cs="宋体"/>
                <w:bCs/>
                <w:color w:val="000000"/>
                <w:sz w:val="18"/>
                <w:szCs w:val="18"/>
              </w:rPr>
            </w:pPr>
            <w:r>
              <w:rPr>
                <w:rFonts w:hint="eastAsia" w:ascii="宋体" w:hAnsi="宋体"/>
                <w:color w:val="000000"/>
                <w:sz w:val="18"/>
                <w:szCs w:val="18"/>
              </w:rPr>
              <w:t>项目一：汽车销售人员的素养</w:t>
            </w:r>
            <w:r>
              <w:rPr>
                <w:rFonts w:hint="eastAsia" w:ascii="宋体" w:hAnsi="宋体"/>
                <w:color w:val="000000"/>
                <w:sz w:val="18"/>
                <w:szCs w:val="18"/>
              </w:rPr>
              <w:br w:type="textWrapping"/>
            </w:r>
            <w:r>
              <w:rPr>
                <w:rFonts w:hint="eastAsia" w:ascii="宋体" w:hAnsi="宋体"/>
                <w:color w:val="000000"/>
                <w:sz w:val="18"/>
                <w:szCs w:val="18"/>
              </w:rPr>
              <w:t>项目二：客户开发</w:t>
            </w:r>
            <w:r>
              <w:rPr>
                <w:rFonts w:hint="eastAsia" w:ascii="宋体" w:hAnsi="宋体"/>
                <w:color w:val="000000"/>
                <w:sz w:val="18"/>
                <w:szCs w:val="18"/>
              </w:rPr>
              <w:br w:type="textWrapping"/>
            </w:r>
            <w:r>
              <w:rPr>
                <w:rFonts w:hint="eastAsia" w:ascii="宋体" w:hAnsi="宋体"/>
                <w:color w:val="000000"/>
                <w:sz w:val="18"/>
                <w:szCs w:val="18"/>
              </w:rPr>
              <w:t>项目三：客户接待</w:t>
            </w:r>
            <w:r>
              <w:rPr>
                <w:rFonts w:hint="eastAsia" w:ascii="宋体" w:hAnsi="宋体"/>
                <w:color w:val="000000"/>
                <w:sz w:val="18"/>
                <w:szCs w:val="18"/>
              </w:rPr>
              <w:br w:type="textWrapping"/>
            </w:r>
            <w:r>
              <w:rPr>
                <w:rFonts w:hint="eastAsia" w:ascii="宋体" w:hAnsi="宋体"/>
                <w:color w:val="000000"/>
                <w:sz w:val="18"/>
                <w:szCs w:val="18"/>
              </w:rPr>
              <w:t>项目四：客户需求分析</w:t>
            </w:r>
            <w:r>
              <w:rPr>
                <w:rFonts w:hint="eastAsia" w:ascii="宋体" w:hAnsi="宋体"/>
                <w:color w:val="000000"/>
                <w:sz w:val="18"/>
                <w:szCs w:val="18"/>
              </w:rPr>
              <w:br w:type="textWrapping"/>
            </w:r>
            <w:r>
              <w:rPr>
                <w:rFonts w:hint="eastAsia" w:ascii="宋体" w:hAnsi="宋体"/>
                <w:color w:val="000000"/>
                <w:sz w:val="18"/>
                <w:szCs w:val="18"/>
              </w:rPr>
              <w:t>项目五;车辆展示与介绍</w:t>
            </w:r>
            <w:r>
              <w:rPr>
                <w:rFonts w:hint="eastAsia" w:ascii="宋体" w:hAnsi="宋体"/>
                <w:color w:val="000000"/>
                <w:sz w:val="18"/>
                <w:szCs w:val="18"/>
              </w:rPr>
              <w:br w:type="textWrapping"/>
            </w:r>
            <w:r>
              <w:rPr>
                <w:rFonts w:hint="eastAsia" w:ascii="宋体" w:hAnsi="宋体"/>
                <w:color w:val="000000"/>
                <w:sz w:val="18"/>
                <w:szCs w:val="18"/>
              </w:rPr>
              <w:t>项目六：异议处理</w:t>
            </w:r>
            <w:r>
              <w:rPr>
                <w:rFonts w:hint="eastAsia" w:ascii="宋体" w:hAnsi="宋体"/>
                <w:color w:val="000000"/>
                <w:sz w:val="18"/>
                <w:szCs w:val="18"/>
              </w:rPr>
              <w:br w:type="textWrapping"/>
            </w:r>
            <w:r>
              <w:rPr>
                <w:rFonts w:hint="eastAsia" w:ascii="宋体" w:hAnsi="宋体"/>
                <w:color w:val="000000"/>
                <w:sz w:val="18"/>
                <w:szCs w:val="18"/>
              </w:rPr>
              <w:t>项目七：签约成交</w:t>
            </w:r>
            <w:r>
              <w:rPr>
                <w:rFonts w:hint="eastAsia" w:ascii="宋体" w:hAnsi="宋体"/>
                <w:color w:val="000000"/>
                <w:sz w:val="18"/>
                <w:szCs w:val="18"/>
              </w:rPr>
              <w:br w:type="textWrapping"/>
            </w:r>
            <w:r>
              <w:rPr>
                <w:rFonts w:hint="eastAsia" w:ascii="宋体" w:hAnsi="宋体"/>
                <w:color w:val="000000"/>
                <w:sz w:val="18"/>
                <w:szCs w:val="18"/>
              </w:rPr>
              <w:t>项目八：交车服务</w:t>
            </w:r>
            <w:r>
              <w:rPr>
                <w:rFonts w:hint="eastAsia" w:ascii="宋体" w:hAnsi="宋体"/>
                <w:color w:val="000000"/>
                <w:sz w:val="18"/>
                <w:szCs w:val="18"/>
              </w:rPr>
              <w:br w:type="textWrapping"/>
            </w:r>
            <w:r>
              <w:rPr>
                <w:rFonts w:hint="eastAsia" w:ascii="宋体" w:hAnsi="宋体"/>
                <w:color w:val="000000"/>
                <w:sz w:val="18"/>
                <w:szCs w:val="18"/>
              </w:rPr>
              <w:t xml:space="preserve">项目九：售后服务             </w:t>
            </w:r>
            <w:r>
              <w:rPr>
                <w:rFonts w:hint="eastAsia" w:ascii="宋体" w:hAnsi="宋体"/>
                <w:color w:val="000000"/>
                <w:sz w:val="18"/>
                <w:szCs w:val="18"/>
              </w:rPr>
              <w:br w:type="textWrapping"/>
            </w:r>
            <w:r>
              <w:rPr>
                <w:rFonts w:hint="eastAsia" w:ascii="宋体" w:hAnsi="宋体"/>
                <w:color w:val="000000"/>
                <w:sz w:val="18"/>
                <w:szCs w:val="18"/>
              </w:rPr>
              <w:t>项目十：汽车销售延伸服务</w:t>
            </w:r>
          </w:p>
        </w:tc>
        <w:tc>
          <w:tcPr>
            <w:tcW w:w="2265" w:type="dxa"/>
          </w:tcPr>
          <w:p w14:paraId="09ADAF43">
            <w:pPr>
              <w:spacing w:line="360" w:lineRule="exact"/>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w:t>
            </w:r>
            <w:r>
              <w:rPr>
                <w:rFonts w:hint="eastAsia" w:ascii="宋体" w:hAnsi="宋体"/>
                <w:color w:val="000000"/>
                <w:sz w:val="18"/>
                <w:szCs w:val="18"/>
              </w:rPr>
              <w:t>教学模式：</w:t>
            </w:r>
            <w:r>
              <w:rPr>
                <w:rFonts w:hint="eastAsia" w:ascii="宋体" w:hAnsi="宋体"/>
                <w:color w:val="000000"/>
                <w:sz w:val="18"/>
                <w:szCs w:val="18"/>
              </w:rPr>
              <w:br w:type="textWrapping"/>
            </w:r>
            <w:r>
              <w:rPr>
                <w:rFonts w:hint="eastAsia" w:ascii="宋体" w:hAnsi="宋体"/>
                <w:color w:val="000000"/>
                <w:sz w:val="18"/>
                <w:szCs w:val="18"/>
              </w:rPr>
              <w:t>应用现代化的信息技术，充分调动学生的积极性，注重培养自主学习；</w:t>
            </w:r>
            <w:r>
              <w:rPr>
                <w:rFonts w:hint="eastAsia" w:ascii="宋体" w:hAnsi="宋体"/>
                <w:color w:val="000000"/>
                <w:sz w:val="18"/>
                <w:szCs w:val="18"/>
              </w:rPr>
              <w:br w:type="textWrapping"/>
            </w:r>
            <w:r>
              <w:rPr>
                <w:rFonts w:hint="eastAsia" w:ascii="宋体" w:hAnsi="宋体"/>
                <w:color w:val="000000"/>
                <w:sz w:val="18"/>
                <w:szCs w:val="18"/>
              </w:rPr>
              <w:t>2.教学方法：</w:t>
            </w:r>
            <w:r>
              <w:rPr>
                <w:rFonts w:hint="eastAsia" w:ascii="宋体" w:hAnsi="宋体"/>
                <w:color w:val="000000"/>
                <w:sz w:val="18"/>
                <w:szCs w:val="18"/>
              </w:rPr>
              <w:br w:type="textWrapping"/>
            </w:r>
            <w:r>
              <w:rPr>
                <w:rFonts w:hint="eastAsia" w:ascii="宋体" w:hAnsi="宋体"/>
                <w:color w:val="000000"/>
                <w:sz w:val="18"/>
                <w:szCs w:val="18"/>
              </w:rPr>
              <w:t>引导案列教学法、课堂讨论、任务实践</w:t>
            </w:r>
            <w:r>
              <w:rPr>
                <w:rFonts w:hint="eastAsia" w:ascii="宋体" w:hAnsi="宋体"/>
                <w:color w:val="000000"/>
                <w:sz w:val="18"/>
                <w:szCs w:val="18"/>
              </w:rPr>
              <w:br w:type="textWrapping"/>
            </w:r>
            <w:r>
              <w:rPr>
                <w:rFonts w:hint="eastAsia" w:ascii="宋体" w:hAnsi="宋体"/>
                <w:color w:val="000000"/>
                <w:sz w:val="18"/>
                <w:szCs w:val="18"/>
              </w:rPr>
              <w:t>3.教学条件：</w:t>
            </w:r>
            <w:r>
              <w:rPr>
                <w:rFonts w:hint="eastAsia" w:ascii="宋体" w:hAnsi="宋体"/>
                <w:color w:val="000000"/>
                <w:sz w:val="18"/>
                <w:szCs w:val="18"/>
              </w:rPr>
              <w:br w:type="textWrapping"/>
            </w:r>
            <w:r>
              <w:rPr>
                <w:rFonts w:hint="eastAsia" w:ascii="宋体" w:hAnsi="宋体"/>
                <w:color w:val="000000"/>
                <w:sz w:val="18"/>
                <w:szCs w:val="18"/>
              </w:rPr>
              <w:t>一体化多功能教室</w:t>
            </w:r>
            <w:r>
              <w:rPr>
                <w:rFonts w:hint="eastAsia" w:ascii="宋体" w:hAnsi="宋体"/>
                <w:color w:val="000000"/>
                <w:sz w:val="18"/>
                <w:szCs w:val="18"/>
              </w:rPr>
              <w:br w:type="textWrapping"/>
            </w:r>
            <w:r>
              <w:rPr>
                <w:rFonts w:hint="eastAsia" w:ascii="宋体" w:hAnsi="宋体"/>
                <w:color w:val="000000"/>
                <w:sz w:val="18"/>
                <w:szCs w:val="18"/>
              </w:rPr>
              <w:t>4.教师要求：</w:t>
            </w:r>
          </w:p>
          <w:p w14:paraId="67294533">
            <w:pPr>
              <w:spacing w:line="360" w:lineRule="exact"/>
              <w:rPr>
                <w:rFonts w:ascii="宋体" w:hAnsi="宋体"/>
                <w:color w:val="000000"/>
                <w:sz w:val="18"/>
                <w:szCs w:val="18"/>
              </w:rPr>
            </w:pPr>
            <w:r>
              <w:rPr>
                <w:rFonts w:hint="eastAsia" w:ascii="宋体" w:hAnsi="宋体"/>
                <w:color w:val="000000"/>
                <w:sz w:val="18"/>
                <w:szCs w:val="18"/>
              </w:rPr>
              <w:t>任课教师要关注行业发展前沿，及时把最新的技术、技能，融入教学内容；</w:t>
            </w:r>
          </w:p>
          <w:p w14:paraId="3550A7A5">
            <w:pPr>
              <w:spacing w:line="360" w:lineRule="exact"/>
              <w:rPr>
                <w:rFonts w:ascii="宋体" w:hAnsi="宋体"/>
                <w:color w:val="000000"/>
                <w:sz w:val="18"/>
                <w:szCs w:val="18"/>
              </w:rPr>
            </w:pPr>
            <w:r>
              <w:rPr>
                <w:rFonts w:hint="eastAsia" w:ascii="宋体" w:hAnsi="宋体"/>
                <w:color w:val="000000"/>
                <w:sz w:val="18"/>
                <w:szCs w:val="18"/>
              </w:rPr>
              <w:t>5.评价建议：</w:t>
            </w:r>
          </w:p>
          <w:p w14:paraId="723C30EA">
            <w:pPr>
              <w:spacing w:line="360" w:lineRule="exact"/>
              <w:rPr>
                <w:rFonts w:ascii="宋体" w:hAnsi="宋体" w:cs="宋体"/>
                <w:bCs/>
                <w:color w:val="000000"/>
                <w:sz w:val="18"/>
                <w:szCs w:val="18"/>
              </w:rPr>
            </w:pPr>
            <w:r>
              <w:rPr>
                <w:rFonts w:hint="eastAsia" w:ascii="宋体" w:hAnsi="宋体"/>
                <w:color w:val="000000"/>
                <w:sz w:val="18"/>
                <w:szCs w:val="18"/>
              </w:rPr>
              <w:t>定期进行回顾和总结所学知识点，培养学生自主探究学习的能力；</w:t>
            </w:r>
          </w:p>
        </w:tc>
      </w:tr>
      <w:tr w14:paraId="7997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FD0FA36">
            <w:pPr>
              <w:spacing w:line="360" w:lineRule="exact"/>
              <w:jc w:val="center"/>
              <w:rPr>
                <w:rFonts w:ascii="宋体" w:hAnsi="宋体"/>
                <w:b/>
                <w:color w:val="000000"/>
                <w:sz w:val="18"/>
                <w:szCs w:val="18"/>
              </w:rPr>
            </w:pPr>
            <w:r>
              <w:rPr>
                <w:rFonts w:hint="eastAsia" w:ascii="宋体" w:hAnsi="宋体" w:cs="宋体"/>
                <w:b/>
                <w:color w:val="000000"/>
                <w:sz w:val="18"/>
                <w:szCs w:val="18"/>
              </w:rPr>
              <w:t>二手车鉴定与评估</w:t>
            </w:r>
          </w:p>
        </w:tc>
        <w:tc>
          <w:tcPr>
            <w:tcW w:w="2261" w:type="dxa"/>
          </w:tcPr>
          <w:p w14:paraId="5F1B9FDD">
            <w:pPr>
              <w:adjustRightInd w:val="0"/>
              <w:snapToGrid w:val="0"/>
              <w:spacing w:line="360" w:lineRule="exact"/>
              <w:ind w:left="5"/>
              <w:outlineLvl w:val="3"/>
              <w:rPr>
                <w:rFonts w:ascii="宋体" w:hAnsi="宋体" w:cs="宋体"/>
                <w:b/>
                <w:color w:val="000000"/>
                <w:sz w:val="18"/>
                <w:szCs w:val="18"/>
              </w:rPr>
            </w:pPr>
            <w:r>
              <w:rPr>
                <w:rFonts w:hint="eastAsia" w:ascii="宋体" w:hAnsi="宋体" w:cs="宋体"/>
                <w:b/>
                <w:color w:val="000000"/>
                <w:sz w:val="18"/>
                <w:szCs w:val="18"/>
              </w:rPr>
              <w:t>1.素质目标：</w:t>
            </w:r>
          </w:p>
          <w:p w14:paraId="41D0CE9B">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（1）树立客观、严谨、细致的工作作风；</w:t>
            </w:r>
          </w:p>
          <w:p w14:paraId="0292EAAD">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（2）培育执着专注、踏实认真的职业素质；</w:t>
            </w:r>
          </w:p>
          <w:p w14:paraId="5941A492">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（3）养成好学上进、拼搏创新的钻研精神；</w:t>
            </w:r>
          </w:p>
          <w:p w14:paraId="465357F2">
            <w:pPr>
              <w:adjustRightInd w:val="0"/>
              <w:snapToGrid w:val="0"/>
              <w:spacing w:line="360" w:lineRule="exact"/>
              <w:ind w:left="5"/>
              <w:outlineLvl w:val="3"/>
              <w:rPr>
                <w:rFonts w:ascii="宋体" w:hAnsi="宋体" w:cs="宋体"/>
                <w:b/>
                <w:color w:val="000000"/>
                <w:sz w:val="18"/>
                <w:szCs w:val="18"/>
              </w:rPr>
            </w:pPr>
            <w:r>
              <w:rPr>
                <w:rFonts w:hint="eastAsia" w:ascii="宋体" w:hAnsi="宋体" w:cs="宋体"/>
                <w:b/>
                <w:color w:val="000000"/>
                <w:sz w:val="18"/>
                <w:szCs w:val="18"/>
              </w:rPr>
              <w:t>2.知识目标：</w:t>
            </w:r>
          </w:p>
          <w:p w14:paraId="0661C6C5">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（1）了解汽车分类、型号、主要技术参数等基础知识；</w:t>
            </w:r>
          </w:p>
          <w:p w14:paraId="70131D99">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（2）了解二手车与二手车交易市场；</w:t>
            </w:r>
          </w:p>
          <w:p w14:paraId="286372F7">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（3）了解二手车鉴定评估业务洽谈的目的和内容；</w:t>
            </w:r>
          </w:p>
          <w:p w14:paraId="0A3E354A">
            <w:pPr>
              <w:adjustRightInd w:val="0"/>
              <w:snapToGrid w:val="0"/>
              <w:spacing w:line="360" w:lineRule="exact"/>
              <w:ind w:left="5"/>
              <w:outlineLvl w:val="3"/>
              <w:rPr>
                <w:rFonts w:ascii="宋体" w:hAnsi="宋体" w:cs="宋体"/>
                <w:b/>
                <w:color w:val="000000"/>
                <w:sz w:val="18"/>
                <w:szCs w:val="18"/>
              </w:rPr>
            </w:pPr>
            <w:r>
              <w:rPr>
                <w:rFonts w:hint="eastAsia" w:ascii="宋体" w:hAnsi="宋体" w:cs="宋体"/>
                <w:b/>
                <w:color w:val="000000"/>
                <w:sz w:val="18"/>
                <w:szCs w:val="18"/>
              </w:rPr>
              <w:t>3.能力目标：</w:t>
            </w:r>
          </w:p>
          <w:p w14:paraId="0F8F1D45">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（1）掌握事故车的鉴定方法和技巧；</w:t>
            </w:r>
          </w:p>
          <w:p w14:paraId="00629B30">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（2）掌握市场上常用的成新率计算方法；</w:t>
            </w:r>
          </w:p>
          <w:p w14:paraId="61E83FFA">
            <w:pPr>
              <w:spacing w:line="360" w:lineRule="exact"/>
              <w:rPr>
                <w:rFonts w:ascii="宋体" w:hAnsi="宋体"/>
                <w:b/>
                <w:bCs/>
                <w:color w:val="000000"/>
                <w:sz w:val="18"/>
                <w:szCs w:val="18"/>
              </w:rPr>
            </w:pPr>
            <w:r>
              <w:rPr>
                <w:rFonts w:hint="eastAsia" w:ascii="宋体" w:hAnsi="宋体" w:cs="宋体"/>
                <w:bCs/>
                <w:color w:val="000000"/>
                <w:sz w:val="18"/>
                <w:szCs w:val="18"/>
              </w:rPr>
              <w:t>（3）掌握二手车鉴定评估报告撰写方法；</w:t>
            </w:r>
          </w:p>
        </w:tc>
        <w:tc>
          <w:tcPr>
            <w:tcW w:w="2261" w:type="dxa"/>
          </w:tcPr>
          <w:p w14:paraId="25EB34DD">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模块一：前期准备</w:t>
            </w:r>
          </w:p>
          <w:p w14:paraId="4B57B862">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模块二：二手车技术状况鉴定</w:t>
            </w:r>
          </w:p>
          <w:p w14:paraId="7F4966FB">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模块三：二手车价值评估</w:t>
            </w:r>
          </w:p>
          <w:p w14:paraId="3E00B427">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模块四：二手车交易</w:t>
            </w:r>
          </w:p>
          <w:p w14:paraId="3C0C1782">
            <w:pPr>
              <w:spacing w:line="360" w:lineRule="exact"/>
              <w:rPr>
                <w:rFonts w:ascii="宋体" w:hAnsi="宋体"/>
                <w:color w:val="000000"/>
                <w:sz w:val="18"/>
                <w:szCs w:val="18"/>
              </w:rPr>
            </w:pPr>
            <w:r>
              <w:rPr>
                <w:rFonts w:hint="eastAsia" w:ascii="宋体" w:hAnsi="宋体" w:cs="宋体"/>
                <w:bCs/>
                <w:color w:val="000000"/>
                <w:sz w:val="18"/>
                <w:szCs w:val="18"/>
              </w:rPr>
              <w:t>模块五：附录</w:t>
            </w:r>
          </w:p>
        </w:tc>
        <w:tc>
          <w:tcPr>
            <w:tcW w:w="2265" w:type="dxa"/>
          </w:tcPr>
          <w:p w14:paraId="36EE99D0">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1.教学模式：</w:t>
            </w:r>
          </w:p>
          <w:p w14:paraId="7A8F9441">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应用现代化的信息技术，充分调动学生的积极性，注重培养自主学习；</w:t>
            </w:r>
          </w:p>
          <w:p w14:paraId="71377DB1">
            <w:pPr>
              <w:spacing w:line="360" w:lineRule="exact"/>
              <w:rPr>
                <w:rFonts w:ascii="宋体" w:hAnsi="宋体" w:cs="宋体"/>
                <w:bCs/>
                <w:color w:val="000000"/>
                <w:sz w:val="18"/>
                <w:szCs w:val="18"/>
              </w:rPr>
            </w:pPr>
            <w:r>
              <w:rPr>
                <w:rFonts w:hint="eastAsia" w:ascii="宋体" w:hAnsi="宋体" w:cs="宋体"/>
                <w:bCs/>
                <w:color w:val="000000"/>
                <w:sz w:val="18"/>
                <w:szCs w:val="18"/>
              </w:rPr>
              <w:t>2.教学方法：</w:t>
            </w:r>
          </w:p>
          <w:p w14:paraId="78DDE7B5">
            <w:pPr>
              <w:spacing w:line="360" w:lineRule="exact"/>
              <w:rPr>
                <w:rFonts w:ascii="宋体" w:hAnsi="宋体" w:cs="宋体"/>
                <w:bCs/>
                <w:color w:val="000000"/>
                <w:sz w:val="18"/>
                <w:szCs w:val="18"/>
              </w:rPr>
            </w:pPr>
            <w:r>
              <w:rPr>
                <w:rFonts w:hint="eastAsia" w:ascii="宋体" w:hAnsi="宋体" w:cs="宋体"/>
                <w:bCs/>
                <w:color w:val="000000"/>
                <w:sz w:val="18"/>
                <w:szCs w:val="18"/>
              </w:rPr>
              <w:t>这门课程采用混合式教学，结合项目驱动和实验实践，以翻转课堂的方式培养学生的实践能力和创新能力；</w:t>
            </w:r>
          </w:p>
          <w:p w14:paraId="740F070F">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3.教学条件：</w:t>
            </w:r>
          </w:p>
          <w:p w14:paraId="7F8EB179">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一体化多功能教室；</w:t>
            </w:r>
          </w:p>
          <w:p w14:paraId="203B65DF">
            <w:pPr>
              <w:adjustRightInd w:val="0"/>
              <w:snapToGrid w:val="0"/>
              <w:spacing w:line="360" w:lineRule="exact"/>
              <w:outlineLvl w:val="3"/>
              <w:rPr>
                <w:rFonts w:ascii="宋体" w:hAnsi="宋体" w:cs="宋体"/>
                <w:bCs/>
                <w:color w:val="000000"/>
                <w:sz w:val="18"/>
                <w:szCs w:val="18"/>
              </w:rPr>
            </w:pPr>
            <w:r>
              <w:rPr>
                <w:rFonts w:hint="eastAsia" w:ascii="宋体" w:hAnsi="宋体" w:cs="宋体"/>
                <w:bCs/>
                <w:color w:val="000000"/>
                <w:sz w:val="18"/>
                <w:szCs w:val="18"/>
              </w:rPr>
              <w:t>4.教师要求：</w:t>
            </w:r>
          </w:p>
          <w:p w14:paraId="21BFD9AE">
            <w:pPr>
              <w:spacing w:line="360" w:lineRule="exact"/>
              <w:rPr>
                <w:rFonts w:ascii="宋体" w:hAnsi="宋体" w:cs="宋体"/>
                <w:bCs/>
                <w:color w:val="000000"/>
                <w:sz w:val="18"/>
                <w:szCs w:val="18"/>
              </w:rPr>
            </w:pPr>
            <w:r>
              <w:rPr>
                <w:rFonts w:hint="eastAsia" w:ascii="宋体" w:hAnsi="宋体" w:cs="宋体"/>
                <w:bCs/>
                <w:color w:val="000000"/>
                <w:sz w:val="18"/>
                <w:szCs w:val="18"/>
              </w:rPr>
              <w:t>任课教师要关注行业发展前沿，及时把最新的技术、技能，融入教学内容；</w:t>
            </w:r>
          </w:p>
          <w:p w14:paraId="580EAE7E">
            <w:pPr>
              <w:spacing w:line="360" w:lineRule="exact"/>
              <w:rPr>
                <w:rFonts w:ascii="宋体" w:hAnsi="宋体" w:cs="宋体"/>
                <w:bCs/>
                <w:color w:val="000000"/>
                <w:sz w:val="18"/>
                <w:szCs w:val="18"/>
              </w:rPr>
            </w:pPr>
            <w:r>
              <w:rPr>
                <w:rFonts w:hint="eastAsia" w:ascii="宋体" w:hAnsi="宋体" w:cs="宋体"/>
                <w:bCs/>
                <w:color w:val="000000"/>
                <w:sz w:val="18"/>
                <w:szCs w:val="18"/>
              </w:rPr>
              <w:t>5.评价建议：</w:t>
            </w:r>
          </w:p>
          <w:p w14:paraId="46490026">
            <w:pPr>
              <w:spacing w:line="360" w:lineRule="exact"/>
              <w:rPr>
                <w:rFonts w:ascii="宋体" w:hAnsi="宋体" w:cs="宋体"/>
                <w:bCs/>
                <w:color w:val="000000"/>
                <w:sz w:val="18"/>
                <w:szCs w:val="18"/>
              </w:rPr>
            </w:pPr>
            <w:r>
              <w:rPr>
                <w:rFonts w:hint="eastAsia" w:ascii="宋体" w:hAnsi="宋体" w:cs="宋体"/>
                <w:bCs/>
                <w:color w:val="000000"/>
                <w:sz w:val="18"/>
                <w:szCs w:val="18"/>
              </w:rPr>
              <w:t>定期进行回顾和总结所学知识点，培养学生自主探究学习的能力；</w:t>
            </w:r>
          </w:p>
        </w:tc>
      </w:tr>
    </w:tbl>
    <w:p w14:paraId="76B1001E">
      <w:pPr>
        <w:spacing w:line="360" w:lineRule="exact"/>
        <w:ind w:firstLine="422" w:firstLineChars="200"/>
        <w:jc w:val="left"/>
        <w:rPr>
          <w:rFonts w:ascii="宋体" w:hAnsi="宋体" w:cs="宋体"/>
          <w:b/>
          <w:bCs/>
          <w:szCs w:val="21"/>
        </w:rPr>
      </w:pPr>
      <w:r>
        <w:rPr>
          <w:rFonts w:hint="eastAsia" w:ascii="宋体" w:hAnsi="宋体" w:cs="宋体"/>
          <w:b/>
          <w:bCs/>
          <w:szCs w:val="21"/>
        </w:rPr>
        <w:t>4.专业实践课程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00"/>
        <w:gridCol w:w="2863"/>
        <w:gridCol w:w="2713"/>
      </w:tblGrid>
      <w:tr w14:paraId="5C9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F5E779B">
            <w:pPr>
              <w:spacing w:line="360" w:lineRule="exact"/>
              <w:jc w:val="center"/>
              <w:rPr>
                <w:rFonts w:ascii="宋体" w:hAnsi="宋体" w:cs="宋体"/>
                <w:b/>
                <w:szCs w:val="21"/>
              </w:rPr>
            </w:pPr>
            <w:r>
              <w:rPr>
                <w:rFonts w:hint="eastAsia" w:ascii="宋体" w:hAnsi="宋体" w:cs="宋体"/>
                <w:b/>
                <w:szCs w:val="21"/>
              </w:rPr>
              <w:t>课程名称</w:t>
            </w:r>
          </w:p>
        </w:tc>
        <w:tc>
          <w:tcPr>
            <w:tcW w:w="3000" w:type="dxa"/>
            <w:vAlign w:val="center"/>
          </w:tcPr>
          <w:p w14:paraId="661F671F">
            <w:pPr>
              <w:spacing w:line="360" w:lineRule="exact"/>
              <w:jc w:val="center"/>
              <w:rPr>
                <w:rFonts w:ascii="宋体" w:hAnsi="宋体" w:cs="宋体"/>
                <w:b/>
                <w:szCs w:val="21"/>
              </w:rPr>
            </w:pPr>
            <w:r>
              <w:rPr>
                <w:rFonts w:hint="eastAsia" w:ascii="宋体" w:hAnsi="宋体" w:cs="宋体"/>
                <w:b/>
                <w:szCs w:val="21"/>
              </w:rPr>
              <w:t>课程目标</w:t>
            </w:r>
          </w:p>
        </w:tc>
        <w:tc>
          <w:tcPr>
            <w:tcW w:w="2863" w:type="dxa"/>
            <w:vAlign w:val="center"/>
          </w:tcPr>
          <w:p w14:paraId="5DC40D2A">
            <w:pPr>
              <w:spacing w:line="360" w:lineRule="exact"/>
              <w:jc w:val="center"/>
              <w:rPr>
                <w:rFonts w:ascii="宋体" w:hAnsi="宋体" w:cs="宋体"/>
                <w:b/>
                <w:szCs w:val="21"/>
              </w:rPr>
            </w:pPr>
            <w:r>
              <w:rPr>
                <w:rFonts w:hint="eastAsia" w:ascii="宋体" w:hAnsi="宋体" w:cs="宋体"/>
                <w:b/>
                <w:szCs w:val="21"/>
              </w:rPr>
              <w:t>主要内容</w:t>
            </w:r>
          </w:p>
        </w:tc>
        <w:tc>
          <w:tcPr>
            <w:tcW w:w="2713" w:type="dxa"/>
            <w:vAlign w:val="center"/>
          </w:tcPr>
          <w:p w14:paraId="4539FC98">
            <w:pPr>
              <w:spacing w:line="360" w:lineRule="exact"/>
              <w:jc w:val="center"/>
              <w:rPr>
                <w:rFonts w:ascii="宋体" w:hAnsi="宋体" w:cs="宋体"/>
                <w:b/>
                <w:szCs w:val="21"/>
              </w:rPr>
            </w:pPr>
            <w:r>
              <w:rPr>
                <w:rFonts w:hint="eastAsia" w:ascii="宋体" w:hAnsi="宋体" w:cs="宋体"/>
                <w:b/>
                <w:szCs w:val="21"/>
              </w:rPr>
              <w:t>教学要求</w:t>
            </w:r>
          </w:p>
        </w:tc>
      </w:tr>
      <w:tr w14:paraId="3BA5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0" w:type="dxa"/>
            <w:vAlign w:val="center"/>
          </w:tcPr>
          <w:p w14:paraId="79D673F4">
            <w:pPr>
              <w:spacing w:line="360" w:lineRule="exact"/>
              <w:jc w:val="center"/>
              <w:rPr>
                <w:rFonts w:ascii="宋体" w:hAnsi="宋体" w:cs="宋体"/>
                <w:bCs/>
                <w:sz w:val="18"/>
                <w:szCs w:val="18"/>
              </w:rPr>
            </w:pPr>
            <w:r>
              <w:rPr>
                <w:rFonts w:hint="eastAsia" w:ascii="宋体" w:hAnsi="宋体"/>
                <w:b/>
                <w:color w:val="000000" w:themeColor="text1"/>
                <w:sz w:val="18"/>
                <w:szCs w:val="18"/>
                <w14:textFill>
                  <w14:solidFill>
                    <w14:schemeClr w14:val="tx1"/>
                  </w14:solidFill>
                </w14:textFill>
              </w:rPr>
              <w:t>岗位实习</w:t>
            </w:r>
            <w:r>
              <w:rPr>
                <w:rFonts w:hint="eastAsia" w:ascii="宋体" w:hAnsi="宋体" w:cs="宋体"/>
                <w:b/>
                <w:sz w:val="18"/>
                <w:szCs w:val="18"/>
              </w:rPr>
              <w:t>与毕业设计</w:t>
            </w:r>
          </w:p>
        </w:tc>
        <w:tc>
          <w:tcPr>
            <w:tcW w:w="3000" w:type="dxa"/>
          </w:tcPr>
          <w:p w14:paraId="332B4A22">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1EC7C2C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70894B7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掌握汽车相关的基础操作技能，以及职业实践中的沟通与协作技巧；</w:t>
            </w:r>
          </w:p>
          <w:p w14:paraId="407F54D1">
            <w:pPr>
              <w:pStyle w:val="2"/>
            </w:pPr>
            <w:r>
              <w:rPr>
                <w:rFonts w:hint="eastAsia"/>
              </w:rPr>
              <w:t>（3）</w:t>
            </w:r>
            <w:r>
              <w:rPr>
                <w:rFonts w:hint="eastAsia" w:ascii="宋体" w:hAnsi="宋体" w:cs="宋体"/>
                <w:sz w:val="18"/>
                <w:szCs w:val="18"/>
              </w:rPr>
              <w:t>能够根据问题进行充分的文献调研，获得解决复杂工程问题的合理思路或方案。</w:t>
            </w:r>
          </w:p>
          <w:p w14:paraId="5E215DB6">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4114F99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（1）深入理解汽车的核心理论和工作原理；</w:t>
            </w:r>
          </w:p>
          <w:p w14:paraId="5CB7F3F7">
            <w:pPr>
              <w:spacing w:line="360" w:lineRule="exact"/>
              <w:rPr>
                <w:rFonts w:ascii="宋体" w:hAnsi="宋体"/>
                <w:bCs/>
                <w:sz w:val="18"/>
                <w:szCs w:val="18"/>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习汽车行业的基本理论和市场趋势，了解行业标准和技术规范；</w:t>
            </w:r>
          </w:p>
          <w:p w14:paraId="4B920442">
            <w:pPr>
              <w:pStyle w:val="2"/>
            </w:pPr>
            <w:r>
              <w:rPr>
                <w:rFonts w:hint="eastAsia" w:ascii="宋体" w:hAnsi="宋体"/>
                <w:sz w:val="18"/>
                <w:szCs w:val="18"/>
              </w:rPr>
              <w:t>（3）</w:t>
            </w:r>
            <w:r>
              <w:rPr>
                <w:rFonts w:hint="eastAsia" w:ascii="宋体" w:hAnsi="宋体" w:cs="宋体"/>
                <w:sz w:val="18"/>
                <w:szCs w:val="18"/>
              </w:rPr>
              <w:t>能够利用科学规范的报告、工程图、计算机程序等形式得到合理有效的结论、合理展示设计结果。</w:t>
            </w:r>
          </w:p>
          <w:p w14:paraId="181729F8">
            <w:pPr>
              <w:pStyle w:val="2"/>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4BB1BD6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（1）培养实际操作汽车相关技术的能力，例如维修、调试和优化；</w:t>
            </w:r>
          </w:p>
          <w:p w14:paraId="6B6BB93E">
            <w:pPr>
              <w:spacing w:line="360" w:lineRule="exact"/>
              <w:rPr>
                <w:rFonts w:ascii="宋体" w:hAnsi="宋体" w:cs="宋体"/>
                <w:b/>
                <w:bCs/>
                <w:sz w:val="18"/>
                <w:szCs w:val="18"/>
              </w:rPr>
            </w:pPr>
            <w:r>
              <w:rPr>
                <w:rFonts w:hint="eastAsia" w:ascii="宋体" w:hAnsi="宋体"/>
                <w:bCs/>
                <w:sz w:val="18"/>
                <w:szCs w:val="18"/>
              </w:rPr>
              <w:t>（2）提升分析汽车技术特点和行业问题的能力，培养应用所学知识解决实际问题的能力；</w:t>
            </w:r>
          </w:p>
          <w:p w14:paraId="7CBBD5A2">
            <w:pPr>
              <w:spacing w:line="360" w:lineRule="exact"/>
              <w:rPr>
                <w:rFonts w:ascii="宋体" w:hAnsi="宋体" w:cs="宋体"/>
                <w:sz w:val="18"/>
                <w:szCs w:val="18"/>
              </w:rPr>
            </w:pPr>
            <w:r>
              <w:rPr>
                <w:rFonts w:hint="eastAsia" w:ascii="宋体" w:hAnsi="宋体" w:cs="宋体"/>
                <w:sz w:val="18"/>
                <w:szCs w:val="18"/>
              </w:rPr>
              <w:t>（3）能够在毕业设计实施过程中自主学习，能够结合已学专业基础知识和专业知识对信息进行理解、归纳、总结和提出技术问题，并能够批判性地甄别和关联。</w:t>
            </w:r>
          </w:p>
        </w:tc>
        <w:tc>
          <w:tcPr>
            <w:tcW w:w="2863" w:type="dxa"/>
          </w:tcPr>
          <w:p w14:paraId="4CFF910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036C7A7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73A2D9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284C225D">
            <w:pPr>
              <w:spacing w:line="360" w:lineRule="exact"/>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p w14:paraId="497C45A0">
            <w:pPr>
              <w:spacing w:line="360" w:lineRule="exact"/>
              <w:ind w:firstLine="360" w:firstLineChars="200"/>
              <w:rPr>
                <w:rFonts w:ascii="宋体" w:hAnsi="宋体" w:cs="宋体"/>
                <w:sz w:val="18"/>
                <w:szCs w:val="18"/>
              </w:rPr>
            </w:pPr>
            <w:r>
              <w:rPr>
                <w:rFonts w:hint="eastAsia" w:ascii="宋体" w:hAnsi="宋体" w:cs="宋体"/>
                <w:sz w:val="18"/>
                <w:szCs w:val="18"/>
              </w:rPr>
              <w:t>毕业设计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13" w:type="dxa"/>
          </w:tcPr>
          <w:p w14:paraId="3F87DDE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岗位实习：1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5A59758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4FFCC1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544539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71265583">
            <w:pPr>
              <w:spacing w:line="360" w:lineRule="exact"/>
              <w:rPr>
                <w:rFonts w:ascii="宋体" w:hAnsi="宋体" w:cs="宋体"/>
                <w:sz w:val="18"/>
                <w:szCs w:val="18"/>
              </w:rPr>
            </w:pPr>
            <w:r>
              <w:rPr>
                <w:rFonts w:hint="eastAsia" w:ascii="宋体" w:hAnsi="宋体" w:cs="宋体"/>
                <w:sz w:val="18"/>
                <w:szCs w:val="18"/>
              </w:rPr>
              <w:t>毕业设计：（1）</w:t>
            </w:r>
            <w:r>
              <w:rPr>
                <w:rFonts w:ascii="宋体" w:hAnsi="宋体" w:cs="宋体"/>
                <w:sz w:val="18"/>
                <w:szCs w:val="18"/>
              </w:rPr>
              <w:t>教学目标：毕业设计课程教学目标要明确，要求学生通过毕业设计课程的学习，达到一定的知识、技能和能力水平，能够独立进行研究和创新。</w:t>
            </w:r>
          </w:p>
          <w:p w14:paraId="66AB8231">
            <w:pPr>
              <w:spacing w:line="36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课程内容：将理论知识与实践技能相结合，以满足学生综合能力培养的需要。</w:t>
            </w:r>
          </w:p>
          <w:p w14:paraId="5CAE7887">
            <w:pPr>
              <w:spacing w:line="360" w:lineRule="exact"/>
              <w:rPr>
                <w:rFonts w:ascii="宋体" w:hAnsi="宋体" w:cs="宋体"/>
                <w:sz w:val="18"/>
                <w:szCs w:val="18"/>
              </w:rPr>
            </w:pPr>
            <w:r>
              <w:rPr>
                <w:rFonts w:hint="eastAsia" w:ascii="宋体" w:hAnsi="宋体" w:cs="宋体"/>
                <w:sz w:val="18"/>
                <w:szCs w:val="18"/>
              </w:rPr>
              <w:t>（3）</w:t>
            </w:r>
            <w:r>
              <w:rPr>
                <w:rFonts w:ascii="宋体" w:hAnsi="宋体" w:cs="宋体"/>
                <w:sz w:val="18"/>
                <w:szCs w:val="18"/>
              </w:rPr>
              <w:t>指导老师：要求选派具有丰富教学经验和业界实践经验的老师担任指导老师，并对其进行培训和指导。</w:t>
            </w:r>
          </w:p>
          <w:p w14:paraId="2C52AE02">
            <w:pPr>
              <w:spacing w:line="360" w:lineRule="exact"/>
              <w:rPr>
                <w:rFonts w:ascii="宋体" w:hAnsi="宋体" w:cs="宋体"/>
                <w:sz w:val="18"/>
                <w:szCs w:val="18"/>
              </w:rPr>
            </w:pPr>
            <w:r>
              <w:rPr>
                <w:rFonts w:hint="eastAsia" w:ascii="宋体" w:hAnsi="宋体" w:cs="宋体"/>
                <w:sz w:val="18"/>
                <w:szCs w:val="18"/>
              </w:rPr>
              <w:t>（4）</w:t>
            </w:r>
            <w:r>
              <w:rPr>
                <w:rFonts w:ascii="宋体" w:hAnsi="宋体" w:cs="宋体"/>
                <w:sz w:val="18"/>
                <w:szCs w:val="18"/>
              </w:rPr>
              <w:t>教学方法与手段：毕业设计课程的教学方法和手段要多样化，灵活运用讲授、案例分析、实践操作、课外调研等教学手段，激发学生学习兴趣，提高学习效果。</w:t>
            </w:r>
          </w:p>
          <w:p w14:paraId="7EB688A9">
            <w:pPr>
              <w:spacing w:line="360" w:lineRule="exact"/>
              <w:rPr>
                <w:rFonts w:ascii="宋体" w:hAnsi="宋体" w:cs="宋体"/>
                <w:sz w:val="18"/>
                <w:szCs w:val="18"/>
              </w:rPr>
            </w:pPr>
            <w:r>
              <w:rPr>
                <w:rFonts w:hint="eastAsia" w:ascii="宋体" w:hAnsi="宋体" w:cs="宋体"/>
                <w:sz w:val="18"/>
                <w:szCs w:val="18"/>
              </w:rPr>
              <w:t>（5）</w:t>
            </w:r>
            <w:r>
              <w:rPr>
                <w:rFonts w:ascii="宋体" w:hAnsi="宋体" w:cs="宋体"/>
                <w:sz w:val="18"/>
                <w:szCs w:val="18"/>
              </w:rPr>
              <w:t>教学评价：综合考虑学生的学习成绩、毕业设计成果、综合能力水平等方面，建立多元化的评价体系，为学生提供全面准确的评价。</w:t>
            </w:r>
          </w:p>
        </w:tc>
      </w:tr>
    </w:tbl>
    <w:p w14:paraId="58A53007">
      <w:pPr>
        <w:rPr>
          <w:rFonts w:ascii="宋体" w:hAnsi="宋体" w:cs="宋体"/>
          <w:sz w:val="24"/>
        </w:rPr>
      </w:pPr>
      <w:bookmarkStart w:id="34" w:name="_Toc32024"/>
      <w:bookmarkStart w:id="35" w:name="_Toc25039"/>
      <w:r>
        <w:rPr>
          <w:rFonts w:hint="eastAsia" w:ascii="宋体" w:hAnsi="宋体" w:cs="宋体"/>
          <w:sz w:val="24"/>
        </w:rPr>
        <w:br w:type="page"/>
      </w:r>
    </w:p>
    <w:bookmarkEnd w:id="34"/>
    <w:bookmarkEnd w:id="35"/>
    <w:p w14:paraId="54307494">
      <w:pPr>
        <w:pStyle w:val="3"/>
        <w:spacing w:beforeLines="0" w:afterLines="0" w:line="360" w:lineRule="exact"/>
        <w:ind w:firstLine="482"/>
        <w:rPr>
          <w:rFonts w:hint="default" w:ascii="Times New Roman" w:hAnsi="Times New Roman"/>
          <w:kern w:val="2"/>
          <w:szCs w:val="24"/>
        </w:rPr>
      </w:pPr>
      <w:bookmarkStart w:id="36" w:name="_Toc16644"/>
      <w:r>
        <w:rPr>
          <w:rFonts w:ascii="Times New Roman" w:hAnsi="Times New Roman"/>
          <w:kern w:val="2"/>
          <w:szCs w:val="24"/>
        </w:rPr>
        <w:t>七、教学进程总体安排</w:t>
      </w:r>
      <w:bookmarkEnd w:id="36"/>
    </w:p>
    <w:p w14:paraId="61F52B27">
      <w:pPr>
        <w:pStyle w:val="4"/>
        <w:adjustRightInd w:val="0"/>
        <w:snapToGrid w:val="0"/>
        <w:spacing w:beforeLines="0" w:afterLines="0" w:line="360" w:lineRule="exact"/>
        <w:ind w:firstLine="422"/>
        <w:rPr>
          <w:szCs w:val="21"/>
        </w:rPr>
      </w:pPr>
      <w:r>
        <w:rPr>
          <w:rFonts w:hint="eastAsia"/>
          <w:szCs w:val="21"/>
        </w:rPr>
        <w:t>（一）教学周数分学期分配表</w:t>
      </w:r>
    </w:p>
    <w:p w14:paraId="0F67FA62">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26"/>
        <w:tblpPr w:leftFromText="180" w:rightFromText="180" w:vertAnchor="text" w:horzAnchor="margin" w:tblpXSpec="center" w:tblpY="299"/>
        <w:tblW w:w="4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11"/>
        <w:gridCol w:w="1168"/>
        <w:gridCol w:w="1086"/>
        <w:gridCol w:w="1413"/>
        <w:gridCol w:w="695"/>
        <w:gridCol w:w="496"/>
        <w:gridCol w:w="568"/>
      </w:tblGrid>
      <w:tr w14:paraId="1FF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trPr>
        <w:tc>
          <w:tcPr>
            <w:tcW w:w="828" w:type="pct"/>
            <w:tcBorders>
              <w:tl2br w:val="single" w:color="auto" w:sz="4" w:space="0"/>
            </w:tcBorders>
            <w:shd w:val="clear" w:color="auto" w:fill="F2F2F2"/>
            <w:vAlign w:val="center"/>
          </w:tcPr>
          <w:p w14:paraId="0670C17F">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2EBBE042">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761" w:type="pct"/>
            <w:shd w:val="clear" w:color="auto" w:fill="F2F2F2"/>
            <w:vAlign w:val="center"/>
          </w:tcPr>
          <w:p w14:paraId="7897038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734" w:type="pct"/>
            <w:shd w:val="clear" w:color="auto" w:fill="F2F2F2"/>
            <w:vAlign w:val="center"/>
          </w:tcPr>
          <w:p w14:paraId="546EB9F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683" w:type="pct"/>
            <w:shd w:val="clear" w:color="auto" w:fill="F2F2F2"/>
            <w:vAlign w:val="center"/>
          </w:tcPr>
          <w:p w14:paraId="36E2136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888" w:type="pct"/>
            <w:shd w:val="clear" w:color="auto" w:fill="F2F2F2"/>
            <w:vAlign w:val="center"/>
          </w:tcPr>
          <w:p w14:paraId="1A10016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岗位实习与毕业设计</w:t>
            </w:r>
          </w:p>
        </w:tc>
        <w:tc>
          <w:tcPr>
            <w:tcW w:w="437" w:type="pct"/>
            <w:shd w:val="clear" w:color="auto" w:fill="F2F2F2"/>
            <w:vAlign w:val="center"/>
          </w:tcPr>
          <w:p w14:paraId="7311DCB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312" w:type="pct"/>
            <w:shd w:val="clear" w:color="auto" w:fill="F2F2F2"/>
            <w:vAlign w:val="center"/>
          </w:tcPr>
          <w:p w14:paraId="0F4C9F8A">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57" w:type="pct"/>
            <w:shd w:val="clear" w:color="auto" w:fill="F2F2F2"/>
            <w:vAlign w:val="center"/>
          </w:tcPr>
          <w:p w14:paraId="099122D0">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2B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069B89FC">
            <w:pPr>
              <w:spacing w:line="360" w:lineRule="exact"/>
              <w:jc w:val="center"/>
              <w:rPr>
                <w:rFonts w:ascii="宋体" w:hAnsi="宋体" w:cs="宋体"/>
                <w:sz w:val="18"/>
                <w:szCs w:val="18"/>
              </w:rPr>
            </w:pPr>
            <w:r>
              <w:rPr>
                <w:rFonts w:hint="eastAsia" w:ascii="宋体" w:hAnsi="宋体" w:cs="宋体"/>
                <w:sz w:val="18"/>
                <w:szCs w:val="18"/>
              </w:rPr>
              <w:t>第一学期</w:t>
            </w:r>
          </w:p>
        </w:tc>
        <w:tc>
          <w:tcPr>
            <w:tcW w:w="761" w:type="pct"/>
            <w:vAlign w:val="center"/>
          </w:tcPr>
          <w:p w14:paraId="18094DC9">
            <w:pPr>
              <w:spacing w:line="360" w:lineRule="exact"/>
              <w:jc w:val="center"/>
              <w:rPr>
                <w:rFonts w:ascii="宋体" w:hAnsi="宋体" w:cs="宋体"/>
                <w:sz w:val="18"/>
                <w:szCs w:val="18"/>
              </w:rPr>
            </w:pPr>
            <w:r>
              <w:rPr>
                <w:rFonts w:hint="eastAsia" w:ascii="宋体" w:hAnsi="宋体" w:cs="宋体"/>
                <w:sz w:val="18"/>
                <w:szCs w:val="18"/>
              </w:rPr>
              <w:t>16</w:t>
            </w:r>
          </w:p>
        </w:tc>
        <w:tc>
          <w:tcPr>
            <w:tcW w:w="734" w:type="pct"/>
            <w:vAlign w:val="center"/>
          </w:tcPr>
          <w:p w14:paraId="37F9C534">
            <w:pPr>
              <w:spacing w:line="360" w:lineRule="exact"/>
              <w:jc w:val="center"/>
              <w:rPr>
                <w:rFonts w:ascii="宋体" w:hAnsi="宋体" w:cs="宋体"/>
                <w:sz w:val="18"/>
                <w:szCs w:val="18"/>
              </w:rPr>
            </w:pPr>
          </w:p>
        </w:tc>
        <w:tc>
          <w:tcPr>
            <w:tcW w:w="683" w:type="pct"/>
            <w:vAlign w:val="center"/>
          </w:tcPr>
          <w:p w14:paraId="040F23AD">
            <w:pPr>
              <w:spacing w:line="360" w:lineRule="exact"/>
              <w:jc w:val="center"/>
              <w:rPr>
                <w:rFonts w:ascii="宋体" w:hAnsi="宋体" w:cs="宋体"/>
                <w:sz w:val="18"/>
                <w:szCs w:val="18"/>
              </w:rPr>
            </w:pPr>
            <w:r>
              <w:rPr>
                <w:rFonts w:hint="eastAsia" w:ascii="宋体" w:hAnsi="宋体" w:cs="宋体"/>
                <w:sz w:val="18"/>
                <w:szCs w:val="18"/>
              </w:rPr>
              <w:t>3</w:t>
            </w:r>
          </w:p>
        </w:tc>
        <w:tc>
          <w:tcPr>
            <w:tcW w:w="888" w:type="pct"/>
            <w:vAlign w:val="center"/>
          </w:tcPr>
          <w:p w14:paraId="53D857C6">
            <w:pPr>
              <w:spacing w:line="360" w:lineRule="exact"/>
              <w:jc w:val="center"/>
              <w:rPr>
                <w:rFonts w:ascii="宋体" w:hAnsi="宋体" w:cs="宋体"/>
                <w:sz w:val="18"/>
                <w:szCs w:val="18"/>
              </w:rPr>
            </w:pPr>
          </w:p>
        </w:tc>
        <w:tc>
          <w:tcPr>
            <w:tcW w:w="437" w:type="pct"/>
            <w:vAlign w:val="center"/>
          </w:tcPr>
          <w:p w14:paraId="2DAC1C0D">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EBCDF63">
            <w:pPr>
              <w:spacing w:line="360" w:lineRule="exact"/>
              <w:jc w:val="center"/>
              <w:rPr>
                <w:rFonts w:ascii="宋体" w:hAnsi="宋体" w:cs="宋体"/>
                <w:sz w:val="18"/>
                <w:szCs w:val="18"/>
              </w:rPr>
            </w:pPr>
            <w:r>
              <w:rPr>
                <w:rFonts w:hint="eastAsia" w:ascii="宋体" w:hAnsi="宋体" w:cs="宋体"/>
                <w:sz w:val="18"/>
                <w:szCs w:val="18"/>
              </w:rPr>
              <w:t>0</w:t>
            </w:r>
          </w:p>
        </w:tc>
        <w:tc>
          <w:tcPr>
            <w:tcW w:w="357" w:type="pct"/>
            <w:vAlign w:val="center"/>
          </w:tcPr>
          <w:p w14:paraId="6ED2A96F">
            <w:pPr>
              <w:spacing w:line="360" w:lineRule="exact"/>
              <w:jc w:val="center"/>
              <w:rPr>
                <w:rFonts w:ascii="宋体" w:hAnsi="宋体" w:cs="宋体"/>
                <w:sz w:val="18"/>
                <w:szCs w:val="18"/>
              </w:rPr>
            </w:pPr>
            <w:r>
              <w:rPr>
                <w:rFonts w:hint="eastAsia" w:ascii="宋体" w:hAnsi="宋体" w:cs="宋体"/>
                <w:sz w:val="18"/>
                <w:szCs w:val="18"/>
              </w:rPr>
              <w:t>20</w:t>
            </w:r>
          </w:p>
        </w:tc>
      </w:tr>
      <w:tr w14:paraId="3165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7C95525B">
            <w:pPr>
              <w:spacing w:line="360" w:lineRule="exact"/>
              <w:jc w:val="center"/>
              <w:rPr>
                <w:rFonts w:ascii="宋体" w:hAnsi="宋体" w:cs="宋体"/>
                <w:sz w:val="18"/>
                <w:szCs w:val="18"/>
              </w:rPr>
            </w:pPr>
            <w:r>
              <w:rPr>
                <w:rFonts w:hint="eastAsia" w:ascii="宋体" w:hAnsi="宋体" w:cs="宋体"/>
                <w:sz w:val="18"/>
                <w:szCs w:val="18"/>
              </w:rPr>
              <w:t>第二学期</w:t>
            </w:r>
          </w:p>
        </w:tc>
        <w:tc>
          <w:tcPr>
            <w:tcW w:w="761" w:type="pct"/>
            <w:vAlign w:val="center"/>
          </w:tcPr>
          <w:p w14:paraId="07856027">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734" w:type="pct"/>
            <w:vAlign w:val="center"/>
          </w:tcPr>
          <w:p w14:paraId="22C66BA5">
            <w:pPr>
              <w:spacing w:line="360" w:lineRule="exact"/>
              <w:jc w:val="center"/>
              <w:rPr>
                <w:rFonts w:ascii="宋体" w:hAnsi="宋体" w:cs="宋体"/>
                <w:sz w:val="18"/>
                <w:szCs w:val="18"/>
              </w:rPr>
            </w:pPr>
          </w:p>
        </w:tc>
        <w:tc>
          <w:tcPr>
            <w:tcW w:w="683" w:type="pct"/>
            <w:vAlign w:val="center"/>
          </w:tcPr>
          <w:p w14:paraId="311C6A9D">
            <w:pPr>
              <w:spacing w:line="360" w:lineRule="exact"/>
              <w:jc w:val="center"/>
              <w:rPr>
                <w:rFonts w:ascii="宋体" w:hAnsi="宋体" w:cs="宋体"/>
                <w:sz w:val="18"/>
                <w:szCs w:val="18"/>
              </w:rPr>
            </w:pPr>
          </w:p>
        </w:tc>
        <w:tc>
          <w:tcPr>
            <w:tcW w:w="888" w:type="pct"/>
            <w:vAlign w:val="center"/>
          </w:tcPr>
          <w:p w14:paraId="2A32E26D">
            <w:pPr>
              <w:spacing w:line="360" w:lineRule="exact"/>
              <w:jc w:val="center"/>
              <w:rPr>
                <w:rFonts w:ascii="宋体" w:hAnsi="宋体" w:cs="宋体"/>
                <w:sz w:val="18"/>
                <w:szCs w:val="18"/>
              </w:rPr>
            </w:pPr>
          </w:p>
        </w:tc>
        <w:tc>
          <w:tcPr>
            <w:tcW w:w="437" w:type="pct"/>
            <w:vAlign w:val="center"/>
          </w:tcPr>
          <w:p w14:paraId="7D253DD2">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8C19368">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5540C8D5">
            <w:pPr>
              <w:spacing w:line="360" w:lineRule="exact"/>
              <w:jc w:val="center"/>
              <w:rPr>
                <w:rFonts w:ascii="宋体" w:hAnsi="宋体" w:cs="宋体"/>
                <w:sz w:val="18"/>
                <w:szCs w:val="18"/>
              </w:rPr>
            </w:pPr>
            <w:r>
              <w:rPr>
                <w:rFonts w:hint="eastAsia" w:ascii="宋体" w:hAnsi="宋体" w:cs="宋体"/>
                <w:sz w:val="18"/>
                <w:szCs w:val="18"/>
              </w:rPr>
              <w:t>20</w:t>
            </w:r>
          </w:p>
        </w:tc>
      </w:tr>
      <w:tr w14:paraId="4A74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1D3556D6">
            <w:pPr>
              <w:spacing w:line="360" w:lineRule="exact"/>
              <w:jc w:val="center"/>
              <w:rPr>
                <w:rFonts w:ascii="宋体" w:hAnsi="宋体" w:cs="宋体"/>
                <w:sz w:val="18"/>
                <w:szCs w:val="18"/>
              </w:rPr>
            </w:pPr>
            <w:r>
              <w:rPr>
                <w:rFonts w:hint="eastAsia" w:ascii="宋体" w:hAnsi="宋体" w:cs="宋体"/>
                <w:sz w:val="18"/>
                <w:szCs w:val="18"/>
              </w:rPr>
              <w:t>第三学期</w:t>
            </w:r>
          </w:p>
        </w:tc>
        <w:tc>
          <w:tcPr>
            <w:tcW w:w="761" w:type="pct"/>
            <w:vAlign w:val="center"/>
          </w:tcPr>
          <w:p w14:paraId="2250FF66">
            <w:pPr>
              <w:spacing w:line="360" w:lineRule="exact"/>
              <w:jc w:val="center"/>
              <w:rPr>
                <w:rFonts w:ascii="宋体" w:hAnsi="宋体" w:cs="宋体"/>
                <w:sz w:val="18"/>
                <w:szCs w:val="18"/>
              </w:rPr>
            </w:pPr>
            <w:r>
              <w:rPr>
                <w:rFonts w:hint="eastAsia" w:ascii="宋体" w:hAnsi="宋体" w:cs="宋体"/>
                <w:sz w:val="18"/>
                <w:szCs w:val="18"/>
              </w:rPr>
              <w:t>10</w:t>
            </w:r>
          </w:p>
        </w:tc>
        <w:tc>
          <w:tcPr>
            <w:tcW w:w="734" w:type="pct"/>
            <w:vAlign w:val="center"/>
          </w:tcPr>
          <w:p w14:paraId="1862B39D">
            <w:pPr>
              <w:spacing w:line="360" w:lineRule="exact"/>
              <w:jc w:val="center"/>
              <w:rPr>
                <w:rFonts w:ascii="宋体" w:hAnsi="宋体" w:cs="宋体"/>
                <w:sz w:val="18"/>
                <w:szCs w:val="18"/>
              </w:rPr>
            </w:pPr>
          </w:p>
        </w:tc>
        <w:tc>
          <w:tcPr>
            <w:tcW w:w="683" w:type="pct"/>
            <w:vAlign w:val="center"/>
          </w:tcPr>
          <w:p w14:paraId="1D91536C">
            <w:pPr>
              <w:spacing w:line="360" w:lineRule="exact"/>
              <w:jc w:val="center"/>
              <w:rPr>
                <w:rFonts w:ascii="宋体" w:hAnsi="宋体" w:cs="宋体"/>
                <w:sz w:val="18"/>
                <w:szCs w:val="18"/>
              </w:rPr>
            </w:pPr>
          </w:p>
        </w:tc>
        <w:tc>
          <w:tcPr>
            <w:tcW w:w="888" w:type="pct"/>
            <w:vAlign w:val="center"/>
          </w:tcPr>
          <w:p w14:paraId="6B3A115A">
            <w:pPr>
              <w:spacing w:line="360" w:lineRule="exact"/>
              <w:jc w:val="center"/>
              <w:rPr>
                <w:rFonts w:ascii="宋体" w:hAnsi="宋体" w:cs="宋体"/>
                <w:sz w:val="18"/>
                <w:szCs w:val="18"/>
              </w:rPr>
            </w:pPr>
            <w:r>
              <w:rPr>
                <w:rFonts w:hint="eastAsia" w:ascii="宋体" w:hAnsi="宋体" w:cs="宋体"/>
                <w:sz w:val="18"/>
                <w:szCs w:val="18"/>
              </w:rPr>
              <w:t>8</w:t>
            </w:r>
          </w:p>
        </w:tc>
        <w:tc>
          <w:tcPr>
            <w:tcW w:w="437" w:type="pct"/>
            <w:vAlign w:val="center"/>
          </w:tcPr>
          <w:p w14:paraId="2DB88F99">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C69BB9F">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1F4F90D7">
            <w:pPr>
              <w:spacing w:line="360" w:lineRule="exact"/>
              <w:jc w:val="center"/>
              <w:rPr>
                <w:rFonts w:ascii="宋体" w:hAnsi="宋体" w:cs="宋体"/>
                <w:sz w:val="18"/>
                <w:szCs w:val="18"/>
              </w:rPr>
            </w:pPr>
            <w:r>
              <w:rPr>
                <w:rFonts w:hint="eastAsia" w:ascii="宋体" w:hAnsi="宋体" w:cs="宋体"/>
                <w:sz w:val="18"/>
                <w:szCs w:val="18"/>
              </w:rPr>
              <w:t>20</w:t>
            </w:r>
          </w:p>
        </w:tc>
      </w:tr>
      <w:tr w14:paraId="5A45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69AB42F4">
            <w:pPr>
              <w:spacing w:line="360" w:lineRule="exact"/>
              <w:jc w:val="center"/>
              <w:rPr>
                <w:rFonts w:ascii="宋体" w:hAnsi="宋体" w:cs="宋体"/>
                <w:sz w:val="18"/>
                <w:szCs w:val="18"/>
              </w:rPr>
            </w:pPr>
            <w:r>
              <w:rPr>
                <w:rFonts w:hint="eastAsia" w:ascii="宋体" w:hAnsi="宋体" w:cs="宋体"/>
                <w:sz w:val="18"/>
                <w:szCs w:val="18"/>
              </w:rPr>
              <w:t>第四学期</w:t>
            </w:r>
          </w:p>
        </w:tc>
        <w:tc>
          <w:tcPr>
            <w:tcW w:w="761" w:type="pct"/>
            <w:vAlign w:val="center"/>
          </w:tcPr>
          <w:p w14:paraId="6A346AC5">
            <w:pPr>
              <w:spacing w:line="360" w:lineRule="exact"/>
              <w:jc w:val="center"/>
              <w:rPr>
                <w:rFonts w:ascii="宋体" w:hAnsi="宋体" w:cs="宋体"/>
                <w:sz w:val="18"/>
                <w:szCs w:val="18"/>
              </w:rPr>
            </w:pPr>
          </w:p>
        </w:tc>
        <w:tc>
          <w:tcPr>
            <w:tcW w:w="734" w:type="pct"/>
            <w:vAlign w:val="center"/>
          </w:tcPr>
          <w:p w14:paraId="77F1097D">
            <w:pPr>
              <w:spacing w:line="360" w:lineRule="exact"/>
              <w:jc w:val="center"/>
              <w:rPr>
                <w:rFonts w:ascii="宋体" w:hAnsi="宋体" w:cs="宋体"/>
                <w:sz w:val="18"/>
                <w:szCs w:val="18"/>
              </w:rPr>
            </w:pPr>
          </w:p>
        </w:tc>
        <w:tc>
          <w:tcPr>
            <w:tcW w:w="683" w:type="pct"/>
            <w:vAlign w:val="center"/>
          </w:tcPr>
          <w:p w14:paraId="7505FF43">
            <w:pPr>
              <w:spacing w:line="360" w:lineRule="exact"/>
              <w:jc w:val="center"/>
              <w:rPr>
                <w:rFonts w:ascii="宋体" w:hAnsi="宋体" w:cs="宋体"/>
                <w:sz w:val="18"/>
                <w:szCs w:val="18"/>
              </w:rPr>
            </w:pPr>
          </w:p>
        </w:tc>
        <w:tc>
          <w:tcPr>
            <w:tcW w:w="888" w:type="pct"/>
            <w:vAlign w:val="center"/>
          </w:tcPr>
          <w:p w14:paraId="021E9B1D">
            <w:pPr>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8</w:t>
            </w:r>
          </w:p>
        </w:tc>
        <w:tc>
          <w:tcPr>
            <w:tcW w:w="437" w:type="pct"/>
            <w:vAlign w:val="center"/>
          </w:tcPr>
          <w:p w14:paraId="6B315F0E">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60188CC7">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28DDA668">
            <w:pPr>
              <w:spacing w:line="360" w:lineRule="exact"/>
              <w:jc w:val="center"/>
              <w:rPr>
                <w:rFonts w:ascii="宋体" w:hAnsi="宋体" w:cs="宋体"/>
                <w:sz w:val="18"/>
                <w:szCs w:val="18"/>
              </w:rPr>
            </w:pPr>
            <w:r>
              <w:rPr>
                <w:rFonts w:hint="eastAsia" w:ascii="宋体" w:hAnsi="宋体" w:cs="宋体"/>
                <w:sz w:val="18"/>
                <w:szCs w:val="18"/>
              </w:rPr>
              <w:t>20</w:t>
            </w:r>
          </w:p>
        </w:tc>
      </w:tr>
      <w:tr w14:paraId="66F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pct"/>
            <w:vAlign w:val="bottom"/>
          </w:tcPr>
          <w:p w14:paraId="3BC2A566">
            <w:pPr>
              <w:spacing w:line="360" w:lineRule="exact"/>
              <w:jc w:val="center"/>
              <w:rPr>
                <w:rFonts w:ascii="宋体" w:hAnsi="宋体" w:cs="宋体"/>
                <w:sz w:val="18"/>
                <w:szCs w:val="18"/>
              </w:rPr>
            </w:pPr>
            <w:r>
              <w:rPr>
                <w:rFonts w:hint="eastAsia" w:ascii="宋体" w:hAnsi="宋体" w:cs="宋体"/>
                <w:sz w:val="18"/>
                <w:szCs w:val="18"/>
              </w:rPr>
              <w:t>总计</w:t>
            </w:r>
          </w:p>
        </w:tc>
        <w:tc>
          <w:tcPr>
            <w:tcW w:w="761" w:type="pct"/>
            <w:vAlign w:val="center"/>
          </w:tcPr>
          <w:p w14:paraId="3550062F">
            <w:pPr>
              <w:spacing w:line="36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4</w:t>
            </w:r>
          </w:p>
        </w:tc>
        <w:tc>
          <w:tcPr>
            <w:tcW w:w="734" w:type="pct"/>
            <w:vAlign w:val="center"/>
          </w:tcPr>
          <w:p w14:paraId="5A0A0187">
            <w:pPr>
              <w:spacing w:line="360" w:lineRule="exact"/>
              <w:jc w:val="center"/>
              <w:rPr>
                <w:rFonts w:ascii="宋体" w:hAnsi="宋体" w:cs="宋体"/>
                <w:sz w:val="18"/>
                <w:szCs w:val="18"/>
              </w:rPr>
            </w:pPr>
            <w:r>
              <w:rPr>
                <w:rFonts w:hint="eastAsia" w:ascii="宋体" w:hAnsi="宋体" w:cs="宋体"/>
                <w:sz w:val="18"/>
                <w:szCs w:val="18"/>
              </w:rPr>
              <w:t>0</w:t>
            </w:r>
          </w:p>
        </w:tc>
        <w:tc>
          <w:tcPr>
            <w:tcW w:w="683" w:type="pct"/>
            <w:vAlign w:val="center"/>
          </w:tcPr>
          <w:p w14:paraId="4CE98AAF">
            <w:pPr>
              <w:spacing w:line="360" w:lineRule="exact"/>
              <w:jc w:val="center"/>
              <w:rPr>
                <w:rFonts w:ascii="宋体" w:hAnsi="宋体" w:cs="宋体"/>
                <w:sz w:val="18"/>
                <w:szCs w:val="18"/>
              </w:rPr>
            </w:pPr>
            <w:r>
              <w:rPr>
                <w:rFonts w:hint="eastAsia" w:ascii="宋体" w:hAnsi="宋体" w:cs="宋体"/>
                <w:sz w:val="18"/>
                <w:szCs w:val="18"/>
              </w:rPr>
              <w:t>3</w:t>
            </w:r>
          </w:p>
        </w:tc>
        <w:tc>
          <w:tcPr>
            <w:tcW w:w="888" w:type="pct"/>
            <w:vAlign w:val="center"/>
          </w:tcPr>
          <w:p w14:paraId="367A31F8">
            <w:pPr>
              <w:spacing w:line="36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437" w:type="pct"/>
            <w:vAlign w:val="center"/>
          </w:tcPr>
          <w:p w14:paraId="08DBBB22">
            <w:pPr>
              <w:spacing w:line="360" w:lineRule="exact"/>
              <w:jc w:val="center"/>
              <w:rPr>
                <w:rFonts w:ascii="宋体" w:hAnsi="宋体" w:cs="宋体"/>
                <w:sz w:val="18"/>
                <w:szCs w:val="18"/>
              </w:rPr>
            </w:pPr>
            <w:r>
              <w:rPr>
                <w:rFonts w:hint="eastAsia" w:ascii="宋体" w:hAnsi="宋体" w:cs="宋体"/>
                <w:sz w:val="18"/>
                <w:szCs w:val="18"/>
              </w:rPr>
              <w:t>4</w:t>
            </w:r>
          </w:p>
        </w:tc>
        <w:tc>
          <w:tcPr>
            <w:tcW w:w="312" w:type="pct"/>
            <w:vAlign w:val="center"/>
          </w:tcPr>
          <w:p w14:paraId="70A6B821">
            <w:pPr>
              <w:spacing w:line="360" w:lineRule="exact"/>
              <w:jc w:val="center"/>
              <w:rPr>
                <w:rFonts w:ascii="宋体" w:hAnsi="宋体" w:cs="宋体"/>
                <w:sz w:val="18"/>
                <w:szCs w:val="18"/>
              </w:rPr>
            </w:pPr>
            <w:r>
              <w:rPr>
                <w:rFonts w:hint="eastAsia" w:ascii="宋体" w:hAnsi="宋体" w:cs="宋体"/>
                <w:sz w:val="18"/>
                <w:szCs w:val="18"/>
              </w:rPr>
              <w:t>3</w:t>
            </w:r>
          </w:p>
        </w:tc>
        <w:tc>
          <w:tcPr>
            <w:tcW w:w="357" w:type="pct"/>
            <w:vAlign w:val="center"/>
          </w:tcPr>
          <w:p w14:paraId="46F2AD58">
            <w:pPr>
              <w:spacing w:line="360" w:lineRule="exact"/>
              <w:jc w:val="center"/>
              <w:rPr>
                <w:rFonts w:ascii="宋体" w:hAnsi="宋体" w:cs="宋体"/>
                <w:sz w:val="18"/>
                <w:szCs w:val="18"/>
              </w:rPr>
            </w:pPr>
            <w:r>
              <w:rPr>
                <w:rFonts w:hint="eastAsia" w:ascii="宋体" w:hAnsi="宋体" w:cs="宋体"/>
                <w:sz w:val="18"/>
                <w:szCs w:val="18"/>
              </w:rPr>
              <w:t>80</w:t>
            </w:r>
          </w:p>
        </w:tc>
      </w:tr>
    </w:tbl>
    <w:p w14:paraId="5AEC5D08">
      <w:pPr>
        <w:pStyle w:val="4"/>
        <w:adjustRightInd w:val="0"/>
        <w:snapToGrid w:val="0"/>
        <w:spacing w:beforeLines="0" w:afterLines="0"/>
        <w:ind w:firstLine="422"/>
        <w:rPr>
          <w:szCs w:val="21"/>
        </w:rPr>
      </w:pPr>
      <w:r>
        <w:rPr>
          <w:rFonts w:hint="eastAsia"/>
          <w:szCs w:val="21"/>
        </w:rPr>
        <w:t>（二）教学历程表</w:t>
      </w:r>
    </w:p>
    <w:tbl>
      <w:tblPr>
        <w:tblStyle w:val="26"/>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94"/>
        <w:gridCol w:w="405"/>
        <w:gridCol w:w="383"/>
        <w:gridCol w:w="405"/>
        <w:gridCol w:w="372"/>
        <w:gridCol w:w="394"/>
        <w:gridCol w:w="394"/>
        <w:gridCol w:w="383"/>
        <w:gridCol w:w="383"/>
        <w:gridCol w:w="383"/>
        <w:gridCol w:w="383"/>
        <w:gridCol w:w="394"/>
        <w:gridCol w:w="392"/>
        <w:gridCol w:w="398"/>
        <w:gridCol w:w="398"/>
        <w:gridCol w:w="398"/>
        <w:gridCol w:w="387"/>
        <w:gridCol w:w="398"/>
        <w:gridCol w:w="387"/>
        <w:gridCol w:w="387"/>
        <w:gridCol w:w="701"/>
      </w:tblGrid>
      <w:tr w14:paraId="12EC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4842ABB7">
            <w:pPr>
              <w:spacing w:after="120"/>
              <w:jc w:val="center"/>
              <w:rPr>
                <w:rFonts w:ascii="宋体" w:hAnsi="宋体" w:cs="宋体"/>
                <w:b/>
                <w:bCs/>
                <w:szCs w:val="21"/>
              </w:rPr>
            </w:pPr>
            <w:r>
              <w:rPr>
                <w:rFonts w:hint="eastAsia" w:ascii="宋体" w:hAnsi="宋体" w:cs="宋体"/>
                <w:b/>
                <w:bCs/>
                <w:szCs w:val="21"/>
              </w:rPr>
              <w:t>学</w:t>
            </w:r>
          </w:p>
          <w:p w14:paraId="40C25F1A">
            <w:pPr>
              <w:spacing w:after="120"/>
              <w:jc w:val="center"/>
              <w:rPr>
                <w:rFonts w:ascii="宋体" w:hAnsi="宋体" w:cs="宋体"/>
                <w:b/>
                <w:bCs/>
                <w:szCs w:val="21"/>
              </w:rPr>
            </w:pPr>
            <w:r>
              <w:rPr>
                <w:rFonts w:hint="eastAsia" w:ascii="宋体" w:hAnsi="宋体" w:cs="宋体"/>
                <w:b/>
                <w:bCs/>
                <w:szCs w:val="21"/>
              </w:rPr>
              <w:t>年</w:t>
            </w:r>
          </w:p>
        </w:tc>
        <w:tc>
          <w:tcPr>
            <w:tcW w:w="271" w:type="pct"/>
            <w:vMerge w:val="restart"/>
            <w:vAlign w:val="center"/>
          </w:tcPr>
          <w:p w14:paraId="7BC73731">
            <w:pPr>
              <w:spacing w:after="120"/>
              <w:jc w:val="center"/>
              <w:rPr>
                <w:rFonts w:ascii="宋体" w:hAnsi="宋体" w:cs="宋体"/>
                <w:b/>
                <w:bCs/>
                <w:szCs w:val="21"/>
              </w:rPr>
            </w:pPr>
            <w:r>
              <w:rPr>
                <w:rFonts w:hint="eastAsia" w:ascii="宋体" w:hAnsi="宋体" w:cs="宋体"/>
                <w:b/>
                <w:bCs/>
                <w:szCs w:val="21"/>
              </w:rPr>
              <w:t>学</w:t>
            </w:r>
          </w:p>
          <w:p w14:paraId="249D4F55">
            <w:pPr>
              <w:spacing w:after="120"/>
              <w:jc w:val="center"/>
              <w:rPr>
                <w:rFonts w:ascii="宋体" w:hAnsi="宋体" w:cs="宋体"/>
                <w:b/>
                <w:bCs/>
                <w:szCs w:val="21"/>
              </w:rPr>
            </w:pPr>
            <w:r>
              <w:rPr>
                <w:rFonts w:hint="eastAsia" w:ascii="宋体" w:hAnsi="宋体" w:cs="宋体"/>
                <w:b/>
                <w:bCs/>
                <w:szCs w:val="21"/>
              </w:rPr>
              <w:t>期</w:t>
            </w:r>
          </w:p>
        </w:tc>
        <w:tc>
          <w:tcPr>
            <w:tcW w:w="4453" w:type="pct"/>
            <w:gridSpan w:val="20"/>
            <w:vAlign w:val="center"/>
          </w:tcPr>
          <w:p w14:paraId="41F94586">
            <w:pPr>
              <w:spacing w:after="120"/>
              <w:jc w:val="center"/>
              <w:rPr>
                <w:rFonts w:ascii="宋体" w:hAnsi="宋体" w:cs="宋体"/>
                <w:b/>
                <w:bCs/>
                <w:szCs w:val="21"/>
              </w:rPr>
            </w:pPr>
            <w:r>
              <w:rPr>
                <w:rFonts w:hint="eastAsia" w:ascii="宋体" w:hAnsi="宋体" w:cs="宋体"/>
                <w:b/>
                <w:bCs/>
                <w:szCs w:val="21"/>
              </w:rPr>
              <w:t>周次</w:t>
            </w:r>
          </w:p>
        </w:tc>
      </w:tr>
      <w:tr w14:paraId="50D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26DD1C78">
            <w:pPr>
              <w:spacing w:after="120"/>
              <w:jc w:val="center"/>
              <w:rPr>
                <w:rFonts w:ascii="宋体" w:hAnsi="宋体" w:cs="宋体"/>
                <w:b/>
                <w:bCs/>
                <w:szCs w:val="21"/>
              </w:rPr>
            </w:pPr>
          </w:p>
        </w:tc>
        <w:tc>
          <w:tcPr>
            <w:tcW w:w="271" w:type="pct"/>
            <w:vMerge w:val="continue"/>
            <w:vAlign w:val="center"/>
          </w:tcPr>
          <w:p w14:paraId="0B99E0D8">
            <w:pPr>
              <w:spacing w:after="120"/>
              <w:jc w:val="center"/>
              <w:rPr>
                <w:rFonts w:ascii="宋体" w:hAnsi="宋体" w:cs="宋体"/>
                <w:b/>
                <w:bCs/>
                <w:szCs w:val="21"/>
              </w:rPr>
            </w:pPr>
          </w:p>
        </w:tc>
        <w:tc>
          <w:tcPr>
            <w:tcW w:w="222" w:type="pct"/>
            <w:vAlign w:val="center"/>
          </w:tcPr>
          <w:p w14:paraId="29536941">
            <w:pPr>
              <w:spacing w:after="120"/>
              <w:jc w:val="center"/>
              <w:rPr>
                <w:rFonts w:ascii="宋体" w:hAnsi="宋体" w:cs="宋体"/>
                <w:b/>
                <w:bCs/>
                <w:szCs w:val="21"/>
              </w:rPr>
            </w:pPr>
            <w:r>
              <w:rPr>
                <w:rFonts w:hint="eastAsia" w:ascii="宋体" w:hAnsi="宋体" w:cs="宋体"/>
                <w:b/>
                <w:bCs/>
                <w:szCs w:val="21"/>
              </w:rPr>
              <w:t>1</w:t>
            </w:r>
          </w:p>
        </w:tc>
        <w:tc>
          <w:tcPr>
            <w:tcW w:w="210" w:type="pct"/>
            <w:vAlign w:val="center"/>
          </w:tcPr>
          <w:p w14:paraId="7FF9B196">
            <w:pPr>
              <w:spacing w:after="120"/>
              <w:jc w:val="center"/>
              <w:rPr>
                <w:rFonts w:ascii="宋体" w:hAnsi="宋体" w:cs="宋体"/>
                <w:b/>
                <w:bCs/>
                <w:szCs w:val="21"/>
              </w:rPr>
            </w:pPr>
            <w:r>
              <w:rPr>
                <w:rFonts w:hint="eastAsia" w:ascii="宋体" w:hAnsi="宋体" w:cs="宋体"/>
                <w:b/>
                <w:bCs/>
                <w:szCs w:val="21"/>
              </w:rPr>
              <w:t>2</w:t>
            </w:r>
          </w:p>
        </w:tc>
        <w:tc>
          <w:tcPr>
            <w:tcW w:w="222" w:type="pct"/>
            <w:vAlign w:val="center"/>
          </w:tcPr>
          <w:p w14:paraId="291EB291">
            <w:pPr>
              <w:spacing w:after="120"/>
              <w:jc w:val="center"/>
              <w:rPr>
                <w:rFonts w:ascii="宋体" w:hAnsi="宋体" w:cs="宋体"/>
                <w:b/>
                <w:bCs/>
                <w:szCs w:val="21"/>
              </w:rPr>
            </w:pPr>
            <w:r>
              <w:rPr>
                <w:rFonts w:hint="eastAsia" w:ascii="宋体" w:hAnsi="宋体" w:cs="宋体"/>
                <w:b/>
                <w:bCs/>
                <w:szCs w:val="21"/>
              </w:rPr>
              <w:t>3</w:t>
            </w:r>
          </w:p>
        </w:tc>
        <w:tc>
          <w:tcPr>
            <w:tcW w:w="204" w:type="pct"/>
            <w:vAlign w:val="center"/>
          </w:tcPr>
          <w:p w14:paraId="19B52DE2">
            <w:pPr>
              <w:spacing w:after="120"/>
              <w:jc w:val="center"/>
              <w:rPr>
                <w:rFonts w:ascii="宋体" w:hAnsi="宋体" w:cs="宋体"/>
                <w:b/>
                <w:bCs/>
                <w:szCs w:val="21"/>
              </w:rPr>
            </w:pPr>
            <w:r>
              <w:rPr>
                <w:rFonts w:hint="eastAsia" w:ascii="宋体" w:hAnsi="宋体" w:cs="宋体"/>
                <w:b/>
                <w:bCs/>
                <w:szCs w:val="21"/>
              </w:rPr>
              <w:t>4</w:t>
            </w:r>
          </w:p>
        </w:tc>
        <w:tc>
          <w:tcPr>
            <w:tcW w:w="216" w:type="pct"/>
            <w:vAlign w:val="center"/>
          </w:tcPr>
          <w:p w14:paraId="56ADFC56">
            <w:pPr>
              <w:spacing w:after="120"/>
              <w:jc w:val="center"/>
              <w:rPr>
                <w:rFonts w:ascii="宋体" w:hAnsi="宋体" w:cs="宋体"/>
                <w:b/>
                <w:bCs/>
                <w:szCs w:val="21"/>
              </w:rPr>
            </w:pPr>
            <w:r>
              <w:rPr>
                <w:rFonts w:hint="eastAsia" w:ascii="宋体" w:hAnsi="宋体" w:cs="宋体"/>
                <w:b/>
                <w:bCs/>
                <w:szCs w:val="21"/>
              </w:rPr>
              <w:t>5</w:t>
            </w:r>
          </w:p>
        </w:tc>
        <w:tc>
          <w:tcPr>
            <w:tcW w:w="216" w:type="pct"/>
            <w:vAlign w:val="center"/>
          </w:tcPr>
          <w:p w14:paraId="6BB642C9">
            <w:pPr>
              <w:spacing w:after="120"/>
              <w:jc w:val="center"/>
              <w:rPr>
                <w:rFonts w:ascii="宋体" w:hAnsi="宋体" w:cs="宋体"/>
                <w:b/>
                <w:bCs/>
                <w:szCs w:val="21"/>
              </w:rPr>
            </w:pPr>
            <w:r>
              <w:rPr>
                <w:rFonts w:hint="eastAsia" w:ascii="宋体" w:hAnsi="宋体" w:cs="宋体"/>
                <w:b/>
                <w:bCs/>
                <w:szCs w:val="21"/>
              </w:rPr>
              <w:t>6</w:t>
            </w:r>
          </w:p>
        </w:tc>
        <w:tc>
          <w:tcPr>
            <w:tcW w:w="210" w:type="pct"/>
            <w:vAlign w:val="center"/>
          </w:tcPr>
          <w:p w14:paraId="4A2D072A">
            <w:pPr>
              <w:spacing w:after="120"/>
              <w:jc w:val="center"/>
              <w:rPr>
                <w:rFonts w:ascii="宋体" w:hAnsi="宋体" w:cs="宋体"/>
                <w:b/>
                <w:bCs/>
                <w:szCs w:val="21"/>
              </w:rPr>
            </w:pPr>
            <w:r>
              <w:rPr>
                <w:rFonts w:hint="eastAsia" w:ascii="宋体" w:hAnsi="宋体" w:cs="宋体"/>
                <w:b/>
                <w:bCs/>
                <w:szCs w:val="21"/>
              </w:rPr>
              <w:t>7</w:t>
            </w:r>
          </w:p>
        </w:tc>
        <w:tc>
          <w:tcPr>
            <w:tcW w:w="210" w:type="pct"/>
            <w:vAlign w:val="center"/>
          </w:tcPr>
          <w:p w14:paraId="3C78B0B2">
            <w:pPr>
              <w:spacing w:after="120"/>
              <w:jc w:val="center"/>
              <w:rPr>
                <w:rFonts w:ascii="宋体" w:hAnsi="宋体" w:cs="宋体"/>
                <w:b/>
                <w:bCs/>
                <w:szCs w:val="21"/>
              </w:rPr>
            </w:pPr>
            <w:r>
              <w:rPr>
                <w:rFonts w:hint="eastAsia" w:ascii="宋体" w:hAnsi="宋体" w:cs="宋体"/>
                <w:b/>
                <w:bCs/>
                <w:szCs w:val="21"/>
              </w:rPr>
              <w:t>8</w:t>
            </w:r>
          </w:p>
        </w:tc>
        <w:tc>
          <w:tcPr>
            <w:tcW w:w="210" w:type="pct"/>
            <w:vAlign w:val="center"/>
          </w:tcPr>
          <w:p w14:paraId="7D1F7FB7">
            <w:pPr>
              <w:spacing w:after="120"/>
              <w:jc w:val="center"/>
              <w:rPr>
                <w:rFonts w:ascii="宋体" w:hAnsi="宋体" w:cs="宋体"/>
                <w:b/>
                <w:bCs/>
                <w:szCs w:val="21"/>
              </w:rPr>
            </w:pPr>
            <w:r>
              <w:rPr>
                <w:rFonts w:hint="eastAsia" w:ascii="宋体" w:hAnsi="宋体" w:cs="宋体"/>
                <w:b/>
                <w:bCs/>
                <w:szCs w:val="21"/>
              </w:rPr>
              <w:t>9</w:t>
            </w:r>
          </w:p>
        </w:tc>
        <w:tc>
          <w:tcPr>
            <w:tcW w:w="210" w:type="pct"/>
            <w:vAlign w:val="center"/>
          </w:tcPr>
          <w:p w14:paraId="3C7394A1">
            <w:pPr>
              <w:spacing w:after="120"/>
              <w:jc w:val="center"/>
              <w:rPr>
                <w:rFonts w:ascii="宋体" w:hAnsi="宋体" w:cs="宋体"/>
                <w:b/>
                <w:bCs/>
                <w:szCs w:val="21"/>
              </w:rPr>
            </w:pPr>
            <w:r>
              <w:rPr>
                <w:rFonts w:hint="eastAsia" w:ascii="宋体" w:hAnsi="宋体" w:cs="宋体"/>
                <w:b/>
                <w:bCs/>
                <w:szCs w:val="21"/>
              </w:rPr>
              <w:t>10</w:t>
            </w:r>
          </w:p>
        </w:tc>
        <w:tc>
          <w:tcPr>
            <w:tcW w:w="216" w:type="pct"/>
            <w:vAlign w:val="center"/>
          </w:tcPr>
          <w:p w14:paraId="3919B5C9">
            <w:pPr>
              <w:spacing w:after="120"/>
              <w:jc w:val="center"/>
              <w:rPr>
                <w:rFonts w:ascii="宋体" w:hAnsi="宋体" w:cs="宋体"/>
                <w:b/>
                <w:bCs/>
                <w:szCs w:val="21"/>
              </w:rPr>
            </w:pPr>
            <w:r>
              <w:rPr>
                <w:rFonts w:hint="eastAsia" w:ascii="宋体" w:hAnsi="宋体" w:cs="宋体"/>
                <w:b/>
                <w:bCs/>
                <w:szCs w:val="21"/>
              </w:rPr>
              <w:t>11</w:t>
            </w:r>
          </w:p>
        </w:tc>
        <w:tc>
          <w:tcPr>
            <w:tcW w:w="215" w:type="pct"/>
            <w:vAlign w:val="center"/>
          </w:tcPr>
          <w:p w14:paraId="2A5FBCEF">
            <w:pPr>
              <w:spacing w:after="120"/>
              <w:jc w:val="center"/>
              <w:rPr>
                <w:rFonts w:ascii="宋体" w:hAnsi="宋体" w:cs="宋体"/>
                <w:b/>
                <w:bCs/>
                <w:szCs w:val="21"/>
              </w:rPr>
            </w:pPr>
            <w:r>
              <w:rPr>
                <w:rFonts w:hint="eastAsia" w:ascii="宋体" w:hAnsi="宋体" w:cs="宋体"/>
                <w:b/>
                <w:bCs/>
                <w:szCs w:val="21"/>
              </w:rPr>
              <w:t>12</w:t>
            </w:r>
          </w:p>
        </w:tc>
        <w:tc>
          <w:tcPr>
            <w:tcW w:w="218" w:type="pct"/>
            <w:vAlign w:val="center"/>
          </w:tcPr>
          <w:p w14:paraId="35DFD94B">
            <w:pPr>
              <w:spacing w:after="120"/>
              <w:jc w:val="center"/>
              <w:rPr>
                <w:rFonts w:ascii="宋体" w:hAnsi="宋体" w:cs="宋体"/>
                <w:b/>
                <w:bCs/>
                <w:szCs w:val="21"/>
              </w:rPr>
            </w:pPr>
            <w:r>
              <w:rPr>
                <w:rFonts w:hint="eastAsia" w:ascii="宋体" w:hAnsi="宋体" w:cs="宋体"/>
                <w:b/>
                <w:bCs/>
                <w:szCs w:val="21"/>
              </w:rPr>
              <w:t>13</w:t>
            </w:r>
          </w:p>
        </w:tc>
        <w:tc>
          <w:tcPr>
            <w:tcW w:w="218" w:type="pct"/>
            <w:vAlign w:val="center"/>
          </w:tcPr>
          <w:p w14:paraId="679FDC20">
            <w:pPr>
              <w:spacing w:after="120"/>
              <w:jc w:val="center"/>
              <w:rPr>
                <w:rFonts w:ascii="宋体" w:hAnsi="宋体" w:cs="宋体"/>
                <w:b/>
                <w:bCs/>
                <w:szCs w:val="21"/>
              </w:rPr>
            </w:pPr>
            <w:r>
              <w:rPr>
                <w:rFonts w:hint="eastAsia" w:ascii="宋体" w:hAnsi="宋体" w:cs="宋体"/>
                <w:b/>
                <w:bCs/>
                <w:szCs w:val="21"/>
              </w:rPr>
              <w:t>14</w:t>
            </w:r>
          </w:p>
        </w:tc>
        <w:tc>
          <w:tcPr>
            <w:tcW w:w="218" w:type="pct"/>
            <w:vAlign w:val="center"/>
          </w:tcPr>
          <w:p w14:paraId="7ACC9535">
            <w:pPr>
              <w:spacing w:after="120"/>
              <w:jc w:val="center"/>
              <w:rPr>
                <w:rFonts w:ascii="宋体" w:hAnsi="宋体" w:cs="宋体"/>
                <w:b/>
                <w:bCs/>
                <w:szCs w:val="21"/>
              </w:rPr>
            </w:pPr>
            <w:r>
              <w:rPr>
                <w:rFonts w:hint="eastAsia" w:ascii="宋体" w:hAnsi="宋体" w:cs="宋体"/>
                <w:b/>
                <w:bCs/>
                <w:szCs w:val="21"/>
              </w:rPr>
              <w:t>15</w:t>
            </w:r>
          </w:p>
        </w:tc>
        <w:tc>
          <w:tcPr>
            <w:tcW w:w="212" w:type="pct"/>
            <w:vAlign w:val="center"/>
          </w:tcPr>
          <w:p w14:paraId="15850D70">
            <w:pPr>
              <w:spacing w:after="120"/>
              <w:jc w:val="center"/>
              <w:rPr>
                <w:rFonts w:ascii="宋体" w:hAnsi="宋体" w:cs="宋体"/>
                <w:b/>
                <w:bCs/>
                <w:szCs w:val="21"/>
              </w:rPr>
            </w:pPr>
            <w:r>
              <w:rPr>
                <w:rFonts w:hint="eastAsia" w:ascii="宋体" w:hAnsi="宋体" w:cs="宋体"/>
                <w:b/>
                <w:bCs/>
                <w:szCs w:val="21"/>
              </w:rPr>
              <w:t>16</w:t>
            </w:r>
          </w:p>
        </w:tc>
        <w:tc>
          <w:tcPr>
            <w:tcW w:w="218" w:type="pct"/>
            <w:vAlign w:val="center"/>
          </w:tcPr>
          <w:p w14:paraId="2C614CD8">
            <w:pPr>
              <w:spacing w:after="120"/>
              <w:jc w:val="center"/>
              <w:rPr>
                <w:rFonts w:ascii="宋体" w:hAnsi="宋体" w:cs="宋体"/>
                <w:b/>
                <w:bCs/>
                <w:szCs w:val="21"/>
              </w:rPr>
            </w:pPr>
            <w:r>
              <w:rPr>
                <w:rFonts w:hint="eastAsia" w:ascii="宋体" w:hAnsi="宋体" w:cs="宋体"/>
                <w:b/>
                <w:bCs/>
                <w:szCs w:val="21"/>
              </w:rPr>
              <w:t>17</w:t>
            </w:r>
          </w:p>
        </w:tc>
        <w:tc>
          <w:tcPr>
            <w:tcW w:w="212" w:type="pct"/>
            <w:vAlign w:val="center"/>
          </w:tcPr>
          <w:p w14:paraId="2BCDB510">
            <w:pPr>
              <w:spacing w:after="120"/>
              <w:jc w:val="center"/>
              <w:rPr>
                <w:rFonts w:ascii="宋体" w:hAnsi="宋体" w:cs="宋体"/>
                <w:b/>
                <w:bCs/>
                <w:szCs w:val="21"/>
              </w:rPr>
            </w:pPr>
            <w:r>
              <w:rPr>
                <w:rFonts w:hint="eastAsia" w:ascii="宋体" w:hAnsi="宋体" w:cs="宋体"/>
                <w:b/>
                <w:bCs/>
                <w:szCs w:val="21"/>
              </w:rPr>
              <w:t>18</w:t>
            </w:r>
          </w:p>
        </w:tc>
        <w:tc>
          <w:tcPr>
            <w:tcW w:w="212" w:type="pct"/>
            <w:vAlign w:val="center"/>
          </w:tcPr>
          <w:p w14:paraId="0DA8024E">
            <w:pPr>
              <w:spacing w:after="120"/>
              <w:jc w:val="center"/>
              <w:rPr>
                <w:rFonts w:ascii="宋体" w:hAnsi="宋体" w:cs="宋体"/>
                <w:b/>
                <w:bCs/>
                <w:szCs w:val="21"/>
              </w:rPr>
            </w:pPr>
            <w:r>
              <w:rPr>
                <w:rFonts w:hint="eastAsia" w:ascii="宋体" w:hAnsi="宋体" w:cs="宋体"/>
                <w:b/>
                <w:bCs/>
                <w:szCs w:val="21"/>
              </w:rPr>
              <w:t>19</w:t>
            </w:r>
          </w:p>
        </w:tc>
        <w:tc>
          <w:tcPr>
            <w:tcW w:w="385" w:type="pct"/>
            <w:vAlign w:val="center"/>
          </w:tcPr>
          <w:p w14:paraId="016D1580">
            <w:pPr>
              <w:spacing w:after="120"/>
              <w:jc w:val="center"/>
              <w:rPr>
                <w:rFonts w:ascii="宋体" w:hAnsi="宋体" w:cs="宋体"/>
                <w:b/>
                <w:bCs/>
                <w:szCs w:val="21"/>
              </w:rPr>
            </w:pPr>
            <w:r>
              <w:rPr>
                <w:rFonts w:hint="eastAsia" w:ascii="宋体" w:hAnsi="宋体" w:cs="宋体"/>
                <w:b/>
                <w:bCs/>
                <w:szCs w:val="21"/>
              </w:rPr>
              <w:t>20</w:t>
            </w:r>
          </w:p>
        </w:tc>
      </w:tr>
      <w:tr w14:paraId="0BA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012B9B54">
            <w:pPr>
              <w:spacing w:after="120"/>
              <w:jc w:val="center"/>
            </w:pPr>
            <w:r>
              <w:rPr>
                <w:rFonts w:hint="eastAsia"/>
              </w:rPr>
              <w:t>一</w:t>
            </w:r>
          </w:p>
        </w:tc>
        <w:tc>
          <w:tcPr>
            <w:tcW w:w="271" w:type="pct"/>
            <w:vAlign w:val="center"/>
          </w:tcPr>
          <w:p w14:paraId="00F295A0">
            <w:pPr>
              <w:spacing w:after="120"/>
              <w:jc w:val="center"/>
            </w:pPr>
            <w:r>
              <w:t>1</w:t>
            </w:r>
          </w:p>
        </w:tc>
        <w:tc>
          <w:tcPr>
            <w:tcW w:w="222" w:type="pct"/>
            <w:vAlign w:val="center"/>
          </w:tcPr>
          <w:p w14:paraId="7562BFC3">
            <w:pPr>
              <w:spacing w:after="120"/>
              <w:jc w:val="center"/>
            </w:pPr>
            <w:r>
              <w:rPr>
                <w:rFonts w:hint="eastAsia"/>
              </w:rPr>
              <w:t>☆</w:t>
            </w:r>
          </w:p>
        </w:tc>
        <w:tc>
          <w:tcPr>
            <w:tcW w:w="210" w:type="pct"/>
            <w:vAlign w:val="center"/>
          </w:tcPr>
          <w:p w14:paraId="6863A0B8">
            <w:pPr>
              <w:spacing w:after="120"/>
              <w:jc w:val="center"/>
            </w:pPr>
            <w:r>
              <w:rPr>
                <w:rFonts w:hint="eastAsia"/>
              </w:rPr>
              <w:t>☆</w:t>
            </w:r>
          </w:p>
        </w:tc>
        <w:tc>
          <w:tcPr>
            <w:tcW w:w="222" w:type="pct"/>
            <w:vAlign w:val="center"/>
          </w:tcPr>
          <w:p w14:paraId="5119B4B2">
            <w:pPr>
              <w:spacing w:after="120"/>
              <w:jc w:val="center"/>
            </w:pPr>
            <w:r>
              <w:rPr>
                <w:rFonts w:hint="eastAsia"/>
              </w:rPr>
              <w:t>☆</w:t>
            </w:r>
          </w:p>
        </w:tc>
        <w:tc>
          <w:tcPr>
            <w:tcW w:w="204" w:type="pct"/>
            <w:vAlign w:val="center"/>
          </w:tcPr>
          <w:p w14:paraId="6235E22F">
            <w:pPr>
              <w:spacing w:after="120"/>
              <w:jc w:val="center"/>
            </w:pPr>
            <w:r>
              <w:rPr>
                <w:rFonts w:hint="eastAsia"/>
              </w:rPr>
              <w:t>～</w:t>
            </w:r>
          </w:p>
        </w:tc>
        <w:tc>
          <w:tcPr>
            <w:tcW w:w="216" w:type="pct"/>
            <w:vAlign w:val="center"/>
          </w:tcPr>
          <w:p w14:paraId="483316E4">
            <w:pPr>
              <w:spacing w:after="120"/>
              <w:jc w:val="center"/>
            </w:pPr>
            <w:r>
              <w:rPr>
                <w:rFonts w:hint="eastAsia"/>
              </w:rPr>
              <w:t>～</w:t>
            </w:r>
          </w:p>
        </w:tc>
        <w:tc>
          <w:tcPr>
            <w:tcW w:w="216" w:type="pct"/>
            <w:vAlign w:val="center"/>
          </w:tcPr>
          <w:p w14:paraId="6B01FF4B">
            <w:pPr>
              <w:spacing w:after="120"/>
              <w:jc w:val="center"/>
            </w:pPr>
            <w:r>
              <w:rPr>
                <w:rFonts w:hint="eastAsia"/>
              </w:rPr>
              <w:t>～</w:t>
            </w:r>
          </w:p>
        </w:tc>
        <w:tc>
          <w:tcPr>
            <w:tcW w:w="210" w:type="pct"/>
            <w:vAlign w:val="center"/>
          </w:tcPr>
          <w:p w14:paraId="46ABD19D">
            <w:pPr>
              <w:spacing w:after="120"/>
              <w:jc w:val="center"/>
            </w:pPr>
            <w:r>
              <w:rPr>
                <w:rFonts w:hint="eastAsia"/>
              </w:rPr>
              <w:t>～</w:t>
            </w:r>
          </w:p>
        </w:tc>
        <w:tc>
          <w:tcPr>
            <w:tcW w:w="210" w:type="pct"/>
            <w:vAlign w:val="center"/>
          </w:tcPr>
          <w:p w14:paraId="48954721">
            <w:pPr>
              <w:spacing w:after="120"/>
              <w:jc w:val="center"/>
            </w:pPr>
            <w:r>
              <w:rPr>
                <w:rFonts w:hint="eastAsia"/>
              </w:rPr>
              <w:t>～</w:t>
            </w:r>
          </w:p>
        </w:tc>
        <w:tc>
          <w:tcPr>
            <w:tcW w:w="210" w:type="pct"/>
            <w:vAlign w:val="center"/>
          </w:tcPr>
          <w:p w14:paraId="21D6A7B0">
            <w:pPr>
              <w:spacing w:after="120"/>
              <w:jc w:val="center"/>
            </w:pPr>
            <w:r>
              <w:rPr>
                <w:rFonts w:hint="eastAsia"/>
              </w:rPr>
              <w:t>～</w:t>
            </w:r>
          </w:p>
        </w:tc>
        <w:tc>
          <w:tcPr>
            <w:tcW w:w="210" w:type="pct"/>
            <w:vAlign w:val="center"/>
          </w:tcPr>
          <w:p w14:paraId="42EBD797">
            <w:pPr>
              <w:spacing w:after="120"/>
              <w:jc w:val="center"/>
            </w:pPr>
            <w:r>
              <w:rPr>
                <w:rFonts w:hint="eastAsia"/>
              </w:rPr>
              <w:t>～</w:t>
            </w:r>
          </w:p>
        </w:tc>
        <w:tc>
          <w:tcPr>
            <w:tcW w:w="216" w:type="pct"/>
            <w:vAlign w:val="center"/>
          </w:tcPr>
          <w:p w14:paraId="6CBA8EB9">
            <w:pPr>
              <w:spacing w:after="120"/>
              <w:jc w:val="center"/>
            </w:pPr>
            <w:r>
              <w:rPr>
                <w:rFonts w:hint="eastAsia"/>
              </w:rPr>
              <w:t>～</w:t>
            </w:r>
          </w:p>
        </w:tc>
        <w:tc>
          <w:tcPr>
            <w:tcW w:w="215" w:type="pct"/>
            <w:vAlign w:val="center"/>
          </w:tcPr>
          <w:p w14:paraId="4C024B5D">
            <w:pPr>
              <w:spacing w:after="120"/>
              <w:jc w:val="center"/>
            </w:pPr>
            <w:r>
              <w:rPr>
                <w:rFonts w:hint="eastAsia"/>
              </w:rPr>
              <w:t>～</w:t>
            </w:r>
          </w:p>
        </w:tc>
        <w:tc>
          <w:tcPr>
            <w:tcW w:w="218" w:type="pct"/>
            <w:vAlign w:val="center"/>
          </w:tcPr>
          <w:p w14:paraId="0F1207E1">
            <w:pPr>
              <w:spacing w:after="120"/>
              <w:jc w:val="center"/>
            </w:pPr>
            <w:r>
              <w:rPr>
                <w:rFonts w:hint="eastAsia"/>
              </w:rPr>
              <w:t>～</w:t>
            </w:r>
          </w:p>
        </w:tc>
        <w:tc>
          <w:tcPr>
            <w:tcW w:w="218" w:type="pct"/>
            <w:vAlign w:val="center"/>
          </w:tcPr>
          <w:p w14:paraId="41C4F517">
            <w:pPr>
              <w:spacing w:after="120"/>
              <w:jc w:val="center"/>
            </w:pPr>
            <w:r>
              <w:rPr>
                <w:rFonts w:hint="eastAsia"/>
              </w:rPr>
              <w:t>～</w:t>
            </w:r>
          </w:p>
        </w:tc>
        <w:tc>
          <w:tcPr>
            <w:tcW w:w="218" w:type="pct"/>
            <w:vAlign w:val="center"/>
          </w:tcPr>
          <w:p w14:paraId="3BFB4F98">
            <w:pPr>
              <w:spacing w:after="120"/>
              <w:jc w:val="center"/>
            </w:pPr>
            <w:r>
              <w:rPr>
                <w:rFonts w:hint="eastAsia"/>
              </w:rPr>
              <w:t>～</w:t>
            </w:r>
          </w:p>
        </w:tc>
        <w:tc>
          <w:tcPr>
            <w:tcW w:w="212" w:type="pct"/>
            <w:vAlign w:val="center"/>
          </w:tcPr>
          <w:p w14:paraId="332944B3">
            <w:pPr>
              <w:spacing w:after="120"/>
              <w:jc w:val="center"/>
            </w:pPr>
            <w:r>
              <w:rPr>
                <w:rFonts w:hint="eastAsia"/>
              </w:rPr>
              <w:t>～</w:t>
            </w:r>
          </w:p>
        </w:tc>
        <w:tc>
          <w:tcPr>
            <w:tcW w:w="218" w:type="pct"/>
            <w:vAlign w:val="center"/>
          </w:tcPr>
          <w:p w14:paraId="513D4FA2">
            <w:pPr>
              <w:spacing w:after="120"/>
              <w:jc w:val="center"/>
            </w:pPr>
            <w:r>
              <w:rPr>
                <w:rFonts w:hint="eastAsia"/>
              </w:rPr>
              <w:t>～</w:t>
            </w:r>
          </w:p>
        </w:tc>
        <w:tc>
          <w:tcPr>
            <w:tcW w:w="212" w:type="pct"/>
            <w:vAlign w:val="center"/>
          </w:tcPr>
          <w:p w14:paraId="3824D411">
            <w:pPr>
              <w:spacing w:after="120"/>
              <w:jc w:val="center"/>
            </w:pPr>
            <w:r>
              <w:rPr>
                <w:rFonts w:hint="eastAsia"/>
              </w:rPr>
              <w:t>～</w:t>
            </w:r>
          </w:p>
        </w:tc>
        <w:tc>
          <w:tcPr>
            <w:tcW w:w="212" w:type="pct"/>
            <w:vAlign w:val="center"/>
          </w:tcPr>
          <w:p w14:paraId="77E85E53">
            <w:pPr>
              <w:spacing w:after="120"/>
              <w:jc w:val="center"/>
            </w:pPr>
            <w:r>
              <w:rPr>
                <w:rFonts w:hint="eastAsia"/>
              </w:rPr>
              <w:t>～</w:t>
            </w:r>
          </w:p>
        </w:tc>
        <w:tc>
          <w:tcPr>
            <w:tcW w:w="385" w:type="pct"/>
            <w:vAlign w:val="center"/>
          </w:tcPr>
          <w:p w14:paraId="2877814D">
            <w:pPr>
              <w:spacing w:after="120"/>
              <w:jc w:val="center"/>
            </w:pPr>
            <w:r>
              <w:rPr>
                <w:rFonts w:hint="eastAsia"/>
              </w:rPr>
              <w:t>：</w:t>
            </w:r>
          </w:p>
        </w:tc>
      </w:tr>
      <w:tr w14:paraId="05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4F5B4DCA">
            <w:pPr>
              <w:spacing w:after="120"/>
              <w:jc w:val="center"/>
            </w:pPr>
          </w:p>
        </w:tc>
        <w:tc>
          <w:tcPr>
            <w:tcW w:w="271" w:type="pct"/>
            <w:vAlign w:val="center"/>
          </w:tcPr>
          <w:p w14:paraId="7CC40E2E">
            <w:pPr>
              <w:spacing w:after="120"/>
              <w:jc w:val="center"/>
            </w:pPr>
            <w:r>
              <w:t>2</w:t>
            </w:r>
          </w:p>
        </w:tc>
        <w:tc>
          <w:tcPr>
            <w:tcW w:w="222" w:type="pct"/>
            <w:vAlign w:val="center"/>
          </w:tcPr>
          <w:p w14:paraId="0860E5B6">
            <w:pPr>
              <w:spacing w:after="120"/>
              <w:jc w:val="center"/>
            </w:pPr>
            <w:r>
              <w:rPr>
                <w:rFonts w:hint="eastAsia"/>
              </w:rPr>
              <w:t>～</w:t>
            </w:r>
          </w:p>
        </w:tc>
        <w:tc>
          <w:tcPr>
            <w:tcW w:w="210" w:type="pct"/>
            <w:vAlign w:val="center"/>
          </w:tcPr>
          <w:p w14:paraId="08593948">
            <w:pPr>
              <w:spacing w:after="120"/>
              <w:jc w:val="center"/>
            </w:pPr>
            <w:r>
              <w:rPr>
                <w:rFonts w:hint="eastAsia"/>
              </w:rPr>
              <w:t>～</w:t>
            </w:r>
          </w:p>
        </w:tc>
        <w:tc>
          <w:tcPr>
            <w:tcW w:w="222" w:type="pct"/>
            <w:vAlign w:val="center"/>
          </w:tcPr>
          <w:p w14:paraId="61F7418A">
            <w:pPr>
              <w:spacing w:after="120"/>
              <w:jc w:val="center"/>
            </w:pPr>
            <w:r>
              <w:rPr>
                <w:rFonts w:hint="eastAsia"/>
              </w:rPr>
              <w:t>～</w:t>
            </w:r>
          </w:p>
        </w:tc>
        <w:tc>
          <w:tcPr>
            <w:tcW w:w="204" w:type="pct"/>
            <w:vAlign w:val="center"/>
          </w:tcPr>
          <w:p w14:paraId="659A48C9">
            <w:pPr>
              <w:spacing w:after="120"/>
              <w:jc w:val="center"/>
            </w:pPr>
            <w:r>
              <w:rPr>
                <w:rFonts w:hint="eastAsia"/>
              </w:rPr>
              <w:t>～</w:t>
            </w:r>
          </w:p>
        </w:tc>
        <w:tc>
          <w:tcPr>
            <w:tcW w:w="216" w:type="pct"/>
            <w:vAlign w:val="center"/>
          </w:tcPr>
          <w:p w14:paraId="6AE7384F">
            <w:pPr>
              <w:spacing w:after="120"/>
              <w:jc w:val="center"/>
            </w:pPr>
            <w:r>
              <w:rPr>
                <w:rFonts w:hint="eastAsia"/>
              </w:rPr>
              <w:t>～</w:t>
            </w:r>
          </w:p>
        </w:tc>
        <w:tc>
          <w:tcPr>
            <w:tcW w:w="216" w:type="pct"/>
            <w:vAlign w:val="center"/>
          </w:tcPr>
          <w:p w14:paraId="4368211D">
            <w:pPr>
              <w:spacing w:after="120"/>
              <w:jc w:val="center"/>
            </w:pPr>
            <w:r>
              <w:rPr>
                <w:rFonts w:hint="eastAsia"/>
              </w:rPr>
              <w:t>～</w:t>
            </w:r>
          </w:p>
        </w:tc>
        <w:tc>
          <w:tcPr>
            <w:tcW w:w="210" w:type="pct"/>
            <w:vAlign w:val="center"/>
          </w:tcPr>
          <w:p w14:paraId="0CCB3D77">
            <w:pPr>
              <w:spacing w:after="120"/>
              <w:jc w:val="center"/>
            </w:pPr>
            <w:r>
              <w:rPr>
                <w:rFonts w:hint="eastAsia"/>
              </w:rPr>
              <w:t>～</w:t>
            </w:r>
          </w:p>
        </w:tc>
        <w:tc>
          <w:tcPr>
            <w:tcW w:w="210" w:type="pct"/>
            <w:vAlign w:val="center"/>
          </w:tcPr>
          <w:p w14:paraId="6C01AF3B">
            <w:pPr>
              <w:spacing w:after="120"/>
              <w:jc w:val="center"/>
            </w:pPr>
            <w:r>
              <w:rPr>
                <w:rFonts w:hint="eastAsia"/>
              </w:rPr>
              <w:t>～</w:t>
            </w:r>
          </w:p>
        </w:tc>
        <w:tc>
          <w:tcPr>
            <w:tcW w:w="210" w:type="pct"/>
            <w:vAlign w:val="center"/>
          </w:tcPr>
          <w:p w14:paraId="17AC62B2">
            <w:pPr>
              <w:spacing w:after="120"/>
              <w:jc w:val="center"/>
            </w:pPr>
            <w:r>
              <w:rPr>
                <w:rFonts w:hint="eastAsia"/>
              </w:rPr>
              <w:t>～</w:t>
            </w:r>
          </w:p>
        </w:tc>
        <w:tc>
          <w:tcPr>
            <w:tcW w:w="210" w:type="pct"/>
            <w:vAlign w:val="center"/>
          </w:tcPr>
          <w:p w14:paraId="4B530EAB">
            <w:pPr>
              <w:spacing w:after="120"/>
              <w:jc w:val="center"/>
            </w:pPr>
            <w:r>
              <w:rPr>
                <w:rFonts w:hint="eastAsia"/>
              </w:rPr>
              <w:t>～</w:t>
            </w:r>
          </w:p>
        </w:tc>
        <w:tc>
          <w:tcPr>
            <w:tcW w:w="216" w:type="pct"/>
            <w:vAlign w:val="center"/>
          </w:tcPr>
          <w:p w14:paraId="4C66A550">
            <w:pPr>
              <w:spacing w:after="120"/>
              <w:jc w:val="center"/>
            </w:pPr>
            <w:r>
              <w:rPr>
                <w:rFonts w:hint="eastAsia"/>
              </w:rPr>
              <w:t>～</w:t>
            </w:r>
          </w:p>
        </w:tc>
        <w:tc>
          <w:tcPr>
            <w:tcW w:w="215" w:type="pct"/>
            <w:vAlign w:val="center"/>
          </w:tcPr>
          <w:p w14:paraId="18E0DD2F">
            <w:pPr>
              <w:spacing w:after="120"/>
              <w:jc w:val="center"/>
            </w:pPr>
            <w:r>
              <w:rPr>
                <w:rFonts w:hint="eastAsia"/>
              </w:rPr>
              <w:t>～</w:t>
            </w:r>
          </w:p>
        </w:tc>
        <w:tc>
          <w:tcPr>
            <w:tcW w:w="218" w:type="pct"/>
            <w:vAlign w:val="center"/>
          </w:tcPr>
          <w:p w14:paraId="059215DD">
            <w:pPr>
              <w:spacing w:after="120"/>
              <w:jc w:val="center"/>
            </w:pPr>
            <w:r>
              <w:rPr>
                <w:rFonts w:hint="eastAsia"/>
              </w:rPr>
              <w:t>～</w:t>
            </w:r>
          </w:p>
        </w:tc>
        <w:tc>
          <w:tcPr>
            <w:tcW w:w="218" w:type="pct"/>
            <w:vAlign w:val="center"/>
          </w:tcPr>
          <w:p w14:paraId="505D8531">
            <w:pPr>
              <w:spacing w:after="120"/>
              <w:jc w:val="center"/>
            </w:pPr>
            <w:r>
              <w:rPr>
                <w:rFonts w:hint="eastAsia"/>
              </w:rPr>
              <w:t>～</w:t>
            </w:r>
          </w:p>
        </w:tc>
        <w:tc>
          <w:tcPr>
            <w:tcW w:w="218" w:type="pct"/>
            <w:vAlign w:val="center"/>
          </w:tcPr>
          <w:p w14:paraId="2ECB94B3">
            <w:pPr>
              <w:spacing w:after="120"/>
              <w:jc w:val="center"/>
            </w:pPr>
            <w:r>
              <w:rPr>
                <w:rFonts w:hint="eastAsia"/>
              </w:rPr>
              <w:t>～</w:t>
            </w:r>
          </w:p>
        </w:tc>
        <w:tc>
          <w:tcPr>
            <w:tcW w:w="212" w:type="pct"/>
            <w:vAlign w:val="center"/>
          </w:tcPr>
          <w:p w14:paraId="53146015">
            <w:pPr>
              <w:spacing w:after="120"/>
              <w:jc w:val="center"/>
            </w:pPr>
            <w:r>
              <w:rPr>
                <w:rFonts w:hint="eastAsia"/>
              </w:rPr>
              <w:t>～</w:t>
            </w:r>
          </w:p>
        </w:tc>
        <w:tc>
          <w:tcPr>
            <w:tcW w:w="218" w:type="pct"/>
          </w:tcPr>
          <w:p w14:paraId="4FB6E34A">
            <w:pPr>
              <w:spacing w:after="120"/>
              <w:jc w:val="center"/>
            </w:pPr>
            <w:r>
              <w:rPr>
                <w:rFonts w:hint="eastAsia"/>
              </w:rPr>
              <w:t>～</w:t>
            </w:r>
          </w:p>
        </w:tc>
        <w:tc>
          <w:tcPr>
            <w:tcW w:w="212" w:type="pct"/>
          </w:tcPr>
          <w:p w14:paraId="363A69AC">
            <w:pPr>
              <w:spacing w:after="120"/>
              <w:jc w:val="center"/>
            </w:pPr>
            <w:r>
              <w:rPr>
                <w:rFonts w:hint="eastAsia"/>
              </w:rPr>
              <w:t>～</w:t>
            </w:r>
          </w:p>
        </w:tc>
        <w:tc>
          <w:tcPr>
            <w:tcW w:w="212" w:type="pct"/>
            <w:vAlign w:val="center"/>
          </w:tcPr>
          <w:p w14:paraId="79F4B283">
            <w:pPr>
              <w:spacing w:after="120"/>
              <w:jc w:val="center"/>
            </w:pPr>
            <w:r>
              <w:rPr>
                <w:rFonts w:hint="eastAsia"/>
              </w:rPr>
              <w:t>△</w:t>
            </w:r>
          </w:p>
        </w:tc>
        <w:tc>
          <w:tcPr>
            <w:tcW w:w="385" w:type="pct"/>
            <w:vAlign w:val="center"/>
          </w:tcPr>
          <w:p w14:paraId="3B715349">
            <w:pPr>
              <w:spacing w:after="120"/>
              <w:jc w:val="center"/>
            </w:pPr>
            <w:r>
              <w:rPr>
                <w:rFonts w:hint="eastAsia"/>
              </w:rPr>
              <w:t>：</w:t>
            </w:r>
          </w:p>
        </w:tc>
      </w:tr>
      <w:tr w14:paraId="6A6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3DB72B33">
            <w:pPr>
              <w:spacing w:after="120"/>
              <w:jc w:val="center"/>
            </w:pPr>
            <w:r>
              <w:rPr>
                <w:rFonts w:hint="eastAsia"/>
              </w:rPr>
              <w:t>二</w:t>
            </w:r>
          </w:p>
        </w:tc>
        <w:tc>
          <w:tcPr>
            <w:tcW w:w="271" w:type="pct"/>
            <w:vAlign w:val="center"/>
          </w:tcPr>
          <w:p w14:paraId="37010CBC">
            <w:pPr>
              <w:spacing w:after="120"/>
              <w:jc w:val="center"/>
            </w:pPr>
            <w:r>
              <w:t>3</w:t>
            </w:r>
          </w:p>
        </w:tc>
        <w:tc>
          <w:tcPr>
            <w:tcW w:w="222" w:type="pct"/>
            <w:vAlign w:val="center"/>
          </w:tcPr>
          <w:p w14:paraId="3E524D88">
            <w:pPr>
              <w:spacing w:after="120"/>
              <w:jc w:val="center"/>
            </w:pPr>
            <w:r>
              <w:rPr>
                <w:rFonts w:hint="eastAsia"/>
              </w:rPr>
              <w:t>～</w:t>
            </w:r>
          </w:p>
        </w:tc>
        <w:tc>
          <w:tcPr>
            <w:tcW w:w="210" w:type="pct"/>
            <w:vAlign w:val="center"/>
          </w:tcPr>
          <w:p w14:paraId="76752DF3">
            <w:pPr>
              <w:spacing w:after="120"/>
              <w:jc w:val="center"/>
            </w:pPr>
            <w:r>
              <w:rPr>
                <w:rFonts w:hint="eastAsia"/>
              </w:rPr>
              <w:t>～</w:t>
            </w:r>
          </w:p>
        </w:tc>
        <w:tc>
          <w:tcPr>
            <w:tcW w:w="222" w:type="pct"/>
            <w:vAlign w:val="center"/>
          </w:tcPr>
          <w:p w14:paraId="0870B16D">
            <w:pPr>
              <w:spacing w:after="120"/>
              <w:jc w:val="center"/>
            </w:pPr>
            <w:r>
              <w:rPr>
                <w:rFonts w:hint="eastAsia"/>
              </w:rPr>
              <w:t>～</w:t>
            </w:r>
          </w:p>
        </w:tc>
        <w:tc>
          <w:tcPr>
            <w:tcW w:w="204" w:type="pct"/>
            <w:vAlign w:val="center"/>
          </w:tcPr>
          <w:p w14:paraId="665356AC">
            <w:pPr>
              <w:spacing w:after="120"/>
              <w:jc w:val="center"/>
            </w:pPr>
            <w:r>
              <w:rPr>
                <w:rFonts w:hint="eastAsia"/>
              </w:rPr>
              <w:t>～</w:t>
            </w:r>
          </w:p>
        </w:tc>
        <w:tc>
          <w:tcPr>
            <w:tcW w:w="216" w:type="pct"/>
            <w:vAlign w:val="center"/>
          </w:tcPr>
          <w:p w14:paraId="2630E78B">
            <w:pPr>
              <w:spacing w:after="120"/>
              <w:jc w:val="center"/>
            </w:pPr>
            <w:r>
              <w:rPr>
                <w:rFonts w:hint="eastAsia"/>
              </w:rPr>
              <w:t>～</w:t>
            </w:r>
          </w:p>
        </w:tc>
        <w:tc>
          <w:tcPr>
            <w:tcW w:w="216" w:type="pct"/>
            <w:vAlign w:val="center"/>
          </w:tcPr>
          <w:p w14:paraId="3D2F77EB">
            <w:pPr>
              <w:spacing w:after="120"/>
              <w:jc w:val="center"/>
            </w:pPr>
            <w:r>
              <w:rPr>
                <w:rFonts w:hint="eastAsia"/>
              </w:rPr>
              <w:t>～</w:t>
            </w:r>
          </w:p>
        </w:tc>
        <w:tc>
          <w:tcPr>
            <w:tcW w:w="210" w:type="pct"/>
            <w:vAlign w:val="center"/>
          </w:tcPr>
          <w:p w14:paraId="61184397">
            <w:pPr>
              <w:spacing w:after="120"/>
              <w:jc w:val="center"/>
            </w:pPr>
            <w:r>
              <w:rPr>
                <w:rFonts w:hint="eastAsia"/>
              </w:rPr>
              <w:t>～</w:t>
            </w:r>
          </w:p>
        </w:tc>
        <w:tc>
          <w:tcPr>
            <w:tcW w:w="210" w:type="pct"/>
            <w:vAlign w:val="center"/>
          </w:tcPr>
          <w:p w14:paraId="7AE5F429">
            <w:pPr>
              <w:spacing w:after="120"/>
              <w:jc w:val="center"/>
            </w:pPr>
            <w:r>
              <w:rPr>
                <w:rFonts w:hint="eastAsia"/>
              </w:rPr>
              <w:t>～</w:t>
            </w:r>
          </w:p>
        </w:tc>
        <w:tc>
          <w:tcPr>
            <w:tcW w:w="210" w:type="pct"/>
            <w:vAlign w:val="center"/>
          </w:tcPr>
          <w:p w14:paraId="62D4AFD8">
            <w:pPr>
              <w:spacing w:after="120"/>
              <w:jc w:val="center"/>
            </w:pPr>
            <w:r>
              <w:rPr>
                <w:rFonts w:hint="eastAsia"/>
              </w:rPr>
              <w:t>～</w:t>
            </w:r>
          </w:p>
        </w:tc>
        <w:tc>
          <w:tcPr>
            <w:tcW w:w="210" w:type="pct"/>
            <w:vAlign w:val="center"/>
          </w:tcPr>
          <w:p w14:paraId="146AE17D">
            <w:pPr>
              <w:spacing w:after="120"/>
              <w:jc w:val="center"/>
            </w:pPr>
            <w:r>
              <w:rPr>
                <w:rFonts w:hint="eastAsia"/>
              </w:rPr>
              <w:t>～</w:t>
            </w:r>
          </w:p>
        </w:tc>
        <w:tc>
          <w:tcPr>
            <w:tcW w:w="216" w:type="pct"/>
            <w:vAlign w:val="center"/>
          </w:tcPr>
          <w:p w14:paraId="63594117">
            <w:pPr>
              <w:spacing w:after="120"/>
              <w:jc w:val="center"/>
            </w:pPr>
            <w:r>
              <w:rPr>
                <w:rFonts w:hint="eastAsia"/>
              </w:rPr>
              <w:t>●</w:t>
            </w:r>
          </w:p>
        </w:tc>
        <w:tc>
          <w:tcPr>
            <w:tcW w:w="215" w:type="pct"/>
            <w:vAlign w:val="center"/>
          </w:tcPr>
          <w:p w14:paraId="7222F089">
            <w:pPr>
              <w:spacing w:after="120"/>
              <w:jc w:val="center"/>
            </w:pPr>
            <w:r>
              <w:rPr>
                <w:rFonts w:hint="eastAsia"/>
              </w:rPr>
              <w:t>●</w:t>
            </w:r>
          </w:p>
        </w:tc>
        <w:tc>
          <w:tcPr>
            <w:tcW w:w="218" w:type="pct"/>
            <w:vAlign w:val="center"/>
          </w:tcPr>
          <w:p w14:paraId="4172A82A">
            <w:pPr>
              <w:spacing w:after="120"/>
              <w:jc w:val="center"/>
            </w:pPr>
            <w:r>
              <w:rPr>
                <w:rFonts w:hint="eastAsia"/>
              </w:rPr>
              <w:t>●</w:t>
            </w:r>
          </w:p>
        </w:tc>
        <w:tc>
          <w:tcPr>
            <w:tcW w:w="218" w:type="pct"/>
            <w:vAlign w:val="center"/>
          </w:tcPr>
          <w:p w14:paraId="66AA186A">
            <w:pPr>
              <w:spacing w:after="120"/>
              <w:jc w:val="center"/>
            </w:pPr>
            <w:r>
              <w:rPr>
                <w:rFonts w:hint="eastAsia"/>
              </w:rPr>
              <w:t>●</w:t>
            </w:r>
          </w:p>
        </w:tc>
        <w:tc>
          <w:tcPr>
            <w:tcW w:w="218" w:type="pct"/>
            <w:vAlign w:val="center"/>
          </w:tcPr>
          <w:p w14:paraId="26778D73">
            <w:pPr>
              <w:spacing w:after="120"/>
              <w:jc w:val="center"/>
            </w:pPr>
            <w:r>
              <w:rPr>
                <w:rFonts w:hint="eastAsia"/>
              </w:rPr>
              <w:t>●</w:t>
            </w:r>
          </w:p>
        </w:tc>
        <w:tc>
          <w:tcPr>
            <w:tcW w:w="212" w:type="pct"/>
            <w:vAlign w:val="center"/>
          </w:tcPr>
          <w:p w14:paraId="537A40AE">
            <w:pPr>
              <w:spacing w:after="120"/>
              <w:jc w:val="center"/>
            </w:pPr>
            <w:r>
              <w:rPr>
                <w:rFonts w:hint="eastAsia"/>
              </w:rPr>
              <w:t>●</w:t>
            </w:r>
          </w:p>
        </w:tc>
        <w:tc>
          <w:tcPr>
            <w:tcW w:w="218" w:type="pct"/>
            <w:vAlign w:val="center"/>
          </w:tcPr>
          <w:p w14:paraId="14102D21">
            <w:pPr>
              <w:spacing w:after="120"/>
              <w:jc w:val="center"/>
            </w:pPr>
            <w:r>
              <w:rPr>
                <w:rFonts w:hint="eastAsia"/>
              </w:rPr>
              <w:t>●</w:t>
            </w:r>
          </w:p>
        </w:tc>
        <w:tc>
          <w:tcPr>
            <w:tcW w:w="212" w:type="pct"/>
            <w:vAlign w:val="center"/>
          </w:tcPr>
          <w:p w14:paraId="4B9FFD44">
            <w:pPr>
              <w:spacing w:after="120"/>
              <w:jc w:val="center"/>
            </w:pPr>
            <w:r>
              <w:rPr>
                <w:rFonts w:hint="eastAsia"/>
              </w:rPr>
              <w:t>●</w:t>
            </w:r>
          </w:p>
        </w:tc>
        <w:tc>
          <w:tcPr>
            <w:tcW w:w="212" w:type="pct"/>
            <w:vAlign w:val="center"/>
          </w:tcPr>
          <w:p w14:paraId="53C3EEF8">
            <w:pPr>
              <w:spacing w:after="120"/>
              <w:jc w:val="center"/>
            </w:pPr>
            <w:r>
              <w:rPr>
                <w:rFonts w:hint="eastAsia"/>
              </w:rPr>
              <w:t>△</w:t>
            </w:r>
          </w:p>
        </w:tc>
        <w:tc>
          <w:tcPr>
            <w:tcW w:w="385" w:type="pct"/>
            <w:vAlign w:val="center"/>
          </w:tcPr>
          <w:p w14:paraId="1EB3950F">
            <w:pPr>
              <w:spacing w:after="120"/>
              <w:jc w:val="center"/>
            </w:pPr>
            <w:r>
              <w:rPr>
                <w:rFonts w:hint="eastAsia"/>
              </w:rPr>
              <w:t>：</w:t>
            </w:r>
          </w:p>
        </w:tc>
      </w:tr>
      <w:tr w14:paraId="226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05A778F3">
            <w:pPr>
              <w:spacing w:after="120"/>
              <w:jc w:val="center"/>
            </w:pPr>
          </w:p>
        </w:tc>
        <w:tc>
          <w:tcPr>
            <w:tcW w:w="271" w:type="pct"/>
            <w:vAlign w:val="center"/>
          </w:tcPr>
          <w:p w14:paraId="04D7BEAC">
            <w:pPr>
              <w:spacing w:after="120"/>
              <w:jc w:val="center"/>
            </w:pPr>
            <w:r>
              <w:t>4</w:t>
            </w:r>
          </w:p>
        </w:tc>
        <w:tc>
          <w:tcPr>
            <w:tcW w:w="222" w:type="pct"/>
            <w:vAlign w:val="center"/>
          </w:tcPr>
          <w:p w14:paraId="63BA8F65">
            <w:pPr>
              <w:spacing w:after="120"/>
              <w:jc w:val="center"/>
            </w:pPr>
            <w:r>
              <w:rPr>
                <w:rFonts w:hint="eastAsia"/>
              </w:rPr>
              <w:t>●</w:t>
            </w:r>
          </w:p>
        </w:tc>
        <w:tc>
          <w:tcPr>
            <w:tcW w:w="210" w:type="pct"/>
            <w:vAlign w:val="center"/>
          </w:tcPr>
          <w:p w14:paraId="071BF767">
            <w:pPr>
              <w:spacing w:after="120"/>
              <w:jc w:val="center"/>
            </w:pPr>
            <w:r>
              <w:rPr>
                <w:rFonts w:hint="eastAsia"/>
              </w:rPr>
              <w:t>●</w:t>
            </w:r>
          </w:p>
        </w:tc>
        <w:tc>
          <w:tcPr>
            <w:tcW w:w="222" w:type="pct"/>
            <w:vAlign w:val="center"/>
          </w:tcPr>
          <w:p w14:paraId="56EED87F">
            <w:pPr>
              <w:spacing w:after="120"/>
              <w:jc w:val="center"/>
            </w:pPr>
            <w:r>
              <w:rPr>
                <w:rFonts w:hint="eastAsia"/>
              </w:rPr>
              <w:t>●</w:t>
            </w:r>
          </w:p>
        </w:tc>
        <w:tc>
          <w:tcPr>
            <w:tcW w:w="204" w:type="pct"/>
            <w:vAlign w:val="center"/>
          </w:tcPr>
          <w:p w14:paraId="23F4752D">
            <w:pPr>
              <w:spacing w:after="120"/>
              <w:jc w:val="center"/>
            </w:pPr>
            <w:r>
              <w:rPr>
                <w:rFonts w:hint="eastAsia"/>
              </w:rPr>
              <w:t>●</w:t>
            </w:r>
          </w:p>
        </w:tc>
        <w:tc>
          <w:tcPr>
            <w:tcW w:w="216" w:type="pct"/>
            <w:vAlign w:val="center"/>
          </w:tcPr>
          <w:p w14:paraId="74400E8B">
            <w:pPr>
              <w:spacing w:after="120"/>
              <w:jc w:val="center"/>
            </w:pPr>
            <w:r>
              <w:rPr>
                <w:rFonts w:hint="eastAsia"/>
              </w:rPr>
              <w:t>●</w:t>
            </w:r>
          </w:p>
        </w:tc>
        <w:tc>
          <w:tcPr>
            <w:tcW w:w="216" w:type="pct"/>
            <w:vAlign w:val="center"/>
          </w:tcPr>
          <w:p w14:paraId="587AEA79">
            <w:pPr>
              <w:spacing w:after="120"/>
              <w:jc w:val="center"/>
            </w:pPr>
            <w:r>
              <w:rPr>
                <w:rFonts w:hint="eastAsia"/>
              </w:rPr>
              <w:t>●</w:t>
            </w:r>
          </w:p>
        </w:tc>
        <w:tc>
          <w:tcPr>
            <w:tcW w:w="210" w:type="pct"/>
            <w:vAlign w:val="center"/>
          </w:tcPr>
          <w:p w14:paraId="7E820715">
            <w:pPr>
              <w:spacing w:after="120"/>
              <w:jc w:val="center"/>
            </w:pPr>
            <w:r>
              <w:rPr>
                <w:rFonts w:hint="eastAsia"/>
              </w:rPr>
              <w:t>●</w:t>
            </w:r>
          </w:p>
        </w:tc>
        <w:tc>
          <w:tcPr>
            <w:tcW w:w="210" w:type="pct"/>
            <w:vAlign w:val="center"/>
          </w:tcPr>
          <w:p w14:paraId="5D56BCBE">
            <w:pPr>
              <w:spacing w:after="120"/>
              <w:jc w:val="center"/>
            </w:pPr>
            <w:r>
              <w:rPr>
                <w:rFonts w:hint="eastAsia"/>
              </w:rPr>
              <w:t>●</w:t>
            </w:r>
          </w:p>
        </w:tc>
        <w:tc>
          <w:tcPr>
            <w:tcW w:w="210" w:type="pct"/>
            <w:vAlign w:val="center"/>
          </w:tcPr>
          <w:p w14:paraId="6393B8A3">
            <w:pPr>
              <w:spacing w:after="120"/>
              <w:jc w:val="center"/>
            </w:pPr>
            <w:r>
              <w:rPr>
                <w:rFonts w:hint="eastAsia"/>
              </w:rPr>
              <w:t>●</w:t>
            </w:r>
          </w:p>
        </w:tc>
        <w:tc>
          <w:tcPr>
            <w:tcW w:w="210" w:type="pct"/>
            <w:vAlign w:val="center"/>
          </w:tcPr>
          <w:p w14:paraId="351F2978">
            <w:pPr>
              <w:spacing w:after="120"/>
              <w:jc w:val="center"/>
            </w:pPr>
            <w:r>
              <w:rPr>
                <w:rFonts w:hint="eastAsia"/>
              </w:rPr>
              <w:t>●</w:t>
            </w:r>
          </w:p>
        </w:tc>
        <w:tc>
          <w:tcPr>
            <w:tcW w:w="216" w:type="pct"/>
            <w:vAlign w:val="center"/>
          </w:tcPr>
          <w:p w14:paraId="0786BBC9">
            <w:pPr>
              <w:spacing w:after="120"/>
              <w:jc w:val="center"/>
            </w:pPr>
            <w:r>
              <w:rPr>
                <w:rFonts w:hint="eastAsia"/>
              </w:rPr>
              <w:t>●</w:t>
            </w:r>
          </w:p>
        </w:tc>
        <w:tc>
          <w:tcPr>
            <w:tcW w:w="215" w:type="pct"/>
            <w:vAlign w:val="center"/>
          </w:tcPr>
          <w:p w14:paraId="56DEC3AB">
            <w:pPr>
              <w:spacing w:after="120"/>
              <w:jc w:val="center"/>
            </w:pPr>
            <w:r>
              <w:rPr>
                <w:rFonts w:hint="eastAsia"/>
              </w:rPr>
              <w:t>●</w:t>
            </w:r>
          </w:p>
        </w:tc>
        <w:tc>
          <w:tcPr>
            <w:tcW w:w="218" w:type="pct"/>
            <w:vAlign w:val="center"/>
          </w:tcPr>
          <w:p w14:paraId="3B05530F">
            <w:pPr>
              <w:spacing w:after="120"/>
              <w:jc w:val="center"/>
            </w:pPr>
            <w:r>
              <w:rPr>
                <w:rFonts w:hint="eastAsia"/>
              </w:rPr>
              <w:t>●</w:t>
            </w:r>
          </w:p>
        </w:tc>
        <w:tc>
          <w:tcPr>
            <w:tcW w:w="218" w:type="pct"/>
            <w:vAlign w:val="center"/>
          </w:tcPr>
          <w:p w14:paraId="56503B6B">
            <w:pPr>
              <w:spacing w:after="120"/>
              <w:jc w:val="center"/>
            </w:pPr>
            <w:r>
              <w:rPr>
                <w:rFonts w:hint="eastAsia"/>
              </w:rPr>
              <w:t>●</w:t>
            </w:r>
          </w:p>
        </w:tc>
        <w:tc>
          <w:tcPr>
            <w:tcW w:w="218" w:type="pct"/>
            <w:vAlign w:val="center"/>
          </w:tcPr>
          <w:p w14:paraId="5F0450F6">
            <w:pPr>
              <w:spacing w:after="120"/>
              <w:jc w:val="center"/>
            </w:pPr>
            <w:r>
              <w:rPr>
                <w:rFonts w:hint="eastAsia"/>
              </w:rPr>
              <w:t>●</w:t>
            </w:r>
          </w:p>
        </w:tc>
        <w:tc>
          <w:tcPr>
            <w:tcW w:w="212" w:type="pct"/>
            <w:vAlign w:val="center"/>
          </w:tcPr>
          <w:p w14:paraId="43A2C615">
            <w:pPr>
              <w:spacing w:after="120"/>
              <w:jc w:val="center"/>
            </w:pPr>
            <w:r>
              <w:rPr>
                <w:rFonts w:hint="eastAsia"/>
              </w:rPr>
              <w:t>●</w:t>
            </w:r>
          </w:p>
        </w:tc>
        <w:tc>
          <w:tcPr>
            <w:tcW w:w="218" w:type="pct"/>
            <w:vAlign w:val="center"/>
          </w:tcPr>
          <w:p w14:paraId="5695EFDD">
            <w:pPr>
              <w:spacing w:after="120"/>
              <w:jc w:val="center"/>
            </w:pPr>
            <w:r>
              <w:rPr>
                <w:rFonts w:hint="eastAsia"/>
              </w:rPr>
              <w:t>●</w:t>
            </w:r>
          </w:p>
        </w:tc>
        <w:tc>
          <w:tcPr>
            <w:tcW w:w="212" w:type="pct"/>
            <w:vAlign w:val="center"/>
          </w:tcPr>
          <w:p w14:paraId="511FE220">
            <w:pPr>
              <w:spacing w:after="120"/>
              <w:jc w:val="center"/>
            </w:pPr>
            <w:r>
              <w:rPr>
                <w:rFonts w:hint="eastAsia"/>
              </w:rPr>
              <w:t>●</w:t>
            </w:r>
          </w:p>
        </w:tc>
        <w:tc>
          <w:tcPr>
            <w:tcW w:w="212" w:type="pct"/>
            <w:vAlign w:val="center"/>
          </w:tcPr>
          <w:p w14:paraId="4F32D498">
            <w:pPr>
              <w:spacing w:after="120"/>
              <w:jc w:val="center"/>
            </w:pPr>
            <w:r>
              <w:rPr>
                <w:rFonts w:hint="eastAsia"/>
              </w:rPr>
              <w:t>△</w:t>
            </w:r>
          </w:p>
        </w:tc>
        <w:tc>
          <w:tcPr>
            <w:tcW w:w="385" w:type="pct"/>
            <w:vAlign w:val="center"/>
          </w:tcPr>
          <w:p w14:paraId="6C12A56E">
            <w:pPr>
              <w:spacing w:after="120"/>
              <w:jc w:val="center"/>
            </w:pPr>
            <w:r>
              <w:rPr>
                <w:rFonts w:hint="eastAsia"/>
              </w:rPr>
              <w:t>：</w:t>
            </w:r>
          </w:p>
        </w:tc>
      </w:tr>
    </w:tbl>
    <w:p w14:paraId="5AF0D647">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图注：～理论教学；○实习（实训）；△机动；：考试；●岗位实习与毕业设计；</w:t>
      </w:r>
    </w:p>
    <w:p w14:paraId="64594765">
      <w:pPr>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5AE17516">
      <w:pPr>
        <w:widowControl/>
        <w:jc w:val="left"/>
        <w:rPr>
          <w:rFonts w:ascii="Arial" w:hAnsi="Arial"/>
          <w:b/>
          <w:szCs w:val="21"/>
        </w:rPr>
      </w:pPr>
      <w:r>
        <w:rPr>
          <w:szCs w:val="21"/>
        </w:rPr>
        <w:br w:type="page"/>
      </w:r>
    </w:p>
    <w:p w14:paraId="5AF7D347">
      <w:pPr>
        <w:pStyle w:val="4"/>
        <w:adjustRightInd w:val="0"/>
        <w:snapToGrid w:val="0"/>
        <w:spacing w:beforeLines="0" w:afterLines="0" w:line="360" w:lineRule="exact"/>
        <w:ind w:firstLine="422"/>
        <w:rPr>
          <w:rFonts w:ascii="宋体" w:hAnsi="宋体"/>
          <w:bCs/>
          <w:szCs w:val="21"/>
        </w:rPr>
      </w:pPr>
      <w:r>
        <w:rPr>
          <w:rFonts w:hint="eastAsia"/>
          <w:szCs w:val="21"/>
        </w:rPr>
        <w:t>（三）专业教学进程表</w:t>
      </w: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0"/>
        <w:gridCol w:w="496"/>
        <w:gridCol w:w="319"/>
        <w:gridCol w:w="901"/>
        <w:gridCol w:w="2322"/>
        <w:gridCol w:w="437"/>
        <w:gridCol w:w="490"/>
        <w:gridCol w:w="573"/>
        <w:gridCol w:w="509"/>
        <w:gridCol w:w="364"/>
        <w:gridCol w:w="436"/>
        <w:gridCol w:w="452"/>
        <w:gridCol w:w="417"/>
        <w:gridCol w:w="434"/>
        <w:gridCol w:w="651"/>
        <w:gridCol w:w="446"/>
      </w:tblGrid>
      <w:tr w14:paraId="1897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846" w:type="dxa"/>
            <w:gridSpan w:val="2"/>
            <w:vMerge w:val="restart"/>
            <w:vAlign w:val="center"/>
          </w:tcPr>
          <w:p w14:paraId="70712348">
            <w:pPr>
              <w:widowControl/>
              <w:spacing w:line="360" w:lineRule="exact"/>
              <w:rPr>
                <w:rFonts w:ascii="宋体" w:hAnsi="宋体" w:cs="宋体"/>
                <w:color w:val="000000"/>
                <w:kern w:val="0"/>
                <w:sz w:val="18"/>
                <w:szCs w:val="18"/>
              </w:rPr>
            </w:pPr>
            <w:r>
              <w:rPr>
                <w:rFonts w:hint="eastAsia" w:ascii="宋体" w:hAnsi="宋体" w:cs="宋体"/>
                <w:color w:val="000000"/>
                <w:kern w:val="0"/>
                <w:sz w:val="18"/>
                <w:szCs w:val="18"/>
              </w:rPr>
              <w:t>课程类别</w:t>
            </w:r>
          </w:p>
          <w:p w14:paraId="3F636E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19" w:type="dxa"/>
            <w:vMerge w:val="restart"/>
            <w:vAlign w:val="center"/>
          </w:tcPr>
          <w:p w14:paraId="64A078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7B29DF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322" w:type="dxa"/>
            <w:vMerge w:val="restart"/>
            <w:vAlign w:val="center"/>
          </w:tcPr>
          <w:p w14:paraId="106140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37" w:type="dxa"/>
            <w:vMerge w:val="restart"/>
            <w:vAlign w:val="center"/>
          </w:tcPr>
          <w:p w14:paraId="7DED22B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vAlign w:val="center"/>
          </w:tcPr>
          <w:p w14:paraId="67B26D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vAlign w:val="center"/>
          </w:tcPr>
          <w:p w14:paraId="4331A6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vAlign w:val="center"/>
          </w:tcPr>
          <w:p w14:paraId="62BFDE9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364" w:type="dxa"/>
            <w:vMerge w:val="restart"/>
            <w:vAlign w:val="center"/>
          </w:tcPr>
          <w:p w14:paraId="0B678D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tc>
        <w:tc>
          <w:tcPr>
            <w:tcW w:w="1739" w:type="dxa"/>
            <w:gridSpan w:val="4"/>
            <w:vAlign w:val="center"/>
          </w:tcPr>
          <w:p w14:paraId="1EA111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1097" w:type="dxa"/>
            <w:gridSpan w:val="2"/>
            <w:vAlign w:val="center"/>
          </w:tcPr>
          <w:p w14:paraId="2420C7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1390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846" w:type="dxa"/>
            <w:gridSpan w:val="2"/>
            <w:vMerge w:val="continue"/>
            <w:vAlign w:val="center"/>
          </w:tcPr>
          <w:p w14:paraId="7EC433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vMerge w:val="continue"/>
            <w:vAlign w:val="center"/>
          </w:tcPr>
          <w:p w14:paraId="48025F3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1E0C5E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B9EE9A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7A7637B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2444E4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1F0FF7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158434A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0BE55AD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78D9D4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851" w:type="dxa"/>
            <w:gridSpan w:val="2"/>
            <w:vAlign w:val="center"/>
          </w:tcPr>
          <w:p w14:paraId="57B909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651" w:type="dxa"/>
            <w:vMerge w:val="restart"/>
            <w:vAlign w:val="center"/>
          </w:tcPr>
          <w:p w14:paraId="70BE15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Merge w:val="restart"/>
            <w:vAlign w:val="center"/>
          </w:tcPr>
          <w:p w14:paraId="474A970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88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846" w:type="dxa"/>
            <w:gridSpan w:val="2"/>
            <w:vMerge w:val="continue"/>
            <w:vAlign w:val="center"/>
          </w:tcPr>
          <w:p w14:paraId="32382B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vMerge w:val="continue"/>
            <w:vAlign w:val="center"/>
          </w:tcPr>
          <w:p w14:paraId="2FDE5F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010C3E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4DBC7CC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530CD2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2DE486D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3315885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C1C988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5015010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6" w:type="dxa"/>
            <w:vAlign w:val="center"/>
          </w:tcPr>
          <w:p w14:paraId="50D494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vAlign w:val="center"/>
          </w:tcPr>
          <w:p w14:paraId="066025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vAlign w:val="center"/>
          </w:tcPr>
          <w:p w14:paraId="318A73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434" w:type="dxa"/>
            <w:vAlign w:val="center"/>
          </w:tcPr>
          <w:p w14:paraId="277C744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651" w:type="dxa"/>
            <w:vMerge w:val="continue"/>
            <w:vAlign w:val="center"/>
          </w:tcPr>
          <w:p w14:paraId="6C8565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Merge w:val="continue"/>
            <w:vAlign w:val="center"/>
          </w:tcPr>
          <w:p w14:paraId="548C9D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AE7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50" w:type="dxa"/>
            <w:vMerge w:val="restart"/>
            <w:textDirection w:val="tbRlV"/>
            <w:vAlign w:val="center"/>
          </w:tcPr>
          <w:p w14:paraId="4CA0A06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96" w:type="dxa"/>
            <w:vMerge w:val="restart"/>
            <w:textDirection w:val="tbRlV"/>
            <w:vAlign w:val="center"/>
          </w:tcPr>
          <w:p w14:paraId="49369FC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19" w:type="dxa"/>
            <w:vAlign w:val="center"/>
          </w:tcPr>
          <w:p w14:paraId="4F9D7C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7BE0C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00E2ED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37" w:type="dxa"/>
            <w:vAlign w:val="center"/>
          </w:tcPr>
          <w:p w14:paraId="1CBE40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49B222F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73" w:type="dxa"/>
            <w:vAlign w:val="center"/>
          </w:tcPr>
          <w:p w14:paraId="51F56B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F2F2A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364" w:type="dxa"/>
            <w:vAlign w:val="center"/>
          </w:tcPr>
          <w:p w14:paraId="5F6C11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vAlign w:val="center"/>
          </w:tcPr>
          <w:p w14:paraId="4FF7B0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52" w:type="dxa"/>
            <w:vAlign w:val="center"/>
          </w:tcPr>
          <w:p w14:paraId="6C2A849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62E98A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34A452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1EEAE7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34CB6B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47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350" w:type="dxa"/>
            <w:vMerge w:val="continue"/>
            <w:textDirection w:val="tbRlV"/>
            <w:vAlign w:val="center"/>
          </w:tcPr>
          <w:p w14:paraId="0E578EB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00A9DFA">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425B73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4959EE3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1A14F0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305B38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98B2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1B0EAB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1CDF8E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364" w:type="dxa"/>
            <w:shd w:val="clear" w:color="auto" w:fill="auto"/>
            <w:vAlign w:val="center"/>
          </w:tcPr>
          <w:p w14:paraId="475BAC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2EA0D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0808395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E8D59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4FA5325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F88B1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①</w:t>
            </w:r>
          </w:p>
        </w:tc>
        <w:tc>
          <w:tcPr>
            <w:tcW w:w="446" w:type="dxa"/>
            <w:vAlign w:val="center"/>
          </w:tcPr>
          <w:p w14:paraId="09FD5F8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31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50" w:type="dxa"/>
            <w:vMerge w:val="continue"/>
            <w:textDirection w:val="tbRlV"/>
            <w:vAlign w:val="center"/>
          </w:tcPr>
          <w:p w14:paraId="40C344D1">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1E33D8CD">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4610DF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06A79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5FD497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79C79C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9C7BF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7EFD54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5790129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364" w:type="dxa"/>
            <w:shd w:val="clear" w:color="auto" w:fill="auto"/>
            <w:vAlign w:val="center"/>
          </w:tcPr>
          <w:p w14:paraId="4D25AD5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397749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303D5A1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CB716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56ECD1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63848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4850E98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29C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350" w:type="dxa"/>
            <w:vMerge w:val="continue"/>
            <w:textDirection w:val="tbRlV"/>
            <w:vAlign w:val="center"/>
          </w:tcPr>
          <w:p w14:paraId="3FAD401A">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480FD42">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1380C8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E9FB7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6044AA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454ACB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16329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3434D9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shd w:val="clear" w:color="auto" w:fill="auto"/>
            <w:vAlign w:val="center"/>
          </w:tcPr>
          <w:p w14:paraId="6A8BAB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364" w:type="dxa"/>
            <w:shd w:val="clear" w:color="auto" w:fill="auto"/>
            <w:vAlign w:val="center"/>
          </w:tcPr>
          <w:p w14:paraId="0B3A6CF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B726F6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028CD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485D0CC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34C14E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76FF5DE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3DC250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BC4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50" w:type="dxa"/>
            <w:vMerge w:val="continue"/>
            <w:textDirection w:val="tbRlV"/>
            <w:vAlign w:val="center"/>
          </w:tcPr>
          <w:p w14:paraId="2A392FE3">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EEEE444">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5DB7E5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2ECA0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7AC85E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73EB4F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54EE8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5F3311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453B6C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364" w:type="dxa"/>
            <w:shd w:val="clear" w:color="auto" w:fill="auto"/>
            <w:vAlign w:val="center"/>
          </w:tcPr>
          <w:p w14:paraId="13B88E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2A3F2A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44B695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C15355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34" w:type="dxa"/>
            <w:shd w:val="clear" w:color="auto" w:fill="auto"/>
            <w:vAlign w:val="center"/>
          </w:tcPr>
          <w:p w14:paraId="04ABA1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47641CF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66B7FF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B6C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350" w:type="dxa"/>
            <w:vMerge w:val="continue"/>
            <w:textDirection w:val="tbRlV"/>
            <w:vAlign w:val="center"/>
          </w:tcPr>
          <w:p w14:paraId="79175BB4">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1025EF4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1A58EC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DCE0A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tc>
        <w:tc>
          <w:tcPr>
            <w:tcW w:w="2322" w:type="dxa"/>
            <w:shd w:val="clear" w:color="auto" w:fill="auto"/>
            <w:vAlign w:val="center"/>
          </w:tcPr>
          <w:p w14:paraId="047DED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6E1B19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0BD1B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11C804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shd w:val="clear" w:color="auto" w:fill="auto"/>
            <w:vAlign w:val="center"/>
          </w:tcPr>
          <w:p w14:paraId="415918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364" w:type="dxa"/>
            <w:shd w:val="clear" w:color="auto" w:fill="auto"/>
            <w:vAlign w:val="center"/>
          </w:tcPr>
          <w:p w14:paraId="121A01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0AC733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171E5D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0301BF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4" w:type="dxa"/>
            <w:shd w:val="clear" w:color="auto" w:fill="auto"/>
            <w:vAlign w:val="center"/>
          </w:tcPr>
          <w:p w14:paraId="752D500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51" w:type="dxa"/>
            <w:vAlign w:val="center"/>
          </w:tcPr>
          <w:p w14:paraId="6664D1D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446" w:type="dxa"/>
            <w:vAlign w:val="center"/>
          </w:tcPr>
          <w:p w14:paraId="44D35B8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E6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textDirection w:val="tbRlV"/>
            <w:vAlign w:val="center"/>
          </w:tcPr>
          <w:p w14:paraId="023CA3BF">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B62810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3CFC84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663DF5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tc>
        <w:tc>
          <w:tcPr>
            <w:tcW w:w="2322" w:type="dxa"/>
            <w:shd w:val="clear" w:color="auto" w:fill="auto"/>
            <w:vAlign w:val="center"/>
          </w:tcPr>
          <w:p w14:paraId="71F2E7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0EB78A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2399A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66DF7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265033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6DE1A9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053C10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6C515E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89DA5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22EF3E5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4F3722F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446" w:type="dxa"/>
            <w:vAlign w:val="center"/>
          </w:tcPr>
          <w:p w14:paraId="114425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A8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350" w:type="dxa"/>
            <w:vMerge w:val="continue"/>
            <w:textDirection w:val="tbRlV"/>
            <w:vAlign w:val="center"/>
          </w:tcPr>
          <w:p w14:paraId="4E168C0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2069C9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62B33C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11230C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08B3B15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37" w:type="dxa"/>
            <w:shd w:val="clear" w:color="auto" w:fill="auto"/>
            <w:vAlign w:val="center"/>
          </w:tcPr>
          <w:p w14:paraId="70A66C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BA628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707B56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shd w:val="clear" w:color="auto" w:fill="auto"/>
            <w:vAlign w:val="center"/>
          </w:tcPr>
          <w:p w14:paraId="46A3AB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10081D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26F3F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20D352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60F1F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6D44F3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934423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①</w:t>
            </w:r>
          </w:p>
        </w:tc>
        <w:tc>
          <w:tcPr>
            <w:tcW w:w="446" w:type="dxa"/>
            <w:vAlign w:val="center"/>
          </w:tcPr>
          <w:p w14:paraId="34DD87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D3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 w:hRule="atLeast"/>
          <w:jc w:val="center"/>
        </w:trPr>
        <w:tc>
          <w:tcPr>
            <w:tcW w:w="350" w:type="dxa"/>
            <w:vMerge w:val="continue"/>
            <w:textDirection w:val="tbRlV"/>
            <w:vAlign w:val="center"/>
          </w:tcPr>
          <w:p w14:paraId="1B9FD0E2">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D1D2373">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41E5D9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29CA85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596A588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5FD44C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E9143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55DE538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D387DC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0B3DF3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62A765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4AF1DE1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BE2496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732723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3F8218D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⑤</w:t>
            </w:r>
          </w:p>
        </w:tc>
        <w:tc>
          <w:tcPr>
            <w:tcW w:w="446" w:type="dxa"/>
            <w:vAlign w:val="center"/>
          </w:tcPr>
          <w:p w14:paraId="7D00B2A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7DE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9" w:hRule="atLeast"/>
          <w:jc w:val="center"/>
        </w:trPr>
        <w:tc>
          <w:tcPr>
            <w:tcW w:w="350" w:type="dxa"/>
            <w:vMerge w:val="continue"/>
            <w:textDirection w:val="tbRlV"/>
            <w:vAlign w:val="center"/>
          </w:tcPr>
          <w:p w14:paraId="2AA0864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B4C531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6A1D93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0BAB6587">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37" w:name="OLE_LINK1"/>
            <w:r>
              <w:rPr>
                <w:rFonts w:ascii="宋体" w:hAnsi="宋体" w:cs="宋体"/>
                <w:color w:val="000000" w:themeColor="text1"/>
                <w:kern w:val="0"/>
                <w:sz w:val="18"/>
                <w:szCs w:val="18"/>
                <w14:textFill>
                  <w14:solidFill>
                    <w14:schemeClr w14:val="tx1"/>
                  </w14:solidFill>
                </w14:textFill>
              </w:rPr>
              <w:t>000007G</w:t>
            </w:r>
            <w:bookmarkEnd w:id="37"/>
          </w:p>
        </w:tc>
        <w:tc>
          <w:tcPr>
            <w:tcW w:w="2322" w:type="dxa"/>
            <w:shd w:val="clear" w:color="auto" w:fill="auto"/>
            <w:vAlign w:val="center"/>
          </w:tcPr>
          <w:p w14:paraId="4962A0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67B3E1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shd w:val="clear" w:color="auto" w:fill="auto"/>
            <w:vAlign w:val="center"/>
          </w:tcPr>
          <w:p w14:paraId="7AD75D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333953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3951FD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364" w:type="dxa"/>
            <w:shd w:val="clear" w:color="auto" w:fill="auto"/>
            <w:vAlign w:val="center"/>
          </w:tcPr>
          <w:p w14:paraId="196994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027DD8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30D966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1F3ED1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34" w:type="dxa"/>
            <w:shd w:val="clear" w:color="auto" w:fill="auto"/>
            <w:vAlign w:val="center"/>
          </w:tcPr>
          <w:p w14:paraId="4803ECB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99CB4E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446" w:type="dxa"/>
            <w:vAlign w:val="center"/>
          </w:tcPr>
          <w:p w14:paraId="6BD57B0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DDA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350" w:type="dxa"/>
            <w:vMerge w:val="continue"/>
            <w:textDirection w:val="tbRlV"/>
            <w:vAlign w:val="center"/>
          </w:tcPr>
          <w:p w14:paraId="32B4B5BF">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9AD258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628638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522FEC9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139436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3805FC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58A952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2CFAD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24376B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7D1F92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3F4BBF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580945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6ABFF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3F8559D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shd w:val="clear" w:color="auto" w:fill="auto"/>
            <w:vAlign w:val="center"/>
          </w:tcPr>
          <w:p w14:paraId="79D4A954">
            <w:pPr>
              <w:widowControl/>
              <w:jc w:val="center"/>
              <w:rPr>
                <w:rFonts w:ascii="宋体" w:hAnsi="宋体"/>
                <w:color w:val="000000"/>
                <w:kern w:val="0"/>
                <w:sz w:val="18"/>
                <w:szCs w:val="18"/>
              </w:rPr>
            </w:pPr>
            <w:r>
              <w:rPr>
                <w:rFonts w:hint="eastAsia" w:ascii="宋体" w:hAnsi="宋体"/>
                <w:color w:val="000000"/>
                <w:sz w:val="18"/>
                <w:szCs w:val="18"/>
              </w:rPr>
              <w:t>⑤</w:t>
            </w:r>
          </w:p>
        </w:tc>
        <w:tc>
          <w:tcPr>
            <w:tcW w:w="446" w:type="dxa"/>
            <w:vAlign w:val="center"/>
          </w:tcPr>
          <w:p w14:paraId="6E70F10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CD0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350" w:type="dxa"/>
            <w:vMerge w:val="continue"/>
            <w:textDirection w:val="tbRlV"/>
            <w:vAlign w:val="center"/>
          </w:tcPr>
          <w:p w14:paraId="4353E20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0413F92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0D49D3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45378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714EEE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7C281D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A0AF9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3" w:type="dxa"/>
            <w:shd w:val="clear" w:color="auto" w:fill="auto"/>
            <w:vAlign w:val="center"/>
          </w:tcPr>
          <w:p w14:paraId="0206929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13155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6CB99CF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27C6BD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52" w:type="dxa"/>
            <w:shd w:val="clear" w:color="auto" w:fill="auto"/>
            <w:vAlign w:val="center"/>
          </w:tcPr>
          <w:p w14:paraId="0E5F58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AC27C3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1223FD0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9AE04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73DD534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2B2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textDirection w:val="tbRlV"/>
            <w:vAlign w:val="center"/>
          </w:tcPr>
          <w:p w14:paraId="2757924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593AC1F">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6D3F04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259E15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3CB804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7A91EC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B30C5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291272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3BA21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364" w:type="dxa"/>
            <w:shd w:val="clear" w:color="auto" w:fill="auto"/>
            <w:vAlign w:val="center"/>
          </w:tcPr>
          <w:p w14:paraId="569552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39940A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7F63DB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4EE08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2ABCB2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240EAC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6204F18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C28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textDirection w:val="tbRlV"/>
            <w:vAlign w:val="center"/>
          </w:tcPr>
          <w:p w14:paraId="457E4060">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1778770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037AD3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1A2323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5123D3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667FD1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083F1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0D5DA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7278B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231662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CDC2DE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5D9BA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5CD1DAB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79BF6BC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3F9682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0C2B174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12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textDirection w:val="tbRlV"/>
            <w:vAlign w:val="center"/>
          </w:tcPr>
          <w:p w14:paraId="6AE530F1">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59380B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36BDCD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2A7C3D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shd w:val="clear" w:color="auto" w:fill="auto"/>
            <w:vAlign w:val="center"/>
          </w:tcPr>
          <w:p w14:paraId="7B4B8E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shd w:val="clear" w:color="auto" w:fill="auto"/>
            <w:vAlign w:val="center"/>
          </w:tcPr>
          <w:p w14:paraId="1CB408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1A99A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29D0F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7E6341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40D74F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1F0893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shd w:val="clear" w:color="auto" w:fill="auto"/>
            <w:vAlign w:val="center"/>
          </w:tcPr>
          <w:p w14:paraId="270718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5634B3A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3EDDD4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F3F7E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446" w:type="dxa"/>
            <w:vAlign w:val="center"/>
          </w:tcPr>
          <w:p w14:paraId="21D41B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322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textDirection w:val="tbRlV"/>
            <w:vAlign w:val="center"/>
          </w:tcPr>
          <w:p w14:paraId="421CA62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01FFAD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45E7ED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6D8BE2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2A78B2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364BD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7ACF71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0346AD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49830DF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43BA7C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6445CE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6514B1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5E8AD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2A53B7E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68C1D9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446" w:type="dxa"/>
            <w:vAlign w:val="center"/>
          </w:tcPr>
          <w:p w14:paraId="6FC993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D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textDirection w:val="tbRlV"/>
            <w:vAlign w:val="center"/>
          </w:tcPr>
          <w:p w14:paraId="370A05B0">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1688FA2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1FF122AD">
            <w:pPr>
              <w:widowControl/>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322" w:type="dxa"/>
            <w:vAlign w:val="center"/>
          </w:tcPr>
          <w:p w14:paraId="00CC1A66">
            <w:pPr>
              <w:widowControl/>
              <w:spacing w:line="360" w:lineRule="exact"/>
              <w:jc w:val="center"/>
              <w:rPr>
                <w:rFonts w:ascii="宋体" w:hAnsi="宋体" w:cs="宋体"/>
                <w:b/>
                <w:color w:val="000000" w:themeColor="text1"/>
                <w:sz w:val="18"/>
                <w:szCs w:val="18"/>
                <w14:textFill>
                  <w14:solidFill>
                    <w14:schemeClr w14:val="tx1"/>
                  </w14:solidFill>
                </w14:textFill>
              </w:rPr>
            </w:pPr>
          </w:p>
        </w:tc>
        <w:tc>
          <w:tcPr>
            <w:tcW w:w="437" w:type="dxa"/>
            <w:vAlign w:val="center"/>
          </w:tcPr>
          <w:p w14:paraId="311D5C79">
            <w:pPr>
              <w:spacing w:line="360" w:lineRule="exact"/>
              <w:jc w:val="center"/>
              <w:rPr>
                <w:rFonts w:ascii="宋体" w:hAnsi="宋体" w:cs="宋体"/>
                <w:bCs/>
                <w:color w:val="000000" w:themeColor="text1"/>
                <w:sz w:val="18"/>
                <w:szCs w:val="18"/>
                <w14:textFill>
                  <w14:solidFill>
                    <w14:schemeClr w14:val="tx1"/>
                  </w14:solidFill>
                </w14:textFill>
              </w:rPr>
            </w:pPr>
          </w:p>
        </w:tc>
        <w:tc>
          <w:tcPr>
            <w:tcW w:w="490" w:type="dxa"/>
            <w:vAlign w:val="center"/>
          </w:tcPr>
          <w:p w14:paraId="4E71683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r>
              <w:rPr>
                <w:rFonts w:ascii="宋体" w:hAnsi="宋体" w:cs="宋体"/>
                <w:bCs/>
                <w:color w:val="000000" w:themeColor="text1"/>
                <w:sz w:val="18"/>
                <w:szCs w:val="18"/>
                <w14:textFill>
                  <w14:solidFill>
                    <w14:schemeClr w14:val="tx1"/>
                  </w14:solidFill>
                </w14:textFill>
              </w:rPr>
              <w:t>16</w:t>
            </w:r>
          </w:p>
        </w:tc>
        <w:tc>
          <w:tcPr>
            <w:tcW w:w="573" w:type="dxa"/>
            <w:vAlign w:val="center"/>
          </w:tcPr>
          <w:p w14:paraId="6FB9198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ascii="宋体" w:hAnsi="宋体" w:cs="宋体"/>
                <w:bCs/>
                <w:color w:val="000000" w:themeColor="text1"/>
                <w:sz w:val="18"/>
                <w:szCs w:val="18"/>
                <w14:textFill>
                  <w14:solidFill>
                    <w14:schemeClr w14:val="tx1"/>
                  </w14:solidFill>
                </w14:textFill>
              </w:rPr>
              <w:t>14</w:t>
            </w:r>
          </w:p>
        </w:tc>
        <w:tc>
          <w:tcPr>
            <w:tcW w:w="509" w:type="dxa"/>
            <w:vAlign w:val="center"/>
          </w:tcPr>
          <w:p w14:paraId="2B145F8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02</w:t>
            </w:r>
          </w:p>
        </w:tc>
        <w:tc>
          <w:tcPr>
            <w:tcW w:w="364" w:type="dxa"/>
            <w:vAlign w:val="center"/>
          </w:tcPr>
          <w:p w14:paraId="47A0923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ascii="宋体" w:hAnsi="宋体" w:cs="宋体"/>
                <w:bCs/>
                <w:color w:val="000000" w:themeColor="text1"/>
                <w:sz w:val="18"/>
                <w:szCs w:val="18"/>
                <w14:textFill>
                  <w14:solidFill>
                    <w14:schemeClr w14:val="tx1"/>
                  </w14:solidFill>
                </w14:textFill>
              </w:rPr>
              <w:t>7</w:t>
            </w:r>
          </w:p>
        </w:tc>
        <w:tc>
          <w:tcPr>
            <w:tcW w:w="436" w:type="dxa"/>
            <w:vAlign w:val="center"/>
          </w:tcPr>
          <w:p w14:paraId="7616CE60">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528</w:t>
            </w:r>
          </w:p>
        </w:tc>
        <w:tc>
          <w:tcPr>
            <w:tcW w:w="452" w:type="dxa"/>
            <w:vAlign w:val="center"/>
          </w:tcPr>
          <w:p w14:paraId="63F83D1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188</w:t>
            </w:r>
          </w:p>
        </w:tc>
        <w:tc>
          <w:tcPr>
            <w:tcW w:w="417" w:type="dxa"/>
            <w:vAlign w:val="center"/>
          </w:tcPr>
          <w:p w14:paraId="454DBF07">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92</w:t>
            </w:r>
          </w:p>
        </w:tc>
        <w:tc>
          <w:tcPr>
            <w:tcW w:w="434" w:type="dxa"/>
            <w:vAlign w:val="center"/>
          </w:tcPr>
          <w:p w14:paraId="52A6578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8</w:t>
            </w:r>
          </w:p>
        </w:tc>
        <w:tc>
          <w:tcPr>
            <w:tcW w:w="651" w:type="dxa"/>
            <w:vAlign w:val="center"/>
          </w:tcPr>
          <w:p w14:paraId="52794DD4">
            <w:pPr>
              <w:spacing w:line="360" w:lineRule="exact"/>
              <w:jc w:val="center"/>
              <w:rPr>
                <w:rFonts w:ascii="宋体" w:hAnsi="宋体" w:cs="宋体"/>
                <w:bCs/>
                <w:color w:val="000000" w:themeColor="text1"/>
                <w:sz w:val="18"/>
                <w:szCs w:val="18"/>
                <w14:textFill>
                  <w14:solidFill>
                    <w14:schemeClr w14:val="tx1"/>
                  </w14:solidFill>
                </w14:textFill>
              </w:rPr>
            </w:pPr>
          </w:p>
        </w:tc>
        <w:tc>
          <w:tcPr>
            <w:tcW w:w="446" w:type="dxa"/>
            <w:vAlign w:val="center"/>
          </w:tcPr>
          <w:p w14:paraId="12ABB228">
            <w:pPr>
              <w:spacing w:line="360" w:lineRule="exact"/>
              <w:jc w:val="center"/>
              <w:rPr>
                <w:rFonts w:ascii="宋体" w:hAnsi="宋体" w:cs="宋体"/>
                <w:bCs/>
                <w:color w:val="000000" w:themeColor="text1"/>
                <w:sz w:val="18"/>
                <w:szCs w:val="18"/>
                <w14:textFill>
                  <w14:solidFill>
                    <w14:schemeClr w14:val="tx1"/>
                  </w14:solidFill>
                </w14:textFill>
              </w:rPr>
            </w:pPr>
          </w:p>
        </w:tc>
      </w:tr>
      <w:tr w14:paraId="069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350" w:type="dxa"/>
            <w:vMerge w:val="continue"/>
            <w:textDirection w:val="tbRlV"/>
            <w:vAlign w:val="center"/>
          </w:tcPr>
          <w:p w14:paraId="739BA671">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restart"/>
            <w:textDirection w:val="tbRlV"/>
            <w:vAlign w:val="center"/>
          </w:tcPr>
          <w:p w14:paraId="354D420D">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19" w:type="dxa"/>
            <w:vMerge w:val="restart"/>
            <w:vAlign w:val="center"/>
          </w:tcPr>
          <w:p w14:paraId="6FEBB0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 课程</w:t>
            </w:r>
          </w:p>
        </w:tc>
        <w:tc>
          <w:tcPr>
            <w:tcW w:w="901" w:type="dxa"/>
            <w:vAlign w:val="center"/>
          </w:tcPr>
          <w:p w14:paraId="3FCEFAC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shd w:val="clear" w:color="auto" w:fill="auto"/>
            <w:vAlign w:val="center"/>
          </w:tcPr>
          <w:p w14:paraId="0277ACE4">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公共选修课清单表中艺术类课程8门课程限选2门，具体开设学期及课程以实际执行为准。</w:t>
            </w:r>
          </w:p>
        </w:tc>
        <w:tc>
          <w:tcPr>
            <w:tcW w:w="437" w:type="dxa"/>
            <w:shd w:val="clear" w:color="auto" w:fill="auto"/>
            <w:vAlign w:val="center"/>
          </w:tcPr>
          <w:p w14:paraId="44305F5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EC5CB59">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73" w:type="dxa"/>
            <w:shd w:val="clear" w:color="auto" w:fill="auto"/>
            <w:vAlign w:val="center"/>
          </w:tcPr>
          <w:p w14:paraId="5516D7C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509" w:type="dxa"/>
            <w:shd w:val="clear" w:color="auto" w:fill="auto"/>
            <w:vAlign w:val="center"/>
          </w:tcPr>
          <w:p w14:paraId="68616501">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364" w:type="dxa"/>
            <w:shd w:val="clear" w:color="auto" w:fill="auto"/>
            <w:vAlign w:val="center"/>
          </w:tcPr>
          <w:p w14:paraId="7B6CC488">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436" w:type="dxa"/>
            <w:shd w:val="clear" w:color="auto" w:fill="auto"/>
            <w:vAlign w:val="center"/>
          </w:tcPr>
          <w:p w14:paraId="16BC883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52" w:type="dxa"/>
            <w:shd w:val="clear" w:color="auto" w:fill="auto"/>
            <w:vAlign w:val="center"/>
          </w:tcPr>
          <w:p w14:paraId="59C1CA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A8225ED">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6DF5F359">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0F85A016">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46" w:type="dxa"/>
            <w:vMerge w:val="restart"/>
            <w:vAlign w:val="center"/>
          </w:tcPr>
          <w:p w14:paraId="145B1E1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八选二</w:t>
            </w:r>
          </w:p>
        </w:tc>
      </w:tr>
      <w:tr w14:paraId="6497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50" w:type="dxa"/>
            <w:vMerge w:val="continue"/>
            <w:textDirection w:val="tbRlV"/>
            <w:vAlign w:val="center"/>
          </w:tcPr>
          <w:p w14:paraId="130CE92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158F17A">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Merge w:val="continue"/>
            <w:vAlign w:val="center"/>
          </w:tcPr>
          <w:p w14:paraId="7C34C8A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1001DDA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shd w:val="clear" w:color="auto" w:fill="auto"/>
            <w:vAlign w:val="center"/>
          </w:tcPr>
          <w:p w14:paraId="32A1DB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shd w:val="clear" w:color="auto" w:fill="auto"/>
            <w:vAlign w:val="center"/>
          </w:tcPr>
          <w:p w14:paraId="067B7E1B">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AA191B9">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573" w:type="dxa"/>
            <w:shd w:val="clear" w:color="auto" w:fill="auto"/>
            <w:vAlign w:val="center"/>
          </w:tcPr>
          <w:p w14:paraId="33603DB9">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6</w:t>
            </w:r>
          </w:p>
        </w:tc>
        <w:tc>
          <w:tcPr>
            <w:tcW w:w="509" w:type="dxa"/>
            <w:shd w:val="clear" w:color="auto" w:fill="auto"/>
            <w:vAlign w:val="center"/>
          </w:tcPr>
          <w:p w14:paraId="0E2CC20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6</w:t>
            </w:r>
          </w:p>
        </w:tc>
        <w:tc>
          <w:tcPr>
            <w:tcW w:w="364" w:type="dxa"/>
            <w:shd w:val="clear" w:color="auto" w:fill="auto"/>
            <w:vAlign w:val="center"/>
          </w:tcPr>
          <w:p w14:paraId="661CDFA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shd w:val="clear" w:color="auto" w:fill="auto"/>
            <w:vAlign w:val="center"/>
          </w:tcPr>
          <w:p w14:paraId="7CBE258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452" w:type="dxa"/>
            <w:shd w:val="clear" w:color="auto" w:fill="auto"/>
            <w:vAlign w:val="center"/>
          </w:tcPr>
          <w:p w14:paraId="25B358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C45F603">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2FBC4A1">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1FB331ED">
            <w:pPr>
              <w:spacing w:line="360" w:lineRule="exact"/>
              <w:jc w:val="center"/>
              <w:rPr>
                <w:rFonts w:ascii="宋体" w:hAnsi="宋体"/>
                <w:color w:val="000000"/>
                <w:sz w:val="18"/>
                <w:szCs w:val="18"/>
              </w:rPr>
            </w:pPr>
          </w:p>
        </w:tc>
        <w:tc>
          <w:tcPr>
            <w:tcW w:w="446" w:type="dxa"/>
            <w:vMerge w:val="continue"/>
            <w:vAlign w:val="center"/>
          </w:tcPr>
          <w:p w14:paraId="388F17FB">
            <w:pPr>
              <w:spacing w:line="360" w:lineRule="exact"/>
              <w:jc w:val="center"/>
              <w:rPr>
                <w:rFonts w:ascii="宋体" w:hAnsi="宋体" w:cs="宋体"/>
                <w:bCs/>
                <w:color w:val="000000" w:themeColor="text1"/>
                <w:sz w:val="18"/>
                <w:szCs w:val="18"/>
                <w14:textFill>
                  <w14:solidFill>
                    <w14:schemeClr w14:val="tx1"/>
                  </w14:solidFill>
                </w14:textFill>
              </w:rPr>
            </w:pPr>
          </w:p>
        </w:tc>
      </w:tr>
      <w:tr w14:paraId="313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7" w:hRule="atLeast"/>
          <w:jc w:val="center"/>
        </w:trPr>
        <w:tc>
          <w:tcPr>
            <w:tcW w:w="350" w:type="dxa"/>
            <w:vMerge w:val="continue"/>
            <w:textDirection w:val="tbRlV"/>
            <w:vAlign w:val="center"/>
          </w:tcPr>
          <w:p w14:paraId="1386D50F">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36A856EC">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Merge w:val="restart"/>
            <w:vAlign w:val="center"/>
          </w:tcPr>
          <w:p w14:paraId="731B77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任选课程</w:t>
            </w:r>
          </w:p>
        </w:tc>
        <w:tc>
          <w:tcPr>
            <w:tcW w:w="901" w:type="dxa"/>
            <w:vAlign w:val="center"/>
          </w:tcPr>
          <w:p w14:paraId="7FC7F69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vAlign w:val="center"/>
          </w:tcPr>
          <w:p w14:paraId="354B8F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公共选修课清单表中的课程任选2门公共选修课清单表中的课程任选2门</w:t>
            </w:r>
          </w:p>
        </w:tc>
        <w:tc>
          <w:tcPr>
            <w:tcW w:w="437" w:type="dxa"/>
            <w:vAlign w:val="center"/>
          </w:tcPr>
          <w:p w14:paraId="2EC9B4E5">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0B2D7170">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73" w:type="dxa"/>
            <w:vAlign w:val="center"/>
          </w:tcPr>
          <w:p w14:paraId="69658AA9">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509" w:type="dxa"/>
            <w:vAlign w:val="center"/>
          </w:tcPr>
          <w:p w14:paraId="77855F57">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364" w:type="dxa"/>
            <w:vAlign w:val="center"/>
          </w:tcPr>
          <w:p w14:paraId="52A786AA">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436" w:type="dxa"/>
            <w:vAlign w:val="center"/>
          </w:tcPr>
          <w:p w14:paraId="7FE5FD8C">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353CE33D">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17" w:type="dxa"/>
            <w:vAlign w:val="center"/>
          </w:tcPr>
          <w:p w14:paraId="7BE66CE7">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1ECE0A3">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0772BDD6">
            <w:pPr>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446" w:type="dxa"/>
            <w:vMerge w:val="restart"/>
            <w:vAlign w:val="center"/>
          </w:tcPr>
          <w:p w14:paraId="57E96E7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任选二</w:t>
            </w:r>
          </w:p>
        </w:tc>
      </w:tr>
      <w:tr w14:paraId="1214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50" w:type="dxa"/>
            <w:vMerge w:val="continue"/>
            <w:textDirection w:val="tbRlV"/>
            <w:vAlign w:val="center"/>
          </w:tcPr>
          <w:p w14:paraId="56182F4F">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8DBD9CA">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Merge w:val="continue"/>
            <w:vAlign w:val="center"/>
          </w:tcPr>
          <w:p w14:paraId="253F106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7F64CFD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985C9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7C8BBEFE">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182B02EC">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w:t>
            </w:r>
            <w:r>
              <w:rPr>
                <w:rFonts w:hint="eastAsia" w:ascii="宋体" w:hAnsi="宋体" w:cs="宋体"/>
                <w:bCs/>
                <w:color w:val="000000" w:themeColor="text1"/>
                <w:sz w:val="18"/>
                <w:szCs w:val="18"/>
                <w14:textFill>
                  <w14:solidFill>
                    <w14:schemeClr w14:val="tx1"/>
                  </w14:solidFill>
                </w14:textFill>
              </w:rPr>
              <w:t>2</w:t>
            </w:r>
          </w:p>
        </w:tc>
        <w:tc>
          <w:tcPr>
            <w:tcW w:w="573" w:type="dxa"/>
            <w:vAlign w:val="center"/>
          </w:tcPr>
          <w:p w14:paraId="451BD9E5">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509" w:type="dxa"/>
            <w:vAlign w:val="center"/>
          </w:tcPr>
          <w:p w14:paraId="58830EF1">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364" w:type="dxa"/>
            <w:vAlign w:val="center"/>
          </w:tcPr>
          <w:p w14:paraId="36E10AD8">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vAlign w:val="center"/>
          </w:tcPr>
          <w:p w14:paraId="7269CB65">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5FACD41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417" w:type="dxa"/>
            <w:vAlign w:val="center"/>
          </w:tcPr>
          <w:p w14:paraId="0451F7BD">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799BEAA">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403451A8">
            <w:pPr>
              <w:spacing w:line="360" w:lineRule="exact"/>
              <w:jc w:val="center"/>
              <w:rPr>
                <w:rFonts w:ascii="宋体" w:hAnsi="宋体"/>
                <w:color w:val="000000"/>
                <w:sz w:val="18"/>
                <w:szCs w:val="18"/>
              </w:rPr>
            </w:pPr>
          </w:p>
        </w:tc>
        <w:tc>
          <w:tcPr>
            <w:tcW w:w="446" w:type="dxa"/>
            <w:vMerge w:val="continue"/>
            <w:vAlign w:val="center"/>
          </w:tcPr>
          <w:p w14:paraId="322D61F7">
            <w:pPr>
              <w:spacing w:line="360" w:lineRule="exact"/>
              <w:jc w:val="center"/>
              <w:rPr>
                <w:rFonts w:ascii="宋体" w:hAnsi="宋体" w:cs="宋体"/>
                <w:bCs/>
                <w:color w:val="000000" w:themeColor="text1"/>
                <w:sz w:val="18"/>
                <w:szCs w:val="18"/>
                <w14:textFill>
                  <w14:solidFill>
                    <w14:schemeClr w14:val="tx1"/>
                  </w14:solidFill>
                </w14:textFill>
              </w:rPr>
            </w:pPr>
          </w:p>
        </w:tc>
      </w:tr>
      <w:tr w14:paraId="2C04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textDirection w:val="tbRlV"/>
            <w:vAlign w:val="center"/>
          </w:tcPr>
          <w:p w14:paraId="282A0FC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0ABCB3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099FBD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322" w:type="dxa"/>
            <w:vAlign w:val="center"/>
          </w:tcPr>
          <w:p w14:paraId="5043D32D">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37" w:type="dxa"/>
            <w:vAlign w:val="center"/>
          </w:tcPr>
          <w:p w14:paraId="550943E8">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90" w:type="dxa"/>
            <w:vAlign w:val="center"/>
          </w:tcPr>
          <w:p w14:paraId="5F7EFDF6">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128</w:t>
            </w:r>
          </w:p>
        </w:tc>
        <w:tc>
          <w:tcPr>
            <w:tcW w:w="573" w:type="dxa"/>
            <w:vAlign w:val="center"/>
          </w:tcPr>
          <w:p w14:paraId="25E1A8AD">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96</w:t>
            </w:r>
          </w:p>
        </w:tc>
        <w:tc>
          <w:tcPr>
            <w:tcW w:w="509" w:type="dxa"/>
            <w:vAlign w:val="center"/>
          </w:tcPr>
          <w:p w14:paraId="5D10B44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32</w:t>
            </w:r>
          </w:p>
        </w:tc>
        <w:tc>
          <w:tcPr>
            <w:tcW w:w="364" w:type="dxa"/>
            <w:vAlign w:val="center"/>
          </w:tcPr>
          <w:p w14:paraId="64E23521">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8</w:t>
            </w:r>
          </w:p>
        </w:tc>
        <w:tc>
          <w:tcPr>
            <w:tcW w:w="436" w:type="dxa"/>
            <w:vAlign w:val="center"/>
          </w:tcPr>
          <w:p w14:paraId="551D2B8C">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64</w:t>
            </w:r>
          </w:p>
        </w:tc>
        <w:tc>
          <w:tcPr>
            <w:tcW w:w="452" w:type="dxa"/>
            <w:vAlign w:val="center"/>
          </w:tcPr>
          <w:p w14:paraId="5B1C7DAA">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64</w:t>
            </w:r>
          </w:p>
        </w:tc>
        <w:tc>
          <w:tcPr>
            <w:tcW w:w="417" w:type="dxa"/>
            <w:vAlign w:val="center"/>
          </w:tcPr>
          <w:p w14:paraId="6F0DBA7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0</w:t>
            </w:r>
          </w:p>
        </w:tc>
        <w:tc>
          <w:tcPr>
            <w:tcW w:w="434" w:type="dxa"/>
            <w:vAlign w:val="center"/>
          </w:tcPr>
          <w:p w14:paraId="7CB88ED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0</w:t>
            </w:r>
          </w:p>
        </w:tc>
        <w:tc>
          <w:tcPr>
            <w:tcW w:w="651" w:type="dxa"/>
            <w:vAlign w:val="center"/>
          </w:tcPr>
          <w:p w14:paraId="4F4E0137">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46" w:type="dxa"/>
            <w:vAlign w:val="center"/>
          </w:tcPr>
          <w:p w14:paraId="7E916CB9">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628A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350" w:type="dxa"/>
            <w:vMerge w:val="restart"/>
            <w:textDirection w:val="tbRlV"/>
            <w:vAlign w:val="center"/>
          </w:tcPr>
          <w:p w14:paraId="5641A3B7">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96" w:type="dxa"/>
            <w:vMerge w:val="restart"/>
            <w:textDirection w:val="tbRlV"/>
            <w:vAlign w:val="center"/>
          </w:tcPr>
          <w:p w14:paraId="2F327D8C">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19" w:type="dxa"/>
            <w:vAlign w:val="center"/>
          </w:tcPr>
          <w:p w14:paraId="3F0724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FFFB9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w:t>
            </w:r>
            <w:r>
              <w:rPr>
                <w:rFonts w:ascii="宋体" w:hAnsi="宋体" w:cs="宋体"/>
                <w:kern w:val="0"/>
                <w:sz w:val="18"/>
                <w:szCs w:val="18"/>
              </w:rPr>
              <w:t>30330Z</w:t>
            </w:r>
          </w:p>
        </w:tc>
        <w:tc>
          <w:tcPr>
            <w:tcW w:w="2322" w:type="dxa"/>
            <w:vAlign w:val="center"/>
          </w:tcPr>
          <w:p w14:paraId="608CAE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汽车机械基础</w:t>
            </w:r>
          </w:p>
        </w:tc>
        <w:tc>
          <w:tcPr>
            <w:tcW w:w="437" w:type="dxa"/>
            <w:vAlign w:val="center"/>
          </w:tcPr>
          <w:p w14:paraId="101B22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C10FA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26C25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79EFC9E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7F2176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1C79B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52" w:type="dxa"/>
            <w:vAlign w:val="center"/>
          </w:tcPr>
          <w:p w14:paraId="219D52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B6B4D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4E94BF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3B70B4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446" w:type="dxa"/>
            <w:vAlign w:val="center"/>
          </w:tcPr>
          <w:p w14:paraId="6DC967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EFA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7B2BB7C4">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735C340">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449061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71FBC0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030302Z</w:t>
            </w:r>
          </w:p>
        </w:tc>
        <w:tc>
          <w:tcPr>
            <w:tcW w:w="2322" w:type="dxa"/>
            <w:vAlign w:val="center"/>
          </w:tcPr>
          <w:p w14:paraId="6203C4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汽车电工电子技术</w:t>
            </w:r>
          </w:p>
        </w:tc>
        <w:tc>
          <w:tcPr>
            <w:tcW w:w="437" w:type="dxa"/>
            <w:vAlign w:val="center"/>
          </w:tcPr>
          <w:p w14:paraId="45A021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B2153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898DC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B4B47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71F7B1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661F9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52" w:type="dxa"/>
            <w:vAlign w:val="center"/>
          </w:tcPr>
          <w:p w14:paraId="379C81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0A2894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51CD69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504F3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446" w:type="dxa"/>
            <w:vAlign w:val="center"/>
          </w:tcPr>
          <w:p w14:paraId="0916E92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7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6C8CF38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76673464">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7051E2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107B8F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030304Z</w:t>
            </w:r>
          </w:p>
        </w:tc>
        <w:tc>
          <w:tcPr>
            <w:tcW w:w="2322" w:type="dxa"/>
            <w:vAlign w:val="center"/>
          </w:tcPr>
          <w:p w14:paraId="6F2A5C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汽车构造</w:t>
            </w:r>
          </w:p>
        </w:tc>
        <w:tc>
          <w:tcPr>
            <w:tcW w:w="437" w:type="dxa"/>
            <w:vAlign w:val="center"/>
          </w:tcPr>
          <w:p w14:paraId="471C2E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F30FBC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537F7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3F1468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0CFAD1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D468F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66F45E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47E6CD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7C6288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6B1AF3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Align w:val="center"/>
          </w:tcPr>
          <w:p w14:paraId="03F6E31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5F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7A3E1CD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3BE57D5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6E0611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79D0A9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030329Z</w:t>
            </w:r>
          </w:p>
        </w:tc>
        <w:tc>
          <w:tcPr>
            <w:tcW w:w="2322" w:type="dxa"/>
            <w:vAlign w:val="center"/>
          </w:tcPr>
          <w:p w14:paraId="54F9F6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汽车计算机基础</w:t>
            </w:r>
          </w:p>
        </w:tc>
        <w:tc>
          <w:tcPr>
            <w:tcW w:w="437" w:type="dxa"/>
            <w:vAlign w:val="center"/>
          </w:tcPr>
          <w:p w14:paraId="147C49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F24D8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438464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490A75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14FB6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A2290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7B1369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32B4B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5991ED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4E62F2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446" w:type="dxa"/>
            <w:vAlign w:val="center"/>
          </w:tcPr>
          <w:p w14:paraId="44FBF7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3B6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0BAEE14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4F061499">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375112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3C3874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5CC74E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51FA7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256</w:t>
            </w:r>
          </w:p>
        </w:tc>
        <w:tc>
          <w:tcPr>
            <w:tcW w:w="573" w:type="dxa"/>
            <w:vAlign w:val="center"/>
          </w:tcPr>
          <w:p w14:paraId="0A647B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09" w:type="dxa"/>
            <w:vAlign w:val="center"/>
          </w:tcPr>
          <w:p w14:paraId="4BEEE3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364" w:type="dxa"/>
            <w:vAlign w:val="center"/>
          </w:tcPr>
          <w:p w14:paraId="2695F4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16</w:t>
            </w:r>
          </w:p>
        </w:tc>
        <w:tc>
          <w:tcPr>
            <w:tcW w:w="436" w:type="dxa"/>
            <w:vAlign w:val="center"/>
          </w:tcPr>
          <w:p w14:paraId="61BE96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52" w:type="dxa"/>
            <w:vAlign w:val="center"/>
          </w:tcPr>
          <w:p w14:paraId="6794A8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17" w:type="dxa"/>
            <w:vAlign w:val="center"/>
          </w:tcPr>
          <w:p w14:paraId="4D1A84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34" w:type="dxa"/>
            <w:vAlign w:val="center"/>
          </w:tcPr>
          <w:p w14:paraId="0D4C7AB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4A0BF72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481549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452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350" w:type="dxa"/>
            <w:vMerge w:val="continue"/>
            <w:textDirection w:val="tbRlV"/>
            <w:vAlign w:val="center"/>
          </w:tcPr>
          <w:p w14:paraId="4CCC610D">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restart"/>
            <w:textDirection w:val="tbRlV"/>
            <w:vAlign w:val="center"/>
          </w:tcPr>
          <w:p w14:paraId="57B40D02">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19" w:type="dxa"/>
            <w:vAlign w:val="center"/>
          </w:tcPr>
          <w:p w14:paraId="3163E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05665E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30320Z</w:t>
            </w:r>
          </w:p>
        </w:tc>
        <w:tc>
          <w:tcPr>
            <w:tcW w:w="2322" w:type="dxa"/>
            <w:vAlign w:val="center"/>
          </w:tcPr>
          <w:p w14:paraId="6D9054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新能源汽车整车控制技术</w:t>
            </w:r>
          </w:p>
        </w:tc>
        <w:tc>
          <w:tcPr>
            <w:tcW w:w="437" w:type="dxa"/>
            <w:vAlign w:val="center"/>
          </w:tcPr>
          <w:p w14:paraId="550FC0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584E95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59BA5E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DBFE2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563E2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40415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2BAF28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79A1C1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　</w:t>
            </w:r>
          </w:p>
        </w:tc>
        <w:tc>
          <w:tcPr>
            <w:tcW w:w="434" w:type="dxa"/>
            <w:vAlign w:val="center"/>
          </w:tcPr>
          <w:p w14:paraId="4D98F3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7FBE24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3C9CBE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4B8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4124BA45">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390ABDF6">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vAlign w:val="center"/>
          </w:tcPr>
          <w:p w14:paraId="6C2658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161D90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30332Z</w:t>
            </w:r>
          </w:p>
        </w:tc>
        <w:tc>
          <w:tcPr>
            <w:tcW w:w="2322" w:type="dxa"/>
            <w:vAlign w:val="center"/>
          </w:tcPr>
          <w:p w14:paraId="07339C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新能源汽车动力蓄电池及管理技术</w:t>
            </w:r>
          </w:p>
        </w:tc>
        <w:tc>
          <w:tcPr>
            <w:tcW w:w="437" w:type="dxa"/>
            <w:vAlign w:val="center"/>
          </w:tcPr>
          <w:p w14:paraId="62141F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90DEF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66B756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228E04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D5E1C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E7B48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AA22E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7ADF25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　</w:t>
            </w:r>
          </w:p>
        </w:tc>
        <w:tc>
          <w:tcPr>
            <w:tcW w:w="434" w:type="dxa"/>
            <w:vAlign w:val="center"/>
          </w:tcPr>
          <w:p w14:paraId="5DB7AE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6ABA0B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7E5602D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94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75555AEA">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668DB280">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6505BD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283572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30333Z</w:t>
            </w:r>
          </w:p>
        </w:tc>
        <w:tc>
          <w:tcPr>
            <w:tcW w:w="2322" w:type="dxa"/>
            <w:vAlign w:val="center"/>
          </w:tcPr>
          <w:p w14:paraId="257C5E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新能源汽车驱动电机及控制技术</w:t>
            </w:r>
          </w:p>
        </w:tc>
        <w:tc>
          <w:tcPr>
            <w:tcW w:w="437" w:type="dxa"/>
            <w:vAlign w:val="center"/>
          </w:tcPr>
          <w:p w14:paraId="2F3FCC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D950D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1A4196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612738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8C1EC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29998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596A15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55CC16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118473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215434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365F18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19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33301407">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67D1DC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18ECD901">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514DB030">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rPr>
              <w:t>030328Z</w:t>
            </w:r>
          </w:p>
        </w:tc>
        <w:tc>
          <w:tcPr>
            <w:tcW w:w="2322" w:type="dxa"/>
            <w:vAlign w:val="center"/>
          </w:tcPr>
          <w:p w14:paraId="2C6CFD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汽车电气设备检修</w:t>
            </w:r>
          </w:p>
        </w:tc>
        <w:tc>
          <w:tcPr>
            <w:tcW w:w="437" w:type="dxa"/>
            <w:vAlign w:val="center"/>
          </w:tcPr>
          <w:p w14:paraId="6C4400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7DC41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27C7B2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33052A1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682D21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2676A7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0F3F8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1A9A42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2AE3D8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01F32E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695E3B6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4A1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textDirection w:val="tbRlV"/>
            <w:vAlign w:val="center"/>
          </w:tcPr>
          <w:p w14:paraId="024CD699">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continue"/>
            <w:textDirection w:val="tbRlV"/>
            <w:vAlign w:val="center"/>
          </w:tcPr>
          <w:p w14:paraId="58D16BF2">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7526FD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73E67E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6C9D2A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463A2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256</w:t>
            </w:r>
          </w:p>
        </w:tc>
        <w:tc>
          <w:tcPr>
            <w:tcW w:w="573" w:type="dxa"/>
            <w:vAlign w:val="center"/>
          </w:tcPr>
          <w:p w14:paraId="5D6DFB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09" w:type="dxa"/>
            <w:vAlign w:val="center"/>
          </w:tcPr>
          <w:p w14:paraId="5F692B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364" w:type="dxa"/>
            <w:vAlign w:val="center"/>
          </w:tcPr>
          <w:p w14:paraId="60AFBF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16</w:t>
            </w:r>
          </w:p>
        </w:tc>
        <w:tc>
          <w:tcPr>
            <w:tcW w:w="436" w:type="dxa"/>
            <w:vAlign w:val="center"/>
          </w:tcPr>
          <w:p w14:paraId="515D31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7F3082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17" w:type="dxa"/>
            <w:vAlign w:val="center"/>
          </w:tcPr>
          <w:p w14:paraId="0308E9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34" w:type="dxa"/>
            <w:vAlign w:val="center"/>
          </w:tcPr>
          <w:p w14:paraId="07E1034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5E47315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6C3D3ED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BA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restart"/>
            <w:textDirection w:val="tbRlV"/>
            <w:vAlign w:val="center"/>
          </w:tcPr>
          <w:p w14:paraId="51E3B16B">
            <w:pPr>
              <w:spacing w:line="360" w:lineRule="exact"/>
              <w:ind w:left="113" w:right="113"/>
              <w:jc w:val="center"/>
              <w:rPr>
                <w:rFonts w:ascii="宋体" w:hAnsi="宋体" w:cs="宋体"/>
                <w:color w:val="000000" w:themeColor="text1"/>
                <w:kern w:val="0"/>
                <w:sz w:val="18"/>
                <w:szCs w:val="18"/>
                <w14:textFill>
                  <w14:solidFill>
                    <w14:schemeClr w14:val="tx1"/>
                  </w14:solidFill>
                </w14:textFill>
              </w:rPr>
            </w:pPr>
          </w:p>
        </w:tc>
        <w:tc>
          <w:tcPr>
            <w:tcW w:w="496" w:type="dxa"/>
            <w:vMerge w:val="restart"/>
            <w:textDirection w:val="tbRlV"/>
            <w:vAlign w:val="center"/>
          </w:tcPr>
          <w:p w14:paraId="271A3D6D">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19" w:type="dxa"/>
            <w:vAlign w:val="center"/>
          </w:tcPr>
          <w:p w14:paraId="34B333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9BD12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30342Z</w:t>
            </w:r>
          </w:p>
        </w:tc>
        <w:tc>
          <w:tcPr>
            <w:tcW w:w="2322" w:type="dxa"/>
            <w:vAlign w:val="center"/>
          </w:tcPr>
          <w:p w14:paraId="4585AF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智能网联汽车概论</w:t>
            </w:r>
          </w:p>
        </w:tc>
        <w:tc>
          <w:tcPr>
            <w:tcW w:w="437" w:type="dxa"/>
            <w:vAlign w:val="center"/>
          </w:tcPr>
          <w:p w14:paraId="34A170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0719C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1188ED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4D03DE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8729A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FACDB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56F3E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07C1BB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2E4B3B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651" w:type="dxa"/>
            <w:vAlign w:val="center"/>
          </w:tcPr>
          <w:p w14:paraId="1737F1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restart"/>
            <w:vAlign w:val="center"/>
          </w:tcPr>
          <w:p w14:paraId="5841492E">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四选二</w:t>
            </w:r>
          </w:p>
        </w:tc>
      </w:tr>
      <w:tr w14:paraId="5EC4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5794A84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7D083B2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vAlign w:val="center"/>
          </w:tcPr>
          <w:p w14:paraId="3FD22A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7CA4EB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30347Z</w:t>
            </w:r>
          </w:p>
        </w:tc>
        <w:tc>
          <w:tcPr>
            <w:tcW w:w="2322" w:type="dxa"/>
            <w:vAlign w:val="center"/>
          </w:tcPr>
          <w:p w14:paraId="5DF4FE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Py</w:t>
            </w:r>
            <w:r>
              <w:rPr>
                <w:rFonts w:ascii="宋体" w:hAnsi="宋体"/>
                <w:color w:val="000000" w:themeColor="text1"/>
                <w:kern w:val="0"/>
                <w:sz w:val="18"/>
                <w:szCs w:val="18"/>
                <w14:textFill>
                  <w14:solidFill>
                    <w14:schemeClr w14:val="tx1"/>
                  </w14:solidFill>
                </w14:textFill>
              </w:rPr>
              <w:t>tho</w:t>
            </w:r>
            <w:r>
              <w:rPr>
                <w:rFonts w:hint="eastAsia" w:ascii="宋体" w:hAnsi="宋体"/>
                <w:color w:val="000000" w:themeColor="text1"/>
                <w:kern w:val="0"/>
                <w:sz w:val="18"/>
                <w:szCs w:val="18"/>
                <w14:textFill>
                  <w14:solidFill>
                    <w14:schemeClr w14:val="tx1"/>
                  </w14:solidFill>
                </w14:textFill>
              </w:rPr>
              <w:t>n程序设计</w:t>
            </w:r>
          </w:p>
        </w:tc>
        <w:tc>
          <w:tcPr>
            <w:tcW w:w="437" w:type="dxa"/>
            <w:vAlign w:val="center"/>
          </w:tcPr>
          <w:p w14:paraId="1AC9595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9749A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49606F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139B54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4906EB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29725A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22F4C8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3BC26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041419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1227E7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1FF03F9A">
            <w:pPr>
              <w:spacing w:line="360" w:lineRule="exact"/>
              <w:jc w:val="center"/>
              <w:rPr>
                <w:rFonts w:ascii="宋体" w:hAnsi="宋体" w:cs="宋体"/>
                <w:color w:val="000000" w:themeColor="text1"/>
                <w:kern w:val="0"/>
                <w:sz w:val="18"/>
                <w:szCs w:val="18"/>
                <w14:textFill>
                  <w14:solidFill>
                    <w14:schemeClr w14:val="tx1"/>
                  </w14:solidFill>
                </w14:textFill>
              </w:rPr>
            </w:pPr>
          </w:p>
        </w:tc>
      </w:tr>
      <w:tr w14:paraId="3AF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3E796CFA">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5356941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vAlign w:val="center"/>
          </w:tcPr>
          <w:p w14:paraId="3B7B94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0EF3B5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30341Z</w:t>
            </w:r>
          </w:p>
        </w:tc>
        <w:tc>
          <w:tcPr>
            <w:tcW w:w="2322" w:type="dxa"/>
            <w:vAlign w:val="center"/>
          </w:tcPr>
          <w:p w14:paraId="369006F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汽车营销及实务</w:t>
            </w:r>
          </w:p>
        </w:tc>
        <w:tc>
          <w:tcPr>
            <w:tcW w:w="437" w:type="dxa"/>
            <w:vAlign w:val="center"/>
          </w:tcPr>
          <w:p w14:paraId="4E686D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73229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7A6364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201BD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7D5B0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BEB4E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1D213C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1F20A5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4275B5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38B4AD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066A66E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B9F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11B44D3F">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4D04324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vAlign w:val="center"/>
          </w:tcPr>
          <w:p w14:paraId="350946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3FDDAB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30343Z</w:t>
            </w:r>
          </w:p>
        </w:tc>
        <w:tc>
          <w:tcPr>
            <w:tcW w:w="2322" w:type="dxa"/>
            <w:vAlign w:val="center"/>
          </w:tcPr>
          <w:p w14:paraId="3604DE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二手车鉴定与评估</w:t>
            </w:r>
          </w:p>
        </w:tc>
        <w:tc>
          <w:tcPr>
            <w:tcW w:w="437" w:type="dxa"/>
            <w:vAlign w:val="center"/>
          </w:tcPr>
          <w:p w14:paraId="73EB6A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9645B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0A03E1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1EE9E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4A418F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0270B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050175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3F4CB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0124E6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7F9C6D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2F24A3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102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78E24E4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1CE22E3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2C1403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16CA66E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6DD9B2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53B161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73" w:type="dxa"/>
            <w:vAlign w:val="center"/>
          </w:tcPr>
          <w:p w14:paraId="56E5D3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09" w:type="dxa"/>
            <w:vAlign w:val="center"/>
          </w:tcPr>
          <w:p w14:paraId="49FDCD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364" w:type="dxa"/>
            <w:vAlign w:val="center"/>
          </w:tcPr>
          <w:p w14:paraId="28CD2F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8</w:t>
            </w:r>
          </w:p>
        </w:tc>
        <w:tc>
          <w:tcPr>
            <w:tcW w:w="436" w:type="dxa"/>
            <w:vAlign w:val="center"/>
          </w:tcPr>
          <w:p w14:paraId="62ACCE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1A8985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28D536B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34" w:type="dxa"/>
            <w:vAlign w:val="center"/>
          </w:tcPr>
          <w:p w14:paraId="16A098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2A01329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0AFEEE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8B6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0C58E77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49B3A18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19" w:type="dxa"/>
            <w:shd w:val="clear" w:color="auto" w:fill="auto"/>
            <w:vAlign w:val="center"/>
          </w:tcPr>
          <w:p w14:paraId="0B48C330">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w:t>
            </w:r>
          </w:p>
        </w:tc>
        <w:tc>
          <w:tcPr>
            <w:tcW w:w="901" w:type="dxa"/>
            <w:shd w:val="clear" w:color="auto" w:fill="auto"/>
            <w:vAlign w:val="center"/>
          </w:tcPr>
          <w:p w14:paraId="0174C7AE">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2322" w:type="dxa"/>
            <w:vAlign w:val="center"/>
          </w:tcPr>
          <w:p w14:paraId="781D1D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岗位实习</w:t>
            </w:r>
            <w:r>
              <w:rPr>
                <w:rFonts w:hint="eastAsia" w:ascii="宋体" w:hAnsi="宋体" w:cs="宋体"/>
                <w:color w:val="000000" w:themeColor="text1"/>
                <w:kern w:val="0"/>
                <w:sz w:val="18"/>
                <w:szCs w:val="18"/>
                <w14:textFill>
                  <w14:solidFill>
                    <w14:schemeClr w14:val="tx1"/>
                  </w14:solidFill>
                </w14:textFill>
              </w:rPr>
              <w:t>与</w:t>
            </w:r>
            <w:r>
              <w:rPr>
                <w:rFonts w:hint="eastAsia" w:ascii="宋体" w:hAnsi="宋体" w:cs="宋体"/>
                <w:kern w:val="0"/>
                <w:sz w:val="18"/>
                <w:szCs w:val="18"/>
              </w:rPr>
              <w:t>毕业设计</w:t>
            </w:r>
          </w:p>
        </w:tc>
        <w:tc>
          <w:tcPr>
            <w:tcW w:w="437" w:type="dxa"/>
            <w:vAlign w:val="center"/>
          </w:tcPr>
          <w:p w14:paraId="0FFCCA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6FEEF2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573" w:type="dxa"/>
            <w:vAlign w:val="center"/>
          </w:tcPr>
          <w:p w14:paraId="3CDB9F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509" w:type="dxa"/>
            <w:vAlign w:val="center"/>
          </w:tcPr>
          <w:p w14:paraId="508C80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364" w:type="dxa"/>
            <w:vAlign w:val="center"/>
          </w:tcPr>
          <w:p w14:paraId="392159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26</w:t>
            </w:r>
          </w:p>
        </w:tc>
        <w:tc>
          <w:tcPr>
            <w:tcW w:w="436" w:type="dxa"/>
            <w:vAlign w:val="center"/>
          </w:tcPr>
          <w:p w14:paraId="4F6C3D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067230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65C8B3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208</w:t>
            </w:r>
          </w:p>
        </w:tc>
        <w:tc>
          <w:tcPr>
            <w:tcW w:w="434" w:type="dxa"/>
            <w:vAlign w:val="center"/>
          </w:tcPr>
          <w:p w14:paraId="5F8B9D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468</w:t>
            </w:r>
          </w:p>
        </w:tc>
        <w:tc>
          <w:tcPr>
            <w:tcW w:w="651" w:type="dxa"/>
            <w:vAlign w:val="center"/>
          </w:tcPr>
          <w:p w14:paraId="0A2F96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5EA05A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EDB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4239C74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6" w:type="dxa"/>
            <w:vMerge w:val="continue"/>
            <w:vAlign w:val="center"/>
          </w:tcPr>
          <w:p w14:paraId="3D9E6C9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20" w:type="dxa"/>
            <w:gridSpan w:val="2"/>
            <w:vAlign w:val="center"/>
          </w:tcPr>
          <w:p w14:paraId="01B9DF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52B9BC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3A7AFD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1B6646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573" w:type="dxa"/>
            <w:vAlign w:val="center"/>
          </w:tcPr>
          <w:p w14:paraId="3DB832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509" w:type="dxa"/>
            <w:vAlign w:val="center"/>
          </w:tcPr>
          <w:p w14:paraId="5E697E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364" w:type="dxa"/>
            <w:vAlign w:val="center"/>
          </w:tcPr>
          <w:p w14:paraId="103351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26</w:t>
            </w:r>
          </w:p>
        </w:tc>
        <w:tc>
          <w:tcPr>
            <w:tcW w:w="436" w:type="dxa"/>
            <w:vAlign w:val="center"/>
          </w:tcPr>
          <w:p w14:paraId="1BC598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0685E0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58F8D7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208</w:t>
            </w:r>
          </w:p>
        </w:tc>
        <w:tc>
          <w:tcPr>
            <w:tcW w:w="434" w:type="dxa"/>
            <w:vAlign w:val="center"/>
          </w:tcPr>
          <w:p w14:paraId="5D6306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468</w:t>
            </w:r>
          </w:p>
        </w:tc>
        <w:tc>
          <w:tcPr>
            <w:tcW w:w="651" w:type="dxa"/>
            <w:vAlign w:val="center"/>
          </w:tcPr>
          <w:p w14:paraId="3AFF34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6B7DA9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9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846" w:type="dxa"/>
            <w:gridSpan w:val="2"/>
            <w:vAlign w:val="center"/>
          </w:tcPr>
          <w:p w14:paraId="523F96B8">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19" w:type="dxa"/>
            <w:vAlign w:val="center"/>
          </w:tcPr>
          <w:p w14:paraId="6C85F0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95524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02556198">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208DA7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755775A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3749B2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2154BE0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4B0B838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13C118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w:t>
            </w:r>
          </w:p>
        </w:tc>
        <w:tc>
          <w:tcPr>
            <w:tcW w:w="452" w:type="dxa"/>
            <w:vAlign w:val="center"/>
          </w:tcPr>
          <w:p w14:paraId="71D2CD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17" w:type="dxa"/>
            <w:vAlign w:val="center"/>
          </w:tcPr>
          <w:p w14:paraId="3F1A52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34" w:type="dxa"/>
            <w:vAlign w:val="center"/>
          </w:tcPr>
          <w:p w14:paraId="6FDB98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651" w:type="dxa"/>
            <w:vAlign w:val="center"/>
          </w:tcPr>
          <w:p w14:paraId="5664C9E4">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446" w:type="dxa"/>
            <w:vAlign w:val="center"/>
          </w:tcPr>
          <w:p w14:paraId="73A21F3E">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7C4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2066" w:type="dxa"/>
            <w:gridSpan w:val="4"/>
            <w:vAlign w:val="center"/>
          </w:tcPr>
          <w:p w14:paraId="5300DE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2322" w:type="dxa"/>
            <w:vAlign w:val="center"/>
          </w:tcPr>
          <w:p w14:paraId="636B60F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297501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08D24C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2260</w:t>
            </w:r>
          </w:p>
        </w:tc>
        <w:tc>
          <w:tcPr>
            <w:tcW w:w="573" w:type="dxa"/>
            <w:vAlign w:val="center"/>
          </w:tcPr>
          <w:p w14:paraId="06BEFB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898</w:t>
            </w:r>
          </w:p>
        </w:tc>
        <w:tc>
          <w:tcPr>
            <w:tcW w:w="509" w:type="dxa"/>
            <w:vAlign w:val="center"/>
          </w:tcPr>
          <w:p w14:paraId="67BF9C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13</w:t>
            </w:r>
            <w:r>
              <w:rPr>
                <w:rFonts w:ascii="宋体" w:hAnsi="宋体"/>
                <w:color w:val="000000"/>
                <w:sz w:val="18"/>
                <w:szCs w:val="18"/>
              </w:rPr>
              <w:t>62</w:t>
            </w:r>
          </w:p>
        </w:tc>
        <w:tc>
          <w:tcPr>
            <w:tcW w:w="364" w:type="dxa"/>
            <w:vAlign w:val="center"/>
          </w:tcPr>
          <w:p w14:paraId="3CF00E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121</w:t>
            </w:r>
          </w:p>
        </w:tc>
        <w:tc>
          <w:tcPr>
            <w:tcW w:w="436" w:type="dxa"/>
            <w:vAlign w:val="center"/>
          </w:tcPr>
          <w:p w14:paraId="606A8D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720</w:t>
            </w:r>
          </w:p>
        </w:tc>
        <w:tc>
          <w:tcPr>
            <w:tcW w:w="452" w:type="dxa"/>
            <w:vAlign w:val="center"/>
          </w:tcPr>
          <w:p w14:paraId="72BD07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508</w:t>
            </w:r>
          </w:p>
        </w:tc>
        <w:tc>
          <w:tcPr>
            <w:tcW w:w="417" w:type="dxa"/>
            <w:vAlign w:val="center"/>
          </w:tcPr>
          <w:p w14:paraId="58E296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556</w:t>
            </w:r>
          </w:p>
        </w:tc>
        <w:tc>
          <w:tcPr>
            <w:tcW w:w="434" w:type="dxa"/>
            <w:vAlign w:val="center"/>
          </w:tcPr>
          <w:p w14:paraId="07BA4C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476</w:t>
            </w:r>
          </w:p>
        </w:tc>
        <w:tc>
          <w:tcPr>
            <w:tcW w:w="651" w:type="dxa"/>
            <w:vAlign w:val="center"/>
          </w:tcPr>
          <w:p w14:paraId="111691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29E975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75F7DC45">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303A8359">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4FCDA7B3">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1FA76AFA">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4BFB057">
      <w:pPr>
        <w:pStyle w:val="2"/>
        <w:spacing w:after="0" w:line="360" w:lineRule="exact"/>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78DCEA4B">
      <w:pPr>
        <w:pStyle w:val="4"/>
        <w:adjustRightInd w:val="0"/>
        <w:snapToGrid w:val="0"/>
        <w:spacing w:beforeLines="0" w:afterLines="0" w:line="360" w:lineRule="exact"/>
        <w:ind w:firstLine="422"/>
        <w:rPr>
          <w:szCs w:val="21"/>
        </w:rPr>
      </w:pPr>
    </w:p>
    <w:p w14:paraId="51DABED1">
      <w:pPr>
        <w:widowControl/>
        <w:jc w:val="left"/>
        <w:rPr>
          <w:rFonts w:ascii="Arial" w:hAnsi="Arial"/>
          <w:b/>
          <w:szCs w:val="21"/>
        </w:rPr>
      </w:pPr>
      <w:r>
        <w:rPr>
          <w:rFonts w:ascii="Arial" w:hAnsi="Arial"/>
          <w:b/>
          <w:szCs w:val="21"/>
        </w:rPr>
        <w:br w:type="page"/>
      </w:r>
    </w:p>
    <w:p w14:paraId="4492DA8B">
      <w:pPr>
        <w:spacing w:line="360" w:lineRule="exact"/>
        <w:ind w:left="420" w:leftChars="200"/>
        <w:rPr>
          <w:b/>
          <w:bCs/>
        </w:rPr>
      </w:pPr>
      <w:r>
        <w:rPr>
          <w:rFonts w:hint="eastAsia"/>
          <w:b/>
          <w:bCs/>
        </w:rPr>
        <w:t>（四）教学学时分配表</w:t>
      </w:r>
    </w:p>
    <w:tbl>
      <w:tblPr>
        <w:tblStyle w:val="2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1A60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50D6CE34">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5" w:type="dxa"/>
            <w:vAlign w:val="center"/>
          </w:tcPr>
          <w:p w14:paraId="5BB17436">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3" w:type="dxa"/>
            <w:vAlign w:val="center"/>
          </w:tcPr>
          <w:p w14:paraId="41C414DB">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728B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15B8779D">
            <w:pPr>
              <w:pStyle w:val="2"/>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48" w:type="dxa"/>
            <w:vAlign w:val="center"/>
          </w:tcPr>
          <w:p w14:paraId="60D18D43">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公共基础课中的理论教学学时</w:t>
            </w:r>
          </w:p>
        </w:tc>
        <w:tc>
          <w:tcPr>
            <w:tcW w:w="1075" w:type="dxa"/>
          </w:tcPr>
          <w:p w14:paraId="62252B43">
            <w:pPr>
              <w:autoSpaceDE w:val="0"/>
              <w:autoSpaceDN w:val="0"/>
              <w:spacing w:line="360" w:lineRule="exact"/>
              <w:jc w:val="center"/>
              <w:rPr>
                <w:rFonts w:ascii="宋体" w:hAnsi="宋体" w:cs="宋体"/>
                <w:sz w:val="18"/>
                <w:szCs w:val="18"/>
              </w:rPr>
            </w:pPr>
            <w:r>
              <w:rPr>
                <w:rFonts w:ascii="宋体" w:hAnsi="宋体"/>
                <w:sz w:val="18"/>
                <w:szCs w:val="18"/>
              </w:rPr>
              <w:t>578</w:t>
            </w:r>
          </w:p>
        </w:tc>
        <w:tc>
          <w:tcPr>
            <w:tcW w:w="1333" w:type="dxa"/>
          </w:tcPr>
          <w:p w14:paraId="46F9A712">
            <w:pPr>
              <w:autoSpaceDE w:val="0"/>
              <w:autoSpaceDN w:val="0"/>
              <w:spacing w:line="360" w:lineRule="exact"/>
              <w:jc w:val="center"/>
              <w:rPr>
                <w:rFonts w:ascii="宋体" w:hAnsi="宋体" w:cs="宋体"/>
                <w:sz w:val="18"/>
                <w:szCs w:val="18"/>
              </w:rPr>
            </w:pPr>
            <w:r>
              <w:rPr>
                <w:rFonts w:ascii="宋体" w:hAnsi="宋体"/>
                <w:sz w:val="18"/>
                <w:szCs w:val="18"/>
              </w:rPr>
              <w:t>25.58%</w:t>
            </w:r>
          </w:p>
        </w:tc>
      </w:tr>
      <w:tr w14:paraId="6F7F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0A7A39E">
            <w:pPr>
              <w:pStyle w:val="2"/>
              <w:spacing w:after="0" w:line="360" w:lineRule="exact"/>
              <w:jc w:val="center"/>
              <w:rPr>
                <w:rFonts w:ascii="宋体" w:hAnsi="宋体" w:cs="宋体"/>
                <w:sz w:val="18"/>
                <w:szCs w:val="18"/>
              </w:rPr>
            </w:pPr>
          </w:p>
        </w:tc>
        <w:tc>
          <w:tcPr>
            <w:tcW w:w="3748" w:type="dxa"/>
            <w:vAlign w:val="center"/>
          </w:tcPr>
          <w:p w14:paraId="1A3CCCA0">
            <w:pPr>
              <w:autoSpaceDE w:val="0"/>
              <w:autoSpaceDN w:val="0"/>
              <w:spacing w:line="360" w:lineRule="exact"/>
              <w:jc w:val="center"/>
              <w:rPr>
                <w:rFonts w:ascii="宋体" w:hAnsi="宋体" w:cs="宋体"/>
                <w:sz w:val="18"/>
                <w:szCs w:val="18"/>
              </w:rPr>
            </w:pPr>
            <w:r>
              <w:rPr>
                <w:rFonts w:hint="eastAsia" w:ascii="宋体" w:hAnsi="宋体" w:cs="宋体"/>
                <w:sz w:val="18"/>
                <w:szCs w:val="18"/>
              </w:rPr>
              <w:t>专业技能课中的理论教学学时</w:t>
            </w:r>
          </w:p>
        </w:tc>
        <w:tc>
          <w:tcPr>
            <w:tcW w:w="1075" w:type="dxa"/>
          </w:tcPr>
          <w:p w14:paraId="2982E301">
            <w:pPr>
              <w:autoSpaceDE w:val="0"/>
              <w:autoSpaceDN w:val="0"/>
              <w:spacing w:line="360" w:lineRule="exact"/>
              <w:jc w:val="center"/>
              <w:rPr>
                <w:rFonts w:ascii="宋体" w:hAnsi="宋体" w:cs="宋体"/>
                <w:sz w:val="18"/>
                <w:szCs w:val="18"/>
              </w:rPr>
            </w:pPr>
            <w:r>
              <w:rPr>
                <w:rFonts w:ascii="宋体" w:hAnsi="宋体"/>
                <w:sz w:val="18"/>
                <w:szCs w:val="18"/>
              </w:rPr>
              <w:t>256</w:t>
            </w:r>
          </w:p>
        </w:tc>
        <w:tc>
          <w:tcPr>
            <w:tcW w:w="1333" w:type="dxa"/>
          </w:tcPr>
          <w:p w14:paraId="1D4B5EC7">
            <w:pPr>
              <w:autoSpaceDE w:val="0"/>
              <w:autoSpaceDN w:val="0"/>
              <w:spacing w:line="360" w:lineRule="exact"/>
              <w:jc w:val="center"/>
              <w:rPr>
                <w:rFonts w:ascii="宋体" w:hAnsi="宋体" w:cs="宋体"/>
                <w:sz w:val="18"/>
                <w:szCs w:val="18"/>
              </w:rPr>
            </w:pPr>
            <w:r>
              <w:rPr>
                <w:rFonts w:ascii="宋体" w:hAnsi="宋体"/>
                <w:sz w:val="18"/>
                <w:szCs w:val="18"/>
              </w:rPr>
              <w:t>11.32%</w:t>
            </w:r>
          </w:p>
        </w:tc>
      </w:tr>
      <w:tr w14:paraId="20B05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1D56049">
            <w:pPr>
              <w:pStyle w:val="2"/>
              <w:spacing w:after="0" w:line="360" w:lineRule="exact"/>
              <w:jc w:val="center"/>
              <w:rPr>
                <w:rFonts w:ascii="宋体" w:hAnsi="宋体" w:cs="宋体"/>
                <w:sz w:val="18"/>
                <w:szCs w:val="18"/>
              </w:rPr>
            </w:pPr>
          </w:p>
        </w:tc>
        <w:tc>
          <w:tcPr>
            <w:tcW w:w="3748" w:type="dxa"/>
            <w:vAlign w:val="center"/>
          </w:tcPr>
          <w:p w14:paraId="51DBB23A">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74512F83">
            <w:pPr>
              <w:autoSpaceDE w:val="0"/>
              <w:autoSpaceDN w:val="0"/>
              <w:spacing w:line="360" w:lineRule="exact"/>
              <w:jc w:val="center"/>
              <w:rPr>
                <w:rFonts w:ascii="宋体" w:hAnsi="宋体"/>
                <w:sz w:val="18"/>
                <w:szCs w:val="18"/>
              </w:rPr>
            </w:pPr>
            <w:r>
              <w:rPr>
                <w:rFonts w:ascii="宋体" w:hAnsi="宋体"/>
                <w:sz w:val="18"/>
                <w:szCs w:val="18"/>
              </w:rPr>
              <w:t>64</w:t>
            </w:r>
          </w:p>
        </w:tc>
        <w:tc>
          <w:tcPr>
            <w:tcW w:w="1333" w:type="dxa"/>
          </w:tcPr>
          <w:p w14:paraId="6998A9A0">
            <w:pPr>
              <w:autoSpaceDE w:val="0"/>
              <w:autoSpaceDN w:val="0"/>
              <w:spacing w:line="360" w:lineRule="exact"/>
              <w:jc w:val="center"/>
              <w:rPr>
                <w:rFonts w:ascii="宋体" w:hAnsi="宋体"/>
                <w:sz w:val="18"/>
                <w:szCs w:val="18"/>
              </w:rPr>
            </w:pPr>
            <w:r>
              <w:rPr>
                <w:rFonts w:ascii="宋体" w:hAnsi="宋体"/>
                <w:sz w:val="18"/>
                <w:szCs w:val="18"/>
              </w:rPr>
              <w:t>2.83%</w:t>
            </w:r>
          </w:p>
        </w:tc>
      </w:tr>
      <w:tr w14:paraId="7DEF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337B059">
            <w:pPr>
              <w:pStyle w:val="2"/>
              <w:spacing w:after="0" w:line="360" w:lineRule="exact"/>
              <w:jc w:val="center"/>
              <w:rPr>
                <w:rFonts w:ascii="宋体" w:hAnsi="宋体" w:cs="宋体"/>
                <w:sz w:val="18"/>
                <w:szCs w:val="18"/>
              </w:rPr>
            </w:pPr>
          </w:p>
        </w:tc>
        <w:tc>
          <w:tcPr>
            <w:tcW w:w="3748" w:type="dxa"/>
            <w:vAlign w:val="center"/>
          </w:tcPr>
          <w:p w14:paraId="5A750D96">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579729BA">
            <w:pPr>
              <w:autoSpaceDE w:val="0"/>
              <w:autoSpaceDN w:val="0"/>
              <w:spacing w:line="360" w:lineRule="exact"/>
              <w:jc w:val="center"/>
              <w:rPr>
                <w:rFonts w:ascii="宋体" w:hAnsi="宋体" w:cs="宋体"/>
                <w:sz w:val="18"/>
                <w:szCs w:val="18"/>
              </w:rPr>
            </w:pPr>
            <w:r>
              <w:rPr>
                <w:rFonts w:ascii="宋体" w:hAnsi="宋体"/>
                <w:sz w:val="18"/>
                <w:szCs w:val="18"/>
              </w:rPr>
              <w:t>898</w:t>
            </w:r>
          </w:p>
        </w:tc>
        <w:tc>
          <w:tcPr>
            <w:tcW w:w="1333" w:type="dxa"/>
          </w:tcPr>
          <w:p w14:paraId="5D28B689">
            <w:pPr>
              <w:autoSpaceDE w:val="0"/>
              <w:autoSpaceDN w:val="0"/>
              <w:spacing w:line="360" w:lineRule="exact"/>
              <w:jc w:val="center"/>
              <w:rPr>
                <w:rFonts w:ascii="宋体" w:hAnsi="宋体" w:cs="宋体"/>
                <w:sz w:val="18"/>
                <w:szCs w:val="18"/>
              </w:rPr>
            </w:pPr>
            <w:r>
              <w:rPr>
                <w:rFonts w:ascii="宋体" w:hAnsi="宋体"/>
                <w:sz w:val="18"/>
                <w:szCs w:val="18"/>
              </w:rPr>
              <w:t>39.73%</w:t>
            </w:r>
          </w:p>
        </w:tc>
      </w:tr>
      <w:tr w14:paraId="1172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6994A31B">
            <w:pPr>
              <w:pStyle w:val="2"/>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48" w:type="dxa"/>
            <w:vAlign w:val="center"/>
          </w:tcPr>
          <w:p w14:paraId="06423D05">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公共基础课中的实践教学学时</w:t>
            </w:r>
          </w:p>
        </w:tc>
        <w:tc>
          <w:tcPr>
            <w:tcW w:w="1075" w:type="dxa"/>
          </w:tcPr>
          <w:p w14:paraId="362BA61C">
            <w:pPr>
              <w:autoSpaceDE w:val="0"/>
              <w:autoSpaceDN w:val="0"/>
              <w:spacing w:line="360" w:lineRule="exact"/>
              <w:jc w:val="center"/>
              <w:rPr>
                <w:rFonts w:ascii="宋体" w:hAnsi="宋体" w:cs="宋体"/>
                <w:sz w:val="18"/>
                <w:szCs w:val="18"/>
              </w:rPr>
            </w:pPr>
            <w:r>
              <w:rPr>
                <w:rFonts w:ascii="宋体" w:hAnsi="宋体"/>
                <w:sz w:val="18"/>
                <w:szCs w:val="18"/>
              </w:rPr>
              <w:t>366</w:t>
            </w:r>
          </w:p>
        </w:tc>
        <w:tc>
          <w:tcPr>
            <w:tcW w:w="1333" w:type="dxa"/>
          </w:tcPr>
          <w:p w14:paraId="439049FA">
            <w:pPr>
              <w:autoSpaceDE w:val="0"/>
              <w:autoSpaceDN w:val="0"/>
              <w:spacing w:line="360" w:lineRule="exact"/>
              <w:jc w:val="center"/>
              <w:rPr>
                <w:rFonts w:ascii="宋体" w:hAnsi="宋体" w:cs="宋体"/>
                <w:sz w:val="18"/>
                <w:szCs w:val="18"/>
              </w:rPr>
            </w:pPr>
            <w:r>
              <w:rPr>
                <w:rFonts w:ascii="宋体" w:hAnsi="宋体"/>
                <w:sz w:val="18"/>
                <w:szCs w:val="18"/>
              </w:rPr>
              <w:t>16.20%</w:t>
            </w:r>
          </w:p>
        </w:tc>
      </w:tr>
      <w:tr w14:paraId="2ED1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CFFEBA0">
            <w:pPr>
              <w:autoSpaceDE w:val="0"/>
              <w:autoSpaceDN w:val="0"/>
              <w:spacing w:line="360" w:lineRule="exact"/>
              <w:ind w:firstLine="420"/>
              <w:jc w:val="center"/>
              <w:rPr>
                <w:rFonts w:ascii="宋体" w:hAnsi="宋体" w:cs="宋体"/>
                <w:sz w:val="18"/>
                <w:szCs w:val="18"/>
              </w:rPr>
            </w:pPr>
          </w:p>
        </w:tc>
        <w:tc>
          <w:tcPr>
            <w:tcW w:w="3748" w:type="dxa"/>
            <w:vAlign w:val="center"/>
          </w:tcPr>
          <w:p w14:paraId="00FF4A45">
            <w:pPr>
              <w:autoSpaceDE w:val="0"/>
              <w:autoSpaceDN w:val="0"/>
              <w:spacing w:line="360" w:lineRule="exact"/>
              <w:jc w:val="center"/>
              <w:rPr>
                <w:rFonts w:ascii="宋体" w:hAnsi="宋体" w:cs="宋体"/>
                <w:sz w:val="18"/>
                <w:szCs w:val="18"/>
              </w:rPr>
            </w:pPr>
            <w:r>
              <w:rPr>
                <w:rFonts w:hint="eastAsia" w:ascii="宋体" w:hAnsi="宋体" w:cs="宋体"/>
                <w:sz w:val="18"/>
                <w:szCs w:val="18"/>
              </w:rPr>
              <w:t>专业技能课程中的实践教学学时</w:t>
            </w:r>
          </w:p>
        </w:tc>
        <w:tc>
          <w:tcPr>
            <w:tcW w:w="1075" w:type="dxa"/>
          </w:tcPr>
          <w:p w14:paraId="5CD0F755">
            <w:pPr>
              <w:autoSpaceDE w:val="0"/>
              <w:autoSpaceDN w:val="0"/>
              <w:spacing w:line="360" w:lineRule="exact"/>
              <w:jc w:val="center"/>
              <w:rPr>
                <w:rFonts w:ascii="宋体" w:hAnsi="宋体" w:cs="宋体"/>
                <w:sz w:val="18"/>
                <w:szCs w:val="18"/>
              </w:rPr>
            </w:pPr>
            <w:r>
              <w:rPr>
                <w:rFonts w:ascii="宋体" w:hAnsi="宋体"/>
                <w:sz w:val="18"/>
                <w:szCs w:val="18"/>
              </w:rPr>
              <w:t>256</w:t>
            </w:r>
          </w:p>
        </w:tc>
        <w:tc>
          <w:tcPr>
            <w:tcW w:w="1333" w:type="dxa"/>
          </w:tcPr>
          <w:p w14:paraId="57AD4F8C">
            <w:pPr>
              <w:autoSpaceDE w:val="0"/>
              <w:autoSpaceDN w:val="0"/>
              <w:spacing w:line="360" w:lineRule="exact"/>
              <w:jc w:val="center"/>
              <w:rPr>
                <w:rFonts w:ascii="宋体" w:hAnsi="宋体" w:cs="宋体"/>
                <w:sz w:val="18"/>
                <w:szCs w:val="18"/>
              </w:rPr>
            </w:pPr>
            <w:r>
              <w:rPr>
                <w:rFonts w:ascii="宋体" w:hAnsi="宋体"/>
                <w:sz w:val="18"/>
                <w:szCs w:val="18"/>
              </w:rPr>
              <w:t>11.33%</w:t>
            </w:r>
          </w:p>
        </w:tc>
      </w:tr>
      <w:tr w14:paraId="12DF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2DD14EF2">
            <w:pPr>
              <w:autoSpaceDE w:val="0"/>
              <w:autoSpaceDN w:val="0"/>
              <w:spacing w:line="360" w:lineRule="exact"/>
              <w:ind w:firstLine="420"/>
              <w:jc w:val="center"/>
              <w:rPr>
                <w:rFonts w:ascii="宋体" w:hAnsi="宋体" w:cs="宋体"/>
                <w:sz w:val="18"/>
                <w:szCs w:val="18"/>
              </w:rPr>
            </w:pPr>
          </w:p>
        </w:tc>
        <w:tc>
          <w:tcPr>
            <w:tcW w:w="3748" w:type="dxa"/>
            <w:vAlign w:val="center"/>
          </w:tcPr>
          <w:p w14:paraId="51CE61B2">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7586C3F3">
            <w:pPr>
              <w:autoSpaceDE w:val="0"/>
              <w:autoSpaceDN w:val="0"/>
              <w:spacing w:line="360" w:lineRule="exact"/>
              <w:jc w:val="center"/>
              <w:rPr>
                <w:rFonts w:ascii="宋体" w:hAnsi="宋体"/>
                <w:sz w:val="18"/>
                <w:szCs w:val="18"/>
              </w:rPr>
            </w:pPr>
            <w:r>
              <w:rPr>
                <w:rFonts w:ascii="宋体" w:hAnsi="宋体"/>
                <w:sz w:val="18"/>
                <w:szCs w:val="18"/>
              </w:rPr>
              <w:t>740</w:t>
            </w:r>
          </w:p>
        </w:tc>
        <w:tc>
          <w:tcPr>
            <w:tcW w:w="1333" w:type="dxa"/>
          </w:tcPr>
          <w:p w14:paraId="4E183CC2">
            <w:pPr>
              <w:autoSpaceDE w:val="0"/>
              <w:autoSpaceDN w:val="0"/>
              <w:spacing w:line="360" w:lineRule="exact"/>
              <w:jc w:val="center"/>
              <w:rPr>
                <w:rFonts w:ascii="宋体" w:hAnsi="宋体"/>
                <w:sz w:val="18"/>
                <w:szCs w:val="18"/>
              </w:rPr>
            </w:pPr>
            <w:r>
              <w:rPr>
                <w:rFonts w:ascii="宋体" w:hAnsi="宋体"/>
                <w:sz w:val="18"/>
                <w:szCs w:val="18"/>
              </w:rPr>
              <w:t>32.74%</w:t>
            </w:r>
          </w:p>
        </w:tc>
      </w:tr>
      <w:tr w14:paraId="7684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36445BBA">
            <w:pPr>
              <w:autoSpaceDE w:val="0"/>
              <w:autoSpaceDN w:val="0"/>
              <w:spacing w:line="360" w:lineRule="exact"/>
              <w:ind w:firstLine="420"/>
              <w:jc w:val="center"/>
              <w:rPr>
                <w:rFonts w:ascii="宋体" w:hAnsi="宋体" w:cs="宋体"/>
                <w:sz w:val="18"/>
                <w:szCs w:val="18"/>
              </w:rPr>
            </w:pPr>
          </w:p>
        </w:tc>
        <w:tc>
          <w:tcPr>
            <w:tcW w:w="3748" w:type="dxa"/>
            <w:vAlign w:val="center"/>
          </w:tcPr>
          <w:p w14:paraId="777FC795">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7C18973C">
            <w:pPr>
              <w:autoSpaceDE w:val="0"/>
              <w:autoSpaceDN w:val="0"/>
              <w:spacing w:line="360" w:lineRule="exact"/>
              <w:jc w:val="center"/>
              <w:rPr>
                <w:rFonts w:ascii="宋体" w:hAnsi="宋体" w:cs="宋体"/>
                <w:sz w:val="18"/>
                <w:szCs w:val="18"/>
              </w:rPr>
            </w:pPr>
            <w:r>
              <w:rPr>
                <w:rFonts w:ascii="宋体" w:hAnsi="宋体"/>
                <w:sz w:val="18"/>
                <w:szCs w:val="18"/>
              </w:rPr>
              <w:t>1362</w:t>
            </w:r>
          </w:p>
        </w:tc>
        <w:tc>
          <w:tcPr>
            <w:tcW w:w="1333" w:type="dxa"/>
          </w:tcPr>
          <w:p w14:paraId="566EDF98">
            <w:pPr>
              <w:autoSpaceDE w:val="0"/>
              <w:autoSpaceDN w:val="0"/>
              <w:spacing w:line="360" w:lineRule="exact"/>
              <w:jc w:val="center"/>
              <w:rPr>
                <w:rFonts w:ascii="宋体" w:hAnsi="宋体" w:cs="宋体"/>
                <w:sz w:val="18"/>
                <w:szCs w:val="18"/>
              </w:rPr>
            </w:pPr>
            <w:r>
              <w:rPr>
                <w:rFonts w:ascii="宋体" w:hAnsi="宋体"/>
                <w:sz w:val="18"/>
                <w:szCs w:val="18"/>
              </w:rPr>
              <w:t>60.27%</w:t>
            </w:r>
          </w:p>
        </w:tc>
      </w:tr>
      <w:tr w14:paraId="0817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5849341F">
            <w:pPr>
              <w:pStyle w:val="2"/>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48" w:type="dxa"/>
            <w:vAlign w:val="center"/>
          </w:tcPr>
          <w:p w14:paraId="0B61747D">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公共基础限选修课程学时</w:t>
            </w:r>
          </w:p>
        </w:tc>
        <w:tc>
          <w:tcPr>
            <w:tcW w:w="1075" w:type="dxa"/>
          </w:tcPr>
          <w:p w14:paraId="34BE901D">
            <w:pPr>
              <w:autoSpaceDE w:val="0"/>
              <w:autoSpaceDN w:val="0"/>
              <w:spacing w:line="360" w:lineRule="exact"/>
              <w:jc w:val="center"/>
              <w:rPr>
                <w:rFonts w:ascii="宋体" w:hAnsi="宋体" w:cs="宋体"/>
                <w:sz w:val="18"/>
                <w:szCs w:val="18"/>
              </w:rPr>
            </w:pPr>
            <w:r>
              <w:rPr>
                <w:rFonts w:ascii="宋体" w:hAnsi="宋体"/>
                <w:sz w:val="18"/>
                <w:szCs w:val="18"/>
              </w:rPr>
              <w:t>64</w:t>
            </w:r>
          </w:p>
        </w:tc>
        <w:tc>
          <w:tcPr>
            <w:tcW w:w="1333" w:type="dxa"/>
          </w:tcPr>
          <w:p w14:paraId="0DAB84ED">
            <w:pPr>
              <w:autoSpaceDE w:val="0"/>
              <w:autoSpaceDN w:val="0"/>
              <w:spacing w:line="360" w:lineRule="exact"/>
              <w:jc w:val="center"/>
              <w:rPr>
                <w:rFonts w:ascii="宋体" w:hAnsi="宋体" w:cs="宋体"/>
                <w:sz w:val="18"/>
                <w:szCs w:val="18"/>
              </w:rPr>
            </w:pPr>
            <w:r>
              <w:rPr>
                <w:rFonts w:ascii="宋体" w:hAnsi="宋体"/>
                <w:sz w:val="18"/>
                <w:szCs w:val="18"/>
              </w:rPr>
              <w:t>2.83%</w:t>
            </w:r>
          </w:p>
        </w:tc>
      </w:tr>
      <w:tr w14:paraId="668D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AAF1BD2">
            <w:pPr>
              <w:pStyle w:val="2"/>
              <w:spacing w:after="0" w:line="360" w:lineRule="exact"/>
              <w:jc w:val="center"/>
              <w:rPr>
                <w:rFonts w:ascii="宋体" w:hAnsi="宋体" w:cs="宋体"/>
                <w:sz w:val="18"/>
                <w:szCs w:val="18"/>
              </w:rPr>
            </w:pPr>
          </w:p>
        </w:tc>
        <w:tc>
          <w:tcPr>
            <w:tcW w:w="3748" w:type="dxa"/>
            <w:vAlign w:val="center"/>
          </w:tcPr>
          <w:p w14:paraId="5ACB3F9F">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公共基础任选修课程学时</w:t>
            </w:r>
          </w:p>
        </w:tc>
        <w:tc>
          <w:tcPr>
            <w:tcW w:w="1075" w:type="dxa"/>
          </w:tcPr>
          <w:p w14:paraId="4254AC06">
            <w:pPr>
              <w:autoSpaceDE w:val="0"/>
              <w:autoSpaceDN w:val="0"/>
              <w:spacing w:line="360" w:lineRule="exact"/>
              <w:jc w:val="center"/>
              <w:rPr>
                <w:rFonts w:ascii="宋体" w:hAnsi="宋体"/>
                <w:sz w:val="18"/>
                <w:szCs w:val="18"/>
              </w:rPr>
            </w:pPr>
            <w:r>
              <w:rPr>
                <w:rFonts w:ascii="宋体" w:hAnsi="宋体"/>
                <w:sz w:val="18"/>
                <w:szCs w:val="18"/>
              </w:rPr>
              <w:t>64</w:t>
            </w:r>
          </w:p>
        </w:tc>
        <w:tc>
          <w:tcPr>
            <w:tcW w:w="1333" w:type="dxa"/>
          </w:tcPr>
          <w:p w14:paraId="45584649">
            <w:pPr>
              <w:autoSpaceDE w:val="0"/>
              <w:autoSpaceDN w:val="0"/>
              <w:spacing w:line="360" w:lineRule="exact"/>
              <w:jc w:val="center"/>
              <w:rPr>
                <w:rFonts w:ascii="宋体" w:hAnsi="宋体"/>
                <w:sz w:val="18"/>
                <w:szCs w:val="18"/>
              </w:rPr>
            </w:pPr>
            <w:r>
              <w:rPr>
                <w:rFonts w:ascii="宋体" w:hAnsi="宋体"/>
                <w:sz w:val="18"/>
                <w:szCs w:val="18"/>
              </w:rPr>
              <w:t>2.83%</w:t>
            </w:r>
          </w:p>
        </w:tc>
      </w:tr>
      <w:tr w14:paraId="4CB1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BB8DA87">
            <w:pPr>
              <w:pStyle w:val="2"/>
              <w:spacing w:after="0" w:line="360" w:lineRule="exact"/>
              <w:jc w:val="center"/>
              <w:rPr>
                <w:rFonts w:ascii="宋体" w:hAnsi="宋体" w:cs="宋体"/>
                <w:sz w:val="18"/>
                <w:szCs w:val="18"/>
              </w:rPr>
            </w:pPr>
          </w:p>
        </w:tc>
        <w:tc>
          <w:tcPr>
            <w:tcW w:w="3748" w:type="dxa"/>
            <w:vAlign w:val="center"/>
          </w:tcPr>
          <w:p w14:paraId="7DA46E5E">
            <w:pPr>
              <w:autoSpaceDE w:val="0"/>
              <w:autoSpaceDN w:val="0"/>
              <w:spacing w:line="360" w:lineRule="exact"/>
              <w:jc w:val="center"/>
              <w:rPr>
                <w:rFonts w:ascii="宋体" w:hAnsi="宋体" w:cs="宋体"/>
                <w:sz w:val="18"/>
                <w:szCs w:val="18"/>
              </w:rPr>
            </w:pPr>
            <w:r>
              <w:rPr>
                <w:rFonts w:hint="eastAsia" w:ascii="宋体" w:hAnsi="宋体" w:cs="宋体"/>
                <w:sz w:val="18"/>
                <w:szCs w:val="18"/>
              </w:rPr>
              <w:t>专业拓展（限选）课程学时</w:t>
            </w:r>
          </w:p>
        </w:tc>
        <w:tc>
          <w:tcPr>
            <w:tcW w:w="1075" w:type="dxa"/>
          </w:tcPr>
          <w:p w14:paraId="282AF9C5">
            <w:pPr>
              <w:autoSpaceDE w:val="0"/>
              <w:autoSpaceDN w:val="0"/>
              <w:spacing w:line="360" w:lineRule="exact"/>
              <w:jc w:val="center"/>
              <w:rPr>
                <w:rFonts w:ascii="宋体" w:hAnsi="宋体" w:cs="宋体"/>
                <w:sz w:val="18"/>
                <w:szCs w:val="18"/>
              </w:rPr>
            </w:pPr>
            <w:r>
              <w:rPr>
                <w:rFonts w:ascii="宋体" w:hAnsi="宋体"/>
                <w:sz w:val="18"/>
                <w:szCs w:val="18"/>
              </w:rPr>
              <w:t>128</w:t>
            </w:r>
          </w:p>
        </w:tc>
        <w:tc>
          <w:tcPr>
            <w:tcW w:w="1333" w:type="dxa"/>
          </w:tcPr>
          <w:p w14:paraId="13BCCA85">
            <w:pPr>
              <w:autoSpaceDE w:val="0"/>
              <w:autoSpaceDN w:val="0"/>
              <w:spacing w:line="360" w:lineRule="exact"/>
              <w:jc w:val="center"/>
              <w:rPr>
                <w:rFonts w:ascii="宋体" w:hAnsi="宋体" w:cs="宋体"/>
                <w:sz w:val="18"/>
                <w:szCs w:val="18"/>
              </w:rPr>
            </w:pPr>
            <w:r>
              <w:rPr>
                <w:rFonts w:ascii="宋体" w:hAnsi="宋体"/>
                <w:sz w:val="18"/>
                <w:szCs w:val="18"/>
              </w:rPr>
              <w:t>5.66%</w:t>
            </w:r>
          </w:p>
        </w:tc>
      </w:tr>
      <w:tr w14:paraId="4930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33180F6">
            <w:pPr>
              <w:pStyle w:val="2"/>
              <w:spacing w:after="0" w:line="360" w:lineRule="exact"/>
              <w:jc w:val="center"/>
              <w:rPr>
                <w:rFonts w:ascii="宋体" w:hAnsi="宋体" w:cs="宋体"/>
                <w:sz w:val="18"/>
                <w:szCs w:val="18"/>
              </w:rPr>
            </w:pPr>
          </w:p>
        </w:tc>
        <w:tc>
          <w:tcPr>
            <w:tcW w:w="3748" w:type="dxa"/>
            <w:vAlign w:val="center"/>
          </w:tcPr>
          <w:p w14:paraId="7D2D46DD">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4D0482E5">
            <w:pPr>
              <w:autoSpaceDE w:val="0"/>
              <w:autoSpaceDN w:val="0"/>
              <w:spacing w:line="360" w:lineRule="exact"/>
              <w:jc w:val="center"/>
              <w:rPr>
                <w:rFonts w:ascii="宋体" w:hAnsi="宋体" w:cs="宋体"/>
                <w:sz w:val="18"/>
                <w:szCs w:val="18"/>
              </w:rPr>
            </w:pPr>
            <w:r>
              <w:rPr>
                <w:rFonts w:ascii="宋体" w:hAnsi="宋体"/>
                <w:sz w:val="18"/>
                <w:szCs w:val="18"/>
              </w:rPr>
              <w:t>256</w:t>
            </w:r>
          </w:p>
        </w:tc>
        <w:tc>
          <w:tcPr>
            <w:tcW w:w="1333" w:type="dxa"/>
          </w:tcPr>
          <w:p w14:paraId="411E79B6">
            <w:pPr>
              <w:autoSpaceDE w:val="0"/>
              <w:autoSpaceDN w:val="0"/>
              <w:spacing w:line="360" w:lineRule="exact"/>
              <w:jc w:val="center"/>
              <w:rPr>
                <w:rFonts w:ascii="宋体" w:hAnsi="宋体" w:cs="宋体"/>
                <w:sz w:val="18"/>
                <w:szCs w:val="18"/>
              </w:rPr>
            </w:pPr>
            <w:r>
              <w:rPr>
                <w:rFonts w:ascii="宋体" w:hAnsi="宋体"/>
                <w:sz w:val="18"/>
                <w:szCs w:val="18"/>
              </w:rPr>
              <w:t>11.32%</w:t>
            </w:r>
          </w:p>
        </w:tc>
      </w:tr>
      <w:tr w14:paraId="7F87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79" w:type="dxa"/>
            <w:gridSpan w:val="2"/>
            <w:vAlign w:val="center"/>
          </w:tcPr>
          <w:p w14:paraId="55C71040">
            <w:pPr>
              <w:autoSpaceDE w:val="0"/>
              <w:autoSpaceDN w:val="0"/>
              <w:spacing w:line="360" w:lineRule="exact"/>
              <w:jc w:val="center"/>
              <w:rPr>
                <w:rFonts w:ascii="宋体" w:hAnsi="宋体" w:cs="宋体"/>
                <w:sz w:val="18"/>
                <w:szCs w:val="18"/>
              </w:rPr>
            </w:pPr>
            <w:r>
              <w:rPr>
                <w:rFonts w:hint="eastAsia" w:ascii="宋体" w:hAnsi="宋体" w:cs="宋体"/>
                <w:sz w:val="18"/>
                <w:szCs w:val="18"/>
              </w:rPr>
              <w:t>总学时</w:t>
            </w:r>
          </w:p>
        </w:tc>
        <w:tc>
          <w:tcPr>
            <w:tcW w:w="2408" w:type="dxa"/>
            <w:gridSpan w:val="2"/>
            <w:vAlign w:val="center"/>
          </w:tcPr>
          <w:p w14:paraId="09EA6092">
            <w:pPr>
              <w:autoSpaceDE w:val="0"/>
              <w:autoSpaceDN w:val="0"/>
              <w:spacing w:line="360" w:lineRule="exact"/>
              <w:jc w:val="center"/>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260</w:t>
            </w:r>
          </w:p>
        </w:tc>
      </w:tr>
    </w:tbl>
    <w:p w14:paraId="6356CEA8">
      <w:pPr>
        <w:pStyle w:val="4"/>
        <w:adjustRightInd w:val="0"/>
        <w:snapToGrid w:val="0"/>
        <w:spacing w:beforeLines="0" w:afterLines="0" w:line="360" w:lineRule="exact"/>
        <w:ind w:firstLine="422"/>
        <w:rPr>
          <w:szCs w:val="21"/>
        </w:rPr>
      </w:pPr>
      <w:r>
        <w:rPr>
          <w:rFonts w:hint="eastAsia"/>
          <w:szCs w:val="21"/>
        </w:rPr>
        <w:t>（五）公共选修课清单</w:t>
      </w:r>
    </w:p>
    <w:p w14:paraId="1442DCCC">
      <w:pPr>
        <w:spacing w:line="360" w:lineRule="exact"/>
        <w:jc w:val="center"/>
        <w:rPr>
          <w:b/>
          <w:bCs/>
          <w:szCs w:val="21"/>
        </w:rPr>
      </w:pPr>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29B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1D48D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27F311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48A73C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7E87826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A1F0B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464A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9523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CF9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587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E667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05A6112">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en-US"/>
              </w:rPr>
              <w:t>8门课程任选2门</w:t>
            </w:r>
          </w:p>
        </w:tc>
      </w:tr>
      <w:tr w14:paraId="00A3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706A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704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F80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5A4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CA2966">
            <w:pPr>
              <w:autoSpaceDE w:val="0"/>
              <w:autoSpaceDN w:val="0"/>
              <w:spacing w:line="360" w:lineRule="exact"/>
              <w:jc w:val="center"/>
              <w:rPr>
                <w:rFonts w:ascii="宋体" w:hAnsi="宋体" w:cs="宋体"/>
                <w:sz w:val="18"/>
                <w:szCs w:val="18"/>
                <w:lang w:val="zh-CN" w:eastAsia="en-US"/>
              </w:rPr>
            </w:pPr>
          </w:p>
        </w:tc>
      </w:tr>
      <w:tr w14:paraId="1786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B1BF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CBA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D1D1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181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4D60C7">
            <w:pPr>
              <w:autoSpaceDE w:val="0"/>
              <w:autoSpaceDN w:val="0"/>
              <w:spacing w:line="360" w:lineRule="exact"/>
              <w:jc w:val="center"/>
              <w:rPr>
                <w:rFonts w:ascii="宋体" w:hAnsi="宋体" w:cs="宋体"/>
                <w:sz w:val="18"/>
                <w:szCs w:val="18"/>
                <w:lang w:val="zh-CN" w:eastAsia="en-US"/>
              </w:rPr>
            </w:pPr>
          </w:p>
        </w:tc>
      </w:tr>
      <w:tr w14:paraId="1FC2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22C3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220D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229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C0E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0AA4919">
            <w:pPr>
              <w:autoSpaceDE w:val="0"/>
              <w:autoSpaceDN w:val="0"/>
              <w:spacing w:line="360" w:lineRule="exact"/>
              <w:jc w:val="center"/>
              <w:rPr>
                <w:rFonts w:ascii="宋体" w:hAnsi="宋体" w:cs="宋体"/>
                <w:sz w:val="18"/>
                <w:szCs w:val="18"/>
                <w:lang w:val="zh-CN" w:eastAsia="en-US"/>
              </w:rPr>
            </w:pPr>
          </w:p>
        </w:tc>
      </w:tr>
      <w:tr w14:paraId="2AC3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320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446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EAB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A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897110">
            <w:pPr>
              <w:autoSpaceDE w:val="0"/>
              <w:autoSpaceDN w:val="0"/>
              <w:spacing w:line="360" w:lineRule="exact"/>
              <w:jc w:val="center"/>
              <w:rPr>
                <w:rFonts w:ascii="宋体" w:hAnsi="宋体" w:cs="宋体"/>
                <w:sz w:val="18"/>
                <w:szCs w:val="18"/>
                <w:lang w:val="zh-CN" w:eastAsia="en-US"/>
              </w:rPr>
            </w:pPr>
          </w:p>
        </w:tc>
      </w:tr>
      <w:tr w14:paraId="5A7D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16D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330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36BE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C30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553272">
            <w:pPr>
              <w:autoSpaceDE w:val="0"/>
              <w:autoSpaceDN w:val="0"/>
              <w:spacing w:line="360" w:lineRule="exact"/>
              <w:jc w:val="center"/>
              <w:rPr>
                <w:rFonts w:ascii="宋体" w:hAnsi="宋体" w:cs="宋体"/>
                <w:sz w:val="18"/>
                <w:szCs w:val="18"/>
                <w:lang w:val="zh-CN" w:eastAsia="en-US"/>
              </w:rPr>
            </w:pPr>
          </w:p>
        </w:tc>
      </w:tr>
      <w:tr w14:paraId="1676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D13D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876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07C3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9FB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6669">
            <w:pPr>
              <w:autoSpaceDE w:val="0"/>
              <w:autoSpaceDN w:val="0"/>
              <w:spacing w:line="360" w:lineRule="exact"/>
              <w:jc w:val="center"/>
              <w:rPr>
                <w:rFonts w:ascii="宋体" w:hAnsi="宋体" w:cs="宋体"/>
                <w:sz w:val="18"/>
                <w:szCs w:val="18"/>
                <w:lang w:val="zh-CN" w:eastAsia="en-US"/>
              </w:rPr>
            </w:pPr>
          </w:p>
        </w:tc>
      </w:tr>
      <w:tr w14:paraId="7A08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DC1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214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6FD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E1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0312FEE">
            <w:pPr>
              <w:autoSpaceDE w:val="0"/>
              <w:autoSpaceDN w:val="0"/>
              <w:spacing w:line="360" w:lineRule="exact"/>
              <w:jc w:val="center"/>
              <w:rPr>
                <w:rFonts w:ascii="宋体" w:hAnsi="宋体" w:cs="宋体"/>
                <w:sz w:val="18"/>
                <w:szCs w:val="18"/>
                <w:lang w:val="zh-CN" w:eastAsia="en-US"/>
              </w:rPr>
            </w:pPr>
          </w:p>
        </w:tc>
      </w:tr>
      <w:tr w14:paraId="5D28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F76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D15F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FDA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5F3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CDD18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090699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26B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2C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A72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AF56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9E26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29D205">
            <w:pPr>
              <w:autoSpaceDE w:val="0"/>
              <w:autoSpaceDN w:val="0"/>
              <w:spacing w:line="360" w:lineRule="exact"/>
              <w:jc w:val="center"/>
              <w:rPr>
                <w:rFonts w:ascii="宋体" w:hAnsi="宋体" w:cs="宋体"/>
                <w:sz w:val="18"/>
                <w:szCs w:val="18"/>
                <w:lang w:val="zh-CN" w:eastAsia="en-US"/>
              </w:rPr>
            </w:pPr>
          </w:p>
        </w:tc>
      </w:tr>
      <w:tr w14:paraId="14BE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612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9D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627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12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5CE41CB">
            <w:pPr>
              <w:autoSpaceDE w:val="0"/>
              <w:autoSpaceDN w:val="0"/>
              <w:spacing w:line="360" w:lineRule="exact"/>
              <w:jc w:val="center"/>
              <w:rPr>
                <w:rFonts w:ascii="宋体" w:hAnsi="宋体" w:cs="宋体"/>
                <w:sz w:val="18"/>
                <w:szCs w:val="18"/>
                <w:lang w:val="zh-CN" w:eastAsia="en-US"/>
              </w:rPr>
            </w:pPr>
          </w:p>
        </w:tc>
      </w:tr>
      <w:tr w14:paraId="3FDA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C9F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D15D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661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D34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35570EE">
            <w:pPr>
              <w:autoSpaceDE w:val="0"/>
              <w:autoSpaceDN w:val="0"/>
              <w:spacing w:line="360" w:lineRule="exact"/>
              <w:jc w:val="center"/>
              <w:rPr>
                <w:rFonts w:ascii="宋体" w:hAnsi="宋体" w:cs="宋体"/>
                <w:sz w:val="18"/>
                <w:szCs w:val="18"/>
                <w:lang w:val="zh-CN" w:eastAsia="en-US"/>
              </w:rPr>
            </w:pPr>
          </w:p>
        </w:tc>
      </w:tr>
      <w:tr w14:paraId="17A9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B3AF8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629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8E0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C82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8FAC6CD">
            <w:pPr>
              <w:autoSpaceDE w:val="0"/>
              <w:autoSpaceDN w:val="0"/>
              <w:spacing w:line="360" w:lineRule="exact"/>
              <w:jc w:val="center"/>
              <w:rPr>
                <w:rFonts w:ascii="宋体" w:hAnsi="宋体" w:cs="宋体"/>
                <w:sz w:val="18"/>
                <w:szCs w:val="18"/>
                <w:lang w:val="zh-CN" w:eastAsia="en-US"/>
              </w:rPr>
            </w:pPr>
          </w:p>
        </w:tc>
      </w:tr>
      <w:tr w14:paraId="2257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225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937B7">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B57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411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5B95754">
            <w:pPr>
              <w:autoSpaceDE w:val="0"/>
              <w:autoSpaceDN w:val="0"/>
              <w:spacing w:line="360" w:lineRule="exact"/>
              <w:jc w:val="center"/>
              <w:rPr>
                <w:rFonts w:ascii="宋体" w:hAnsi="宋体" w:cs="宋体"/>
                <w:sz w:val="18"/>
                <w:szCs w:val="18"/>
                <w:lang w:val="zh-CN" w:eastAsia="en-US"/>
              </w:rPr>
            </w:pPr>
          </w:p>
        </w:tc>
      </w:tr>
      <w:tr w14:paraId="2A25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B13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FB900">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91A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59EA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978715">
            <w:pPr>
              <w:autoSpaceDE w:val="0"/>
              <w:autoSpaceDN w:val="0"/>
              <w:spacing w:line="360" w:lineRule="exact"/>
              <w:jc w:val="center"/>
              <w:rPr>
                <w:rFonts w:ascii="宋体" w:hAnsi="宋体" w:cs="宋体"/>
                <w:sz w:val="18"/>
                <w:szCs w:val="18"/>
                <w:lang w:eastAsia="en-US"/>
              </w:rPr>
            </w:pPr>
          </w:p>
        </w:tc>
      </w:tr>
      <w:tr w14:paraId="7212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95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16A9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404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E7E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6E0717">
            <w:pPr>
              <w:autoSpaceDE w:val="0"/>
              <w:autoSpaceDN w:val="0"/>
              <w:spacing w:line="360" w:lineRule="exact"/>
              <w:jc w:val="center"/>
              <w:rPr>
                <w:rFonts w:ascii="宋体" w:hAnsi="宋体" w:cs="宋体"/>
                <w:sz w:val="18"/>
                <w:szCs w:val="18"/>
                <w:lang w:val="zh-CN" w:eastAsia="en-US"/>
              </w:rPr>
            </w:pPr>
          </w:p>
        </w:tc>
      </w:tr>
      <w:tr w14:paraId="1583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37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CE1A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F9B7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649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701283">
            <w:pPr>
              <w:autoSpaceDE w:val="0"/>
              <w:autoSpaceDN w:val="0"/>
              <w:spacing w:line="360" w:lineRule="exact"/>
              <w:jc w:val="center"/>
              <w:rPr>
                <w:rFonts w:ascii="宋体" w:hAnsi="宋体" w:cs="宋体"/>
                <w:sz w:val="18"/>
                <w:szCs w:val="18"/>
                <w:lang w:val="zh-CN" w:eastAsia="en-US"/>
              </w:rPr>
            </w:pPr>
          </w:p>
        </w:tc>
      </w:tr>
      <w:tr w14:paraId="1E2A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42D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A33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556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6C2A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1AB27FF">
            <w:pPr>
              <w:autoSpaceDE w:val="0"/>
              <w:autoSpaceDN w:val="0"/>
              <w:spacing w:line="360" w:lineRule="exact"/>
              <w:jc w:val="center"/>
              <w:rPr>
                <w:rFonts w:ascii="宋体" w:hAnsi="宋体" w:cs="宋体"/>
                <w:sz w:val="18"/>
                <w:szCs w:val="18"/>
                <w:lang w:eastAsia="en-US"/>
              </w:rPr>
            </w:pPr>
          </w:p>
        </w:tc>
      </w:tr>
      <w:tr w14:paraId="5ABE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072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84B4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B2A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29C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FE1210F">
            <w:pPr>
              <w:autoSpaceDE w:val="0"/>
              <w:autoSpaceDN w:val="0"/>
              <w:spacing w:line="360" w:lineRule="exact"/>
              <w:jc w:val="center"/>
              <w:rPr>
                <w:rFonts w:ascii="宋体" w:hAnsi="宋体" w:cs="宋体"/>
                <w:sz w:val="18"/>
                <w:szCs w:val="18"/>
                <w:lang w:eastAsia="en-US"/>
              </w:rPr>
            </w:pPr>
          </w:p>
        </w:tc>
      </w:tr>
      <w:tr w14:paraId="7420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B4B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0E5F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7DE6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EEA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CB057AD">
            <w:pPr>
              <w:autoSpaceDE w:val="0"/>
              <w:autoSpaceDN w:val="0"/>
              <w:spacing w:line="360" w:lineRule="exact"/>
              <w:jc w:val="center"/>
              <w:rPr>
                <w:rFonts w:ascii="宋体" w:hAnsi="宋体" w:cs="宋体"/>
                <w:sz w:val="18"/>
                <w:szCs w:val="18"/>
                <w:lang w:eastAsia="en-US"/>
              </w:rPr>
            </w:pPr>
          </w:p>
        </w:tc>
      </w:tr>
      <w:tr w14:paraId="0F01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40B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D861A">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E7B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862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A27414F">
            <w:pPr>
              <w:autoSpaceDE w:val="0"/>
              <w:autoSpaceDN w:val="0"/>
              <w:spacing w:line="360" w:lineRule="exact"/>
              <w:jc w:val="center"/>
              <w:rPr>
                <w:rFonts w:ascii="宋体" w:hAnsi="宋体" w:cs="宋体"/>
                <w:sz w:val="18"/>
                <w:szCs w:val="18"/>
                <w:lang w:eastAsia="en-US"/>
              </w:rPr>
            </w:pPr>
          </w:p>
        </w:tc>
      </w:tr>
      <w:tr w14:paraId="407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849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272A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3BF61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1AAF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D38AB9">
            <w:pPr>
              <w:autoSpaceDE w:val="0"/>
              <w:autoSpaceDN w:val="0"/>
              <w:spacing w:line="360" w:lineRule="exact"/>
              <w:jc w:val="center"/>
              <w:rPr>
                <w:rFonts w:ascii="宋体" w:hAnsi="宋体" w:cs="宋体"/>
                <w:sz w:val="18"/>
                <w:szCs w:val="18"/>
                <w:lang w:eastAsia="en-US"/>
              </w:rPr>
            </w:pPr>
          </w:p>
        </w:tc>
      </w:tr>
      <w:tr w14:paraId="71D7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1DF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321CC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2B5A1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045BF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4A0613">
            <w:pPr>
              <w:autoSpaceDE w:val="0"/>
              <w:autoSpaceDN w:val="0"/>
              <w:spacing w:line="360" w:lineRule="exact"/>
              <w:jc w:val="center"/>
              <w:rPr>
                <w:rFonts w:ascii="宋体" w:hAnsi="宋体" w:cs="宋体"/>
                <w:sz w:val="18"/>
                <w:szCs w:val="18"/>
                <w:lang w:eastAsia="en-US"/>
              </w:rPr>
            </w:pPr>
          </w:p>
        </w:tc>
      </w:tr>
      <w:tr w14:paraId="0CC7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C1C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2B6F4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FCAA4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2702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F95B17E">
            <w:pPr>
              <w:autoSpaceDE w:val="0"/>
              <w:autoSpaceDN w:val="0"/>
              <w:spacing w:line="360" w:lineRule="exact"/>
              <w:jc w:val="center"/>
              <w:rPr>
                <w:rFonts w:ascii="宋体" w:hAnsi="宋体" w:cs="宋体"/>
                <w:sz w:val="18"/>
                <w:szCs w:val="18"/>
                <w:lang w:eastAsia="en-US"/>
              </w:rPr>
            </w:pPr>
          </w:p>
        </w:tc>
      </w:tr>
      <w:tr w14:paraId="2AAE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0BED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7B1C8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A59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5421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8A4F096">
            <w:pPr>
              <w:autoSpaceDE w:val="0"/>
              <w:autoSpaceDN w:val="0"/>
              <w:spacing w:line="360" w:lineRule="exact"/>
              <w:jc w:val="center"/>
              <w:rPr>
                <w:rFonts w:ascii="宋体" w:hAnsi="宋体" w:cs="宋体"/>
                <w:sz w:val="18"/>
                <w:szCs w:val="18"/>
                <w:lang w:eastAsia="en-US"/>
              </w:rPr>
            </w:pPr>
          </w:p>
        </w:tc>
      </w:tr>
      <w:tr w14:paraId="319F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CCC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AD6D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E56A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7E89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5ECB04">
            <w:pPr>
              <w:autoSpaceDE w:val="0"/>
              <w:autoSpaceDN w:val="0"/>
              <w:spacing w:line="360" w:lineRule="exact"/>
              <w:jc w:val="center"/>
              <w:rPr>
                <w:rFonts w:ascii="宋体" w:hAnsi="宋体" w:cs="宋体"/>
                <w:sz w:val="18"/>
                <w:szCs w:val="18"/>
                <w:lang w:eastAsia="en-US"/>
              </w:rPr>
            </w:pPr>
          </w:p>
        </w:tc>
      </w:tr>
      <w:tr w14:paraId="3DD1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1C7F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EF198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571D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B6C0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CFAD52E">
            <w:pPr>
              <w:autoSpaceDE w:val="0"/>
              <w:autoSpaceDN w:val="0"/>
              <w:spacing w:line="360" w:lineRule="exact"/>
              <w:jc w:val="center"/>
              <w:rPr>
                <w:rFonts w:ascii="宋体" w:hAnsi="宋体" w:cs="宋体"/>
                <w:sz w:val="18"/>
                <w:szCs w:val="18"/>
                <w:lang w:eastAsia="en-US"/>
              </w:rPr>
            </w:pPr>
          </w:p>
        </w:tc>
      </w:tr>
      <w:tr w14:paraId="187C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9EF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E3545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A90D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7AA8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9E359F">
            <w:pPr>
              <w:autoSpaceDE w:val="0"/>
              <w:autoSpaceDN w:val="0"/>
              <w:spacing w:line="360" w:lineRule="exact"/>
              <w:jc w:val="center"/>
              <w:rPr>
                <w:rFonts w:ascii="宋体" w:hAnsi="宋体" w:cs="宋体"/>
                <w:sz w:val="18"/>
                <w:szCs w:val="18"/>
                <w:lang w:eastAsia="en-US"/>
              </w:rPr>
            </w:pPr>
          </w:p>
        </w:tc>
      </w:tr>
      <w:tr w14:paraId="3FCA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D035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69B05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42BF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4BB15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3A4DE3">
            <w:pPr>
              <w:autoSpaceDE w:val="0"/>
              <w:autoSpaceDN w:val="0"/>
              <w:spacing w:line="360" w:lineRule="exact"/>
              <w:jc w:val="center"/>
              <w:rPr>
                <w:rFonts w:ascii="宋体" w:hAnsi="宋体" w:cs="宋体"/>
                <w:sz w:val="18"/>
                <w:szCs w:val="18"/>
                <w:lang w:eastAsia="en-US"/>
              </w:rPr>
            </w:pPr>
          </w:p>
        </w:tc>
      </w:tr>
      <w:tr w14:paraId="2283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C37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4177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C8FB2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C33F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742386">
            <w:pPr>
              <w:autoSpaceDE w:val="0"/>
              <w:autoSpaceDN w:val="0"/>
              <w:spacing w:line="360" w:lineRule="exact"/>
              <w:jc w:val="center"/>
              <w:rPr>
                <w:rFonts w:ascii="宋体" w:hAnsi="宋体" w:cs="宋体"/>
                <w:sz w:val="18"/>
                <w:szCs w:val="18"/>
                <w:lang w:eastAsia="en-US"/>
              </w:rPr>
            </w:pPr>
          </w:p>
        </w:tc>
      </w:tr>
      <w:tr w14:paraId="51F9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476C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1196D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178E41E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83F5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6FA42C">
            <w:pPr>
              <w:autoSpaceDE w:val="0"/>
              <w:autoSpaceDN w:val="0"/>
              <w:spacing w:line="360" w:lineRule="exact"/>
              <w:jc w:val="center"/>
              <w:rPr>
                <w:rFonts w:ascii="宋体" w:hAnsi="宋体" w:cs="宋体"/>
                <w:sz w:val="18"/>
                <w:szCs w:val="18"/>
                <w:lang w:eastAsia="en-US"/>
              </w:rPr>
            </w:pPr>
          </w:p>
        </w:tc>
      </w:tr>
      <w:tr w14:paraId="3A61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2613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5CE2A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130B4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765E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119A86">
            <w:pPr>
              <w:autoSpaceDE w:val="0"/>
              <w:autoSpaceDN w:val="0"/>
              <w:spacing w:line="360" w:lineRule="exact"/>
              <w:jc w:val="center"/>
              <w:rPr>
                <w:rFonts w:ascii="宋体" w:hAnsi="宋体" w:cs="宋体"/>
                <w:sz w:val="18"/>
                <w:szCs w:val="18"/>
                <w:lang w:eastAsia="en-US"/>
              </w:rPr>
            </w:pPr>
          </w:p>
        </w:tc>
      </w:tr>
      <w:tr w14:paraId="4F2E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ADB1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6C41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922C95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9345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ADB6E97">
            <w:pPr>
              <w:autoSpaceDE w:val="0"/>
              <w:autoSpaceDN w:val="0"/>
              <w:spacing w:line="360" w:lineRule="exact"/>
              <w:jc w:val="center"/>
              <w:rPr>
                <w:rFonts w:ascii="宋体" w:hAnsi="宋体" w:cs="宋体"/>
                <w:sz w:val="18"/>
                <w:szCs w:val="18"/>
                <w:lang w:eastAsia="en-US"/>
              </w:rPr>
            </w:pPr>
          </w:p>
        </w:tc>
      </w:tr>
    </w:tbl>
    <w:p w14:paraId="478BA19C">
      <w:pPr>
        <w:pStyle w:val="3"/>
        <w:spacing w:beforeLines="0" w:afterLines="0" w:line="360" w:lineRule="exact"/>
        <w:ind w:firstLine="482"/>
        <w:rPr>
          <w:rFonts w:hint="default" w:ascii="Times New Roman" w:hAnsi="Times New Roman"/>
          <w:kern w:val="2"/>
          <w:szCs w:val="24"/>
        </w:rPr>
      </w:pPr>
      <w:bookmarkStart w:id="38" w:name="_Toc10143"/>
      <w:bookmarkStart w:id="39" w:name="_Toc26153"/>
      <w:r>
        <w:rPr>
          <w:rFonts w:ascii="Times New Roman" w:hAnsi="Times New Roman"/>
          <w:kern w:val="2"/>
          <w:szCs w:val="24"/>
        </w:rPr>
        <w:t>八、实施保障</w:t>
      </w:r>
      <w:bookmarkEnd w:id="38"/>
      <w:bookmarkEnd w:id="39"/>
    </w:p>
    <w:p w14:paraId="6F88CF7F">
      <w:pPr>
        <w:adjustRightInd w:val="0"/>
        <w:snapToGrid w:val="0"/>
        <w:spacing w:line="360" w:lineRule="exact"/>
        <w:ind w:firstLine="422" w:firstLineChars="200"/>
        <w:rPr>
          <w:b/>
          <w:bCs/>
          <w:color w:val="000000" w:themeColor="text1"/>
          <w:szCs w:val="21"/>
          <w14:textFill>
            <w14:solidFill>
              <w14:schemeClr w14:val="tx1"/>
            </w14:solidFill>
          </w14:textFill>
        </w:rPr>
      </w:pPr>
      <w:bookmarkStart w:id="40" w:name="_Toc10563"/>
      <w:bookmarkStart w:id="41" w:name="_Toc14624"/>
      <w:bookmarkStart w:id="42" w:name="_Toc5816"/>
      <w:bookmarkStart w:id="43" w:name="_Toc5935"/>
      <w:r>
        <w:rPr>
          <w:rFonts w:hint="eastAsia"/>
          <w:b/>
          <w:bCs/>
          <w:color w:val="000000" w:themeColor="text1"/>
          <w:szCs w:val="21"/>
          <w14:textFill>
            <w14:solidFill>
              <w14:schemeClr w14:val="tx1"/>
            </w14:solidFill>
          </w14:textFill>
        </w:rPr>
        <w:t>（一）师资队伍</w:t>
      </w:r>
      <w:bookmarkEnd w:id="40"/>
      <w:bookmarkEnd w:id="41"/>
    </w:p>
    <w:p w14:paraId="6E8D2F7F">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1.队伍结构 </w:t>
      </w:r>
    </w:p>
    <w:p w14:paraId="39641EC9">
      <w:pPr>
        <w:adjustRightInd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新能源汽车技术专业是机电工程学院的重点专业，该专业具有一支“专兼结合、双师兼备”的教学团队。为达到新能源汽车技术专业人才培养规格标准，匹配新能源汽车技术专业专兼任教师</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名，师生比例</w:t>
      </w:r>
      <w:r>
        <w:rPr>
          <w:rFonts w:ascii="宋体" w:hAnsi="宋体" w:cs="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：1，确保教学质量与学生个性化指导的平衡。这支队伍中，双师比例达到6</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，即</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位教师，他们不仅在学术领域有深厚的造诣，更在行业实践中积累了丰富的经验，能够为学生提供理论与实践结合的内容。</w:t>
      </w:r>
    </w:p>
    <w:p w14:paraId="50FDE467">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教师队伍在职称结构上呈现出均衡的发展态势，其中高级职称教师占比30%，中级职称教师占比45%，初级职称教师占比25%，确保了教学与科研的深度与广度。在年龄结构上，注重老中青三代教师的合理搭配，30岁以下教师占比20%，30-50岁教师占比60%，50岁以上教师占比20%，这样的年龄梯队有利于知识的传承与创新思维的激发。</w:t>
      </w:r>
    </w:p>
    <w:p w14:paraId="37302606">
      <w:pPr>
        <w:adjustRightInd w:val="0"/>
        <w:snapToGrid w:val="0"/>
        <w:spacing w:line="360" w:lineRule="exact"/>
        <w:ind w:firstLine="422" w:firstLineChars="200"/>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2.专业带头人</w:t>
      </w:r>
      <w:r>
        <w:rPr>
          <w:rFonts w:ascii="宋体" w:hAnsi="宋体" w:cs="宋体"/>
          <w:color w:val="000000" w:themeColor="text1"/>
          <w:szCs w:val="21"/>
          <w14:textFill>
            <w14:solidFill>
              <w14:schemeClr w14:val="tx1"/>
            </w14:solidFill>
          </w14:textFill>
        </w:rPr>
        <w:t xml:space="preserve"> </w:t>
      </w:r>
    </w:p>
    <w:p w14:paraId="4D2F8F84">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（1）能够较好地把握国内外新能源汽车整车制造行业、专业发展，能广泛联系行业企业，了解行业企业对本专业人才的需求实际。</w:t>
      </w:r>
    </w:p>
    <w:p w14:paraId="34A1A4E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（2）具备扎实的汽车专业知识和技能，掌握汽车制造、维修、试验等方面的基本理论和实践操作，能够对于学生进行全面深入的教育和指导。</w:t>
      </w:r>
    </w:p>
    <w:p w14:paraId="3840059D">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（3）具备优秀的教学能力和组织协调能力，能够根据学生的特点和需求，设计科学合理的教学课程和教学方法，推动教学质量的稳步提升。</w:t>
      </w:r>
    </w:p>
    <w:p w14:paraId="0B242DC2">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（4）具备较高的科研水平和实践经验，能够参与科研项目的研究和开发，推进整个汽车行业的技术创新。</w:t>
      </w:r>
    </w:p>
    <w:p w14:paraId="05FC172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（5）具备良好的沟通与合作能力，能够有效地与同行、学生和企业建立联系和合作关系，为学生提供就业和实习机会。</w:t>
      </w:r>
    </w:p>
    <w:p w14:paraId="331155C3">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（6）关注学生的个性发展、思想政治素质的提高，具有较高的职业道德和师德，能够在教育过程中注重学生的全面发展和身心健康。</w:t>
      </w:r>
    </w:p>
    <w:p w14:paraId="3B13F9D3">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3.专任教师</w:t>
      </w:r>
    </w:p>
    <w:p w14:paraId="0863E148">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专职教师配置与要求如下表：</w:t>
      </w:r>
    </w:p>
    <w:tbl>
      <w:tblPr>
        <w:tblStyle w:val="2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34D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7AC64186">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专业核心课程</w:t>
            </w:r>
          </w:p>
        </w:tc>
        <w:tc>
          <w:tcPr>
            <w:tcW w:w="3875" w:type="dxa"/>
            <w:vMerge w:val="restart"/>
            <w:vAlign w:val="center"/>
          </w:tcPr>
          <w:p w14:paraId="22CC9EA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1EEE3E2A">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专任教师</w:t>
            </w:r>
          </w:p>
        </w:tc>
      </w:tr>
      <w:tr w14:paraId="1E0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315B94B0">
            <w:pPr>
              <w:spacing w:line="400" w:lineRule="exact"/>
              <w:jc w:val="center"/>
              <w:rPr>
                <w:rFonts w:ascii="宋体" w:hAnsi="宋体"/>
                <w:b/>
                <w:bCs/>
                <w:color w:val="000000" w:themeColor="text1"/>
                <w:szCs w:val="21"/>
                <w14:textFill>
                  <w14:solidFill>
                    <w14:schemeClr w14:val="tx1"/>
                  </w14:solidFill>
                </w14:textFill>
              </w:rPr>
            </w:pPr>
          </w:p>
        </w:tc>
        <w:tc>
          <w:tcPr>
            <w:tcW w:w="3875" w:type="dxa"/>
            <w:vMerge w:val="continue"/>
            <w:vAlign w:val="center"/>
          </w:tcPr>
          <w:p w14:paraId="2163E0C8">
            <w:pPr>
              <w:spacing w:line="400" w:lineRule="exact"/>
              <w:jc w:val="center"/>
              <w:rPr>
                <w:rFonts w:ascii="宋体" w:hAnsi="宋体"/>
                <w:b/>
                <w:bCs/>
                <w:color w:val="000000" w:themeColor="text1"/>
                <w:szCs w:val="21"/>
                <w14:textFill>
                  <w14:solidFill>
                    <w14:schemeClr w14:val="tx1"/>
                  </w14:solidFill>
                </w14:textFill>
              </w:rPr>
            </w:pPr>
          </w:p>
        </w:tc>
        <w:tc>
          <w:tcPr>
            <w:tcW w:w="1134" w:type="dxa"/>
            <w:vAlign w:val="center"/>
          </w:tcPr>
          <w:p w14:paraId="0FB31F04">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65B9A56E">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r>
      <w:tr w14:paraId="4ACC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5D4BFB5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875" w:type="dxa"/>
            <w:vAlign w:val="center"/>
          </w:tcPr>
          <w:p w14:paraId="46F6E57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8CD04E8">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3C41FE7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3DE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1264AD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875" w:type="dxa"/>
            <w:vAlign w:val="center"/>
          </w:tcPr>
          <w:p w14:paraId="2512B9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A53285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33F063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409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368411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875" w:type="dxa"/>
            <w:vAlign w:val="center"/>
          </w:tcPr>
          <w:p w14:paraId="319622E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7C5514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7CB0EF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1E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B9298A5">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875" w:type="dxa"/>
            <w:vAlign w:val="center"/>
          </w:tcPr>
          <w:p w14:paraId="51F6CE4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4536510">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E58DB4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924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E89E82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875" w:type="dxa"/>
            <w:vAlign w:val="center"/>
          </w:tcPr>
          <w:p w14:paraId="1B9C1D1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F144AE0">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58895F9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AAD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0101F4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875" w:type="dxa"/>
            <w:vAlign w:val="center"/>
          </w:tcPr>
          <w:p w14:paraId="358C775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8CB971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56FBCD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C94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FD44A4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875" w:type="dxa"/>
            <w:vAlign w:val="center"/>
          </w:tcPr>
          <w:p w14:paraId="4E327FD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25FA3E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A201A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8A7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35867A0">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875" w:type="dxa"/>
            <w:vAlign w:val="center"/>
          </w:tcPr>
          <w:p w14:paraId="018C500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EE7BDEA">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B6DA6E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bl>
    <w:p w14:paraId="3C867370">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4.兼职教师</w:t>
      </w:r>
    </w:p>
    <w:p w14:paraId="0D075766">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兼职教师配置与要求如下表：</w:t>
      </w:r>
    </w:p>
    <w:tbl>
      <w:tblPr>
        <w:tblStyle w:val="2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91"/>
        <w:gridCol w:w="1134"/>
        <w:gridCol w:w="2977"/>
      </w:tblGrid>
      <w:tr w14:paraId="172E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512" w:type="dxa"/>
            <w:vMerge w:val="restart"/>
            <w:tcBorders>
              <w:left w:val="single" w:color="auto" w:sz="4" w:space="0"/>
            </w:tcBorders>
            <w:vAlign w:val="center"/>
          </w:tcPr>
          <w:p w14:paraId="6DB0910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专业核心课程</w:t>
            </w:r>
          </w:p>
        </w:tc>
        <w:tc>
          <w:tcPr>
            <w:tcW w:w="3591" w:type="dxa"/>
            <w:vMerge w:val="restart"/>
            <w:vAlign w:val="center"/>
          </w:tcPr>
          <w:p w14:paraId="29B7F95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11E4F23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兼职教师</w:t>
            </w:r>
          </w:p>
        </w:tc>
      </w:tr>
      <w:tr w14:paraId="43BF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5D14F584">
            <w:pPr>
              <w:spacing w:line="400" w:lineRule="exact"/>
              <w:jc w:val="center"/>
              <w:rPr>
                <w:rFonts w:ascii="宋体" w:hAnsi="宋体"/>
                <w:color w:val="000000" w:themeColor="text1"/>
                <w:szCs w:val="21"/>
                <w14:textFill>
                  <w14:solidFill>
                    <w14:schemeClr w14:val="tx1"/>
                  </w14:solidFill>
                </w14:textFill>
              </w:rPr>
            </w:pPr>
          </w:p>
        </w:tc>
        <w:tc>
          <w:tcPr>
            <w:tcW w:w="3591" w:type="dxa"/>
            <w:vMerge w:val="continue"/>
            <w:vAlign w:val="center"/>
          </w:tcPr>
          <w:p w14:paraId="081BB142">
            <w:pPr>
              <w:spacing w:line="400" w:lineRule="exact"/>
              <w:jc w:val="center"/>
              <w:rPr>
                <w:rFonts w:ascii="宋体" w:hAnsi="宋体"/>
                <w:color w:val="000000" w:themeColor="text1"/>
                <w:szCs w:val="21"/>
                <w14:textFill>
                  <w14:solidFill>
                    <w14:schemeClr w14:val="tx1"/>
                  </w14:solidFill>
                </w14:textFill>
              </w:rPr>
            </w:pPr>
          </w:p>
        </w:tc>
        <w:tc>
          <w:tcPr>
            <w:tcW w:w="1134" w:type="dxa"/>
            <w:vAlign w:val="center"/>
          </w:tcPr>
          <w:p w14:paraId="296BDE7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2A42122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646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238641A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591" w:type="dxa"/>
            <w:vAlign w:val="center"/>
          </w:tcPr>
          <w:p w14:paraId="70912FE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CE6BBE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AC28B5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39D9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B80555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591" w:type="dxa"/>
            <w:vAlign w:val="center"/>
          </w:tcPr>
          <w:p w14:paraId="45567BB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1D3F8AA">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5BF7508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5EE9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863AA7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591" w:type="dxa"/>
            <w:vAlign w:val="center"/>
          </w:tcPr>
          <w:p w14:paraId="228FC46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06E017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73B744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054A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721BA6C">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591" w:type="dxa"/>
            <w:vAlign w:val="center"/>
          </w:tcPr>
          <w:p w14:paraId="23F98E1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7CDAFF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8E3C6B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68B1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25AF0360">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591" w:type="dxa"/>
            <w:vAlign w:val="center"/>
          </w:tcPr>
          <w:p w14:paraId="462142C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50BC26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F2CE74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93E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A9A26B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591" w:type="dxa"/>
            <w:vAlign w:val="center"/>
          </w:tcPr>
          <w:p w14:paraId="36CBC89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2DA4236">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A2ADBC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D2B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2F2B5997">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591" w:type="dxa"/>
            <w:vAlign w:val="center"/>
          </w:tcPr>
          <w:p w14:paraId="2D18C28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9EAC819">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F0B3C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3CEA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DD26C13">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591" w:type="dxa"/>
            <w:vAlign w:val="center"/>
          </w:tcPr>
          <w:p w14:paraId="6C88F54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D35D57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54A429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bl>
    <w:p w14:paraId="09DD44D0">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44" w:name="_Toc32234"/>
      <w:bookmarkStart w:id="45" w:name="_Toc18436"/>
      <w:r>
        <w:rPr>
          <w:rFonts w:hint="eastAsia" w:ascii="宋体" w:hAnsi="宋体" w:cs="宋体"/>
          <w:b/>
          <w:bCs/>
          <w:color w:val="000000" w:themeColor="text1"/>
          <w:szCs w:val="21"/>
          <w14:textFill>
            <w14:solidFill>
              <w14:schemeClr w14:val="tx1"/>
            </w14:solidFill>
          </w14:textFill>
        </w:rPr>
        <w:t>（二）教学设施</w:t>
      </w:r>
      <w:bookmarkEnd w:id="44"/>
      <w:bookmarkEnd w:id="45"/>
    </w:p>
    <w:p w14:paraId="08A58FF8">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主要包括能够满足正常的课程教学、实习实训所需的专业教室、实验室、实训室和实习实训基地</w:t>
      </w:r>
      <w:r>
        <w:rPr>
          <w:rFonts w:hint="eastAsia" w:ascii="宋体" w:hAnsi="宋体" w:cs="宋体"/>
          <w:color w:val="000000" w:themeColor="text1"/>
          <w:szCs w:val="21"/>
          <w14:textFill>
            <w14:solidFill>
              <w14:schemeClr w14:val="tx1"/>
            </w14:solidFill>
          </w14:textFill>
        </w:rPr>
        <w:t>。</w:t>
      </w:r>
    </w:p>
    <w:p w14:paraId="5290DD9B">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专业教室基本要求</w:t>
      </w:r>
    </w:p>
    <w:p w14:paraId="1A926C36">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教室和实验室：配备有先进的多媒体教学设备，如投影仪、计算机和网络连接，用于理论教学和在线资源的学习。</w:t>
      </w:r>
    </w:p>
    <w:p w14:paraId="7E4E127B">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2.校内实训室（基地）基本要求</w:t>
      </w:r>
    </w:p>
    <w:p w14:paraId="1427E1BC">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（1）实训室数量和设施：</w:t>
      </w:r>
    </w:p>
    <w:p w14:paraId="590BB63F">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学校设有多个新能源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315B7DA2">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（2）实训项目：</w:t>
      </w:r>
    </w:p>
    <w:p w14:paraId="1DEF752A">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开展了丰富的新能源汽车相关实训项目，包括：新能源汽车电池系统检修、驱动电机控制技术、电动车辆故障诊断与维修、充电设施操作与维护等。这些实训项目旨在提高学生的实际操作技能，培养他们解决新能源汽车问题的能力。</w:t>
      </w:r>
    </w:p>
    <w:p w14:paraId="066E8069">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（3）实训室功能：</w:t>
      </w:r>
    </w:p>
    <w:p w14:paraId="5840FFCE">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不仅为学生提供实践操作的平台，还积极开展产教研协同创新。与新能源汽车企业合作，共同开发实训教材、标准和专利。此外，实训室还为学生提供参与科研项目的机会，培养他们的创新能力和科研素养。</w:t>
      </w:r>
    </w:p>
    <w:p w14:paraId="50A25C80">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（4）大师工作室：</w:t>
      </w:r>
    </w:p>
    <w:p w14:paraId="7FC36C18">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0716CD82">
      <w:pPr>
        <w:adjustRightInd w:val="0"/>
        <w:snapToGrid w:val="0"/>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（5）校内实训概况：</w:t>
      </w:r>
    </w:p>
    <w:tbl>
      <w:tblPr>
        <w:tblStyle w:val="27"/>
        <w:tblpPr w:leftFromText="181" w:rightFromText="181" w:vertAnchor="text" w:horzAnchor="page" w:tblpXSpec="center" w:tblpY="11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1982"/>
        <w:gridCol w:w="2777"/>
        <w:gridCol w:w="1057"/>
        <w:gridCol w:w="1136"/>
        <w:gridCol w:w="1982"/>
      </w:tblGrid>
      <w:tr w14:paraId="5382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231" w:type="pct"/>
            <w:vAlign w:val="center"/>
          </w:tcPr>
          <w:p w14:paraId="08B265CF">
            <w:pPr>
              <w:adjustRightInd w:val="0"/>
              <w:snapToGrid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58" w:type="pct"/>
            <w:vAlign w:val="center"/>
          </w:tcPr>
          <w:p w14:paraId="3EF86BEC">
            <w:pPr>
              <w:adjustRightInd w:val="0"/>
              <w:snapToGrid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实验/实训室名称</w:t>
            </w:r>
          </w:p>
        </w:tc>
        <w:tc>
          <w:tcPr>
            <w:tcW w:w="1481" w:type="pct"/>
            <w:vAlign w:val="center"/>
          </w:tcPr>
          <w:p w14:paraId="5B511FA3">
            <w:pPr>
              <w:adjustRightInd w:val="0"/>
              <w:snapToGrid w:val="0"/>
              <w:spacing w:line="360" w:lineRule="exact"/>
              <w:ind w:left="-6" w:leftChars="-3" w:firstLine="5" w:firstLineChars="3"/>
              <w:jc w:val="center"/>
              <w:rPr>
                <w:rFonts w:ascii="宋体" w:hAnsi="宋体" w:cs="宋体"/>
                <w:b/>
                <w:bCs/>
                <w:color w:val="000000"/>
                <w:sz w:val="18"/>
                <w:szCs w:val="18"/>
              </w:rPr>
            </w:pPr>
            <w:r>
              <w:rPr>
                <w:rFonts w:hint="eastAsia" w:ascii="宋体" w:hAnsi="宋体" w:cs="宋体"/>
                <w:b/>
                <w:bCs/>
                <w:color w:val="000000"/>
                <w:sz w:val="18"/>
                <w:szCs w:val="18"/>
              </w:rPr>
              <w:t>功能（实训实习项目）</w:t>
            </w:r>
          </w:p>
        </w:tc>
        <w:tc>
          <w:tcPr>
            <w:tcW w:w="564" w:type="pct"/>
            <w:vAlign w:val="center"/>
          </w:tcPr>
          <w:p w14:paraId="5237A76D">
            <w:pPr>
              <w:adjustRightInd w:val="0"/>
              <w:snapToGrid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面积（㎡）</w:t>
            </w:r>
          </w:p>
        </w:tc>
        <w:tc>
          <w:tcPr>
            <w:tcW w:w="606" w:type="pct"/>
            <w:vAlign w:val="center"/>
          </w:tcPr>
          <w:p w14:paraId="3C1EDA10">
            <w:pPr>
              <w:adjustRightInd w:val="0"/>
              <w:snapToGrid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工位数（个）</w:t>
            </w:r>
          </w:p>
        </w:tc>
        <w:tc>
          <w:tcPr>
            <w:tcW w:w="1058" w:type="pct"/>
            <w:vAlign w:val="center"/>
          </w:tcPr>
          <w:p w14:paraId="06A06D03">
            <w:pPr>
              <w:adjustRightInd w:val="0"/>
              <w:snapToGrid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支撑课程</w:t>
            </w:r>
          </w:p>
        </w:tc>
      </w:tr>
      <w:tr w14:paraId="2F9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 w:type="pct"/>
            <w:tcFitText/>
            <w:vAlign w:val="center"/>
          </w:tcPr>
          <w:p w14:paraId="57416EC6">
            <w:pPr>
              <w:spacing w:line="360" w:lineRule="exact"/>
              <w:jc w:val="center"/>
              <w:rPr>
                <w:rFonts w:ascii="宋体" w:hAnsi="宋体" w:cs="宋体"/>
                <w:color w:val="000000"/>
                <w:sz w:val="18"/>
                <w:szCs w:val="18"/>
              </w:rPr>
            </w:pPr>
            <w:r>
              <w:rPr>
                <w:rFonts w:ascii="宋体" w:hAnsi="宋体" w:cs="宋体"/>
                <w:color w:val="000000"/>
                <w:kern w:val="0"/>
                <w:sz w:val="18"/>
                <w:szCs w:val="18"/>
              </w:rPr>
              <w:t>1</w:t>
            </w:r>
          </w:p>
        </w:tc>
        <w:tc>
          <w:tcPr>
            <w:tcW w:w="1058" w:type="pct"/>
            <w:vAlign w:val="center"/>
          </w:tcPr>
          <w:p w14:paraId="04437F4B">
            <w:pPr>
              <w:spacing w:line="360" w:lineRule="exact"/>
              <w:jc w:val="center"/>
              <w:outlineLvl w:val="3"/>
              <w:rPr>
                <w:rFonts w:ascii="宋体" w:hAnsi="宋体" w:cs="宋体"/>
                <w:bCs/>
                <w:color w:val="000000"/>
                <w:sz w:val="18"/>
                <w:szCs w:val="18"/>
              </w:rPr>
            </w:pPr>
            <w:r>
              <w:rPr>
                <w:rFonts w:hint="eastAsia" w:ascii="宋体" w:hAnsi="宋体"/>
                <w:bCs/>
                <w:color w:val="000000"/>
                <w:sz w:val="18"/>
                <w:szCs w:val="18"/>
              </w:rPr>
              <w:t>新能源汽车基础实训室</w:t>
            </w:r>
          </w:p>
        </w:tc>
        <w:tc>
          <w:tcPr>
            <w:tcW w:w="1481" w:type="pct"/>
            <w:vAlign w:val="center"/>
          </w:tcPr>
          <w:p w14:paraId="2C772029">
            <w:pPr>
              <w:spacing w:line="400" w:lineRule="exact"/>
              <w:ind w:left="-6" w:leftChars="-3" w:firstLine="5" w:firstLineChars="3"/>
              <w:jc w:val="left"/>
              <w:rPr>
                <w:rFonts w:ascii="宋体" w:hAnsi="宋体" w:cs="Arial"/>
                <w:bCs/>
                <w:color w:val="000000"/>
                <w:sz w:val="18"/>
                <w:szCs w:val="18"/>
              </w:rPr>
            </w:pPr>
            <w:r>
              <w:rPr>
                <w:rFonts w:ascii="宋体" w:hAnsi="宋体" w:cs="Arial"/>
                <w:bCs/>
                <w:color w:val="000000"/>
                <w:sz w:val="18"/>
                <w:szCs w:val="18"/>
              </w:rPr>
              <w:t>1.</w:t>
            </w:r>
            <w:r>
              <w:rPr>
                <w:rFonts w:hint="eastAsia" w:ascii="宋体" w:hAnsi="宋体" w:cs="Arial"/>
                <w:bCs/>
                <w:color w:val="000000"/>
                <w:sz w:val="18"/>
                <w:szCs w:val="18"/>
              </w:rPr>
              <w:t>新能源汽车作业高压安全防护；</w:t>
            </w:r>
          </w:p>
          <w:p w14:paraId="71199C68">
            <w:pPr>
              <w:spacing w:line="400" w:lineRule="exact"/>
              <w:ind w:left="-6" w:leftChars="-3" w:firstLine="5" w:firstLineChars="3"/>
              <w:jc w:val="left"/>
              <w:rPr>
                <w:rFonts w:ascii="宋体" w:hAnsi="宋体" w:cs="Arial"/>
                <w:bCs/>
                <w:color w:val="000000"/>
                <w:sz w:val="18"/>
                <w:szCs w:val="18"/>
              </w:rPr>
            </w:pPr>
            <w:r>
              <w:rPr>
                <w:rFonts w:ascii="宋体" w:hAnsi="宋体" w:cs="Arial"/>
                <w:bCs/>
                <w:color w:val="000000"/>
                <w:sz w:val="18"/>
                <w:szCs w:val="18"/>
              </w:rPr>
              <w:t>2.</w:t>
            </w:r>
            <w:r>
              <w:rPr>
                <w:rFonts w:hint="eastAsia" w:ascii="宋体" w:hAnsi="宋体" w:cs="Arial"/>
                <w:bCs/>
                <w:color w:val="000000"/>
                <w:sz w:val="18"/>
                <w:szCs w:val="18"/>
              </w:rPr>
              <w:t>新能源汽车电池管理系统结构及原理</w:t>
            </w:r>
            <w:r>
              <w:rPr>
                <w:rFonts w:hint="eastAsia" w:ascii="宋体" w:hAnsi="宋体" w:cs="Arial"/>
                <w:bCs/>
                <w:color w:val="000000"/>
                <w:spacing w:val="-6"/>
                <w:sz w:val="18"/>
                <w:szCs w:val="18"/>
              </w:rPr>
              <w:t>介绍；</w:t>
            </w:r>
          </w:p>
          <w:p w14:paraId="7E9247F9">
            <w:pPr>
              <w:spacing w:line="360" w:lineRule="exact"/>
              <w:ind w:left="-6" w:leftChars="-3" w:firstLine="5" w:firstLineChars="3"/>
              <w:jc w:val="left"/>
              <w:outlineLvl w:val="3"/>
              <w:rPr>
                <w:rFonts w:ascii="宋体" w:hAnsi="宋体" w:cs="宋体"/>
                <w:bCs/>
                <w:color w:val="000000"/>
                <w:sz w:val="18"/>
                <w:szCs w:val="18"/>
              </w:rPr>
            </w:pPr>
            <w:r>
              <w:rPr>
                <w:rFonts w:ascii="宋体" w:hAnsi="宋体"/>
                <w:bCs/>
                <w:color w:val="000000"/>
                <w:sz w:val="18"/>
                <w:szCs w:val="18"/>
              </w:rPr>
              <w:t>3.</w:t>
            </w:r>
            <w:r>
              <w:rPr>
                <w:rFonts w:hint="eastAsia" w:ascii="宋体" w:hAnsi="宋体"/>
                <w:bCs/>
                <w:color w:val="000000"/>
                <w:sz w:val="18"/>
                <w:szCs w:val="18"/>
              </w:rPr>
              <w:t>新能源汽车电机及控制器的结构及原</w:t>
            </w:r>
            <w:r>
              <w:rPr>
                <w:rFonts w:hint="eastAsia" w:ascii="宋体" w:hAnsi="宋体"/>
                <w:bCs/>
                <w:color w:val="000000"/>
                <w:spacing w:val="4"/>
                <w:sz w:val="18"/>
                <w:szCs w:val="18"/>
              </w:rPr>
              <w:t>理介绍；</w:t>
            </w:r>
          </w:p>
        </w:tc>
        <w:tc>
          <w:tcPr>
            <w:tcW w:w="564" w:type="pct"/>
            <w:vAlign w:val="center"/>
          </w:tcPr>
          <w:p w14:paraId="4CE027F2">
            <w:pPr>
              <w:spacing w:line="360" w:lineRule="exact"/>
              <w:jc w:val="center"/>
              <w:outlineLvl w:val="3"/>
              <w:rPr>
                <w:rFonts w:ascii="宋体" w:hAnsi="宋体" w:cs="宋体"/>
                <w:bCs/>
                <w:color w:val="000000"/>
                <w:sz w:val="18"/>
                <w:szCs w:val="18"/>
              </w:rPr>
            </w:pPr>
            <w:r>
              <w:rPr>
                <w:rFonts w:ascii="宋体" w:hAnsi="宋体"/>
                <w:bCs/>
                <w:color w:val="000000"/>
                <w:sz w:val="18"/>
                <w:szCs w:val="18"/>
              </w:rPr>
              <w:t>240</w:t>
            </w:r>
          </w:p>
        </w:tc>
        <w:tc>
          <w:tcPr>
            <w:tcW w:w="606" w:type="pct"/>
            <w:vAlign w:val="center"/>
          </w:tcPr>
          <w:p w14:paraId="4E695EEE">
            <w:pPr>
              <w:spacing w:line="360" w:lineRule="exact"/>
              <w:jc w:val="center"/>
              <w:outlineLvl w:val="3"/>
              <w:rPr>
                <w:rFonts w:ascii="宋体" w:hAnsi="宋体" w:cs="宋体"/>
                <w:bCs/>
                <w:color w:val="000000"/>
                <w:sz w:val="18"/>
                <w:szCs w:val="18"/>
                <w:lang w:val="zh-CN"/>
              </w:rPr>
            </w:pPr>
            <w:r>
              <w:rPr>
                <w:rFonts w:ascii="宋体" w:hAnsi="宋体" w:cs="宋体"/>
                <w:bCs/>
                <w:color w:val="000000"/>
                <w:sz w:val="18"/>
                <w:szCs w:val="18"/>
                <w:lang w:val="zh-CN"/>
              </w:rPr>
              <w:t>10</w:t>
            </w:r>
          </w:p>
        </w:tc>
        <w:tc>
          <w:tcPr>
            <w:tcW w:w="1058" w:type="pct"/>
            <w:vAlign w:val="center"/>
          </w:tcPr>
          <w:p w14:paraId="3B6BBF81">
            <w:pPr>
              <w:spacing w:line="360" w:lineRule="exact"/>
              <w:jc w:val="left"/>
              <w:outlineLvl w:val="3"/>
              <w:rPr>
                <w:rFonts w:ascii="宋体" w:hAnsi="宋体" w:cs="宋体"/>
                <w:bCs/>
                <w:color w:val="000000"/>
                <w:sz w:val="18"/>
                <w:szCs w:val="18"/>
              </w:rPr>
            </w:pPr>
            <w:r>
              <w:rPr>
                <w:rFonts w:hint="eastAsia" w:ascii="宋体" w:hAnsi="宋体"/>
                <w:bCs/>
                <w:color w:val="000000"/>
                <w:sz w:val="18"/>
                <w:szCs w:val="18"/>
              </w:rPr>
              <w:t>电动汽车安全</w:t>
            </w:r>
            <w:r>
              <w:rPr>
                <w:rFonts w:hint="eastAsia" w:ascii="宋体" w:hAnsi="宋体"/>
                <w:bCs/>
                <w:color w:val="000000"/>
                <w:spacing w:val="-1"/>
                <w:sz w:val="18"/>
                <w:szCs w:val="18"/>
              </w:rPr>
              <w:t>操作与高压安全</w:t>
            </w:r>
            <w:r>
              <w:rPr>
                <w:rFonts w:hint="eastAsia" w:ascii="宋体" w:hAnsi="宋体"/>
                <w:bCs/>
                <w:color w:val="000000"/>
                <w:sz w:val="18"/>
                <w:szCs w:val="18"/>
              </w:rPr>
              <w:t>防护、新能源汽车动力系统构造与</w:t>
            </w:r>
            <w:r>
              <w:rPr>
                <w:rFonts w:hint="eastAsia" w:ascii="宋体" w:hAnsi="宋体"/>
                <w:bCs/>
                <w:color w:val="000000"/>
                <w:spacing w:val="-3"/>
                <w:sz w:val="18"/>
                <w:szCs w:val="18"/>
              </w:rPr>
              <w:t>维修</w:t>
            </w:r>
          </w:p>
        </w:tc>
      </w:tr>
      <w:tr w14:paraId="63A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72622B63">
            <w:pPr>
              <w:spacing w:line="360" w:lineRule="exact"/>
              <w:jc w:val="center"/>
              <w:rPr>
                <w:rFonts w:ascii="宋体" w:hAnsi="宋体" w:cs="宋体"/>
                <w:color w:val="000000"/>
                <w:sz w:val="18"/>
                <w:szCs w:val="18"/>
              </w:rPr>
            </w:pPr>
            <w:r>
              <w:rPr>
                <w:rFonts w:hint="eastAsia" w:ascii="宋体" w:hAnsi="宋体" w:cs="宋体"/>
                <w:color w:val="000000"/>
                <w:kern w:val="0"/>
                <w:sz w:val="18"/>
                <w:szCs w:val="18"/>
              </w:rPr>
              <w:t>2</w:t>
            </w:r>
          </w:p>
        </w:tc>
        <w:tc>
          <w:tcPr>
            <w:tcW w:w="1058" w:type="pct"/>
            <w:vAlign w:val="center"/>
          </w:tcPr>
          <w:p w14:paraId="3B27607D">
            <w:pPr>
              <w:spacing w:line="360" w:lineRule="exact"/>
              <w:jc w:val="center"/>
              <w:rPr>
                <w:rFonts w:ascii="宋体" w:hAnsi="宋体" w:cs="宋体"/>
                <w:color w:val="000000"/>
                <w:sz w:val="18"/>
                <w:szCs w:val="18"/>
              </w:rPr>
            </w:pPr>
            <w:r>
              <w:rPr>
                <w:rFonts w:hint="eastAsia" w:ascii="宋体" w:hAnsi="宋体"/>
                <w:color w:val="000000"/>
                <w:sz w:val="18"/>
                <w:szCs w:val="18"/>
              </w:rPr>
              <w:t>新能源汽车电能与管理系统实训室</w:t>
            </w:r>
          </w:p>
        </w:tc>
        <w:tc>
          <w:tcPr>
            <w:tcW w:w="1481" w:type="pct"/>
            <w:vAlign w:val="center"/>
          </w:tcPr>
          <w:p w14:paraId="70AD680F">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1.</w:t>
            </w:r>
            <w:r>
              <w:rPr>
                <w:rFonts w:hint="eastAsia" w:ascii="宋体" w:hAnsi="宋体" w:cs="Arial"/>
                <w:color w:val="000000"/>
                <w:sz w:val="18"/>
                <w:szCs w:val="18"/>
              </w:rPr>
              <w:t>新能源汽车电池结构认知；</w:t>
            </w:r>
          </w:p>
          <w:p w14:paraId="477E00AF">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2.</w:t>
            </w:r>
            <w:r>
              <w:rPr>
                <w:rFonts w:hint="eastAsia" w:ascii="宋体" w:hAnsi="宋体" w:cs="Arial"/>
                <w:color w:val="000000"/>
                <w:sz w:val="18"/>
                <w:szCs w:val="18"/>
              </w:rPr>
              <w:t>新能源汽车电池技术状况的检测；</w:t>
            </w:r>
          </w:p>
          <w:p w14:paraId="47ED0F84">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3.</w:t>
            </w:r>
            <w:r>
              <w:rPr>
                <w:rFonts w:hint="eastAsia" w:ascii="宋体" w:hAnsi="宋体" w:cs="Arial"/>
                <w:color w:val="000000"/>
                <w:sz w:val="18"/>
                <w:szCs w:val="18"/>
              </w:rPr>
              <w:t>新能源汽车电能管理系统认识及故障</w:t>
            </w:r>
            <w:r>
              <w:rPr>
                <w:rFonts w:hint="eastAsia" w:ascii="宋体" w:hAnsi="宋体" w:cs="Arial"/>
                <w:color w:val="000000"/>
                <w:spacing w:val="-5"/>
                <w:sz w:val="18"/>
                <w:szCs w:val="18"/>
              </w:rPr>
              <w:t>检测；</w:t>
            </w:r>
          </w:p>
          <w:p w14:paraId="6C7921E7">
            <w:pPr>
              <w:spacing w:line="360" w:lineRule="exact"/>
              <w:ind w:left="-6" w:leftChars="-3" w:firstLine="5" w:firstLineChars="3"/>
              <w:jc w:val="left"/>
              <w:rPr>
                <w:rFonts w:ascii="宋体" w:hAnsi="宋体" w:cs="宋体"/>
                <w:color w:val="000000"/>
                <w:sz w:val="18"/>
                <w:szCs w:val="18"/>
              </w:rPr>
            </w:pPr>
            <w:r>
              <w:rPr>
                <w:rFonts w:ascii="宋体" w:hAnsi="宋体"/>
                <w:color w:val="000000"/>
                <w:sz w:val="18"/>
                <w:szCs w:val="18"/>
              </w:rPr>
              <w:t>4.</w:t>
            </w:r>
            <w:r>
              <w:rPr>
                <w:rFonts w:hint="eastAsia" w:ascii="宋体" w:hAnsi="宋体"/>
                <w:color w:val="000000"/>
                <w:sz w:val="18"/>
                <w:szCs w:val="18"/>
              </w:rPr>
              <w:t>新能源汽车充电系统检测；</w:t>
            </w:r>
          </w:p>
        </w:tc>
        <w:tc>
          <w:tcPr>
            <w:tcW w:w="564" w:type="pct"/>
            <w:vAlign w:val="center"/>
          </w:tcPr>
          <w:p w14:paraId="7E168AC8">
            <w:pPr>
              <w:spacing w:line="360" w:lineRule="exact"/>
              <w:jc w:val="center"/>
              <w:rPr>
                <w:rFonts w:ascii="宋体" w:hAnsi="宋体" w:cs="宋体"/>
                <w:color w:val="000000"/>
                <w:sz w:val="18"/>
                <w:szCs w:val="18"/>
              </w:rPr>
            </w:pPr>
            <w:r>
              <w:rPr>
                <w:rFonts w:ascii="宋体" w:hAnsi="宋体"/>
                <w:color w:val="000000"/>
                <w:sz w:val="18"/>
                <w:szCs w:val="18"/>
              </w:rPr>
              <w:t>240</w:t>
            </w:r>
          </w:p>
        </w:tc>
        <w:tc>
          <w:tcPr>
            <w:tcW w:w="606" w:type="pct"/>
            <w:vAlign w:val="center"/>
          </w:tcPr>
          <w:p w14:paraId="41D72234">
            <w:pPr>
              <w:spacing w:line="360" w:lineRule="exact"/>
              <w:jc w:val="center"/>
              <w:rPr>
                <w:rFonts w:ascii="宋体" w:hAnsi="宋体" w:cs="宋体"/>
                <w:color w:val="000000"/>
                <w:sz w:val="18"/>
                <w:szCs w:val="18"/>
              </w:rPr>
            </w:pPr>
            <w:r>
              <w:rPr>
                <w:rFonts w:ascii="宋体" w:hAnsi="宋体" w:cs="宋体"/>
                <w:bCs/>
                <w:color w:val="000000"/>
                <w:sz w:val="18"/>
                <w:szCs w:val="18"/>
              </w:rPr>
              <w:t>10</w:t>
            </w:r>
          </w:p>
        </w:tc>
        <w:tc>
          <w:tcPr>
            <w:tcW w:w="1058" w:type="pct"/>
            <w:vAlign w:val="center"/>
          </w:tcPr>
          <w:p w14:paraId="7547EEFE">
            <w:pPr>
              <w:spacing w:line="360" w:lineRule="exact"/>
              <w:jc w:val="left"/>
              <w:rPr>
                <w:rFonts w:ascii="宋体" w:hAnsi="宋体" w:cs="宋体"/>
                <w:color w:val="000000"/>
                <w:sz w:val="18"/>
                <w:szCs w:val="18"/>
              </w:rPr>
            </w:pPr>
            <w:r>
              <w:rPr>
                <w:rFonts w:hint="eastAsia" w:ascii="宋体" w:hAnsi="宋体"/>
                <w:color w:val="000000"/>
                <w:sz w:val="18"/>
                <w:szCs w:val="18"/>
              </w:rPr>
              <w:t>新能源汽车储能装置与管理、新能源汽车动力系</w:t>
            </w:r>
            <w:r>
              <w:rPr>
                <w:rFonts w:hint="eastAsia" w:ascii="宋体" w:hAnsi="宋体"/>
                <w:color w:val="000000"/>
                <w:spacing w:val="-2"/>
                <w:sz w:val="18"/>
                <w:szCs w:val="18"/>
              </w:rPr>
              <w:t>统构造与维修</w:t>
            </w:r>
          </w:p>
        </w:tc>
      </w:tr>
      <w:tr w14:paraId="7B94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512DBFA8">
            <w:pPr>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58" w:type="pct"/>
            <w:vAlign w:val="center"/>
          </w:tcPr>
          <w:p w14:paraId="631E82AB">
            <w:pPr>
              <w:spacing w:line="360" w:lineRule="exact"/>
              <w:jc w:val="center"/>
              <w:rPr>
                <w:rFonts w:ascii="宋体" w:hAnsi="宋体"/>
                <w:color w:val="000000"/>
                <w:sz w:val="18"/>
                <w:szCs w:val="18"/>
              </w:rPr>
            </w:pPr>
            <w:r>
              <w:rPr>
                <w:rFonts w:hint="eastAsia" w:ascii="宋体" w:hAnsi="宋体"/>
                <w:color w:val="000000"/>
                <w:sz w:val="18"/>
                <w:szCs w:val="18"/>
              </w:rPr>
              <w:t>新能源汽车电机与控制系统实训室</w:t>
            </w:r>
          </w:p>
        </w:tc>
        <w:tc>
          <w:tcPr>
            <w:tcW w:w="1481" w:type="pct"/>
            <w:vAlign w:val="center"/>
          </w:tcPr>
          <w:p w14:paraId="2487D6E1">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1.</w:t>
            </w:r>
            <w:r>
              <w:rPr>
                <w:rFonts w:hint="eastAsia" w:ascii="宋体" w:hAnsi="宋体" w:cs="Arial"/>
                <w:color w:val="000000"/>
                <w:sz w:val="18"/>
                <w:szCs w:val="18"/>
              </w:rPr>
              <w:t>新能源汽车电机拆装及检测；</w:t>
            </w:r>
          </w:p>
          <w:p w14:paraId="0A4B39C7">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2.</w:t>
            </w:r>
            <w:r>
              <w:rPr>
                <w:rFonts w:hint="eastAsia" w:ascii="宋体" w:hAnsi="宋体" w:cs="Arial"/>
                <w:color w:val="000000"/>
                <w:sz w:val="18"/>
                <w:szCs w:val="18"/>
              </w:rPr>
              <w:t>新能源汽车电机控制系统结构及工作</w:t>
            </w:r>
            <w:r>
              <w:rPr>
                <w:rFonts w:hint="eastAsia" w:ascii="宋体" w:hAnsi="宋体" w:cs="Arial"/>
                <w:color w:val="000000"/>
                <w:spacing w:val="-7"/>
                <w:sz w:val="18"/>
                <w:szCs w:val="18"/>
              </w:rPr>
              <w:t>原理；</w:t>
            </w:r>
          </w:p>
          <w:p w14:paraId="02F43813">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3.</w:t>
            </w:r>
            <w:r>
              <w:rPr>
                <w:rFonts w:hint="eastAsia" w:ascii="宋体" w:hAnsi="宋体" w:cs="Arial"/>
                <w:color w:val="000000"/>
                <w:sz w:val="18"/>
                <w:szCs w:val="18"/>
              </w:rPr>
              <w:t>新能源汽车电机性能测试；</w:t>
            </w:r>
          </w:p>
          <w:p w14:paraId="6E17EDE4">
            <w:pPr>
              <w:spacing w:line="360" w:lineRule="exact"/>
              <w:ind w:left="-6" w:leftChars="-3" w:firstLine="5" w:firstLineChars="3"/>
              <w:jc w:val="left"/>
              <w:rPr>
                <w:rFonts w:ascii="宋体" w:hAnsi="宋体" w:cs="宋体"/>
                <w:bCs/>
                <w:color w:val="000000"/>
                <w:sz w:val="18"/>
                <w:szCs w:val="18"/>
              </w:rPr>
            </w:pPr>
            <w:r>
              <w:rPr>
                <w:rFonts w:ascii="宋体" w:hAnsi="宋体"/>
                <w:color w:val="000000"/>
                <w:sz w:val="18"/>
                <w:szCs w:val="18"/>
              </w:rPr>
              <w:t>4.</w:t>
            </w:r>
            <w:r>
              <w:rPr>
                <w:rFonts w:hint="eastAsia" w:ascii="宋体" w:hAnsi="宋体"/>
                <w:color w:val="000000"/>
                <w:sz w:val="18"/>
                <w:szCs w:val="18"/>
              </w:rPr>
              <w:t>新能源汽车电控系统的故障检测与</w:t>
            </w:r>
            <w:r>
              <w:rPr>
                <w:rFonts w:hint="eastAsia" w:ascii="宋体" w:hAnsi="宋体"/>
                <w:color w:val="000000"/>
                <w:spacing w:val="-2"/>
                <w:sz w:val="18"/>
                <w:szCs w:val="18"/>
              </w:rPr>
              <w:t>诊断；</w:t>
            </w:r>
          </w:p>
        </w:tc>
        <w:tc>
          <w:tcPr>
            <w:tcW w:w="564" w:type="pct"/>
            <w:vAlign w:val="center"/>
          </w:tcPr>
          <w:p w14:paraId="270E3E7D">
            <w:pPr>
              <w:spacing w:line="360" w:lineRule="exact"/>
              <w:jc w:val="center"/>
              <w:rPr>
                <w:rFonts w:ascii="宋体" w:hAnsi="宋体" w:cs="宋体"/>
                <w:bCs/>
                <w:color w:val="000000"/>
                <w:sz w:val="18"/>
                <w:szCs w:val="18"/>
              </w:rPr>
            </w:pPr>
            <w:r>
              <w:rPr>
                <w:rFonts w:ascii="宋体" w:hAnsi="宋体"/>
                <w:color w:val="000000"/>
                <w:sz w:val="18"/>
                <w:szCs w:val="18"/>
              </w:rPr>
              <w:t>240</w:t>
            </w:r>
          </w:p>
        </w:tc>
        <w:tc>
          <w:tcPr>
            <w:tcW w:w="606" w:type="pct"/>
            <w:vAlign w:val="center"/>
          </w:tcPr>
          <w:p w14:paraId="68801926">
            <w:pPr>
              <w:spacing w:line="360" w:lineRule="exact"/>
              <w:jc w:val="center"/>
              <w:rPr>
                <w:rFonts w:ascii="宋体" w:hAnsi="宋体" w:cs="宋体"/>
                <w:bCs/>
                <w:color w:val="000000"/>
                <w:sz w:val="18"/>
                <w:szCs w:val="18"/>
              </w:rPr>
            </w:pPr>
            <w:r>
              <w:rPr>
                <w:rFonts w:ascii="宋体" w:hAnsi="宋体" w:cs="宋体"/>
                <w:bCs/>
                <w:color w:val="000000"/>
                <w:sz w:val="18"/>
                <w:szCs w:val="18"/>
              </w:rPr>
              <w:t>10</w:t>
            </w:r>
          </w:p>
        </w:tc>
        <w:tc>
          <w:tcPr>
            <w:tcW w:w="1058" w:type="pct"/>
            <w:vAlign w:val="center"/>
          </w:tcPr>
          <w:p w14:paraId="1551BB8C">
            <w:pPr>
              <w:spacing w:line="360" w:lineRule="exact"/>
              <w:jc w:val="left"/>
              <w:rPr>
                <w:rFonts w:ascii="宋体" w:hAnsi="宋体" w:cs="宋体"/>
                <w:bCs/>
                <w:color w:val="000000"/>
                <w:sz w:val="18"/>
                <w:szCs w:val="18"/>
              </w:rPr>
            </w:pPr>
            <w:r>
              <w:rPr>
                <w:rFonts w:hint="eastAsia" w:ascii="宋体" w:hAnsi="宋体"/>
                <w:color w:val="000000"/>
                <w:sz w:val="18"/>
                <w:szCs w:val="18"/>
              </w:rPr>
              <w:t>新能源汽车驱动电机与控制技术、新能源汽车动力系统构造与维修、新能源汽车底盘技术</w:t>
            </w:r>
          </w:p>
        </w:tc>
      </w:tr>
      <w:tr w14:paraId="285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0F5EFE2D">
            <w:pPr>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58" w:type="pct"/>
            <w:vAlign w:val="center"/>
          </w:tcPr>
          <w:p w14:paraId="4A49BF9E">
            <w:pPr>
              <w:spacing w:line="360" w:lineRule="exact"/>
              <w:jc w:val="center"/>
              <w:rPr>
                <w:rFonts w:ascii="宋体" w:hAnsi="宋体"/>
                <w:color w:val="000000"/>
                <w:sz w:val="18"/>
                <w:szCs w:val="18"/>
              </w:rPr>
            </w:pPr>
            <w:r>
              <w:rPr>
                <w:rFonts w:hint="eastAsia" w:ascii="宋体" w:hAnsi="宋体"/>
                <w:color w:val="000000"/>
                <w:sz w:val="18"/>
                <w:szCs w:val="18"/>
              </w:rPr>
              <w:t>新能源汽车整车实训室</w:t>
            </w:r>
          </w:p>
        </w:tc>
        <w:tc>
          <w:tcPr>
            <w:tcW w:w="1481" w:type="pct"/>
            <w:vAlign w:val="center"/>
          </w:tcPr>
          <w:p w14:paraId="0A48DDE1">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1.</w:t>
            </w:r>
            <w:r>
              <w:rPr>
                <w:rFonts w:hint="eastAsia" w:ascii="宋体" w:hAnsi="宋体" w:cs="Arial"/>
                <w:color w:val="000000"/>
                <w:sz w:val="18"/>
                <w:szCs w:val="18"/>
              </w:rPr>
              <w:t>新能源汽车结构认知；</w:t>
            </w:r>
          </w:p>
          <w:p w14:paraId="2874AD2C">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2.</w:t>
            </w:r>
            <w:r>
              <w:rPr>
                <w:rFonts w:hint="eastAsia" w:ascii="宋体" w:hAnsi="宋体" w:cs="Arial"/>
                <w:color w:val="000000"/>
                <w:sz w:val="18"/>
                <w:szCs w:val="18"/>
              </w:rPr>
              <w:t>新能源汽车动力电池组总成更换；</w:t>
            </w:r>
          </w:p>
          <w:p w14:paraId="1F243FD0">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3.</w:t>
            </w:r>
            <w:r>
              <w:rPr>
                <w:rFonts w:hint="eastAsia" w:ascii="宋体" w:hAnsi="宋体" w:cs="Arial"/>
                <w:color w:val="000000"/>
                <w:sz w:val="18"/>
                <w:szCs w:val="18"/>
              </w:rPr>
              <w:t>新能源汽车的正确操作及维护；</w:t>
            </w:r>
          </w:p>
          <w:p w14:paraId="4CB0C556">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4.</w:t>
            </w:r>
            <w:r>
              <w:rPr>
                <w:rFonts w:hint="eastAsia" w:ascii="宋体" w:hAnsi="宋体" w:cs="Arial"/>
                <w:color w:val="000000"/>
                <w:sz w:val="18"/>
                <w:szCs w:val="18"/>
              </w:rPr>
              <w:t>新能源汽车充电系统的维护；</w:t>
            </w:r>
          </w:p>
          <w:p w14:paraId="348F459E">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5.</w:t>
            </w:r>
            <w:r>
              <w:rPr>
                <w:rFonts w:hint="eastAsia" w:ascii="宋体" w:hAnsi="宋体" w:cs="Arial"/>
                <w:color w:val="000000"/>
                <w:sz w:val="18"/>
                <w:szCs w:val="18"/>
              </w:rPr>
              <w:t>新能源汽车拆装检测与调试；</w:t>
            </w:r>
          </w:p>
          <w:p w14:paraId="776E7BE9">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6.</w:t>
            </w:r>
            <w:r>
              <w:rPr>
                <w:rFonts w:hint="eastAsia" w:ascii="宋体" w:hAnsi="宋体" w:cs="Arial"/>
                <w:color w:val="000000"/>
                <w:sz w:val="18"/>
                <w:szCs w:val="18"/>
              </w:rPr>
              <w:t>新能源汽车的灯光、仪表等电气系统的</w:t>
            </w:r>
            <w:r>
              <w:rPr>
                <w:rFonts w:hint="eastAsia" w:ascii="宋体" w:hAnsi="宋体" w:cs="Arial"/>
                <w:color w:val="000000"/>
                <w:spacing w:val="-2"/>
                <w:sz w:val="18"/>
                <w:szCs w:val="18"/>
              </w:rPr>
              <w:t>故障检测与诊断；</w:t>
            </w:r>
          </w:p>
          <w:p w14:paraId="64949EB7">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7.</w:t>
            </w:r>
            <w:r>
              <w:rPr>
                <w:rFonts w:hint="eastAsia" w:ascii="宋体" w:hAnsi="宋体" w:cs="Arial"/>
                <w:color w:val="000000"/>
                <w:sz w:val="18"/>
                <w:szCs w:val="18"/>
              </w:rPr>
              <w:t>混合动力汽车的发动机故障检测与</w:t>
            </w:r>
            <w:r>
              <w:rPr>
                <w:rFonts w:hint="eastAsia" w:ascii="宋体" w:hAnsi="宋体" w:cs="Arial"/>
                <w:color w:val="000000"/>
                <w:spacing w:val="-7"/>
                <w:sz w:val="18"/>
                <w:szCs w:val="18"/>
              </w:rPr>
              <w:t>诊断；</w:t>
            </w:r>
          </w:p>
          <w:p w14:paraId="3499C319">
            <w:pPr>
              <w:spacing w:line="360" w:lineRule="exact"/>
              <w:ind w:left="-6" w:leftChars="-3" w:firstLine="5" w:firstLineChars="3"/>
              <w:jc w:val="left"/>
              <w:rPr>
                <w:rFonts w:ascii="宋体" w:hAnsi="宋体" w:cs="宋体"/>
                <w:bCs/>
                <w:color w:val="000000"/>
                <w:sz w:val="18"/>
                <w:szCs w:val="18"/>
              </w:rPr>
            </w:pPr>
            <w:r>
              <w:rPr>
                <w:rFonts w:ascii="宋体" w:hAnsi="宋体"/>
                <w:color w:val="000000"/>
                <w:sz w:val="18"/>
                <w:szCs w:val="18"/>
              </w:rPr>
              <w:t>8.</w:t>
            </w:r>
            <w:r>
              <w:rPr>
                <w:rFonts w:hint="eastAsia" w:ascii="宋体" w:hAnsi="宋体"/>
                <w:color w:val="000000"/>
                <w:sz w:val="18"/>
                <w:szCs w:val="18"/>
              </w:rPr>
              <w:t>新能源汽车整车故障检测与诊断；</w:t>
            </w:r>
          </w:p>
        </w:tc>
        <w:tc>
          <w:tcPr>
            <w:tcW w:w="564" w:type="pct"/>
            <w:vAlign w:val="center"/>
          </w:tcPr>
          <w:p w14:paraId="09DE7026">
            <w:pPr>
              <w:spacing w:line="360" w:lineRule="exact"/>
              <w:jc w:val="center"/>
              <w:rPr>
                <w:rFonts w:ascii="宋体" w:hAnsi="宋体" w:cs="宋体"/>
                <w:bCs/>
                <w:color w:val="000000"/>
                <w:sz w:val="18"/>
                <w:szCs w:val="18"/>
              </w:rPr>
            </w:pPr>
            <w:r>
              <w:rPr>
                <w:rFonts w:ascii="宋体" w:hAnsi="宋体"/>
                <w:color w:val="000000"/>
                <w:sz w:val="18"/>
                <w:szCs w:val="18"/>
              </w:rPr>
              <w:t>240</w:t>
            </w:r>
          </w:p>
        </w:tc>
        <w:tc>
          <w:tcPr>
            <w:tcW w:w="606" w:type="pct"/>
            <w:vAlign w:val="center"/>
          </w:tcPr>
          <w:p w14:paraId="35812205">
            <w:pPr>
              <w:spacing w:line="360" w:lineRule="exact"/>
              <w:jc w:val="center"/>
              <w:rPr>
                <w:rFonts w:ascii="宋体" w:hAnsi="宋体" w:cs="宋体"/>
                <w:bCs/>
                <w:color w:val="000000"/>
                <w:sz w:val="18"/>
                <w:szCs w:val="18"/>
              </w:rPr>
            </w:pPr>
            <w:r>
              <w:rPr>
                <w:rFonts w:ascii="宋体" w:hAnsi="宋体" w:cs="宋体"/>
                <w:bCs/>
                <w:color w:val="000000"/>
                <w:sz w:val="18"/>
                <w:szCs w:val="18"/>
                <w:highlight w:val="none"/>
              </w:rPr>
              <w:t>15</w:t>
            </w:r>
          </w:p>
        </w:tc>
        <w:tc>
          <w:tcPr>
            <w:tcW w:w="1058" w:type="pct"/>
            <w:vAlign w:val="center"/>
          </w:tcPr>
          <w:p w14:paraId="3602E6D8">
            <w:pPr>
              <w:spacing w:line="360" w:lineRule="exact"/>
              <w:jc w:val="left"/>
              <w:rPr>
                <w:rFonts w:ascii="宋体" w:hAnsi="宋体" w:cs="宋体"/>
                <w:bCs/>
                <w:color w:val="000000"/>
                <w:sz w:val="18"/>
                <w:szCs w:val="18"/>
              </w:rPr>
            </w:pPr>
            <w:r>
              <w:rPr>
                <w:rFonts w:hint="eastAsia" w:ascii="宋体" w:hAnsi="宋体"/>
                <w:color w:val="000000"/>
                <w:sz w:val="18"/>
                <w:szCs w:val="18"/>
              </w:rPr>
              <w:t>纯电动汽车结构与检修、混合动力汽车结构与检修、新能源汽车安全操作与高压安全防护、新能源汽车电气设备构造与维修、新能源汽车性能使用与维护、新能源汽车检测与诊断技术</w:t>
            </w:r>
          </w:p>
        </w:tc>
      </w:tr>
      <w:tr w14:paraId="36D4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5558287A">
            <w:pPr>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58" w:type="pct"/>
            <w:vAlign w:val="center"/>
          </w:tcPr>
          <w:p w14:paraId="3215AB36">
            <w:pPr>
              <w:spacing w:line="360" w:lineRule="exact"/>
              <w:jc w:val="center"/>
              <w:rPr>
                <w:rFonts w:ascii="宋体" w:hAnsi="宋体"/>
                <w:color w:val="000000"/>
                <w:sz w:val="18"/>
                <w:szCs w:val="18"/>
              </w:rPr>
            </w:pPr>
            <w:r>
              <w:rPr>
                <w:rFonts w:ascii="宋体" w:hAnsi="宋体"/>
                <w:color w:val="000000"/>
                <w:spacing w:val="-4"/>
                <w:sz w:val="18"/>
                <w:szCs w:val="18"/>
              </w:rPr>
              <w:t>新能源汽车电气系统实训室</w:t>
            </w:r>
          </w:p>
        </w:tc>
        <w:tc>
          <w:tcPr>
            <w:tcW w:w="1481" w:type="pct"/>
            <w:vAlign w:val="center"/>
          </w:tcPr>
          <w:p w14:paraId="0455F6C3">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1.</w:t>
            </w:r>
            <w:r>
              <w:rPr>
                <w:rFonts w:hint="eastAsia" w:ascii="宋体" w:hAnsi="宋体" w:cs="Arial"/>
                <w:color w:val="000000"/>
                <w:sz w:val="18"/>
                <w:szCs w:val="18"/>
              </w:rPr>
              <w:t>新能源汽车动力转向系统的结构及故</w:t>
            </w:r>
            <w:r>
              <w:rPr>
                <w:rFonts w:hint="eastAsia" w:ascii="宋体" w:hAnsi="宋体" w:cs="Arial"/>
                <w:color w:val="000000"/>
                <w:spacing w:val="19"/>
                <w:sz w:val="18"/>
                <w:szCs w:val="18"/>
              </w:rPr>
              <w:t>障检测；</w:t>
            </w:r>
          </w:p>
          <w:p w14:paraId="70E83688">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2.</w:t>
            </w:r>
            <w:r>
              <w:rPr>
                <w:rFonts w:hint="eastAsia" w:ascii="宋体" w:hAnsi="宋体" w:cs="Arial"/>
                <w:color w:val="000000"/>
                <w:sz w:val="18"/>
                <w:szCs w:val="18"/>
              </w:rPr>
              <w:t>新能源汽车空调系统结构及故障检测；</w:t>
            </w:r>
          </w:p>
          <w:p w14:paraId="1780F93E">
            <w:pPr>
              <w:spacing w:line="400" w:lineRule="exact"/>
              <w:ind w:left="-6" w:leftChars="-3" w:firstLine="5" w:firstLineChars="3"/>
              <w:jc w:val="left"/>
              <w:rPr>
                <w:rFonts w:ascii="宋体" w:hAnsi="宋体" w:cs="Arial"/>
                <w:color w:val="000000"/>
                <w:sz w:val="18"/>
                <w:szCs w:val="18"/>
              </w:rPr>
            </w:pPr>
            <w:r>
              <w:rPr>
                <w:rFonts w:ascii="宋体" w:hAnsi="宋体" w:cs="Arial"/>
                <w:color w:val="000000"/>
                <w:sz w:val="18"/>
                <w:szCs w:val="18"/>
              </w:rPr>
              <w:t>3.</w:t>
            </w:r>
            <w:r>
              <w:rPr>
                <w:rFonts w:hint="eastAsia" w:ascii="宋体" w:hAnsi="宋体" w:cs="Arial"/>
                <w:color w:val="000000"/>
                <w:sz w:val="18"/>
                <w:szCs w:val="18"/>
              </w:rPr>
              <w:t>新能源汽车真空助力系统及故障检测；</w:t>
            </w:r>
          </w:p>
          <w:p w14:paraId="49E6807C">
            <w:pPr>
              <w:spacing w:line="360" w:lineRule="exact"/>
              <w:ind w:left="-6" w:leftChars="-3" w:firstLine="5" w:firstLineChars="3"/>
              <w:jc w:val="left"/>
              <w:rPr>
                <w:rFonts w:ascii="宋体" w:hAnsi="宋体" w:cs="宋体"/>
                <w:bCs/>
                <w:color w:val="000000"/>
                <w:sz w:val="18"/>
                <w:szCs w:val="18"/>
              </w:rPr>
            </w:pPr>
            <w:r>
              <w:rPr>
                <w:rFonts w:ascii="宋体" w:hAnsi="宋体"/>
                <w:color w:val="000000"/>
                <w:sz w:val="18"/>
                <w:szCs w:val="18"/>
              </w:rPr>
              <w:t>4.</w:t>
            </w:r>
            <w:r>
              <w:rPr>
                <w:rFonts w:hint="eastAsia" w:ascii="宋体" w:hAnsi="宋体"/>
                <w:color w:val="000000"/>
                <w:sz w:val="18"/>
                <w:szCs w:val="18"/>
              </w:rPr>
              <w:t>新能源汽车车载网络系统结构原理及</w:t>
            </w:r>
            <w:r>
              <w:rPr>
                <w:rFonts w:hint="eastAsia" w:ascii="宋体" w:hAnsi="宋体"/>
                <w:color w:val="000000"/>
                <w:spacing w:val="-2"/>
                <w:sz w:val="18"/>
                <w:szCs w:val="18"/>
              </w:rPr>
              <w:t>故障诊断；</w:t>
            </w:r>
          </w:p>
        </w:tc>
        <w:tc>
          <w:tcPr>
            <w:tcW w:w="564" w:type="pct"/>
            <w:vAlign w:val="center"/>
          </w:tcPr>
          <w:p w14:paraId="2ADC0165">
            <w:pPr>
              <w:spacing w:line="360" w:lineRule="exact"/>
              <w:jc w:val="center"/>
              <w:rPr>
                <w:rFonts w:ascii="宋体" w:hAnsi="宋体" w:cs="宋体"/>
                <w:bCs/>
                <w:color w:val="000000"/>
                <w:sz w:val="18"/>
                <w:szCs w:val="18"/>
              </w:rPr>
            </w:pPr>
            <w:r>
              <w:rPr>
                <w:rFonts w:ascii="宋体" w:hAnsi="宋体"/>
                <w:color w:val="000000"/>
                <w:spacing w:val="-2"/>
                <w:sz w:val="18"/>
                <w:szCs w:val="18"/>
              </w:rPr>
              <w:t>240</w:t>
            </w:r>
          </w:p>
        </w:tc>
        <w:tc>
          <w:tcPr>
            <w:tcW w:w="606" w:type="pct"/>
            <w:vAlign w:val="center"/>
          </w:tcPr>
          <w:p w14:paraId="552E4C31">
            <w:pPr>
              <w:spacing w:line="360" w:lineRule="exact"/>
              <w:jc w:val="center"/>
              <w:rPr>
                <w:rFonts w:ascii="宋体" w:hAnsi="宋体" w:cs="宋体"/>
                <w:bCs/>
                <w:color w:val="000000"/>
                <w:sz w:val="18"/>
                <w:szCs w:val="18"/>
              </w:rPr>
            </w:pPr>
            <w:r>
              <w:rPr>
                <w:rFonts w:ascii="宋体" w:hAnsi="宋体" w:cs="宋体"/>
                <w:bCs/>
                <w:color w:val="000000"/>
                <w:sz w:val="18"/>
                <w:szCs w:val="18"/>
              </w:rPr>
              <w:t>10</w:t>
            </w:r>
          </w:p>
        </w:tc>
        <w:tc>
          <w:tcPr>
            <w:tcW w:w="1058" w:type="pct"/>
            <w:vAlign w:val="center"/>
          </w:tcPr>
          <w:p w14:paraId="6C2DDF19">
            <w:pPr>
              <w:spacing w:line="360" w:lineRule="exact"/>
              <w:jc w:val="left"/>
              <w:rPr>
                <w:rFonts w:ascii="宋体" w:hAnsi="宋体" w:cs="宋体"/>
                <w:bCs/>
                <w:color w:val="000000"/>
                <w:sz w:val="18"/>
                <w:szCs w:val="18"/>
              </w:rPr>
            </w:pPr>
            <w:r>
              <w:rPr>
                <w:rFonts w:hint="eastAsia" w:ascii="宋体" w:hAnsi="宋体"/>
                <w:color w:val="000000"/>
                <w:sz w:val="18"/>
                <w:szCs w:val="18"/>
              </w:rPr>
              <w:t>新能源汽车电气设备构造与维</w:t>
            </w:r>
            <w:r>
              <w:rPr>
                <w:rFonts w:hint="eastAsia" w:ascii="宋体" w:hAnsi="宋体"/>
                <w:color w:val="000000"/>
                <w:spacing w:val="-1"/>
                <w:sz w:val="18"/>
                <w:szCs w:val="18"/>
              </w:rPr>
              <w:t>修、新能源汽车检</w:t>
            </w:r>
            <w:r>
              <w:rPr>
                <w:rFonts w:hint="eastAsia" w:ascii="宋体" w:hAnsi="宋体"/>
                <w:color w:val="000000"/>
                <w:sz w:val="18"/>
                <w:szCs w:val="18"/>
              </w:rPr>
              <w:t>测与诊断技术</w:t>
            </w:r>
          </w:p>
        </w:tc>
      </w:tr>
    </w:tbl>
    <w:p w14:paraId="787BEDF4">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3.校外实训基地基本要求</w:t>
      </w:r>
    </w:p>
    <w:p w14:paraId="4564B2C2">
      <w:pPr>
        <w:adjustRightInd w:val="0"/>
        <w:snapToGrid w:val="0"/>
        <w:spacing w:line="360" w:lineRule="exact"/>
        <w:ind w:firstLine="420" w:firstLineChars="200"/>
      </w:pPr>
      <w:r>
        <w:rPr>
          <w:rFonts w:hint="eastAsia"/>
        </w:rPr>
        <w:t>（1）实训基地的基本情况：</w:t>
      </w:r>
    </w:p>
    <w:p w14:paraId="432AA5E7">
      <w:pPr>
        <w:pStyle w:val="2"/>
        <w:ind w:firstLine="567" w:firstLineChars="270"/>
        <w:jc w:val="left"/>
      </w:pPr>
      <w:r>
        <w:rPr>
          <w:rFonts w:hint="eastAsia"/>
        </w:rPr>
        <w:t>数量：根据学校的教育资源和学生的数量，建设了2个新能源汽车实训基地；功能：实训基地具备新能源汽车各个系统的实训功能，如电池系统、电机系统、电控系统等；</w:t>
      </w:r>
    </w:p>
    <w:p w14:paraId="562B5832">
      <w:pPr>
        <w:pStyle w:val="2"/>
        <w:ind w:firstLine="567" w:firstLineChars="270"/>
        <w:jc w:val="left"/>
      </w:pPr>
      <w:r>
        <w:rPr>
          <w:rFonts w:hint="eastAsia"/>
        </w:rPr>
        <w:t>资质：实训基地具备相关的行业认证资质，如国家级、省级实训基地认证；</w:t>
      </w:r>
    </w:p>
    <w:p w14:paraId="57E368BA">
      <w:pPr>
        <w:pStyle w:val="2"/>
        <w:ind w:firstLine="567" w:firstLineChars="270"/>
        <w:jc w:val="left"/>
      </w:pPr>
      <w:r>
        <w:rPr>
          <w:rFonts w:hint="eastAsia"/>
        </w:rPr>
        <w:t>类型：实训基地与本地新能源汽车企业合作建立的；</w:t>
      </w:r>
    </w:p>
    <w:p w14:paraId="4A359D5B">
      <w:pPr>
        <w:pStyle w:val="2"/>
        <w:ind w:firstLine="567" w:firstLineChars="270"/>
        <w:jc w:val="left"/>
      </w:pPr>
      <w:r>
        <w:rPr>
          <w:rFonts w:hint="eastAsia"/>
        </w:rPr>
        <w:t>规模：实训基地的规模能够满足学生的实习实训需求，具备一定数量的实训车辆和设备；</w:t>
      </w:r>
    </w:p>
    <w:p w14:paraId="05E29A95">
      <w:pPr>
        <w:pStyle w:val="2"/>
        <w:ind w:firstLine="567" w:firstLineChars="270"/>
        <w:jc w:val="left"/>
      </w:pPr>
      <w:r>
        <w:rPr>
          <w:rFonts w:hint="eastAsia"/>
        </w:rPr>
        <w:t>（2）实训基地接受教师企业实践情况：</w:t>
      </w:r>
    </w:p>
    <w:p w14:paraId="6150F688">
      <w:pPr>
        <w:pStyle w:val="2"/>
        <w:ind w:firstLine="567" w:firstLineChars="270"/>
        <w:jc w:val="left"/>
      </w:pPr>
      <w:r>
        <w:rPr>
          <w:rFonts w:hint="eastAsia"/>
        </w:rPr>
        <w:t>实训基地定期组织教师企业实践，让教师了解新能源汽车行业的最新发展动态和企业的实际需求。</w:t>
      </w:r>
    </w:p>
    <w:p w14:paraId="7A0EA648">
      <w:pPr>
        <w:pStyle w:val="2"/>
        <w:ind w:firstLine="567" w:firstLineChars="270"/>
        <w:jc w:val="left"/>
      </w:pPr>
      <w:r>
        <w:rPr>
          <w:rFonts w:hint="eastAsia"/>
        </w:rPr>
        <w:t>教师企业实践采取短期交流、长期驻企、项目合作等方式进行。</w:t>
      </w:r>
    </w:p>
    <w:p w14:paraId="1F0E010F">
      <w:pPr>
        <w:pStyle w:val="2"/>
        <w:ind w:firstLine="567" w:firstLineChars="270"/>
        <w:jc w:val="left"/>
      </w:pPr>
      <w:r>
        <w:rPr>
          <w:rFonts w:hint="eastAsia"/>
        </w:rPr>
        <w:t>（3）工匠精神学习践行情况：</w:t>
      </w:r>
    </w:p>
    <w:p w14:paraId="774B5B50">
      <w:pPr>
        <w:pStyle w:val="2"/>
        <w:ind w:firstLine="567" w:firstLineChars="270"/>
        <w:jc w:val="left"/>
      </w:pPr>
      <w:r>
        <w:rPr>
          <w:rFonts w:hint="eastAsia"/>
        </w:rPr>
        <w:t>实训基地注重培养学生的工匠精神，通过实训课程和实践操作，让学生掌握精湛的技艺和严谨的工作态度。</w:t>
      </w:r>
    </w:p>
    <w:p w14:paraId="20FAF51D">
      <w:pPr>
        <w:pStyle w:val="2"/>
        <w:ind w:firstLine="567" w:firstLineChars="270"/>
        <w:jc w:val="left"/>
      </w:pPr>
      <w:r>
        <w:rPr>
          <w:rFonts w:hint="eastAsia"/>
        </w:rPr>
        <w:t>实训基地设立工匠精神培训班，邀请行业专家和企业工匠为学生授课。</w:t>
      </w:r>
    </w:p>
    <w:p w14:paraId="569A267C">
      <w:pPr>
        <w:pStyle w:val="2"/>
        <w:ind w:firstLine="567" w:firstLineChars="270"/>
        <w:jc w:val="left"/>
      </w:pPr>
      <w:r>
        <w:rPr>
          <w:rFonts w:hint="eastAsia" w:ascii="宋体" w:hAnsi="宋体"/>
        </w:rPr>
        <w:t>（4）</w:t>
      </w:r>
      <w:r>
        <w:rPr>
          <w:rFonts w:hint="eastAsia"/>
        </w:rPr>
        <w:t>进行产教研合作，共同技术研发、教学资源开发、标准制定等方面合作情况：</w:t>
      </w:r>
    </w:p>
    <w:p w14:paraId="72C351CA">
      <w:pPr>
        <w:pStyle w:val="2"/>
        <w:ind w:firstLine="567" w:firstLineChars="270"/>
        <w:jc w:val="left"/>
      </w:pPr>
      <w:r>
        <w:rPr>
          <w:rFonts w:hint="eastAsia"/>
        </w:rPr>
        <w:t>实训基地与新能源汽车相关企业、科研机构、高校等开展产学研合作，共同进行技术研发和标准制定。</w:t>
      </w:r>
    </w:p>
    <w:p w14:paraId="4A259E0E">
      <w:pPr>
        <w:pStyle w:val="2"/>
        <w:ind w:firstLine="567" w:firstLineChars="270"/>
        <w:jc w:val="left"/>
      </w:pPr>
      <w:r>
        <w:rPr>
          <w:rFonts w:hint="eastAsia"/>
        </w:rPr>
        <w:t>实训基地与企业共同开发教学资源，如实训教材、教学案例等。</w:t>
      </w:r>
    </w:p>
    <w:p w14:paraId="202D59AD">
      <w:pPr>
        <w:pStyle w:val="2"/>
        <w:ind w:firstLine="567" w:firstLineChars="270"/>
        <w:jc w:val="left"/>
      </w:pPr>
      <w:r>
        <w:rPr>
          <w:rFonts w:hint="eastAsia"/>
        </w:rPr>
        <w:t>实训基地参与企业的新能源汽车生产、测试等环节，为学生提供实践机会。</w:t>
      </w:r>
    </w:p>
    <w:p w14:paraId="06D60C7B">
      <w:pPr>
        <w:pStyle w:val="2"/>
        <w:ind w:firstLine="567" w:firstLineChars="270"/>
        <w:jc w:val="left"/>
      </w:pPr>
      <w:r>
        <w:rPr>
          <w:rFonts w:hint="eastAsia"/>
        </w:rPr>
        <w:t>（5）校外实训基地概况：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066"/>
        <w:gridCol w:w="1455"/>
        <w:gridCol w:w="2060"/>
        <w:gridCol w:w="1598"/>
        <w:gridCol w:w="1306"/>
      </w:tblGrid>
      <w:tr w14:paraId="4A4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3" w:type="pct"/>
            <w:vAlign w:val="center"/>
          </w:tcPr>
          <w:p w14:paraId="6B662423">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序号</w:t>
            </w:r>
          </w:p>
        </w:tc>
        <w:tc>
          <w:tcPr>
            <w:tcW w:w="1112" w:type="pct"/>
            <w:vAlign w:val="center"/>
          </w:tcPr>
          <w:p w14:paraId="48854A86">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校外实训基地名称</w:t>
            </w:r>
          </w:p>
        </w:tc>
        <w:tc>
          <w:tcPr>
            <w:tcW w:w="783" w:type="pct"/>
            <w:vAlign w:val="center"/>
          </w:tcPr>
          <w:p w14:paraId="3C88E19A">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合作企业名称</w:t>
            </w:r>
          </w:p>
        </w:tc>
        <w:tc>
          <w:tcPr>
            <w:tcW w:w="1109" w:type="pct"/>
            <w:vAlign w:val="center"/>
          </w:tcPr>
          <w:p w14:paraId="6A43B280">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合作项目</w:t>
            </w:r>
          </w:p>
        </w:tc>
        <w:tc>
          <w:tcPr>
            <w:tcW w:w="860" w:type="pct"/>
            <w:vAlign w:val="center"/>
          </w:tcPr>
          <w:p w14:paraId="4223C55F">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实训岗位</w:t>
            </w:r>
          </w:p>
        </w:tc>
        <w:tc>
          <w:tcPr>
            <w:tcW w:w="703" w:type="pct"/>
            <w:vAlign w:val="center"/>
          </w:tcPr>
          <w:p w14:paraId="7157A46D">
            <w:pPr>
              <w:adjustRightInd w:val="0"/>
              <w:snapToGrid w:val="0"/>
              <w:spacing w:line="400" w:lineRule="exact"/>
              <w:jc w:val="center"/>
              <w:rPr>
                <w:rFonts w:ascii="宋体" w:hAnsi="宋体" w:cs="宋体"/>
                <w:b/>
                <w:bCs/>
                <w:color w:val="000000"/>
                <w:szCs w:val="21"/>
              </w:rPr>
            </w:pPr>
            <w:r>
              <w:rPr>
                <w:rFonts w:hint="eastAsia" w:ascii="宋体" w:hAnsi="宋体" w:cs="宋体"/>
                <w:b/>
                <w:bCs/>
                <w:color w:val="000000"/>
                <w:szCs w:val="21"/>
              </w:rPr>
              <w:t>合作深度</w:t>
            </w:r>
          </w:p>
        </w:tc>
      </w:tr>
      <w:tr w14:paraId="0496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5BA042E0">
            <w:pPr>
              <w:spacing w:line="400" w:lineRule="exact"/>
              <w:jc w:val="center"/>
              <w:rPr>
                <w:rFonts w:ascii="宋体" w:hAnsi="宋体" w:cs="宋体"/>
                <w:color w:val="000000"/>
                <w:szCs w:val="21"/>
              </w:rPr>
            </w:pPr>
            <w:r>
              <w:rPr>
                <w:rFonts w:hint="eastAsia" w:ascii="宋体" w:hAnsi="宋体" w:cs="宋体"/>
                <w:color w:val="000000"/>
                <w:szCs w:val="21"/>
              </w:rPr>
              <w:t>1</w:t>
            </w:r>
          </w:p>
        </w:tc>
        <w:tc>
          <w:tcPr>
            <w:tcW w:w="1112" w:type="pct"/>
            <w:vAlign w:val="center"/>
          </w:tcPr>
          <w:p w14:paraId="2E327852">
            <w:pPr>
              <w:keepNext/>
              <w:keepLines/>
              <w:spacing w:line="400" w:lineRule="exact"/>
              <w:jc w:val="center"/>
              <w:outlineLvl w:val="3"/>
              <w:rPr>
                <w:rFonts w:ascii="Arial" w:hAnsi="Arial"/>
                <w:color w:val="000000"/>
                <w:lang w:val="zh-CN"/>
              </w:rPr>
            </w:pPr>
            <w:r>
              <w:rPr>
                <w:rFonts w:hint="eastAsia" w:ascii="Arial" w:hAnsi="Arial"/>
                <w:color w:val="000000"/>
                <w:lang w:val="zh-CN"/>
              </w:rPr>
              <w:t>奇瑞产学研基地</w:t>
            </w:r>
          </w:p>
        </w:tc>
        <w:tc>
          <w:tcPr>
            <w:tcW w:w="783" w:type="pct"/>
            <w:vAlign w:val="center"/>
          </w:tcPr>
          <w:p w14:paraId="613EBFAC">
            <w:pPr>
              <w:keepNext/>
              <w:keepLines/>
              <w:spacing w:line="400" w:lineRule="exact"/>
              <w:jc w:val="center"/>
              <w:outlineLvl w:val="3"/>
              <w:rPr>
                <w:rFonts w:ascii="Arial" w:hAnsi="Arial"/>
                <w:color w:val="000000"/>
              </w:rPr>
            </w:pPr>
            <w:r>
              <w:rPr>
                <w:rFonts w:hint="eastAsia" w:ascii="Arial" w:hAnsi="Arial"/>
                <w:color w:val="000000"/>
              </w:rPr>
              <w:t>河南奇瑞</w:t>
            </w:r>
          </w:p>
        </w:tc>
        <w:tc>
          <w:tcPr>
            <w:tcW w:w="1109" w:type="pct"/>
            <w:vAlign w:val="center"/>
          </w:tcPr>
          <w:p w14:paraId="3F4C1A2D">
            <w:pPr>
              <w:keepNext/>
              <w:keepLines/>
              <w:spacing w:line="400" w:lineRule="exact"/>
              <w:jc w:val="center"/>
              <w:outlineLvl w:val="3"/>
              <w:rPr>
                <w:rFonts w:ascii="Arial" w:hAnsi="Arial"/>
                <w:color w:val="000000"/>
              </w:rPr>
            </w:pPr>
            <w:r>
              <w:rPr>
                <w:rFonts w:hint="eastAsia" w:ascii="Arial" w:hAnsi="Arial"/>
                <w:color w:val="000000"/>
              </w:rPr>
              <w:t>生产性实训</w:t>
            </w:r>
          </w:p>
        </w:tc>
        <w:tc>
          <w:tcPr>
            <w:tcW w:w="860" w:type="pct"/>
            <w:vAlign w:val="center"/>
          </w:tcPr>
          <w:p w14:paraId="65951161">
            <w:pPr>
              <w:keepNext/>
              <w:keepLines/>
              <w:spacing w:line="400" w:lineRule="exact"/>
              <w:jc w:val="center"/>
              <w:outlineLvl w:val="3"/>
              <w:rPr>
                <w:rFonts w:ascii="Arial" w:hAnsi="Arial"/>
                <w:color w:val="000000"/>
              </w:rPr>
            </w:pPr>
            <w:r>
              <w:rPr>
                <w:rFonts w:hint="eastAsia" w:ascii="Arial" w:hAnsi="Arial"/>
                <w:color w:val="000000"/>
              </w:rPr>
              <w:t>检验工</w:t>
            </w:r>
          </w:p>
        </w:tc>
        <w:tc>
          <w:tcPr>
            <w:tcW w:w="703" w:type="pct"/>
            <w:vAlign w:val="center"/>
          </w:tcPr>
          <w:p w14:paraId="22C898B2">
            <w:pPr>
              <w:keepNext/>
              <w:keepLines/>
              <w:spacing w:line="400" w:lineRule="exact"/>
              <w:jc w:val="center"/>
              <w:outlineLvl w:val="3"/>
              <w:rPr>
                <w:rFonts w:ascii="Arial" w:hAnsi="Arial"/>
                <w:color w:val="000000"/>
              </w:rPr>
            </w:pPr>
            <w:r>
              <w:rPr>
                <w:rFonts w:hint="eastAsia" w:ascii="Arial" w:hAnsi="Arial"/>
                <w:color w:val="000000"/>
              </w:rPr>
              <w:t>深度合作</w:t>
            </w:r>
          </w:p>
        </w:tc>
      </w:tr>
      <w:tr w14:paraId="7C6D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243A0201">
            <w:pPr>
              <w:spacing w:line="400" w:lineRule="exact"/>
              <w:jc w:val="center"/>
              <w:rPr>
                <w:rFonts w:ascii="宋体" w:hAnsi="宋体" w:cs="宋体"/>
                <w:color w:val="000000"/>
                <w:szCs w:val="21"/>
              </w:rPr>
            </w:pPr>
            <w:r>
              <w:rPr>
                <w:rFonts w:hint="eastAsia" w:ascii="宋体" w:hAnsi="宋体" w:cs="宋体"/>
                <w:color w:val="000000"/>
                <w:szCs w:val="21"/>
              </w:rPr>
              <w:t>2</w:t>
            </w:r>
          </w:p>
        </w:tc>
        <w:tc>
          <w:tcPr>
            <w:tcW w:w="1112" w:type="pct"/>
            <w:vAlign w:val="center"/>
          </w:tcPr>
          <w:p w14:paraId="606BB34F">
            <w:pPr>
              <w:spacing w:line="400" w:lineRule="exact"/>
              <w:jc w:val="center"/>
              <w:rPr>
                <w:rFonts w:ascii="宋体" w:hAnsi="宋体" w:cs="宋体"/>
                <w:color w:val="000000"/>
                <w:szCs w:val="21"/>
              </w:rPr>
            </w:pPr>
            <w:r>
              <w:rPr>
                <w:rFonts w:hint="eastAsia" w:ascii="宋体" w:hAnsi="宋体" w:cs="宋体"/>
                <w:color w:val="000000"/>
                <w:szCs w:val="21"/>
              </w:rPr>
              <w:t>零跑汽车实训中心</w:t>
            </w:r>
          </w:p>
        </w:tc>
        <w:tc>
          <w:tcPr>
            <w:tcW w:w="783" w:type="pct"/>
            <w:vAlign w:val="center"/>
          </w:tcPr>
          <w:p w14:paraId="1ECABA76">
            <w:pPr>
              <w:spacing w:line="400" w:lineRule="exact"/>
              <w:jc w:val="center"/>
              <w:rPr>
                <w:rFonts w:ascii="宋体" w:hAnsi="宋体" w:cs="宋体"/>
                <w:color w:val="000000"/>
                <w:szCs w:val="21"/>
              </w:rPr>
            </w:pPr>
            <w:r>
              <w:rPr>
                <w:rFonts w:hint="eastAsia" w:ascii="宋体" w:hAnsi="宋体" w:cs="宋体"/>
                <w:color w:val="000000"/>
                <w:szCs w:val="21"/>
              </w:rPr>
              <w:t>浙江零跑</w:t>
            </w:r>
          </w:p>
        </w:tc>
        <w:tc>
          <w:tcPr>
            <w:tcW w:w="1109" w:type="pct"/>
            <w:vAlign w:val="center"/>
          </w:tcPr>
          <w:p w14:paraId="626015C2">
            <w:pPr>
              <w:spacing w:line="400" w:lineRule="exact"/>
              <w:jc w:val="center"/>
              <w:rPr>
                <w:rFonts w:ascii="宋体" w:hAnsi="宋体" w:cs="宋体"/>
                <w:color w:val="000000"/>
                <w:szCs w:val="21"/>
              </w:rPr>
            </w:pPr>
            <w:r>
              <w:rPr>
                <w:rFonts w:hint="eastAsia" w:ascii="宋体" w:hAnsi="宋体" w:cs="宋体"/>
                <w:color w:val="000000"/>
                <w:szCs w:val="21"/>
              </w:rPr>
              <w:t>生产性实训</w:t>
            </w:r>
          </w:p>
        </w:tc>
        <w:tc>
          <w:tcPr>
            <w:tcW w:w="860" w:type="pct"/>
            <w:vAlign w:val="center"/>
          </w:tcPr>
          <w:p w14:paraId="1B2FABF7">
            <w:pPr>
              <w:spacing w:line="400" w:lineRule="exact"/>
              <w:jc w:val="center"/>
              <w:rPr>
                <w:rFonts w:ascii="宋体" w:hAnsi="宋体" w:cs="宋体"/>
                <w:color w:val="000000"/>
                <w:szCs w:val="21"/>
              </w:rPr>
            </w:pPr>
            <w:r>
              <w:rPr>
                <w:rFonts w:hint="eastAsia" w:ascii="宋体" w:hAnsi="宋体" w:cs="宋体"/>
                <w:color w:val="000000"/>
                <w:szCs w:val="21"/>
              </w:rPr>
              <w:t>装配工</w:t>
            </w:r>
          </w:p>
        </w:tc>
        <w:tc>
          <w:tcPr>
            <w:tcW w:w="703" w:type="pct"/>
            <w:vAlign w:val="center"/>
          </w:tcPr>
          <w:p w14:paraId="0EE4D935">
            <w:pPr>
              <w:spacing w:line="400" w:lineRule="exact"/>
              <w:jc w:val="center"/>
              <w:rPr>
                <w:rFonts w:ascii="宋体" w:hAnsi="宋体" w:cs="宋体"/>
                <w:color w:val="000000"/>
                <w:szCs w:val="21"/>
              </w:rPr>
            </w:pPr>
            <w:r>
              <w:rPr>
                <w:rFonts w:hint="eastAsia" w:ascii="宋体" w:hAnsi="宋体" w:cs="宋体"/>
                <w:color w:val="000000"/>
                <w:szCs w:val="21"/>
              </w:rPr>
              <w:t>深度合作</w:t>
            </w:r>
          </w:p>
        </w:tc>
      </w:tr>
    </w:tbl>
    <w:p w14:paraId="36661866">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4.学生实习基地基本要求</w:t>
      </w:r>
    </w:p>
    <w:p w14:paraId="05C2C638">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（1）实习实践教学基地满足实践教学的情况：</w:t>
      </w:r>
    </w:p>
    <w:p w14:paraId="1C3AF88F">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岗位数量：实习基地提供足够的实习岗位，以满足学生的实习需求。岗位数量应与学生人数相匹配，确保每个学生都有机会进行实习。</w:t>
      </w:r>
    </w:p>
    <w:p w14:paraId="1D5E51DB">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师资：实习基地配备有一定经验和专业知识的指导教师，能够引导学生进行实践操作，并解答学生在实习过程中遇到的问题。</w:t>
      </w:r>
    </w:p>
    <w:p w14:paraId="4676F21C">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技术类型：实习基地涵盖了与新能源汽车相关的各种技术类型，如电池技术、电机技术、电控技术等，以便学生能够全面了解和掌握新能源汽车的技术知识。</w:t>
      </w:r>
    </w:p>
    <w:p w14:paraId="5C32F4D0">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（2）提供指导教师数量、授课课时要求：</w:t>
      </w:r>
    </w:p>
    <w:p w14:paraId="29E6A4D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指导教师数量：实习基地根据学生人数和实习岗位数量配备足够的指导教师，确保每个学生都能得到充分的指导和关怀。</w:t>
      </w:r>
    </w:p>
    <w:p w14:paraId="104E4DFB">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授课课时要求：实习基地制定合理的授课课时要求，确保学生在实习期间能够接受足够的实践教学和培训。授课课时应根据实习基地的具体情况和学生的实习计划来确定。</w:t>
      </w:r>
    </w:p>
    <w:p w14:paraId="27125E6B">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46" w:name="_Toc25415"/>
      <w:bookmarkStart w:id="47" w:name="_Toc22349"/>
      <w:r>
        <w:rPr>
          <w:rFonts w:hint="eastAsia" w:ascii="宋体" w:hAnsi="宋体" w:cs="宋体"/>
          <w:b/>
          <w:bCs/>
          <w:color w:val="000000" w:themeColor="text1"/>
          <w:szCs w:val="21"/>
          <w14:textFill>
            <w14:solidFill>
              <w14:schemeClr w14:val="tx1"/>
            </w14:solidFill>
          </w14:textFill>
        </w:rPr>
        <w:t>（三）教学资源</w:t>
      </w:r>
      <w:bookmarkEnd w:id="46"/>
      <w:bookmarkEnd w:id="47"/>
    </w:p>
    <w:p w14:paraId="06BCE63F">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1.教材选用基本要求</w:t>
      </w:r>
    </w:p>
    <w:p w14:paraId="17D9BB48">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参照学校有关教材管理制度或按照专业特需情况说明，优先从国家和省两级规划教材目录中选用教材。鼓励与行业企业合作开发特色鲜明的专业课校本教材。</w:t>
      </w:r>
    </w:p>
    <w:p w14:paraId="16F27C12">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2.图书文献配备基本要求</w:t>
      </w:r>
    </w:p>
    <w:p w14:paraId="6F8E79E1">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（1）权威性：选择权威出版社出版的图书，确保信息的准确性和可靠性。</w:t>
      </w:r>
    </w:p>
    <w:p w14:paraId="47E6A78C">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（2）全面性：涵盖新能源汽车领域的各个方面，如技术、政策、市场等。</w:t>
      </w:r>
    </w:p>
    <w:p w14:paraId="76B6749B">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（3）参考性：提供足够的参考资料和案例研究，便于学生深入研究和探讨。</w:t>
      </w:r>
    </w:p>
    <w:p w14:paraId="50A45AD7">
      <w:pPr>
        <w:adjustRightInd w:val="0"/>
        <w:snapToGrid w:val="0"/>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（4）更新性：确保图书文献的内容定期更新，跟上新能源汽车行业的发展。</w:t>
      </w:r>
    </w:p>
    <w:p w14:paraId="4C3DBFC0">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3.数字教学资源配备基本要求</w:t>
      </w:r>
    </w:p>
    <w:p w14:paraId="77F1F3D3">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（1）专业核心在线课程建设：</w:t>
      </w:r>
    </w:p>
    <w:p w14:paraId="1823E602">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内容应覆盖新能源汽车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343B940C">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（2）专业校内教学资源库建设：</w:t>
      </w:r>
    </w:p>
    <w:p w14:paraId="6CAB6879">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资源库应包含新能源汽车相关的教材、学术论文、行业报告、技术标准等文献资源；提供便捷的检索系统，以便学生和教师能够快速找到所需资源；资源库应不断扩充，及时收录最新的教学材料和研究成果。</w:t>
      </w:r>
    </w:p>
    <w:p w14:paraId="06D3DB2D">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（3）开发、使用替代性虚拟仿真实训系统或仿真教学软件等：</w:t>
      </w:r>
    </w:p>
    <w:p w14:paraId="088C1283">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发虚拟仿真实训系统，让学生在安全的虚拟环境中进行新能源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bookmarkStart w:id="48" w:name="_Toc16895"/>
    </w:p>
    <w:p w14:paraId="00AED1CF">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49" w:name="_Toc9874"/>
      <w:r>
        <w:rPr>
          <w:rFonts w:hint="eastAsia" w:ascii="宋体" w:hAnsi="宋体" w:cs="宋体"/>
          <w:b/>
          <w:bCs/>
          <w:color w:val="000000" w:themeColor="text1"/>
          <w:szCs w:val="21"/>
          <w14:textFill>
            <w14:solidFill>
              <w14:schemeClr w14:val="tx1"/>
            </w14:solidFill>
          </w14:textFill>
        </w:rPr>
        <w:t>（四）教学方法</w:t>
      </w:r>
      <w:bookmarkEnd w:id="48"/>
      <w:bookmarkEnd w:id="49"/>
    </w:p>
    <w:p w14:paraId="4DB397BD">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0" w:name="_Toc31917"/>
    </w:p>
    <w:p w14:paraId="7DD10792">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51" w:name="_Toc114"/>
      <w:r>
        <w:rPr>
          <w:rFonts w:hint="eastAsia" w:ascii="宋体" w:hAnsi="宋体" w:cs="宋体"/>
          <w:b/>
          <w:bCs/>
          <w:color w:val="000000" w:themeColor="text1"/>
          <w:szCs w:val="21"/>
          <w14:textFill>
            <w14:solidFill>
              <w14:schemeClr w14:val="tx1"/>
            </w14:solidFill>
          </w14:textFill>
        </w:rPr>
        <w:t>（五）学习评价</w:t>
      </w:r>
      <w:bookmarkEnd w:id="50"/>
      <w:bookmarkEnd w:id="51"/>
    </w:p>
    <w:p w14:paraId="571C7681">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79FB2679">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52" w:name="_Toc5581"/>
      <w:bookmarkStart w:id="53" w:name="_Toc23478"/>
      <w:r>
        <w:rPr>
          <w:rFonts w:hint="eastAsia" w:ascii="宋体" w:hAnsi="宋体" w:cs="宋体"/>
          <w:b/>
          <w:bCs/>
          <w:color w:val="000000" w:themeColor="text1"/>
          <w:szCs w:val="21"/>
          <w14:textFill>
            <w14:solidFill>
              <w14:schemeClr w14:val="tx1"/>
            </w14:solidFill>
          </w14:textFill>
        </w:rPr>
        <w:t>（六）质量管理</w:t>
      </w:r>
      <w:bookmarkEnd w:id="52"/>
      <w:bookmarkEnd w:id="53"/>
    </w:p>
    <w:p w14:paraId="32FFFA93">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w:t>
      </w:r>
      <w:r>
        <w:rPr>
          <w:rFonts w:hint="eastAsia"/>
          <w:color w:val="000000" w:themeColor="text1"/>
          <w:szCs w:val="21"/>
          <w:lang w:val="zh-CN"/>
          <w14:textFill>
            <w14:solidFill>
              <w14:schemeClr w14:val="tx1"/>
            </w14:solidFill>
          </w14:textFill>
        </w:rPr>
        <w:t>参考国家专业教学标准对专业人才培养的质量管理提出要求，并体现个性要求。</w:t>
      </w:r>
      <w:r>
        <w:rPr>
          <w:rFonts w:hint="eastAsia"/>
          <w:color w:val="000000" w:themeColor="text1"/>
          <w:szCs w:val="21"/>
          <w14:textFill>
            <w14:solidFill>
              <w14:schemeClr w14:val="tx1"/>
            </w14:solidFill>
          </w14:textFill>
        </w:rPr>
        <w:t>可参考以下条目完成内容描述。</w:t>
      </w:r>
    </w:p>
    <w:p w14:paraId="213CB4BE">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1.建立组织体系，成立教学质量保证机构；</w:t>
      </w:r>
    </w:p>
    <w:p w14:paraId="30EEA09C">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建立健全教学质量标准体系；</w:t>
      </w:r>
    </w:p>
    <w:p w14:paraId="4D94545E">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完善教学管理制度；</w:t>
      </w:r>
    </w:p>
    <w:p w14:paraId="4E756FDE">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建立健全质量监控机制；</w:t>
      </w:r>
    </w:p>
    <w:p w14:paraId="0A5169B3">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建立反馈机制及社会评价机制。</w:t>
      </w:r>
    </w:p>
    <w:p w14:paraId="7FC34CF7">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九、毕业要求</w:t>
      </w:r>
      <w:bookmarkEnd w:id="42"/>
      <w:bookmarkEnd w:id="43"/>
    </w:p>
    <w:p w14:paraId="71B8AD66">
      <w:pPr>
        <w:adjustRightInd w:val="0"/>
        <w:snapToGrid w:val="0"/>
        <w:spacing w:line="360" w:lineRule="exact"/>
        <w:ind w:firstLine="420" w:firstLineChars="200"/>
        <w:rPr>
          <w:lang w:val="zh-CN"/>
        </w:rPr>
      </w:pPr>
      <w:bookmarkStart w:id="54" w:name="_Toc5226"/>
      <w:bookmarkStart w:id="55" w:name="_Toc16516682"/>
      <w:bookmarkStart w:id="56" w:name="_Toc3283"/>
      <w:bookmarkStart w:id="57" w:name="_Toc22818"/>
      <w:bookmarkStart w:id="58" w:name="_Toc7526"/>
      <w:bookmarkStart w:id="59" w:name="_Toc27960"/>
      <w:r>
        <w:rPr>
          <w:rFonts w:hint="eastAsia"/>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54E10C14">
      <w:pPr>
        <w:adjustRightInd w:val="0"/>
        <w:snapToGrid w:val="0"/>
        <w:spacing w:line="360" w:lineRule="exact"/>
        <w:ind w:firstLine="422" w:firstLineChars="200"/>
        <w:rPr>
          <w:rFonts w:ascii="宋体" w:hAnsi="宋体" w:cs="宋体"/>
          <w:b/>
          <w:bCs/>
          <w:szCs w:val="21"/>
          <w:lang w:val="zh-CN"/>
        </w:rPr>
      </w:pPr>
      <w:bookmarkStart w:id="60" w:name="_Toc23034"/>
      <w:bookmarkStart w:id="61" w:name="_Toc16516681"/>
      <w:bookmarkStart w:id="62" w:name="_Toc4069"/>
      <w:r>
        <w:rPr>
          <w:rFonts w:hint="eastAsia" w:ascii="宋体" w:hAnsi="宋体" w:cs="宋体"/>
          <w:b/>
          <w:bCs/>
          <w:szCs w:val="21"/>
          <w:lang w:val="zh-CN"/>
        </w:rPr>
        <w:t>（一）毕业学分要求</w:t>
      </w:r>
      <w:bookmarkEnd w:id="60"/>
      <w:bookmarkEnd w:id="61"/>
      <w:bookmarkEnd w:id="62"/>
    </w:p>
    <w:p w14:paraId="31EF4F01">
      <w:pPr>
        <w:adjustRightInd w:val="0"/>
        <w:snapToGrid w:val="0"/>
        <w:spacing w:line="360" w:lineRule="exact"/>
        <w:ind w:firstLine="420" w:firstLineChars="200"/>
        <w:rPr>
          <w:lang w:val="zh-CN"/>
        </w:rPr>
      </w:pPr>
      <w:r>
        <w:rPr>
          <w:rFonts w:hint="eastAsia"/>
          <w:lang w:val="zh-CN"/>
        </w:rPr>
        <w:t>1．本专业修</w:t>
      </w:r>
      <w:r>
        <w:rPr>
          <w:rFonts w:hint="eastAsia"/>
        </w:rPr>
        <w:t>够</w:t>
      </w:r>
      <w:r>
        <w:rPr>
          <w:rFonts w:hint="eastAsia"/>
          <w:lang w:val="zh-CN"/>
        </w:rPr>
        <w:t>1</w:t>
      </w:r>
      <w:r>
        <w:rPr>
          <w:lang w:val="zh-CN"/>
        </w:rPr>
        <w:t>21</w:t>
      </w:r>
      <w:r>
        <w:rPr>
          <w:rFonts w:hint="eastAsia"/>
          <w:lang w:val="zh-CN"/>
        </w:rPr>
        <w:t>学分方能毕业。其中：</w:t>
      </w:r>
    </w:p>
    <w:p w14:paraId="44B6A99D">
      <w:pPr>
        <w:pStyle w:val="46"/>
        <w:numPr>
          <w:ilvl w:val="0"/>
          <w:numId w:val="3"/>
        </w:numPr>
        <w:adjustRightInd w:val="0"/>
        <w:snapToGrid w:val="0"/>
        <w:spacing w:line="360" w:lineRule="exact"/>
        <w:ind w:left="709" w:hanging="289" w:firstLineChars="0"/>
        <w:rPr>
          <w:lang w:val="zh-CN"/>
        </w:rPr>
      </w:pPr>
      <w:r>
        <w:rPr>
          <w:rFonts w:hint="eastAsia"/>
          <w:lang w:val="zh-CN"/>
        </w:rPr>
        <w:t>公共必修课共4</w:t>
      </w:r>
      <w:r>
        <w:t>7</w:t>
      </w:r>
      <w:r>
        <w:rPr>
          <w:rFonts w:hint="eastAsia"/>
          <w:lang w:val="zh-CN"/>
        </w:rPr>
        <w:t>学分。</w:t>
      </w:r>
    </w:p>
    <w:p w14:paraId="2E95B41E">
      <w:pPr>
        <w:pStyle w:val="46"/>
        <w:numPr>
          <w:ilvl w:val="0"/>
          <w:numId w:val="3"/>
        </w:numPr>
        <w:adjustRightInd w:val="0"/>
        <w:snapToGrid w:val="0"/>
        <w:spacing w:line="360" w:lineRule="exact"/>
        <w:ind w:left="709" w:hanging="289" w:firstLineChars="0"/>
        <w:rPr>
          <w:lang w:val="zh-CN"/>
        </w:rPr>
      </w:pPr>
      <w:r>
        <w:rPr>
          <w:rFonts w:hint="eastAsia"/>
          <w:lang w:val="zh-CN"/>
        </w:rPr>
        <w:t>专业技能课、专业拓展课、专业实践课共</w:t>
      </w:r>
      <w:r>
        <w:t>66</w:t>
      </w:r>
      <w:r>
        <w:rPr>
          <w:rFonts w:hint="eastAsia"/>
          <w:lang w:val="zh-CN"/>
        </w:rPr>
        <w:t>学分。</w:t>
      </w:r>
    </w:p>
    <w:p w14:paraId="402BB2B3">
      <w:pPr>
        <w:pStyle w:val="46"/>
        <w:numPr>
          <w:ilvl w:val="0"/>
          <w:numId w:val="3"/>
        </w:numPr>
        <w:adjustRightInd w:val="0"/>
        <w:snapToGrid w:val="0"/>
        <w:spacing w:line="360" w:lineRule="exact"/>
        <w:ind w:left="709" w:hanging="289" w:firstLineChars="0"/>
        <w:rPr>
          <w:lang w:val="zh-CN"/>
        </w:rPr>
      </w:pPr>
      <w:r>
        <w:rPr>
          <w:rFonts w:hint="eastAsia"/>
          <w:lang w:val="zh-CN"/>
        </w:rPr>
        <w:t>公共选修课</w:t>
      </w:r>
      <w:r>
        <w:t>8</w:t>
      </w:r>
      <w:r>
        <w:rPr>
          <w:rFonts w:hint="eastAsia"/>
          <w:lang w:val="zh-CN"/>
        </w:rPr>
        <w:t>学分。</w:t>
      </w:r>
    </w:p>
    <w:p w14:paraId="5D2FC58D">
      <w:pPr>
        <w:adjustRightInd w:val="0"/>
        <w:snapToGrid w:val="0"/>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26"/>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1A8008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0CBA8925">
            <w:pPr>
              <w:keepNext/>
              <w:spacing w:line="400" w:lineRule="exact"/>
              <w:jc w:val="center"/>
              <w:rPr>
                <w:rFonts w:ascii="宋体" w:hAnsi="宋体"/>
                <w:b/>
                <w:bCs/>
                <w:color w:val="000000"/>
                <w:szCs w:val="21"/>
              </w:rPr>
            </w:pPr>
            <w:r>
              <w:rPr>
                <w:rFonts w:hint="eastAsia" w:ascii="宋体" w:hAnsi="宋体"/>
                <w:b/>
                <w:bCs/>
                <w:color w:val="000000" w:themeColor="text1"/>
                <w:szCs w:val="21"/>
                <w14:textFill>
                  <w14:solidFill>
                    <w14:schemeClr w14:val="tx1"/>
                  </w14:solidFill>
                </w14:textFill>
              </w:rPr>
              <w:t>项目</w:t>
            </w:r>
          </w:p>
        </w:tc>
        <w:tc>
          <w:tcPr>
            <w:tcW w:w="3260" w:type="dxa"/>
            <w:gridSpan w:val="2"/>
            <w:vAlign w:val="center"/>
          </w:tcPr>
          <w:p w14:paraId="6B2BF887">
            <w:pPr>
              <w:spacing w:line="400" w:lineRule="exact"/>
              <w:jc w:val="center"/>
              <w:rPr>
                <w:rFonts w:ascii="宋体" w:hAnsi="宋体"/>
                <w:b/>
                <w:bCs/>
                <w:color w:val="000000"/>
                <w:szCs w:val="21"/>
              </w:rPr>
            </w:pPr>
            <w:r>
              <w:rPr>
                <w:rFonts w:hint="eastAsia" w:ascii="宋体" w:hAnsi="宋体"/>
                <w:b/>
                <w:bCs/>
                <w:color w:val="000000" w:themeColor="text1"/>
                <w:szCs w:val="21"/>
                <w14:textFill>
                  <w14:solidFill>
                    <w14:schemeClr w14:val="tx1"/>
                  </w14:solidFill>
                </w14:textFill>
              </w:rPr>
              <w:t>要求</w:t>
            </w:r>
          </w:p>
        </w:tc>
        <w:tc>
          <w:tcPr>
            <w:tcW w:w="677" w:type="dxa"/>
            <w:vAlign w:val="center"/>
          </w:tcPr>
          <w:p w14:paraId="10EA33B4">
            <w:pPr>
              <w:spacing w:line="400" w:lineRule="exact"/>
              <w:jc w:val="center"/>
              <w:rPr>
                <w:rFonts w:ascii="宋体" w:hAnsi="宋体"/>
                <w:b/>
                <w:bCs/>
                <w:color w:val="000000"/>
                <w:szCs w:val="21"/>
              </w:rPr>
            </w:pPr>
            <w:r>
              <w:rPr>
                <w:rFonts w:hint="eastAsia" w:ascii="宋体" w:hAnsi="宋体"/>
                <w:b/>
                <w:bCs/>
                <w:color w:val="000000" w:themeColor="text1"/>
                <w:szCs w:val="21"/>
                <w14:textFill>
                  <w14:solidFill>
                    <w14:schemeClr w14:val="tx1"/>
                  </w14:solidFill>
                </w14:textFill>
              </w:rPr>
              <w:t>学分</w:t>
            </w:r>
          </w:p>
        </w:tc>
        <w:tc>
          <w:tcPr>
            <w:tcW w:w="2921" w:type="dxa"/>
            <w:tcBorders>
              <w:right w:val="single" w:color="auto" w:sz="4" w:space="0"/>
            </w:tcBorders>
            <w:vAlign w:val="center"/>
          </w:tcPr>
          <w:p w14:paraId="03CE4029">
            <w:pPr>
              <w:spacing w:line="400" w:lineRule="exact"/>
              <w:jc w:val="center"/>
              <w:rPr>
                <w:rFonts w:ascii="宋体" w:hAnsi="宋体"/>
                <w:b/>
                <w:bCs/>
                <w:color w:val="000000"/>
                <w:szCs w:val="21"/>
              </w:rPr>
            </w:pPr>
            <w:r>
              <w:rPr>
                <w:rFonts w:hint="eastAsia" w:ascii="宋体" w:hAnsi="宋体"/>
                <w:b/>
                <w:bCs/>
                <w:color w:val="000000" w:themeColor="text1"/>
                <w:szCs w:val="21"/>
                <w14:textFill>
                  <w14:solidFill>
                    <w14:schemeClr w14:val="tx1"/>
                  </w14:solidFill>
                </w14:textFill>
              </w:rPr>
              <w:t>替换的课程或课程类型</w:t>
            </w:r>
          </w:p>
        </w:tc>
      </w:tr>
      <w:tr w14:paraId="48BB92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3CC4023F">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职业类证书</w:t>
            </w:r>
          </w:p>
        </w:tc>
        <w:tc>
          <w:tcPr>
            <w:tcW w:w="3260" w:type="dxa"/>
            <w:gridSpan w:val="2"/>
            <w:vAlign w:val="center"/>
          </w:tcPr>
          <w:p w14:paraId="46971031">
            <w:pPr>
              <w:spacing w:line="400" w:lineRule="exact"/>
              <w:jc w:val="center"/>
              <w:rPr>
                <w:rFonts w:ascii="宋体" w:hAnsi="宋体" w:cs="宋体"/>
                <w:sz w:val="18"/>
                <w:szCs w:val="18"/>
              </w:rPr>
            </w:pPr>
            <w:r>
              <w:rPr>
                <w:rFonts w:hint="eastAsia"/>
                <w:color w:val="000000" w:themeColor="text1"/>
                <w14:textFill>
                  <w14:solidFill>
                    <w14:schemeClr w14:val="tx1"/>
                  </w14:solidFill>
                </w14:textFill>
              </w:rPr>
              <w:t>汽车维修工；汽车装调工；模型制作工；汽车生产线操作工；鉴定估价师；机动车检验工；互联网营销师；钳工；电工任意一门</w:t>
            </w:r>
            <w:r>
              <w:rPr>
                <w:rFonts w:hint="eastAsia" w:ascii="宋体" w:hAnsi="宋体"/>
                <w:color w:val="000000" w:themeColor="text1"/>
                <w:szCs w:val="21"/>
                <w14:textFill>
                  <w14:solidFill>
                    <w14:schemeClr w14:val="tx1"/>
                  </w14:solidFill>
                </w14:textFill>
              </w:rPr>
              <w:t>通过职业技能三级考试获得证书</w:t>
            </w:r>
          </w:p>
        </w:tc>
        <w:tc>
          <w:tcPr>
            <w:tcW w:w="677" w:type="dxa"/>
            <w:vAlign w:val="center"/>
          </w:tcPr>
          <w:p w14:paraId="2C54F175">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3</w:t>
            </w:r>
          </w:p>
        </w:tc>
        <w:tc>
          <w:tcPr>
            <w:tcW w:w="2921" w:type="dxa"/>
            <w:tcBorders>
              <w:right w:val="single" w:color="auto" w:sz="4" w:space="0"/>
            </w:tcBorders>
            <w:vAlign w:val="center"/>
          </w:tcPr>
          <w:p w14:paraId="51BFDE2F">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688553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5EE6B801">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职业技能竞赛</w:t>
            </w:r>
          </w:p>
        </w:tc>
        <w:tc>
          <w:tcPr>
            <w:tcW w:w="1745" w:type="dxa"/>
            <w:vMerge w:val="restart"/>
            <w:vAlign w:val="center"/>
          </w:tcPr>
          <w:p w14:paraId="542DE9E2">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国家级</w:t>
            </w:r>
          </w:p>
        </w:tc>
        <w:tc>
          <w:tcPr>
            <w:tcW w:w="1515" w:type="dxa"/>
            <w:vAlign w:val="center"/>
          </w:tcPr>
          <w:p w14:paraId="0072760C">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42274FE6">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12</w:t>
            </w:r>
          </w:p>
        </w:tc>
        <w:tc>
          <w:tcPr>
            <w:tcW w:w="2921" w:type="dxa"/>
            <w:vMerge w:val="restart"/>
            <w:tcBorders>
              <w:right w:val="single" w:color="auto" w:sz="4" w:space="0"/>
            </w:tcBorders>
            <w:vAlign w:val="center"/>
          </w:tcPr>
          <w:p w14:paraId="79310477">
            <w:pPr>
              <w:spacing w:line="400" w:lineRule="exact"/>
              <w:jc w:val="center"/>
              <w:rPr>
                <w:rFonts w:ascii="宋体" w:hAnsi="宋体" w:cs="宋体"/>
                <w:bCs/>
                <w:color w:val="000000"/>
                <w:sz w:val="18"/>
                <w:szCs w:val="18"/>
              </w:rPr>
            </w:pPr>
            <w:r>
              <w:rPr>
                <w:rFonts w:hint="eastAsia" w:ascii="宋体" w:hAnsi="宋体"/>
                <w:bCs/>
                <w:color w:val="000000" w:themeColor="text1"/>
                <w:szCs w:val="21"/>
                <w14:textFill>
                  <w14:solidFill>
                    <w14:schemeClr w14:val="tx1"/>
                  </w14:solidFill>
                </w14:textFill>
              </w:rPr>
              <w:t>专业基础课；专业核心课；专业拓展课</w:t>
            </w:r>
          </w:p>
        </w:tc>
      </w:tr>
      <w:tr w14:paraId="254744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DE8C747">
            <w:pPr>
              <w:spacing w:line="400" w:lineRule="exact"/>
              <w:jc w:val="center"/>
              <w:rPr>
                <w:rFonts w:ascii="宋体" w:hAnsi="宋体" w:cs="宋体"/>
                <w:color w:val="000000"/>
                <w:sz w:val="18"/>
                <w:szCs w:val="18"/>
              </w:rPr>
            </w:pPr>
          </w:p>
        </w:tc>
        <w:tc>
          <w:tcPr>
            <w:tcW w:w="1745" w:type="dxa"/>
            <w:vMerge w:val="continue"/>
            <w:vAlign w:val="center"/>
          </w:tcPr>
          <w:p w14:paraId="4631D30C">
            <w:pPr>
              <w:spacing w:line="400" w:lineRule="exact"/>
              <w:jc w:val="center"/>
              <w:rPr>
                <w:rFonts w:ascii="宋体" w:hAnsi="宋体" w:cs="宋体"/>
                <w:color w:val="000000"/>
                <w:sz w:val="18"/>
                <w:szCs w:val="18"/>
              </w:rPr>
            </w:pPr>
          </w:p>
        </w:tc>
        <w:tc>
          <w:tcPr>
            <w:tcW w:w="1515" w:type="dxa"/>
            <w:vAlign w:val="center"/>
          </w:tcPr>
          <w:p w14:paraId="007A4E8D">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6F242CDE">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59DA42F3">
            <w:pPr>
              <w:spacing w:line="400" w:lineRule="exact"/>
              <w:jc w:val="center"/>
              <w:rPr>
                <w:rFonts w:ascii="宋体" w:hAnsi="宋体" w:cs="宋体"/>
                <w:color w:val="000000"/>
                <w:sz w:val="18"/>
                <w:szCs w:val="18"/>
              </w:rPr>
            </w:pPr>
          </w:p>
        </w:tc>
      </w:tr>
      <w:tr w14:paraId="2524E6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A298AEE">
            <w:pPr>
              <w:spacing w:line="400" w:lineRule="exact"/>
              <w:jc w:val="center"/>
              <w:rPr>
                <w:rFonts w:ascii="宋体" w:hAnsi="宋体" w:cs="宋体"/>
                <w:color w:val="000000"/>
                <w:sz w:val="18"/>
                <w:szCs w:val="18"/>
              </w:rPr>
            </w:pPr>
          </w:p>
        </w:tc>
        <w:tc>
          <w:tcPr>
            <w:tcW w:w="1745" w:type="dxa"/>
            <w:vMerge w:val="continue"/>
            <w:vAlign w:val="center"/>
          </w:tcPr>
          <w:p w14:paraId="66C3B296">
            <w:pPr>
              <w:spacing w:line="400" w:lineRule="exact"/>
              <w:jc w:val="center"/>
              <w:rPr>
                <w:rFonts w:ascii="宋体" w:hAnsi="宋体" w:cs="宋体"/>
                <w:color w:val="000000"/>
                <w:sz w:val="18"/>
                <w:szCs w:val="18"/>
              </w:rPr>
            </w:pPr>
          </w:p>
        </w:tc>
        <w:tc>
          <w:tcPr>
            <w:tcW w:w="1515" w:type="dxa"/>
            <w:vAlign w:val="center"/>
          </w:tcPr>
          <w:p w14:paraId="7CA7146F">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30C7CE67">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7C46046E">
            <w:pPr>
              <w:spacing w:line="400" w:lineRule="exact"/>
              <w:jc w:val="center"/>
              <w:rPr>
                <w:rFonts w:ascii="宋体" w:hAnsi="宋体" w:cs="宋体"/>
                <w:color w:val="000000"/>
                <w:sz w:val="18"/>
                <w:szCs w:val="18"/>
              </w:rPr>
            </w:pPr>
          </w:p>
        </w:tc>
      </w:tr>
      <w:tr w14:paraId="6A6A49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3BCBCD7">
            <w:pPr>
              <w:spacing w:line="400" w:lineRule="exact"/>
              <w:jc w:val="center"/>
              <w:rPr>
                <w:rFonts w:ascii="宋体" w:hAnsi="宋体" w:cs="宋体"/>
                <w:color w:val="000000"/>
                <w:sz w:val="18"/>
                <w:szCs w:val="18"/>
              </w:rPr>
            </w:pPr>
          </w:p>
        </w:tc>
        <w:tc>
          <w:tcPr>
            <w:tcW w:w="1745" w:type="dxa"/>
            <w:vMerge w:val="restart"/>
            <w:vAlign w:val="center"/>
          </w:tcPr>
          <w:p w14:paraId="4AA53F4C">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省级</w:t>
            </w:r>
          </w:p>
        </w:tc>
        <w:tc>
          <w:tcPr>
            <w:tcW w:w="1515" w:type="dxa"/>
            <w:vAlign w:val="center"/>
          </w:tcPr>
          <w:p w14:paraId="407A337B">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2B15CC9A">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7E56FE64">
            <w:pPr>
              <w:spacing w:line="400" w:lineRule="exact"/>
              <w:jc w:val="center"/>
              <w:rPr>
                <w:rFonts w:ascii="宋体" w:hAnsi="宋体" w:cs="宋体"/>
                <w:color w:val="000000"/>
                <w:sz w:val="18"/>
                <w:szCs w:val="18"/>
              </w:rPr>
            </w:pPr>
          </w:p>
        </w:tc>
      </w:tr>
      <w:tr w14:paraId="2816DB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A8CC176">
            <w:pPr>
              <w:spacing w:line="400" w:lineRule="exact"/>
              <w:jc w:val="center"/>
              <w:rPr>
                <w:rFonts w:ascii="宋体" w:hAnsi="宋体" w:cs="宋体"/>
                <w:color w:val="000000"/>
                <w:sz w:val="18"/>
                <w:szCs w:val="18"/>
              </w:rPr>
            </w:pPr>
          </w:p>
        </w:tc>
        <w:tc>
          <w:tcPr>
            <w:tcW w:w="1745" w:type="dxa"/>
            <w:vMerge w:val="continue"/>
            <w:vAlign w:val="center"/>
          </w:tcPr>
          <w:p w14:paraId="54E69572">
            <w:pPr>
              <w:spacing w:line="400" w:lineRule="exact"/>
              <w:jc w:val="center"/>
              <w:rPr>
                <w:rFonts w:ascii="宋体" w:hAnsi="宋体" w:cs="宋体"/>
                <w:color w:val="000000"/>
                <w:sz w:val="18"/>
                <w:szCs w:val="18"/>
              </w:rPr>
            </w:pPr>
          </w:p>
        </w:tc>
        <w:tc>
          <w:tcPr>
            <w:tcW w:w="1515" w:type="dxa"/>
            <w:vAlign w:val="center"/>
          </w:tcPr>
          <w:p w14:paraId="2D001E7E">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89E86B6">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74A2E422">
            <w:pPr>
              <w:spacing w:line="400" w:lineRule="exact"/>
              <w:jc w:val="center"/>
              <w:rPr>
                <w:rFonts w:ascii="宋体" w:hAnsi="宋体" w:cs="宋体"/>
                <w:color w:val="000000"/>
                <w:sz w:val="18"/>
                <w:szCs w:val="18"/>
              </w:rPr>
            </w:pPr>
          </w:p>
        </w:tc>
      </w:tr>
      <w:tr w14:paraId="6DF4A1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FEE72D2">
            <w:pPr>
              <w:spacing w:line="400" w:lineRule="exact"/>
              <w:jc w:val="center"/>
              <w:rPr>
                <w:rFonts w:ascii="宋体" w:hAnsi="宋体" w:cs="宋体"/>
                <w:color w:val="000000"/>
                <w:sz w:val="18"/>
                <w:szCs w:val="18"/>
              </w:rPr>
            </w:pPr>
          </w:p>
        </w:tc>
        <w:tc>
          <w:tcPr>
            <w:tcW w:w="1745" w:type="dxa"/>
            <w:vMerge w:val="continue"/>
            <w:vAlign w:val="center"/>
          </w:tcPr>
          <w:p w14:paraId="49B7AF2A">
            <w:pPr>
              <w:spacing w:line="400" w:lineRule="exact"/>
              <w:jc w:val="center"/>
              <w:rPr>
                <w:rFonts w:ascii="宋体" w:hAnsi="宋体" w:cs="宋体"/>
                <w:color w:val="000000"/>
                <w:sz w:val="18"/>
                <w:szCs w:val="18"/>
              </w:rPr>
            </w:pPr>
          </w:p>
        </w:tc>
        <w:tc>
          <w:tcPr>
            <w:tcW w:w="1515" w:type="dxa"/>
            <w:vAlign w:val="center"/>
          </w:tcPr>
          <w:p w14:paraId="26C7C609">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590510B3">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4</w:t>
            </w:r>
          </w:p>
        </w:tc>
        <w:tc>
          <w:tcPr>
            <w:tcW w:w="2921" w:type="dxa"/>
            <w:vMerge w:val="continue"/>
            <w:tcBorders>
              <w:right w:val="single" w:color="auto" w:sz="4" w:space="0"/>
            </w:tcBorders>
            <w:vAlign w:val="center"/>
          </w:tcPr>
          <w:p w14:paraId="325E7D2B">
            <w:pPr>
              <w:spacing w:line="400" w:lineRule="exact"/>
              <w:jc w:val="center"/>
              <w:rPr>
                <w:rFonts w:ascii="宋体" w:hAnsi="宋体" w:cs="宋体"/>
                <w:color w:val="000000"/>
                <w:sz w:val="18"/>
                <w:szCs w:val="18"/>
              </w:rPr>
            </w:pPr>
          </w:p>
        </w:tc>
      </w:tr>
      <w:tr w14:paraId="54187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CF024BD">
            <w:pPr>
              <w:spacing w:line="400" w:lineRule="exact"/>
              <w:jc w:val="center"/>
              <w:rPr>
                <w:rFonts w:ascii="宋体" w:hAnsi="宋体" w:cs="宋体"/>
                <w:color w:val="000000"/>
                <w:sz w:val="18"/>
                <w:szCs w:val="18"/>
              </w:rPr>
            </w:pPr>
          </w:p>
        </w:tc>
        <w:tc>
          <w:tcPr>
            <w:tcW w:w="1745" w:type="dxa"/>
            <w:vMerge w:val="restart"/>
            <w:vAlign w:val="center"/>
          </w:tcPr>
          <w:p w14:paraId="03BE5CD3">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地市或院级</w:t>
            </w:r>
          </w:p>
        </w:tc>
        <w:tc>
          <w:tcPr>
            <w:tcW w:w="1515" w:type="dxa"/>
            <w:vAlign w:val="center"/>
          </w:tcPr>
          <w:p w14:paraId="38FBCF4A">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2F4C0C0C">
            <w:pPr>
              <w:spacing w:line="400" w:lineRule="exact"/>
              <w:jc w:val="center"/>
              <w:rPr>
                <w:rFonts w:ascii="宋体" w:hAnsi="宋体" w:cs="宋体"/>
                <w:color w:val="000000"/>
                <w:sz w:val="18"/>
                <w:szCs w:val="18"/>
              </w:rPr>
            </w:pPr>
            <w:r>
              <w:rPr>
                <w:rFonts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1376EAC0">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2AB98B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9DA7624">
            <w:pPr>
              <w:spacing w:line="400" w:lineRule="exact"/>
              <w:jc w:val="center"/>
              <w:rPr>
                <w:rFonts w:ascii="宋体" w:hAnsi="宋体" w:cs="宋体"/>
                <w:color w:val="000000"/>
                <w:sz w:val="18"/>
                <w:szCs w:val="18"/>
              </w:rPr>
            </w:pPr>
          </w:p>
        </w:tc>
        <w:tc>
          <w:tcPr>
            <w:tcW w:w="1745" w:type="dxa"/>
            <w:vMerge w:val="continue"/>
            <w:vAlign w:val="center"/>
          </w:tcPr>
          <w:p w14:paraId="5CF30F21">
            <w:pPr>
              <w:spacing w:line="400" w:lineRule="exact"/>
              <w:jc w:val="center"/>
              <w:rPr>
                <w:rFonts w:ascii="宋体" w:hAnsi="宋体" w:cs="宋体"/>
                <w:color w:val="000000"/>
                <w:sz w:val="18"/>
                <w:szCs w:val="18"/>
              </w:rPr>
            </w:pPr>
          </w:p>
        </w:tc>
        <w:tc>
          <w:tcPr>
            <w:tcW w:w="1515" w:type="dxa"/>
            <w:vAlign w:val="center"/>
          </w:tcPr>
          <w:p w14:paraId="73984CD6">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34C8A481">
            <w:pPr>
              <w:spacing w:line="400" w:lineRule="exact"/>
              <w:jc w:val="center"/>
              <w:rPr>
                <w:rFonts w:ascii="宋体" w:hAnsi="宋体" w:cs="宋体"/>
                <w:color w:val="000000"/>
                <w:sz w:val="18"/>
                <w:szCs w:val="18"/>
              </w:rPr>
            </w:pPr>
            <w:r>
              <w:rPr>
                <w:rFonts w:ascii="宋体" w:hAnsi="宋体"/>
                <w:color w:val="000000" w:themeColor="text1"/>
                <w:szCs w:val="21"/>
                <w14:textFill>
                  <w14:solidFill>
                    <w14:schemeClr w14:val="tx1"/>
                  </w14:solidFill>
                </w14:textFill>
              </w:rPr>
              <w:t>3</w:t>
            </w:r>
          </w:p>
        </w:tc>
        <w:tc>
          <w:tcPr>
            <w:tcW w:w="2921" w:type="dxa"/>
            <w:vMerge w:val="continue"/>
            <w:tcBorders>
              <w:right w:val="single" w:color="auto" w:sz="4" w:space="0"/>
            </w:tcBorders>
            <w:vAlign w:val="center"/>
          </w:tcPr>
          <w:p w14:paraId="105BBEF6">
            <w:pPr>
              <w:spacing w:line="400" w:lineRule="exact"/>
              <w:jc w:val="center"/>
              <w:rPr>
                <w:rFonts w:ascii="宋体" w:hAnsi="宋体" w:cs="宋体"/>
                <w:color w:val="000000"/>
                <w:sz w:val="18"/>
                <w:szCs w:val="18"/>
              </w:rPr>
            </w:pPr>
          </w:p>
        </w:tc>
      </w:tr>
      <w:tr w14:paraId="077CEC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B2AA1AC">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公开发表作品</w:t>
            </w:r>
          </w:p>
        </w:tc>
        <w:tc>
          <w:tcPr>
            <w:tcW w:w="1745" w:type="dxa"/>
            <w:vAlign w:val="center"/>
          </w:tcPr>
          <w:p w14:paraId="1D88FEFB">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期刊</w:t>
            </w:r>
          </w:p>
        </w:tc>
        <w:tc>
          <w:tcPr>
            <w:tcW w:w="1515" w:type="dxa"/>
            <w:vAlign w:val="center"/>
          </w:tcPr>
          <w:p w14:paraId="2BAA9F34">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第一/二作者</w:t>
            </w:r>
          </w:p>
        </w:tc>
        <w:tc>
          <w:tcPr>
            <w:tcW w:w="677" w:type="dxa"/>
            <w:vMerge w:val="restart"/>
            <w:vAlign w:val="center"/>
          </w:tcPr>
          <w:p w14:paraId="4BAA5453">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6071C419">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5AC24B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E7735BC">
            <w:pPr>
              <w:spacing w:line="400" w:lineRule="exact"/>
              <w:jc w:val="center"/>
              <w:rPr>
                <w:rFonts w:ascii="宋体" w:hAnsi="宋体" w:cs="宋体"/>
                <w:color w:val="000000"/>
                <w:sz w:val="18"/>
                <w:szCs w:val="18"/>
              </w:rPr>
            </w:pPr>
          </w:p>
        </w:tc>
        <w:tc>
          <w:tcPr>
            <w:tcW w:w="1745" w:type="dxa"/>
            <w:vAlign w:val="center"/>
          </w:tcPr>
          <w:p w14:paraId="1E5556CC">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学报</w:t>
            </w:r>
          </w:p>
        </w:tc>
        <w:tc>
          <w:tcPr>
            <w:tcW w:w="1515" w:type="dxa"/>
            <w:vAlign w:val="center"/>
          </w:tcPr>
          <w:p w14:paraId="4AEFA05B">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65E7B180">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049171AA">
            <w:pPr>
              <w:spacing w:line="400" w:lineRule="exact"/>
              <w:jc w:val="center"/>
              <w:rPr>
                <w:rFonts w:ascii="宋体" w:hAnsi="宋体" w:cs="宋体"/>
                <w:color w:val="000000"/>
                <w:sz w:val="18"/>
                <w:szCs w:val="18"/>
              </w:rPr>
            </w:pPr>
          </w:p>
        </w:tc>
      </w:tr>
      <w:tr w14:paraId="096FFB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AD323DA">
            <w:pPr>
              <w:spacing w:line="400" w:lineRule="exact"/>
              <w:jc w:val="center"/>
              <w:rPr>
                <w:rFonts w:ascii="宋体" w:hAnsi="宋体" w:cs="宋体"/>
                <w:color w:val="000000"/>
                <w:sz w:val="18"/>
                <w:szCs w:val="18"/>
              </w:rPr>
            </w:pPr>
          </w:p>
        </w:tc>
        <w:tc>
          <w:tcPr>
            <w:tcW w:w="1745" w:type="dxa"/>
            <w:vAlign w:val="center"/>
          </w:tcPr>
          <w:p w14:paraId="41134AF2">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著作</w:t>
            </w:r>
          </w:p>
        </w:tc>
        <w:tc>
          <w:tcPr>
            <w:tcW w:w="1515" w:type="dxa"/>
            <w:vAlign w:val="center"/>
          </w:tcPr>
          <w:p w14:paraId="1C2EFD5C">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51BA64EC">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76BE9BE8">
            <w:pPr>
              <w:spacing w:line="400" w:lineRule="exact"/>
              <w:jc w:val="center"/>
              <w:rPr>
                <w:rFonts w:ascii="宋体" w:hAnsi="宋体" w:cs="宋体"/>
                <w:color w:val="000000"/>
                <w:sz w:val="18"/>
                <w:szCs w:val="18"/>
              </w:rPr>
            </w:pPr>
          </w:p>
        </w:tc>
      </w:tr>
      <w:tr w14:paraId="0CE0BB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81ED675">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发明专利</w:t>
            </w:r>
          </w:p>
        </w:tc>
        <w:tc>
          <w:tcPr>
            <w:tcW w:w="3260" w:type="dxa"/>
            <w:gridSpan w:val="2"/>
            <w:vAlign w:val="center"/>
          </w:tcPr>
          <w:p w14:paraId="421619AD">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发明授权</w:t>
            </w:r>
          </w:p>
        </w:tc>
        <w:tc>
          <w:tcPr>
            <w:tcW w:w="677" w:type="dxa"/>
            <w:vMerge w:val="restart"/>
            <w:vAlign w:val="center"/>
          </w:tcPr>
          <w:p w14:paraId="64E3CD26">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124219B4">
            <w:pPr>
              <w:spacing w:line="400" w:lineRule="exact"/>
              <w:jc w:val="center"/>
              <w:rPr>
                <w:rFonts w:ascii="宋体" w:hAnsi="宋体" w:cs="宋体"/>
                <w:color w:val="000000"/>
                <w:sz w:val="18"/>
                <w:szCs w:val="18"/>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178B77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47D3EB4">
            <w:pPr>
              <w:spacing w:line="400" w:lineRule="exact"/>
              <w:jc w:val="center"/>
              <w:rPr>
                <w:rFonts w:ascii="宋体" w:hAnsi="宋体" w:cs="宋体"/>
                <w:color w:val="000000"/>
                <w:sz w:val="18"/>
                <w:szCs w:val="18"/>
              </w:rPr>
            </w:pPr>
          </w:p>
        </w:tc>
        <w:tc>
          <w:tcPr>
            <w:tcW w:w="3260" w:type="dxa"/>
            <w:gridSpan w:val="2"/>
            <w:vAlign w:val="center"/>
          </w:tcPr>
          <w:p w14:paraId="73DB43CC">
            <w:pPr>
              <w:spacing w:line="40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677" w:type="dxa"/>
            <w:vMerge w:val="continue"/>
            <w:vAlign w:val="center"/>
          </w:tcPr>
          <w:p w14:paraId="3DC4E318">
            <w:pPr>
              <w:spacing w:line="400" w:lineRule="exact"/>
              <w:jc w:val="center"/>
              <w:rPr>
                <w:rFonts w:ascii="宋体" w:hAnsi="宋体" w:cs="宋体"/>
                <w:color w:val="000000"/>
                <w:sz w:val="18"/>
                <w:szCs w:val="18"/>
              </w:rPr>
            </w:pPr>
          </w:p>
        </w:tc>
        <w:tc>
          <w:tcPr>
            <w:tcW w:w="2921" w:type="dxa"/>
            <w:vMerge w:val="continue"/>
            <w:tcBorders>
              <w:right w:val="single" w:color="auto" w:sz="4" w:space="0"/>
            </w:tcBorders>
            <w:vAlign w:val="center"/>
          </w:tcPr>
          <w:p w14:paraId="4548DE78">
            <w:pPr>
              <w:spacing w:line="400" w:lineRule="exact"/>
              <w:jc w:val="center"/>
              <w:rPr>
                <w:rFonts w:ascii="宋体" w:hAnsi="宋体" w:cs="宋体"/>
                <w:color w:val="000000"/>
                <w:sz w:val="18"/>
                <w:szCs w:val="18"/>
              </w:rPr>
            </w:pPr>
          </w:p>
        </w:tc>
      </w:tr>
    </w:tbl>
    <w:p w14:paraId="5C7E4955">
      <w:pPr>
        <w:adjustRightInd w:val="0"/>
        <w:snapToGrid w:val="0"/>
        <w:spacing w:line="360" w:lineRule="exact"/>
        <w:ind w:firstLine="422" w:firstLineChars="200"/>
        <w:rPr>
          <w:rFonts w:ascii="宋体" w:hAnsi="宋体" w:cs="宋体"/>
          <w:b/>
          <w:bCs/>
          <w:szCs w:val="21"/>
          <w:lang w:val="zh-CN"/>
        </w:rPr>
      </w:pPr>
      <w:r>
        <w:rPr>
          <w:rFonts w:hint="eastAsia" w:ascii="宋体" w:hAnsi="宋体" w:cs="宋体"/>
          <w:b/>
          <w:bCs/>
          <w:szCs w:val="21"/>
          <w:lang w:val="zh-CN"/>
        </w:rPr>
        <w:t>（二）毕业</w:t>
      </w:r>
      <w:bookmarkEnd w:id="54"/>
      <w:bookmarkEnd w:id="55"/>
      <w:bookmarkEnd w:id="56"/>
      <w:r>
        <w:rPr>
          <w:rFonts w:hint="eastAsia" w:ascii="宋体" w:hAnsi="宋体" w:cs="宋体"/>
          <w:b/>
          <w:bCs/>
          <w:szCs w:val="21"/>
          <w:lang w:val="zh-CN"/>
        </w:rPr>
        <w:t>证书要求</w:t>
      </w:r>
    </w:p>
    <w:bookmarkEnd w:id="57"/>
    <w:bookmarkEnd w:id="58"/>
    <w:bookmarkEnd w:id="59"/>
    <w:p w14:paraId="38F98A7A">
      <w:pPr>
        <w:adjustRightInd w:val="0"/>
        <w:snapToGrid w:val="0"/>
        <w:spacing w:line="360" w:lineRule="exact"/>
        <w:ind w:firstLine="420" w:firstLineChars="200"/>
      </w:pPr>
      <w:r>
        <w:rPr>
          <w:rFonts w:hint="eastAsia"/>
        </w:rPr>
        <w:t>至少获得以下职业资格证书的一项。</w:t>
      </w:r>
    </w:p>
    <w:p w14:paraId="584237B8">
      <w:pPr>
        <w:pStyle w:val="46"/>
        <w:numPr>
          <w:ilvl w:val="1"/>
          <w:numId w:val="4"/>
        </w:numPr>
        <w:adjustRightInd w:val="0"/>
        <w:snapToGrid w:val="0"/>
        <w:spacing w:line="360" w:lineRule="exact"/>
        <w:ind w:left="698" w:hanging="278" w:firstLineChars="0"/>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特种作业人员资格证书</w:t>
      </w:r>
    </w:p>
    <w:p w14:paraId="7F608008">
      <w:pPr>
        <w:pStyle w:val="46"/>
        <w:numPr>
          <w:ilvl w:val="1"/>
          <w:numId w:val="4"/>
        </w:numPr>
        <w:adjustRightInd w:val="0"/>
        <w:snapToGrid w:val="0"/>
        <w:spacing w:line="360" w:lineRule="exact"/>
        <w:ind w:left="698" w:hanging="278" w:firstLineChars="0"/>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新能源汽车装调与测试技能等级证书</w:t>
      </w:r>
    </w:p>
    <w:p w14:paraId="341CAC37">
      <w:pPr>
        <w:pStyle w:val="46"/>
        <w:numPr>
          <w:ilvl w:val="1"/>
          <w:numId w:val="4"/>
        </w:numPr>
        <w:adjustRightInd w:val="0"/>
        <w:snapToGrid w:val="0"/>
        <w:spacing w:line="360" w:lineRule="exact"/>
        <w:ind w:left="698" w:hanging="278" w:firstLineChars="0"/>
        <w:rPr>
          <w:rFonts w:ascii="宋体" w:hAnsi="宋体" w:cs="微软雅黑"/>
          <w:color w:val="000000" w:themeColor="text1"/>
          <w:spacing w:val="-1"/>
          <w14:textFill>
            <w14:solidFill>
              <w14:schemeClr w14:val="tx1"/>
            </w14:solidFill>
          </w14:textFill>
        </w:rPr>
      </w:pPr>
      <w:r>
        <w:rPr>
          <w:rFonts w:hint="eastAsia" w:ascii="宋体" w:hAnsi="宋体" w:cs="微软雅黑"/>
          <w:color w:val="000000" w:themeColor="text1"/>
          <w14:textFill>
            <w14:solidFill>
              <w14:schemeClr w14:val="tx1"/>
            </w14:solidFill>
          </w14:textFill>
        </w:rPr>
        <w:t>电动汽车高电压系统评测与</w:t>
      </w:r>
      <w:r>
        <w:rPr>
          <w:rFonts w:hint="eastAsia" w:ascii="宋体" w:hAnsi="宋体" w:cs="微软雅黑"/>
          <w:color w:val="000000" w:themeColor="text1"/>
          <w:spacing w:val="-1"/>
          <w14:textFill>
            <w14:solidFill>
              <w14:schemeClr w14:val="tx1"/>
            </w14:solidFill>
          </w14:textFill>
        </w:rPr>
        <w:t>维修技能等级证书</w:t>
      </w:r>
    </w:p>
    <w:p w14:paraId="4B0796D1">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ascii="宋体" w:hAnsi="宋体" w:cs="微软雅黑"/>
          <w:color w:val="000000" w:themeColor="text1"/>
          <w:spacing w:val="-1"/>
          <w14:textFill>
            <w14:solidFill>
              <w14:schemeClr w14:val="tx1"/>
            </w14:solidFill>
          </w14:textFill>
        </w:rPr>
        <w:t>智能新能源汽</w:t>
      </w:r>
      <w:r>
        <w:rPr>
          <w:rFonts w:hint="eastAsia"/>
          <w:color w:val="000000" w:themeColor="text1"/>
          <w14:textFill>
            <w14:solidFill>
              <w14:schemeClr w14:val="tx1"/>
            </w14:solidFill>
          </w14:textFill>
        </w:rPr>
        <w:t>车技能等级证书</w:t>
      </w:r>
    </w:p>
    <w:p w14:paraId="7D31ABC9">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w:t>
      </w:r>
    </w:p>
    <w:p w14:paraId="75983261">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汽车装调工</w:t>
      </w:r>
    </w:p>
    <w:p w14:paraId="6AD1B6E3">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模型制作工</w:t>
      </w:r>
    </w:p>
    <w:p w14:paraId="0A6201DA">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汽车生产线操作工</w:t>
      </w:r>
    </w:p>
    <w:p w14:paraId="6CEDC483">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鉴定估价师</w:t>
      </w:r>
    </w:p>
    <w:p w14:paraId="7898B7E5">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机动车检验工</w:t>
      </w:r>
    </w:p>
    <w:p w14:paraId="15D3B206">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互联网营销师</w:t>
      </w:r>
    </w:p>
    <w:p w14:paraId="75613DF5">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钳工</w:t>
      </w:r>
    </w:p>
    <w:p w14:paraId="2E92DF89">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电工</w:t>
      </w:r>
    </w:p>
    <w:p w14:paraId="5396443D">
      <w:pPr>
        <w:pStyle w:val="46"/>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其它与新能源汽车技术相关的技能等级证书</w:t>
      </w:r>
    </w:p>
    <w:p w14:paraId="133702D6">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十、附录</w:t>
      </w:r>
    </w:p>
    <w:p w14:paraId="151A6F79">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3233273C">
      <w:pPr>
        <w:spacing w:line="360" w:lineRule="auto"/>
        <w:ind w:firstLine="424" w:firstLineChars="201"/>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6F74FE10">
      <w:pPr>
        <w:widowControl/>
        <w:jc w:val="left"/>
        <w:rPr>
          <w:rFonts w:ascii="黑体" w:eastAsia="黑体" w:cs="黑体"/>
          <w:sz w:val="30"/>
          <w:szCs w:val="30"/>
        </w:rPr>
      </w:pPr>
      <w:r>
        <w:rPr>
          <w:rFonts w:ascii="黑体" w:eastAsia="黑体" w:cs="黑体"/>
          <w:sz w:val="30"/>
          <w:szCs w:val="30"/>
        </w:rPr>
        <w:br w:type="page"/>
      </w:r>
    </w:p>
    <w:p w14:paraId="7643A0C6">
      <w:pPr>
        <w:spacing w:line="360" w:lineRule="auto"/>
        <w:ind w:firstLine="424" w:firstLineChars="202"/>
        <w:rPr>
          <w:rFonts w:ascii="宋体" w:hAnsi="宋体" w:cs="黑体"/>
          <w:szCs w:val="21"/>
        </w:rPr>
      </w:pPr>
      <w:r>
        <w:rPr>
          <w:rFonts w:hint="eastAsia" w:ascii="宋体" w:hAnsi="宋体" w:cs="黑体"/>
          <w:szCs w:val="21"/>
        </w:rPr>
        <w:t>编制团队成员：刘志豪、</w:t>
      </w:r>
      <w:r>
        <w:rPr>
          <w:rFonts w:hint="eastAsia" w:ascii="宋体" w:hAnsi="宋体" w:cs="黑体"/>
          <w:szCs w:val="21"/>
          <w:lang w:val="en-US" w:eastAsia="zh-CN"/>
        </w:rPr>
        <w:t>李祥</w:t>
      </w:r>
      <w:r>
        <w:rPr>
          <w:rFonts w:hint="eastAsia" w:ascii="宋体" w:hAnsi="宋体" w:cs="黑体"/>
          <w:szCs w:val="21"/>
        </w:rPr>
        <w:t>、陈卓</w:t>
      </w:r>
    </w:p>
    <w:p w14:paraId="1B7BBA9A">
      <w:pPr>
        <w:spacing w:line="360" w:lineRule="auto"/>
        <w:ind w:firstLine="424" w:firstLineChars="202"/>
        <w:rPr>
          <w:rFonts w:ascii="宋体" w:hAnsi="宋体" w:cs="黑体"/>
          <w:szCs w:val="21"/>
        </w:rPr>
      </w:pPr>
      <w:r>
        <w:rPr>
          <w:rFonts w:hint="eastAsia" w:ascii="宋体" w:hAnsi="宋体" w:cs="黑体"/>
          <w:szCs w:val="21"/>
        </w:rPr>
        <w:t>行业企业名称：河南宏瑞汽车科技有限公司、许昌中锋精密机械制造有限公司</w:t>
      </w:r>
    </w:p>
    <w:p w14:paraId="74B2645C">
      <w:pPr>
        <w:spacing w:line="360" w:lineRule="auto"/>
        <w:ind w:firstLine="424" w:firstLineChars="202"/>
        <w:rPr>
          <w:rFonts w:ascii="宋体" w:hAnsi="宋体" w:cs="黑体"/>
          <w:szCs w:val="21"/>
        </w:rPr>
      </w:pPr>
      <w:r>
        <w:rPr>
          <w:rFonts w:hint="eastAsia" w:ascii="宋体" w:hAnsi="宋体" w:cs="黑体"/>
          <w:szCs w:val="21"/>
        </w:rPr>
        <w:t>行业企业人员：元柱国、曹林森</w:t>
      </w:r>
    </w:p>
    <w:p w14:paraId="7AC10305">
      <w:pPr>
        <w:spacing w:line="360" w:lineRule="auto"/>
        <w:ind w:firstLine="424" w:firstLineChars="202"/>
        <w:rPr>
          <w:rFonts w:ascii="宋体" w:hAnsi="宋体" w:cs="黑体"/>
          <w:szCs w:val="21"/>
        </w:rPr>
      </w:pPr>
      <w:r>
        <w:rPr>
          <w:rFonts w:hint="eastAsia" w:ascii="宋体" w:hAnsi="宋体" w:cs="黑体"/>
          <w:szCs w:val="21"/>
        </w:rPr>
        <w:t xml:space="preserve">院部领导（审核）：刘保玉  </w:t>
      </w:r>
    </w:p>
    <w:p w14:paraId="599DE2B5">
      <w:pPr>
        <w:spacing w:line="360" w:lineRule="auto"/>
        <w:ind w:firstLine="424" w:firstLineChars="202"/>
        <w:rPr>
          <w:rFonts w:ascii="宋体" w:hAnsi="宋体"/>
          <w:b/>
          <w:bCs/>
          <w:szCs w:val="21"/>
        </w:rPr>
      </w:pPr>
      <w:r>
        <w:rPr>
          <w:rFonts w:hint="eastAsia" w:ascii="宋体" w:hAnsi="宋体" w:cs="黑体"/>
          <w:szCs w:val="21"/>
        </w:rPr>
        <w:t>教务处领导（审定）：郭磊　</w:t>
      </w:r>
    </w:p>
    <w:p w14:paraId="190F1864">
      <w:pPr>
        <w:adjustRightInd w:val="0"/>
        <w:snapToGrid w:val="0"/>
        <w:spacing w:line="360" w:lineRule="exact"/>
        <w:ind w:firstLine="424" w:firstLineChars="202"/>
        <w:rPr>
          <w:rFonts w:ascii="宋体" w:hAnsi="宋体" w:cs="黑体"/>
          <w:szCs w:val="21"/>
        </w:rPr>
      </w:pPr>
      <w:r>
        <w:rPr>
          <w:rFonts w:hint="eastAsia" w:ascii="宋体" w:hAnsi="宋体" w:cs="黑体"/>
          <w:szCs w:val="21"/>
        </w:rPr>
        <w:t>主管院长（批准执行）：冯朝印</w:t>
      </w:r>
    </w:p>
    <w:p w14:paraId="7327779C">
      <w:pPr>
        <w:widowControl/>
        <w:jc w:val="left"/>
        <w:rPr>
          <w:rFonts w:ascii="宋体" w:hAnsi="宋体" w:cs="宋体"/>
          <w:kern w:val="0"/>
          <w:sz w:val="24"/>
        </w:rPr>
      </w:pPr>
      <w:r>
        <w:br w:type="page"/>
      </w:r>
    </w:p>
    <w:p w14:paraId="4C24A038">
      <w:pPr>
        <w:pStyle w:val="34"/>
        <w:ind w:firstLine="0" w:firstLineChars="0"/>
        <w:rPr>
          <w:lang w:val="zh-CN"/>
        </w:rPr>
      </w:pPr>
      <w:bookmarkStart w:id="63" w:name="_Hlk209022460"/>
      <w:r>
        <w:rPr>
          <w:rFonts w:hint="eastAsia" w:ascii="黑体" w:eastAsia="黑体" w:cs="黑体"/>
          <w:color w:val="000000" w:themeColor="text1"/>
          <w:sz w:val="32"/>
          <w:szCs w:val="32"/>
          <w14:textFill>
            <w14:solidFill>
              <w14:schemeClr w14:val="tx1"/>
            </w14:solidFill>
          </w14:textFill>
        </w:rPr>
        <w:t>附录1</w:t>
      </w:r>
      <w:bookmarkEnd w:id="63"/>
    </w:p>
    <w:p w14:paraId="34236A9F">
      <w:pPr>
        <w:pStyle w:val="34"/>
        <w:ind w:firstLine="0" w:firstLineChars="0"/>
        <w:jc w:val="center"/>
        <w:rPr>
          <w:lang w:val="zh-CN"/>
        </w:rPr>
      </w:pPr>
    </w:p>
    <w:p w14:paraId="13DBDCA1">
      <w:pPr>
        <w:pStyle w:val="2"/>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drawing>
          <wp:inline distT="0" distB="0" distL="0" distR="0">
            <wp:extent cx="5743575" cy="81718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40000" contrast="30000"/>
                              </a14:imgEffect>
                              <a14:imgEffect>
                                <a14:sharpenSoften amount="50000"/>
                              </a14:imgEffect>
                            </a14:imgLayer>
                          </a14:imgProps>
                        </a:ext>
                        <a:ext uri="{28A0092B-C50C-407E-A947-70E740481C1C}">
                          <a14:useLocalDpi xmlns:a14="http://schemas.microsoft.com/office/drawing/2010/main" val="0"/>
                        </a:ext>
                      </a:extLst>
                    </a:blip>
                    <a:srcRect t="8214" r="13137" b="15221"/>
                    <a:stretch>
                      <a:fillRect/>
                    </a:stretch>
                  </pic:blipFill>
                  <pic:spPr>
                    <a:xfrm>
                      <a:off x="0" y="0"/>
                      <a:ext cx="5772954" cy="8213736"/>
                    </a:xfrm>
                    <a:prstGeom prst="rect">
                      <a:avLst/>
                    </a:prstGeom>
                    <a:noFill/>
                    <a:ln>
                      <a:noFill/>
                    </a:ln>
                  </pic:spPr>
                </pic:pic>
              </a:graphicData>
            </a:graphic>
          </wp:inline>
        </w:drawing>
      </w:r>
      <w:r>
        <w:rPr>
          <w:lang w:val="zh-CN"/>
        </w:rPr>
        <w:br w:type="page"/>
      </w: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6EE6EF8F">
      <w:pPr>
        <w:pStyle w:val="2"/>
        <w:rPr>
          <w:lang w:val="zh-CN"/>
        </w:rPr>
      </w:pPr>
      <w:r>
        <w:rPr>
          <w:rFonts w:hint="eastAsia" w:ascii="黑体" w:eastAsia="黑体" w:cs="黑体"/>
          <w:color w:val="000000" w:themeColor="text1"/>
          <w:sz w:val="30"/>
          <w:szCs w:val="30"/>
          <w14:textFill>
            <w14:solidFill>
              <w14:schemeClr w14:val="tx1"/>
            </w14:solidFill>
          </w14:textFill>
        </w:rPr>
        <w:drawing>
          <wp:inline distT="0" distB="0" distL="0" distR="0">
            <wp:extent cx="5328285" cy="793178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srcRect l="3509" t="7938" r="4173" b="14845"/>
                    <a:stretch>
                      <a:fillRect/>
                    </a:stretch>
                  </pic:blipFill>
                  <pic:spPr>
                    <a:xfrm>
                      <a:off x="0" y="0"/>
                      <a:ext cx="5337194" cy="7944929"/>
                    </a:xfrm>
                    <a:prstGeom prst="rect">
                      <a:avLst/>
                    </a:prstGeom>
                    <a:noFill/>
                    <a:ln>
                      <a:noFill/>
                    </a:ln>
                  </pic:spPr>
                </pic:pic>
              </a:graphicData>
            </a:graphic>
          </wp:inline>
        </w:drawing>
      </w:r>
    </w:p>
    <w:sectPr>
      <w:headerReference r:id="rId4" w:type="default"/>
      <w:footerReference r:id="rId5"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B57A">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2843530</wp:posOffset>
              </wp:positionH>
              <wp:positionV relativeFrom="paragraph">
                <wp:posOffset>0</wp:posOffset>
              </wp:positionV>
              <wp:extent cx="233045" cy="267335"/>
              <wp:effectExtent l="0" t="0" r="15240" b="0"/>
              <wp:wrapNone/>
              <wp:docPr id="84" name="文本框 84"/>
              <wp:cNvGraphicFramePr/>
              <a:graphic xmlns:a="http://schemas.openxmlformats.org/drawingml/2006/main">
                <a:graphicData uri="http://schemas.microsoft.com/office/word/2010/wordprocessingShape">
                  <wps:wsp>
                    <wps:cNvSpPr txBox="1"/>
                    <wps:spPr>
                      <a:xfrm>
                        <a:off x="0" y="0"/>
                        <a:ext cx="232913" cy="26741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5EEE">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9pt;margin-top:0pt;height:21.05pt;width:18.35pt;mso-position-horizontal-relative:margin;z-index:251659264;mso-width-relative:page;mso-height-relative:page;" filled="f" stroked="f" coordsize="21600,21600" o:gfxdata="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EnxxLWAAAABwEAAA8AAAAAAAAAAQAgAAAAIgAAAGRycy9kb3ducmV2Lnht&#10;bFBLAQIUABQAAAAIAIdO4kApRN4vNAIAAFcEAAAOAAAAAAAAAAEAIAAAACUBAABkcnMvZTJvRG9j&#10;LnhtbFBLBQYAAAAABgAGAFkBAADLBQAAAAA=&#10;">
              <v:fill on="f" focussize="0,0"/>
              <v:stroke on="f" weight="0.5pt"/>
              <v:imagedata o:title=""/>
              <o:lock v:ext="edit" aspectratio="f"/>
              <v:textbox inset="0mm,0mm,0mm,0mm">
                <w:txbxContent>
                  <w:p w14:paraId="7B395EEE">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7CDDF69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5FDC">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0C21">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C3E4"/>
    <w:multiLevelType w:val="singleLevel"/>
    <w:tmpl w:val="C928C3E4"/>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030425"/>
    <w:multiLevelType w:val="multilevel"/>
    <w:tmpl w:val="7303042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14CD2"/>
    <w:rsid w:val="00024FB6"/>
    <w:rsid w:val="000306A3"/>
    <w:rsid w:val="00092065"/>
    <w:rsid w:val="00097B0E"/>
    <w:rsid w:val="000C487E"/>
    <w:rsid w:val="000C79C0"/>
    <w:rsid w:val="001056EE"/>
    <w:rsid w:val="00121EBF"/>
    <w:rsid w:val="001319CF"/>
    <w:rsid w:val="00155DAC"/>
    <w:rsid w:val="00167D9E"/>
    <w:rsid w:val="001A3E32"/>
    <w:rsid w:val="001C4E37"/>
    <w:rsid w:val="001D55AA"/>
    <w:rsid w:val="001E7147"/>
    <w:rsid w:val="001F1721"/>
    <w:rsid w:val="0021274B"/>
    <w:rsid w:val="002471A7"/>
    <w:rsid w:val="00247427"/>
    <w:rsid w:val="0025162B"/>
    <w:rsid w:val="00274BE7"/>
    <w:rsid w:val="00294121"/>
    <w:rsid w:val="002B352A"/>
    <w:rsid w:val="002C102D"/>
    <w:rsid w:val="002D2B05"/>
    <w:rsid w:val="002D7A0C"/>
    <w:rsid w:val="002E3EDA"/>
    <w:rsid w:val="002F54DB"/>
    <w:rsid w:val="00300D38"/>
    <w:rsid w:val="003200A6"/>
    <w:rsid w:val="0037374E"/>
    <w:rsid w:val="00387A83"/>
    <w:rsid w:val="003A3AAA"/>
    <w:rsid w:val="003B5C0E"/>
    <w:rsid w:val="0040750B"/>
    <w:rsid w:val="004152A8"/>
    <w:rsid w:val="00415B5D"/>
    <w:rsid w:val="004169BF"/>
    <w:rsid w:val="0043310C"/>
    <w:rsid w:val="004428D1"/>
    <w:rsid w:val="0045624F"/>
    <w:rsid w:val="00460F55"/>
    <w:rsid w:val="00463968"/>
    <w:rsid w:val="00467931"/>
    <w:rsid w:val="004C30F5"/>
    <w:rsid w:val="005053D4"/>
    <w:rsid w:val="00541009"/>
    <w:rsid w:val="005B08C8"/>
    <w:rsid w:val="005C311E"/>
    <w:rsid w:val="005D315C"/>
    <w:rsid w:val="005E22D5"/>
    <w:rsid w:val="006078B6"/>
    <w:rsid w:val="00616BDC"/>
    <w:rsid w:val="0063184F"/>
    <w:rsid w:val="00632C8E"/>
    <w:rsid w:val="0064182A"/>
    <w:rsid w:val="006444FE"/>
    <w:rsid w:val="0066271F"/>
    <w:rsid w:val="00676FE1"/>
    <w:rsid w:val="00692F56"/>
    <w:rsid w:val="00744A34"/>
    <w:rsid w:val="007452DE"/>
    <w:rsid w:val="007505A8"/>
    <w:rsid w:val="0075670E"/>
    <w:rsid w:val="00760716"/>
    <w:rsid w:val="00797967"/>
    <w:rsid w:val="007C2309"/>
    <w:rsid w:val="007D0CE1"/>
    <w:rsid w:val="00800C8D"/>
    <w:rsid w:val="00803B56"/>
    <w:rsid w:val="00823E2A"/>
    <w:rsid w:val="00841935"/>
    <w:rsid w:val="00855EA1"/>
    <w:rsid w:val="00856AA1"/>
    <w:rsid w:val="008B5449"/>
    <w:rsid w:val="009069A2"/>
    <w:rsid w:val="009136F0"/>
    <w:rsid w:val="00923966"/>
    <w:rsid w:val="00934283"/>
    <w:rsid w:val="00973125"/>
    <w:rsid w:val="00994C76"/>
    <w:rsid w:val="009A5EEE"/>
    <w:rsid w:val="009A755B"/>
    <w:rsid w:val="009B39A1"/>
    <w:rsid w:val="009C2ADE"/>
    <w:rsid w:val="009D4533"/>
    <w:rsid w:val="00A00A0C"/>
    <w:rsid w:val="00A1028F"/>
    <w:rsid w:val="00A145A6"/>
    <w:rsid w:val="00A34FC7"/>
    <w:rsid w:val="00A51B4E"/>
    <w:rsid w:val="00A60395"/>
    <w:rsid w:val="00A975BF"/>
    <w:rsid w:val="00AA482C"/>
    <w:rsid w:val="00B1467C"/>
    <w:rsid w:val="00B226D9"/>
    <w:rsid w:val="00BA45C2"/>
    <w:rsid w:val="00BC14C1"/>
    <w:rsid w:val="00BE11C4"/>
    <w:rsid w:val="00C066EB"/>
    <w:rsid w:val="00C4165A"/>
    <w:rsid w:val="00C52DEB"/>
    <w:rsid w:val="00C608C5"/>
    <w:rsid w:val="00C9028C"/>
    <w:rsid w:val="00CC7379"/>
    <w:rsid w:val="00CE6A87"/>
    <w:rsid w:val="00D408C7"/>
    <w:rsid w:val="00D5751B"/>
    <w:rsid w:val="00D92999"/>
    <w:rsid w:val="00DC24F6"/>
    <w:rsid w:val="00DF60FC"/>
    <w:rsid w:val="00E02A2D"/>
    <w:rsid w:val="00E37625"/>
    <w:rsid w:val="00E42378"/>
    <w:rsid w:val="00E655D2"/>
    <w:rsid w:val="00E8022C"/>
    <w:rsid w:val="00E906C0"/>
    <w:rsid w:val="00EB3E95"/>
    <w:rsid w:val="00EC5C42"/>
    <w:rsid w:val="00EE70AB"/>
    <w:rsid w:val="00EE75D8"/>
    <w:rsid w:val="00F042F2"/>
    <w:rsid w:val="00F1293B"/>
    <w:rsid w:val="00F1305A"/>
    <w:rsid w:val="00F20F4A"/>
    <w:rsid w:val="00F24CF7"/>
    <w:rsid w:val="00F363DA"/>
    <w:rsid w:val="00F90C27"/>
    <w:rsid w:val="00FE2614"/>
    <w:rsid w:val="014D229A"/>
    <w:rsid w:val="01A63B71"/>
    <w:rsid w:val="0202045A"/>
    <w:rsid w:val="020465E5"/>
    <w:rsid w:val="024A6D3D"/>
    <w:rsid w:val="028257A5"/>
    <w:rsid w:val="032718CA"/>
    <w:rsid w:val="03CC3F79"/>
    <w:rsid w:val="04131FD3"/>
    <w:rsid w:val="04A722F0"/>
    <w:rsid w:val="04B85C19"/>
    <w:rsid w:val="05E46175"/>
    <w:rsid w:val="0630462F"/>
    <w:rsid w:val="069508FC"/>
    <w:rsid w:val="079C0394"/>
    <w:rsid w:val="084540C5"/>
    <w:rsid w:val="08AC35B4"/>
    <w:rsid w:val="09120C6F"/>
    <w:rsid w:val="0AE54168"/>
    <w:rsid w:val="0BB963BF"/>
    <w:rsid w:val="0BBE393E"/>
    <w:rsid w:val="0C300E1D"/>
    <w:rsid w:val="0CD768AD"/>
    <w:rsid w:val="0CFB5460"/>
    <w:rsid w:val="0D2C0B5A"/>
    <w:rsid w:val="0D6728AE"/>
    <w:rsid w:val="0D7B0B2B"/>
    <w:rsid w:val="0D7E33C4"/>
    <w:rsid w:val="0D7E3539"/>
    <w:rsid w:val="0DC349A0"/>
    <w:rsid w:val="0DE30ABE"/>
    <w:rsid w:val="0EA57F58"/>
    <w:rsid w:val="0ECA5BA8"/>
    <w:rsid w:val="0EF71175"/>
    <w:rsid w:val="0F9968F5"/>
    <w:rsid w:val="11B150AD"/>
    <w:rsid w:val="11E325C6"/>
    <w:rsid w:val="11FA6BF9"/>
    <w:rsid w:val="12467296"/>
    <w:rsid w:val="126F5865"/>
    <w:rsid w:val="12B037A6"/>
    <w:rsid w:val="12BA4077"/>
    <w:rsid w:val="12EF1A32"/>
    <w:rsid w:val="1307385E"/>
    <w:rsid w:val="13732930"/>
    <w:rsid w:val="13C123FA"/>
    <w:rsid w:val="13CE67A8"/>
    <w:rsid w:val="14377E13"/>
    <w:rsid w:val="14996104"/>
    <w:rsid w:val="14B626B1"/>
    <w:rsid w:val="14D03E94"/>
    <w:rsid w:val="14D34DD3"/>
    <w:rsid w:val="14DA6037"/>
    <w:rsid w:val="1535337C"/>
    <w:rsid w:val="157F3975"/>
    <w:rsid w:val="168D3A3C"/>
    <w:rsid w:val="172249BC"/>
    <w:rsid w:val="17583271"/>
    <w:rsid w:val="18552D3D"/>
    <w:rsid w:val="189061D2"/>
    <w:rsid w:val="18C70140"/>
    <w:rsid w:val="19FD3BD2"/>
    <w:rsid w:val="1A375275"/>
    <w:rsid w:val="1B8F3E6A"/>
    <w:rsid w:val="1C533032"/>
    <w:rsid w:val="1DC100F4"/>
    <w:rsid w:val="1DF545EE"/>
    <w:rsid w:val="1E7A2CED"/>
    <w:rsid w:val="1F574F0D"/>
    <w:rsid w:val="1F887C4E"/>
    <w:rsid w:val="1FBA11A0"/>
    <w:rsid w:val="20990E39"/>
    <w:rsid w:val="224F7922"/>
    <w:rsid w:val="2312401D"/>
    <w:rsid w:val="235E2D7D"/>
    <w:rsid w:val="24A85EE5"/>
    <w:rsid w:val="25022000"/>
    <w:rsid w:val="258B3006"/>
    <w:rsid w:val="25AE7211"/>
    <w:rsid w:val="25E07CD6"/>
    <w:rsid w:val="26745518"/>
    <w:rsid w:val="26BE3BF5"/>
    <w:rsid w:val="26E03714"/>
    <w:rsid w:val="28AC7CC6"/>
    <w:rsid w:val="29163618"/>
    <w:rsid w:val="2A36684C"/>
    <w:rsid w:val="2A506E02"/>
    <w:rsid w:val="2A7556E2"/>
    <w:rsid w:val="2A9C3DF6"/>
    <w:rsid w:val="2AEA147F"/>
    <w:rsid w:val="2B2D2CA0"/>
    <w:rsid w:val="2B4D4487"/>
    <w:rsid w:val="2BC379C3"/>
    <w:rsid w:val="2C3A4EE8"/>
    <w:rsid w:val="2C893688"/>
    <w:rsid w:val="2CEA45B3"/>
    <w:rsid w:val="2D8A78FE"/>
    <w:rsid w:val="2D962D7E"/>
    <w:rsid w:val="2E6C2514"/>
    <w:rsid w:val="2EEA646D"/>
    <w:rsid w:val="2F7B5643"/>
    <w:rsid w:val="2FD77D1D"/>
    <w:rsid w:val="301325CB"/>
    <w:rsid w:val="307B769F"/>
    <w:rsid w:val="315419EB"/>
    <w:rsid w:val="3159656F"/>
    <w:rsid w:val="31DB05D3"/>
    <w:rsid w:val="323E39E4"/>
    <w:rsid w:val="33094292"/>
    <w:rsid w:val="333F0B89"/>
    <w:rsid w:val="33A930DF"/>
    <w:rsid w:val="33EE3550"/>
    <w:rsid w:val="34E46E36"/>
    <w:rsid w:val="3567370C"/>
    <w:rsid w:val="359E1E6A"/>
    <w:rsid w:val="37A11B10"/>
    <w:rsid w:val="37E94928"/>
    <w:rsid w:val="38E66C78"/>
    <w:rsid w:val="39F723CF"/>
    <w:rsid w:val="3A9B0E49"/>
    <w:rsid w:val="3AA47050"/>
    <w:rsid w:val="3B9774F8"/>
    <w:rsid w:val="3C622515"/>
    <w:rsid w:val="3D1E0998"/>
    <w:rsid w:val="3D424CF4"/>
    <w:rsid w:val="3E755B14"/>
    <w:rsid w:val="3ECD4126"/>
    <w:rsid w:val="3EDC119B"/>
    <w:rsid w:val="3EF868E3"/>
    <w:rsid w:val="3F665914"/>
    <w:rsid w:val="40451F15"/>
    <w:rsid w:val="41C12819"/>
    <w:rsid w:val="42083676"/>
    <w:rsid w:val="425A137D"/>
    <w:rsid w:val="42DA32B5"/>
    <w:rsid w:val="43B058C3"/>
    <w:rsid w:val="44C727D9"/>
    <w:rsid w:val="45692A85"/>
    <w:rsid w:val="4572446C"/>
    <w:rsid w:val="45795141"/>
    <w:rsid w:val="45AA64DA"/>
    <w:rsid w:val="45C40201"/>
    <w:rsid w:val="45CA7DC2"/>
    <w:rsid w:val="46134C16"/>
    <w:rsid w:val="4693216E"/>
    <w:rsid w:val="469F45FA"/>
    <w:rsid w:val="473C62ED"/>
    <w:rsid w:val="47F612B0"/>
    <w:rsid w:val="480E72EC"/>
    <w:rsid w:val="48696A42"/>
    <w:rsid w:val="48FE530B"/>
    <w:rsid w:val="490C1CEF"/>
    <w:rsid w:val="49984BB7"/>
    <w:rsid w:val="49E11E95"/>
    <w:rsid w:val="4A0155CC"/>
    <w:rsid w:val="4AC77FE6"/>
    <w:rsid w:val="4BD022EE"/>
    <w:rsid w:val="4CAA1F4A"/>
    <w:rsid w:val="4D0A450A"/>
    <w:rsid w:val="4D8C7584"/>
    <w:rsid w:val="4DA8648A"/>
    <w:rsid w:val="4E2579AB"/>
    <w:rsid w:val="4EBD41B7"/>
    <w:rsid w:val="518973B4"/>
    <w:rsid w:val="51961E5E"/>
    <w:rsid w:val="52812A8D"/>
    <w:rsid w:val="52972F71"/>
    <w:rsid w:val="540608E6"/>
    <w:rsid w:val="544615F0"/>
    <w:rsid w:val="544D14DF"/>
    <w:rsid w:val="548D462B"/>
    <w:rsid w:val="5571597F"/>
    <w:rsid w:val="5575554B"/>
    <w:rsid w:val="55F577D9"/>
    <w:rsid w:val="565D6679"/>
    <w:rsid w:val="56AE653C"/>
    <w:rsid w:val="575519D1"/>
    <w:rsid w:val="580A0135"/>
    <w:rsid w:val="58BF3F8F"/>
    <w:rsid w:val="590B2D4F"/>
    <w:rsid w:val="5AC27E15"/>
    <w:rsid w:val="5ADA39FB"/>
    <w:rsid w:val="5B0F29BD"/>
    <w:rsid w:val="5BA93BDB"/>
    <w:rsid w:val="5C6B498A"/>
    <w:rsid w:val="5C6E11DD"/>
    <w:rsid w:val="5D860E0C"/>
    <w:rsid w:val="5E135486"/>
    <w:rsid w:val="5E86731E"/>
    <w:rsid w:val="5EF534F9"/>
    <w:rsid w:val="5FA81A57"/>
    <w:rsid w:val="60165644"/>
    <w:rsid w:val="601B192E"/>
    <w:rsid w:val="61606FA1"/>
    <w:rsid w:val="61E319E8"/>
    <w:rsid w:val="6256543C"/>
    <w:rsid w:val="627B1F73"/>
    <w:rsid w:val="631E6E8B"/>
    <w:rsid w:val="6390559E"/>
    <w:rsid w:val="63913B6B"/>
    <w:rsid w:val="651D5558"/>
    <w:rsid w:val="673404ED"/>
    <w:rsid w:val="68877872"/>
    <w:rsid w:val="6951669D"/>
    <w:rsid w:val="69D43938"/>
    <w:rsid w:val="69F96CF3"/>
    <w:rsid w:val="6A1433ED"/>
    <w:rsid w:val="6A22301E"/>
    <w:rsid w:val="6AE94799"/>
    <w:rsid w:val="6B3B68C1"/>
    <w:rsid w:val="6B8B1551"/>
    <w:rsid w:val="6C6B4781"/>
    <w:rsid w:val="6CA175DB"/>
    <w:rsid w:val="6D171AC6"/>
    <w:rsid w:val="6D617FAC"/>
    <w:rsid w:val="6DF51706"/>
    <w:rsid w:val="6E10072C"/>
    <w:rsid w:val="6E70286B"/>
    <w:rsid w:val="6E9A3775"/>
    <w:rsid w:val="6EC44BEF"/>
    <w:rsid w:val="6FD26F3F"/>
    <w:rsid w:val="6FDF7B76"/>
    <w:rsid w:val="70E17439"/>
    <w:rsid w:val="71E73A61"/>
    <w:rsid w:val="720C748B"/>
    <w:rsid w:val="729C5033"/>
    <w:rsid w:val="731A6DC0"/>
    <w:rsid w:val="74E6194D"/>
    <w:rsid w:val="75165ABA"/>
    <w:rsid w:val="768960A6"/>
    <w:rsid w:val="78704E06"/>
    <w:rsid w:val="78767001"/>
    <w:rsid w:val="788F3A2D"/>
    <w:rsid w:val="78AD7B0B"/>
    <w:rsid w:val="78F85C68"/>
    <w:rsid w:val="7A5F5873"/>
    <w:rsid w:val="7AA17C39"/>
    <w:rsid w:val="7B063ACD"/>
    <w:rsid w:val="7B0923DC"/>
    <w:rsid w:val="7B4B2CBD"/>
    <w:rsid w:val="7C0F53E1"/>
    <w:rsid w:val="7D4551F4"/>
    <w:rsid w:val="7D5E0064"/>
    <w:rsid w:val="7DE36933"/>
    <w:rsid w:val="7E3E210E"/>
    <w:rsid w:val="7E736858"/>
    <w:rsid w:val="7E9712AE"/>
    <w:rsid w:val="7EE026C5"/>
    <w:rsid w:val="7F0F6D00"/>
    <w:rsid w:val="7F507294"/>
    <w:rsid w:val="7F61356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4">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7">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w:basedOn w:val="1"/>
    <w:link w:val="48"/>
    <w:qFormat/>
    <w:uiPriority w:val="0"/>
    <w:pPr>
      <w:spacing w:after="120"/>
    </w:pPr>
  </w:style>
  <w:style w:type="paragraph" w:styleId="8">
    <w:name w:val="toc 7"/>
    <w:basedOn w:val="1"/>
    <w:next w:val="1"/>
    <w:qFormat/>
    <w:uiPriority w:val="0"/>
    <w:pPr>
      <w:ind w:left="1260"/>
      <w:jc w:val="left"/>
    </w:pPr>
    <w:rPr>
      <w:rFonts w:asciiTheme="minorHAnsi" w:hAnsiTheme="minorHAnsi" w:cstheme="minorHAnsi"/>
      <w:sz w:val="20"/>
      <w:szCs w:val="20"/>
    </w:rPr>
  </w:style>
  <w:style w:type="paragraph" w:styleId="9">
    <w:name w:val="annotation text"/>
    <w:basedOn w:val="1"/>
    <w:link w:val="43"/>
    <w:qFormat/>
    <w:uiPriority w:val="0"/>
    <w:pPr>
      <w:jc w:val="left"/>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0"/>
    <w:pPr>
      <w:spacing w:beforeAutospacing="1" w:afterAutospacing="1"/>
      <w:jc w:val="left"/>
    </w:pPr>
    <w:rPr>
      <w:kern w:val="0"/>
    </w:rPr>
  </w:style>
  <w:style w:type="paragraph" w:styleId="24">
    <w:name w:val="annotation subject"/>
    <w:basedOn w:val="9"/>
    <w:next w:val="9"/>
    <w:link w:val="44"/>
    <w:qFormat/>
    <w:uiPriority w:val="0"/>
    <w:rPr>
      <w:b/>
      <w:bCs/>
    </w:rPr>
  </w:style>
  <w:style w:type="paragraph" w:styleId="25">
    <w:name w:val="Body Text First Indent"/>
    <w:basedOn w:val="2"/>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99"/>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9"/>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2"/>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6"/>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40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7"/>
    <w:semiHidden/>
    <w:qFormat/>
    <w:uiPriority w:val="0"/>
    <w:rPr>
      <w:rFonts w:ascii="Times New Roman" w:hAnsi="Times New Roman" w:eastAsia="宋体" w:cs="Times New Roman"/>
      <w:b/>
      <w:bCs/>
      <w:sz w:val="28"/>
      <w:szCs w:val="28"/>
      <w:lang w:val="en-US" w:eastAsia="zh-CN" w:bidi="ar-SA"/>
    </w:rPr>
  </w:style>
  <w:style w:type="paragraph" w:styleId="10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新新表标题"/>
    <w:basedOn w:val="1"/>
    <w:next w:val="1"/>
    <w:autoRedefine/>
    <w:qFormat/>
    <w:uiPriority w:val="99"/>
    <w:pPr>
      <w:spacing w:beforeLines="50" w:afterLines="50" w:line="340" w:lineRule="exact"/>
      <w:jc w:val="center"/>
    </w:pPr>
    <w:rPr>
      <w:b/>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microsoft.com/office/2007/relationships/hdphoto" Target="media/image2.wdp"/><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11866</Words>
  <Characters>12034</Characters>
  <Lines>281</Lines>
  <Paragraphs>79</Paragraphs>
  <TotalTime>5</TotalTime>
  <ScaleCrop>false</ScaleCrop>
  <LinksUpToDate>false</LinksUpToDate>
  <CharactersWithSpaces>12168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2026-03-08T07:40:00Z</dcterms:created>
  <dc:creator>xbany</dc:creator>
  <cp:lastModifiedBy>李阳</cp:lastModifiedBy>
  <dcterms:modified xsi:type="dcterms:W3CDTF">2026-03-18T01:28:28Z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C5496361C38B485A911084C0163A95DF_13</vt:lpwstr>
  </property>
  <property fmtid="{D5CDD505-2E9C-101B-9397-08002B2CF9AE}" pid="4" name="KSOTemplateDocerSaveRecord">
    <vt:lpwstr>eyJoZGlkIjoiNTliODg1NzFlNDdiMTJmMDc2Mjk1NTkzMTk2ZWMyMjQiLCJ1c2VySWQiOiIyMDA0OTY5MjgifQ==</vt:lpwstr>
  </property>
</Properties>
</file>