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5C720">
      <w:pPr>
        <w:rPr>
          <w:rFonts w:hint="eastAsia" w:ascii="宋体" w:hAnsi="宋体" w:eastAsia="宋体"/>
          <w:b/>
          <w:sz w:val="28"/>
          <w:szCs w:val="28"/>
          <w:lang w:val="en-US" w:eastAsia="zh-CN"/>
        </w:rPr>
      </w:pPr>
      <w:r>
        <w:rPr>
          <w:rFonts w:hint="eastAsia" w:ascii="宋体" w:hAnsi="宋体"/>
          <w:b/>
          <w:sz w:val="28"/>
          <w:szCs w:val="28"/>
          <w:lang w:val="en-US" w:eastAsia="zh-CN"/>
        </w:rPr>
        <w:t xml:space="preserve"> </w:t>
      </w:r>
    </w:p>
    <w:p w14:paraId="5DE4EAB1">
      <w:pPr>
        <w:rPr>
          <w:rFonts w:ascii="宋体" w:hAnsi="宋体"/>
          <w:b/>
          <w:sz w:val="28"/>
          <w:szCs w:val="28"/>
        </w:rPr>
      </w:pPr>
    </w:p>
    <w:p w14:paraId="320C80DD">
      <w:pPr>
        <w:rPr>
          <w:rFonts w:ascii="宋体" w:hAnsi="宋体"/>
          <w:b/>
          <w:sz w:val="28"/>
          <w:szCs w:val="28"/>
        </w:rPr>
      </w:pPr>
    </w:p>
    <w:p w14:paraId="24B85BBA">
      <w:pPr>
        <w:rPr>
          <w:rFonts w:ascii="宋体" w:hAnsi="宋体"/>
          <w:b/>
          <w:sz w:val="28"/>
          <w:szCs w:val="28"/>
        </w:rPr>
      </w:pPr>
    </w:p>
    <w:p w14:paraId="4FA3C650">
      <w:pPr>
        <w:jc w:val="center"/>
        <w:rPr>
          <w:rFonts w:ascii="宋体" w:hAnsi="宋体"/>
          <w:b/>
          <w:sz w:val="48"/>
          <w:szCs w:val="48"/>
        </w:rPr>
      </w:pPr>
      <w:r>
        <w:rPr>
          <w:rFonts w:hint="eastAsia" w:ascii="宋体" w:hAnsi="宋体"/>
          <w:b/>
          <w:sz w:val="48"/>
          <w:szCs w:val="48"/>
        </w:rPr>
        <w:t>许昌陶瓷职业学院</w:t>
      </w:r>
    </w:p>
    <w:p w14:paraId="58FBB970">
      <w:pPr>
        <w:jc w:val="center"/>
        <w:rPr>
          <w:rFonts w:ascii="宋体" w:hAnsi="宋体"/>
          <w:b/>
          <w:sz w:val="48"/>
          <w:szCs w:val="48"/>
        </w:rPr>
      </w:pPr>
    </w:p>
    <w:p w14:paraId="4C05D760">
      <w:pPr>
        <w:jc w:val="center"/>
        <w:rPr>
          <w:rFonts w:ascii="宋体" w:hAnsi="宋体"/>
          <w:b/>
          <w:color w:val="FF0000"/>
          <w:sz w:val="24"/>
        </w:rPr>
      </w:pPr>
      <w:r>
        <w:rPr>
          <w:rFonts w:hint="eastAsia" w:ascii="宋体" w:hAnsi="宋体"/>
          <w:b/>
          <w:sz w:val="48"/>
          <w:szCs w:val="48"/>
        </w:rPr>
        <w:t>播音与主持专业人才培养方案</w:t>
      </w:r>
    </w:p>
    <w:p w14:paraId="172467FA">
      <w:pPr>
        <w:jc w:val="center"/>
        <w:rPr>
          <w:rFonts w:ascii="宋体" w:hAnsi="宋体"/>
          <w:b/>
          <w:color w:val="FF0000"/>
          <w:sz w:val="24"/>
        </w:rPr>
      </w:pPr>
    </w:p>
    <w:p w14:paraId="6AB59D16">
      <w:pPr>
        <w:jc w:val="center"/>
        <w:rPr>
          <w:rFonts w:ascii="宋体" w:hAnsi="宋体"/>
          <w:b/>
          <w:sz w:val="44"/>
          <w:szCs w:val="44"/>
        </w:rPr>
      </w:pPr>
    </w:p>
    <w:p w14:paraId="545848D5">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智慧康养与人文教育学院</w:t>
      </w:r>
      <w:r>
        <w:rPr>
          <w:rFonts w:hint="eastAsia" w:ascii="方正小标宋简体" w:hAnsi="方正小标宋简体" w:eastAsia="方正小标宋简体" w:cs="方正小标宋简体"/>
          <w:sz w:val="36"/>
          <w:szCs w:val="36"/>
          <w:u w:val="single"/>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p>
    <w:p w14:paraId="59EEE62C">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cs="方正小标宋简体"/>
          <w:sz w:val="32"/>
          <w:szCs w:val="32"/>
          <w:u w:val="single"/>
        </w:rPr>
        <w:t xml:space="preserve"> </w:t>
      </w:r>
      <w:r>
        <w:rPr>
          <w:rFonts w:hint="eastAsia" w:ascii="方正小标宋简体" w:hAnsi="方正小标宋简体" w:cs="方正小标宋简体"/>
          <w:sz w:val="32"/>
          <w:szCs w:val="32"/>
          <w:u w:val="single"/>
          <w:lang w:val="en-US" w:eastAsia="zh-CN"/>
        </w:rPr>
        <w:t xml:space="preserve">  </w:t>
      </w:r>
      <w:r>
        <w:rPr>
          <w:rFonts w:hint="eastAsia" w:ascii="方正小标宋简体" w:hAnsi="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彭亚亚</w:t>
      </w:r>
      <w:r>
        <w:rPr>
          <w:rFonts w:hint="eastAsia" w:ascii="方正小标宋简体" w:hAnsi="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p>
    <w:p w14:paraId="3D011B2C">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lang w:val="en-US" w:eastAsia="zh-CN"/>
        </w:rPr>
        <w:t xml:space="preserve">     项</w:t>
      </w:r>
      <w:r>
        <w:rPr>
          <w:rFonts w:hint="eastAsia" w:ascii="方正小标宋简体" w:hAnsi="方正小标宋简体" w:eastAsia="方正小标宋简体" w:cs="方正小标宋简体"/>
          <w:sz w:val="32"/>
          <w:szCs w:val="32"/>
          <w:u w:val="single"/>
        </w:rPr>
        <w:t>小涵、徐文倬、</w:t>
      </w:r>
      <w:r>
        <w:rPr>
          <w:rFonts w:hint="eastAsia" w:ascii="方正小标宋简体" w:hAnsi="方正小标宋简体" w:eastAsia="方正小标宋简体" w:cs="方正小标宋简体"/>
          <w:sz w:val="32"/>
          <w:szCs w:val="32"/>
          <w:u w:val="single"/>
          <w:lang w:val="en-US" w:eastAsia="zh-CN"/>
        </w:rPr>
        <w:t xml:space="preserve">李婉莹       </w:t>
      </w:r>
    </w:p>
    <w:p w14:paraId="22E9F065">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 郑州雯聪商贸有限公司</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19BAE72F">
      <w:pPr>
        <w:adjustRightInd w:val="0"/>
        <w:snapToGrid w:val="0"/>
        <w:spacing w:before="312" w:beforeLines="100" w:after="156" w:afterLines="50"/>
        <w:ind w:firstLine="3520" w:firstLineChars="1100"/>
        <w:outlineLvl w:val="0"/>
        <w:rPr>
          <w:rFonts w:hint="eastAsia"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u w:val="single"/>
          <w:lang w:val="en-US" w:eastAsia="zh-CN"/>
        </w:rPr>
        <w:t xml:space="preserve"> 河南夜烛文化传媒有限公司        </w:t>
      </w:r>
    </w:p>
    <w:p w14:paraId="6E7C441E">
      <w:pPr>
        <w:adjustRightInd w:val="0"/>
        <w:snapToGrid w:val="0"/>
        <w:spacing w:before="312" w:beforeLines="100" w:after="156" w:afterLines="50"/>
        <w:ind w:firstLine="3520" w:firstLineChars="11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u w:val="single"/>
          <w:lang w:val="en-US" w:eastAsia="zh-CN"/>
        </w:rPr>
        <w:t xml:space="preserve"> 壹品传媒（河南）集团有限公司 </w:t>
      </w:r>
      <w:r>
        <w:rPr>
          <w:rFonts w:hint="eastAsia" w:ascii="方正小标宋简体" w:hAnsi="方正小标宋简体" w:eastAsia="方正小标宋简体" w:cs="方正小标宋简体"/>
          <w:sz w:val="32"/>
          <w:szCs w:val="32"/>
          <w:u w:val="single"/>
        </w:rPr>
        <w:t xml:space="preserve">   </w:t>
      </w:r>
    </w:p>
    <w:p w14:paraId="304E2AA3">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李超</w:t>
      </w:r>
      <w:r>
        <w:rPr>
          <w:rFonts w:hint="eastAsia" w:ascii="方正小标宋简体" w:hAnsi="方正小标宋简体" w:eastAsia="方正小标宋简体" w:cs="方正小标宋简体"/>
          <w:sz w:val="32"/>
          <w:szCs w:val="32"/>
          <w:u w:val="single"/>
          <w:lang w:eastAsia="zh-CN"/>
        </w:rPr>
        <w:t>、</w:t>
      </w:r>
      <w:r>
        <w:rPr>
          <w:rFonts w:hint="eastAsia" w:ascii="方正小标宋简体" w:hAnsi="方正小标宋简体" w:eastAsia="方正小标宋简体" w:cs="方正小标宋简体"/>
          <w:sz w:val="32"/>
          <w:szCs w:val="32"/>
          <w:u w:val="single"/>
          <w:lang w:val="en-US" w:eastAsia="zh-CN"/>
        </w:rPr>
        <w:t>常琪、张志杰</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p>
    <w:p w14:paraId="1DEBF7FB">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2025年6月         </w:t>
      </w:r>
      <w:r>
        <w:rPr>
          <w:rFonts w:hint="eastAsia" w:ascii="方正小标宋简体" w:hAnsi="方正小标宋简体" w:eastAsia="方正小标宋简体" w:cs="方正小标宋简体"/>
          <w:sz w:val="32"/>
          <w:szCs w:val="32"/>
          <w:u w:val="single"/>
          <w:lang w:val="en-US" w:eastAsia="zh-CN"/>
        </w:rPr>
        <w:t xml:space="preserve">    </w:t>
      </w:r>
    </w:p>
    <w:p w14:paraId="6B3F2A39">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lang w:val="en-US" w:eastAsia="zh-CN"/>
        </w:rPr>
      </w:pPr>
    </w:p>
    <w:p w14:paraId="00950CB6">
      <w:pPr>
        <w:adjustRightInd w:val="0"/>
        <w:snapToGrid w:val="0"/>
        <w:spacing w:before="156" w:beforeLines="50" w:line="360" w:lineRule="auto"/>
        <w:jc w:val="center"/>
        <w:outlineLvl w:val="0"/>
        <w:rPr>
          <w:b/>
          <w:bCs/>
          <w:sz w:val="32"/>
          <w:szCs w:val="32"/>
        </w:rPr>
      </w:pPr>
      <w:bookmarkStart w:id="0" w:name="_Toc4414"/>
      <w:bookmarkStart w:id="1" w:name="_Toc30766"/>
      <w:bookmarkStart w:id="2" w:name="_Toc12733"/>
      <w:r>
        <w:rPr>
          <w:rFonts w:hint="eastAsia"/>
          <w:b/>
          <w:bCs/>
          <w:sz w:val="32"/>
          <w:szCs w:val="32"/>
        </w:rPr>
        <w:t>教务处编</w:t>
      </w:r>
      <w:bookmarkEnd w:id="0"/>
      <w:bookmarkEnd w:id="1"/>
      <w:bookmarkEnd w:id="2"/>
    </w:p>
    <w:p w14:paraId="71156241">
      <w:pPr>
        <w:spacing w:before="312" w:beforeLines="100" w:after="156" w:afterLines="50" w:line="360" w:lineRule="auto"/>
        <w:jc w:val="center"/>
        <w:outlineLvl w:val="0"/>
        <w:rPr>
          <w:b/>
          <w:bCs/>
          <w:sz w:val="32"/>
          <w:szCs w:val="32"/>
        </w:rPr>
      </w:pPr>
      <w:bookmarkStart w:id="3" w:name="_Toc5144"/>
      <w:bookmarkStart w:id="4" w:name="_Toc10876"/>
      <w:r>
        <w:rPr>
          <w:rFonts w:hint="eastAsia"/>
          <w:b/>
          <w:bCs/>
          <w:sz w:val="32"/>
          <w:szCs w:val="32"/>
        </w:rPr>
        <w:t>二〇二五年六月</w:t>
      </w:r>
      <w:bookmarkEnd w:id="3"/>
      <w:bookmarkEnd w:id="4"/>
    </w:p>
    <w:p w14:paraId="6739E6C0">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00A9EC5C">
      <w:pPr>
        <w:jc w:val="center"/>
        <w:rPr>
          <w:rFonts w:hint="eastAsia" w:ascii="宋体" w:hAnsi="宋体" w:eastAsia="宋体" w:cs="宋体"/>
          <w:b/>
          <w:sz w:val="44"/>
          <w:szCs w:val="44"/>
        </w:rPr>
      </w:pPr>
      <w:r>
        <w:rPr>
          <w:rFonts w:hint="eastAsia" w:ascii="宋体" w:hAnsi="宋体" w:eastAsia="宋体" w:cs="宋体"/>
          <w:b/>
          <w:sz w:val="44"/>
          <w:szCs w:val="44"/>
        </w:rPr>
        <w:t>许昌陶瓷职业学院</w:t>
      </w:r>
    </w:p>
    <w:p w14:paraId="11DD25CB">
      <w:pPr>
        <w:jc w:val="center"/>
        <w:rPr>
          <w:rFonts w:hint="eastAsia" w:ascii="宋体" w:hAnsi="宋体" w:eastAsia="宋体" w:cs="宋体"/>
          <w:b/>
          <w:sz w:val="44"/>
          <w:szCs w:val="44"/>
        </w:rPr>
      </w:pPr>
      <w:r>
        <w:rPr>
          <w:rFonts w:hint="eastAsia" w:ascii="宋体" w:hAnsi="宋体" w:eastAsia="宋体" w:cs="宋体"/>
          <w:b/>
          <w:sz w:val="44"/>
          <w:szCs w:val="44"/>
        </w:rPr>
        <w:t>2025级播音与主持专业人才培养方案</w:t>
      </w:r>
    </w:p>
    <w:p w14:paraId="6BFFA234">
      <w:pPr>
        <w:pStyle w:val="2"/>
        <w:pageBreakBefore w:val="0"/>
        <w:kinsoku/>
        <w:wordWrap/>
        <w:overflowPunct/>
        <w:topLinePunct w:val="0"/>
        <w:bidi w:val="0"/>
        <w:spacing w:before="0" w:beforeLines="0" w:after="0" w:afterLines="0" w:line="360" w:lineRule="exact"/>
        <w:ind w:firstLine="482"/>
        <w:rPr>
          <w:rFonts w:hint="default" w:ascii="Times New Roman" w:hAnsi="Times New Roman" w:cs="Times New Roman"/>
          <w:kern w:val="2"/>
          <w:sz w:val="24"/>
          <w:szCs w:val="24"/>
        </w:rPr>
      </w:pPr>
      <w:bookmarkStart w:id="5" w:name="_Toc20535"/>
      <w:bookmarkStart w:id="6" w:name="_Toc26091"/>
      <w:bookmarkStart w:id="7" w:name="_Toc31560"/>
      <w:r>
        <w:rPr>
          <w:rFonts w:ascii="Times New Roman" w:hAnsi="Times New Roman" w:cs="Times New Roman"/>
          <w:kern w:val="2"/>
          <w:sz w:val="24"/>
          <w:szCs w:val="24"/>
        </w:rPr>
        <w:t>一、专业名称及专业代码</w:t>
      </w:r>
      <w:bookmarkEnd w:id="5"/>
      <w:bookmarkEnd w:id="6"/>
      <w:bookmarkEnd w:id="7"/>
    </w:p>
    <w:p w14:paraId="48FE98D8">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专业名称：播音与主持</w:t>
      </w:r>
    </w:p>
    <w:p w14:paraId="6A3A6092">
      <w:pPr>
        <w:pageBreakBefore w:val="0"/>
        <w:widowControl/>
        <w:kinsoku/>
        <w:wordWrap/>
        <w:overflowPunct/>
        <w:topLinePunct w:val="0"/>
        <w:bidi w:val="0"/>
        <w:spacing w:line="360" w:lineRule="exact"/>
        <w:ind w:firstLine="420" w:firstLineChars="200"/>
        <w:jc w:val="left"/>
        <w:rPr>
          <w:rFonts w:ascii="宋体" w:hAnsi="宋体" w:cs="宋体"/>
          <w:color w:val="0000FF"/>
        </w:rPr>
      </w:pPr>
      <w:r>
        <w:rPr>
          <w:rFonts w:hint="eastAsia" w:ascii="宋体" w:hAnsi="宋体" w:cs="宋体"/>
        </w:rPr>
        <w:t>专业代码：560201</w:t>
      </w:r>
    </w:p>
    <w:p w14:paraId="5C97B387">
      <w:pPr>
        <w:pStyle w:val="2"/>
        <w:pageBreakBefore w:val="0"/>
        <w:kinsoku/>
        <w:wordWrap/>
        <w:overflowPunct/>
        <w:topLinePunct w:val="0"/>
        <w:bidi w:val="0"/>
        <w:spacing w:before="0" w:beforeLines="0" w:after="0" w:afterLines="0" w:line="360" w:lineRule="exact"/>
        <w:ind w:firstLine="482"/>
        <w:rPr>
          <w:rFonts w:hint="default" w:ascii="Times New Roman" w:hAnsi="Times New Roman" w:cs="Times New Roman"/>
          <w:kern w:val="2"/>
          <w:sz w:val="24"/>
          <w:szCs w:val="24"/>
        </w:rPr>
      </w:pPr>
      <w:r>
        <w:rPr>
          <w:rFonts w:ascii="Times New Roman" w:hAnsi="Times New Roman" w:cs="Times New Roman"/>
          <w:kern w:val="2"/>
          <w:sz w:val="24"/>
          <w:szCs w:val="24"/>
        </w:rPr>
        <w:t>二、入学要求</w:t>
      </w:r>
    </w:p>
    <w:p w14:paraId="42CF30DD">
      <w:pPr>
        <w:pageBreakBefore w:val="0"/>
        <w:widowControl/>
        <w:kinsoku/>
        <w:wordWrap/>
        <w:overflowPunct/>
        <w:topLinePunct w:val="0"/>
        <w:bidi w:val="0"/>
        <w:spacing w:line="360" w:lineRule="exact"/>
        <w:ind w:firstLine="420" w:firstLineChars="200"/>
        <w:jc w:val="left"/>
        <w:rPr>
          <w:rFonts w:ascii="宋体" w:hAnsi="宋体" w:cs="宋体"/>
          <w:szCs w:val="21"/>
        </w:rPr>
      </w:pPr>
      <w:r>
        <w:rPr>
          <w:rFonts w:hint="eastAsia" w:ascii="宋体" w:hAnsi="宋体" w:cs="宋体"/>
          <w:szCs w:val="21"/>
        </w:rPr>
        <w:t>中等职业学校毕业、普通高级中学毕业或具备同等学力</w:t>
      </w:r>
    </w:p>
    <w:p w14:paraId="21925A90">
      <w:pPr>
        <w:pStyle w:val="2"/>
        <w:pageBreakBefore w:val="0"/>
        <w:kinsoku/>
        <w:wordWrap/>
        <w:overflowPunct/>
        <w:topLinePunct w:val="0"/>
        <w:bidi w:val="0"/>
        <w:spacing w:before="0" w:beforeLines="0" w:after="0" w:afterLines="0" w:line="360" w:lineRule="exact"/>
        <w:ind w:firstLine="482"/>
        <w:rPr>
          <w:rFonts w:hint="default" w:ascii="Times New Roman" w:hAnsi="Times New Roman" w:cs="Times New Roman"/>
          <w:kern w:val="2"/>
          <w:sz w:val="24"/>
          <w:szCs w:val="24"/>
        </w:rPr>
      </w:pPr>
      <w:bookmarkStart w:id="8" w:name="_Toc17378"/>
      <w:bookmarkStart w:id="9" w:name="_Toc20700"/>
      <w:bookmarkStart w:id="10" w:name="_Toc21516"/>
      <w:r>
        <w:rPr>
          <w:rFonts w:ascii="Times New Roman" w:hAnsi="Times New Roman" w:cs="Times New Roman"/>
          <w:kern w:val="2"/>
          <w:sz w:val="24"/>
          <w:szCs w:val="24"/>
        </w:rPr>
        <w:t>三、修业年限</w:t>
      </w:r>
      <w:bookmarkEnd w:id="8"/>
      <w:bookmarkEnd w:id="9"/>
      <w:bookmarkEnd w:id="10"/>
    </w:p>
    <w:p w14:paraId="06A91CB5">
      <w:pPr>
        <w:pageBreakBefore w:val="0"/>
        <w:widowControl/>
        <w:kinsoku/>
        <w:wordWrap/>
        <w:overflowPunct/>
        <w:topLinePunct w:val="0"/>
        <w:bidi w:val="0"/>
        <w:spacing w:line="360" w:lineRule="exact"/>
        <w:ind w:firstLine="420" w:firstLineChars="200"/>
        <w:jc w:val="left"/>
        <w:rPr>
          <w:rFonts w:ascii="Arial" w:hAnsi="Arial"/>
          <w:bCs/>
          <w:color w:val="000000"/>
          <w:szCs w:val="21"/>
        </w:rPr>
      </w:pPr>
      <w:r>
        <w:rPr>
          <w:rFonts w:hint="eastAsia" w:ascii="Arial" w:hAnsi="Arial"/>
          <w:bCs/>
          <w:color w:val="000000"/>
          <w:szCs w:val="21"/>
        </w:rPr>
        <w:t>三年</w:t>
      </w:r>
    </w:p>
    <w:p w14:paraId="20BF0FCB">
      <w:pPr>
        <w:pStyle w:val="2"/>
        <w:pageBreakBefore w:val="0"/>
        <w:kinsoku/>
        <w:wordWrap/>
        <w:overflowPunct/>
        <w:topLinePunct w:val="0"/>
        <w:bidi w:val="0"/>
        <w:spacing w:before="0" w:beforeLines="0" w:after="0" w:afterLines="0" w:line="360" w:lineRule="exact"/>
        <w:ind w:firstLine="482"/>
        <w:rPr>
          <w:rFonts w:hint="default"/>
          <w:color w:val="000000"/>
        </w:rPr>
      </w:pPr>
      <w:bookmarkStart w:id="11" w:name="_Toc3032"/>
      <w:bookmarkStart w:id="12" w:name="_Toc623"/>
      <w:bookmarkStart w:id="13" w:name="_Toc9441"/>
      <w:r>
        <w:rPr>
          <w:rFonts w:ascii="Times New Roman" w:hAnsi="Times New Roman" w:cs="Times New Roman"/>
          <w:kern w:val="2"/>
          <w:sz w:val="24"/>
          <w:szCs w:val="24"/>
        </w:rPr>
        <w:t>四、职业面向</w:t>
      </w:r>
      <w:bookmarkEnd w:id="11"/>
      <w:bookmarkEnd w:id="12"/>
      <w:bookmarkEnd w:id="13"/>
    </w:p>
    <w:tbl>
      <w:tblPr>
        <w:tblStyle w:val="15"/>
        <w:tblW w:w="427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5817"/>
      </w:tblGrid>
      <w:tr w14:paraId="77F56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5CCD8F8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所属专业大类（代码）</w:t>
            </w:r>
          </w:p>
        </w:tc>
        <w:tc>
          <w:tcPr>
            <w:tcW w:w="5817" w:type="dxa"/>
            <w:tcBorders>
              <w:top w:val="single" w:color="auto" w:sz="4" w:space="0"/>
              <w:left w:val="single" w:color="auto" w:sz="4" w:space="0"/>
              <w:bottom w:val="single" w:color="auto" w:sz="4" w:space="0"/>
              <w:right w:val="single" w:color="auto" w:sz="4" w:space="0"/>
            </w:tcBorders>
            <w:vAlign w:val="center"/>
          </w:tcPr>
          <w:p w14:paraId="5507EB09">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新闻传播大类（56）</w:t>
            </w:r>
          </w:p>
        </w:tc>
      </w:tr>
      <w:tr w14:paraId="0E41D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66FF54F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所属专业类（代码）</w:t>
            </w:r>
          </w:p>
        </w:tc>
        <w:tc>
          <w:tcPr>
            <w:tcW w:w="5817" w:type="dxa"/>
            <w:tcBorders>
              <w:top w:val="single" w:color="auto" w:sz="4" w:space="0"/>
              <w:left w:val="single" w:color="auto" w:sz="4" w:space="0"/>
              <w:bottom w:val="single" w:color="auto" w:sz="4" w:space="0"/>
              <w:right w:val="single" w:color="auto" w:sz="4" w:space="0"/>
            </w:tcBorders>
            <w:vAlign w:val="center"/>
          </w:tcPr>
          <w:p w14:paraId="6C6AC737">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000000"/>
                <w:sz w:val="18"/>
                <w:szCs w:val="18"/>
              </w:rPr>
            </w:pPr>
            <w:r>
              <w:rPr>
                <w:rFonts w:hint="eastAsia" w:ascii="宋体" w:hAnsi="宋体" w:cs="宋体"/>
                <w:b w:val="0"/>
                <w:bCs/>
                <w:color w:val="000000"/>
                <w:sz w:val="18"/>
                <w:szCs w:val="18"/>
              </w:rPr>
              <w:t>广播影视类（5602）</w:t>
            </w:r>
          </w:p>
        </w:tc>
      </w:tr>
      <w:tr w14:paraId="52821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11C6917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对应行业（代码）</w:t>
            </w:r>
          </w:p>
        </w:tc>
        <w:tc>
          <w:tcPr>
            <w:tcW w:w="5817" w:type="dxa"/>
            <w:tcBorders>
              <w:top w:val="single" w:color="auto" w:sz="4" w:space="0"/>
              <w:left w:val="single" w:color="auto" w:sz="4" w:space="0"/>
              <w:bottom w:val="single" w:color="auto" w:sz="4" w:space="0"/>
              <w:right w:val="single" w:color="auto" w:sz="4" w:space="0"/>
            </w:tcBorders>
            <w:vAlign w:val="center"/>
          </w:tcPr>
          <w:p w14:paraId="09C87C8C">
            <w:pPr>
              <w:pStyle w:val="5"/>
              <w:pageBreakBefore w:val="0"/>
              <w:kinsoku/>
              <w:wordWrap/>
              <w:overflowPunct/>
              <w:topLinePunct w:val="0"/>
              <w:bidi w:val="0"/>
              <w:snapToGri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广播、电视、电影和影视录音制作业（87）</w:t>
            </w:r>
          </w:p>
          <w:p w14:paraId="6B5EBE4E">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sz w:val="18"/>
                <w:szCs w:val="18"/>
              </w:rPr>
            </w:pPr>
            <w:r>
              <w:rPr>
                <w:rFonts w:hint="eastAsia" w:ascii="宋体" w:hAnsi="宋体" w:cs="宋体"/>
                <w:b w:val="0"/>
                <w:bCs/>
                <w:color w:val="auto"/>
                <w:sz w:val="18"/>
                <w:szCs w:val="18"/>
              </w:rPr>
              <w:t>文化艺术业（88）</w:t>
            </w:r>
          </w:p>
        </w:tc>
      </w:tr>
      <w:tr w14:paraId="427CC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3C4B89E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主要职业类别（代码）</w:t>
            </w:r>
          </w:p>
        </w:tc>
        <w:tc>
          <w:tcPr>
            <w:tcW w:w="5817" w:type="dxa"/>
            <w:tcBorders>
              <w:top w:val="single" w:color="auto" w:sz="4" w:space="0"/>
              <w:left w:val="single" w:color="auto" w:sz="4" w:space="0"/>
              <w:bottom w:val="single" w:color="auto" w:sz="4" w:space="0"/>
              <w:right w:val="single" w:color="auto" w:sz="4" w:space="0"/>
            </w:tcBorders>
            <w:shd w:val="clear" w:color="auto" w:fill="auto"/>
            <w:vAlign w:val="center"/>
          </w:tcPr>
          <w:p w14:paraId="38F6095B">
            <w:pPr>
              <w:pStyle w:val="5"/>
              <w:pageBreakBefore w:val="0"/>
              <w:kinsoku/>
              <w:wordWrap/>
              <w:overflowPunct/>
              <w:topLinePunct w:val="0"/>
              <w:bidi w:val="0"/>
              <w:snapToGri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2-10-04-01播音员</w:t>
            </w:r>
          </w:p>
          <w:p w14:paraId="51D1C8DD">
            <w:pPr>
              <w:pStyle w:val="5"/>
              <w:pageBreakBefore w:val="0"/>
              <w:kinsoku/>
              <w:wordWrap/>
              <w:overflowPunct/>
              <w:topLinePunct w:val="0"/>
              <w:bidi w:val="0"/>
              <w:snapToGri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2-10-04-02节目主持人</w:t>
            </w:r>
          </w:p>
          <w:p w14:paraId="7813BA32">
            <w:pPr>
              <w:pStyle w:val="5"/>
              <w:pageBreakBefore w:val="0"/>
              <w:kinsoku/>
              <w:wordWrap/>
              <w:overflowPunct/>
              <w:topLinePunct w:val="0"/>
              <w:bidi w:val="0"/>
              <w:snapToGri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2-12-04-99其他播音员与节目主持人</w:t>
            </w:r>
          </w:p>
          <w:p w14:paraId="27DB104B">
            <w:pPr>
              <w:pStyle w:val="5"/>
              <w:pageBreakBefore w:val="0"/>
              <w:kinsoku/>
              <w:wordWrap/>
              <w:overflowPunct/>
              <w:topLinePunct w:val="0"/>
              <w:bidi w:val="0"/>
              <w:snapToGrid w:val="0"/>
              <w:spacing w:line="360" w:lineRule="exact"/>
              <w:jc w:val="left"/>
              <w:outlineLvl w:val="3"/>
              <w:rPr>
                <w:rFonts w:ascii="宋体" w:hAnsi="宋体" w:cs="宋体"/>
                <w:bCs/>
                <w:color w:val="4874CB"/>
                <w:sz w:val="18"/>
                <w:szCs w:val="18"/>
              </w:rPr>
            </w:pPr>
            <w:r>
              <w:rPr>
                <w:rFonts w:hint="eastAsia" w:ascii="宋体" w:hAnsi="宋体" w:cs="宋体"/>
                <w:b w:val="0"/>
                <w:bCs/>
                <w:color w:val="auto"/>
                <w:sz w:val="18"/>
                <w:szCs w:val="18"/>
              </w:rPr>
              <w:t>2-12-01-99其他记者</w:t>
            </w:r>
          </w:p>
        </w:tc>
      </w:tr>
      <w:tr w14:paraId="3752D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00F8810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主要岗位（群）或技术领域</w:t>
            </w:r>
          </w:p>
        </w:tc>
        <w:tc>
          <w:tcPr>
            <w:tcW w:w="5817" w:type="dxa"/>
            <w:tcBorders>
              <w:top w:val="single" w:color="auto" w:sz="4" w:space="0"/>
              <w:left w:val="single" w:color="auto" w:sz="4" w:space="0"/>
              <w:bottom w:val="single" w:color="auto" w:sz="4" w:space="0"/>
              <w:right w:val="single" w:color="auto" w:sz="4" w:space="0"/>
            </w:tcBorders>
            <w:vAlign w:val="center"/>
          </w:tcPr>
          <w:p w14:paraId="587A468D">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sz w:val="18"/>
                <w:szCs w:val="18"/>
              </w:rPr>
            </w:pPr>
            <w:r>
              <w:rPr>
                <w:rFonts w:hint="eastAsia" w:ascii="宋体" w:hAnsi="宋体" w:cs="宋体"/>
                <w:b w:val="0"/>
                <w:bCs/>
                <w:color w:val="auto"/>
                <w:sz w:val="18"/>
                <w:szCs w:val="18"/>
              </w:rPr>
              <w:t>播音</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rPr>
              <w:t>配音</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rPr>
              <w:t>节目主持</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rPr>
              <w:t>采访报道</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rPr>
              <w:t>庆典活动策划与主持</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rPr>
              <w:t>新媒体运营</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rPr>
              <w:t>电商主播</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rPr>
              <w:t>展厅讲解员等岗位</w:t>
            </w:r>
          </w:p>
        </w:tc>
      </w:tr>
      <w:tr w14:paraId="6D24B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261376E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职业类证书举例</w:t>
            </w:r>
          </w:p>
        </w:tc>
        <w:tc>
          <w:tcPr>
            <w:tcW w:w="5817" w:type="dxa"/>
            <w:tcBorders>
              <w:top w:val="single" w:color="auto" w:sz="4" w:space="0"/>
              <w:left w:val="single" w:color="auto" w:sz="4" w:space="0"/>
              <w:bottom w:val="single" w:color="auto" w:sz="4" w:space="0"/>
              <w:right w:val="single" w:color="auto" w:sz="4" w:space="0"/>
            </w:tcBorders>
            <w:vAlign w:val="center"/>
          </w:tcPr>
          <w:p w14:paraId="53C5F44E">
            <w:pPr>
              <w:pStyle w:val="5"/>
              <w:keepNext w:val="0"/>
              <w:keepLines w:val="0"/>
              <w:pageBreakBefore w:val="0"/>
              <w:kinsoku/>
              <w:wordWrap/>
              <w:overflowPunct/>
              <w:topLinePunct w:val="0"/>
              <w:bidi w:val="0"/>
              <w:spacing w:line="360" w:lineRule="exact"/>
              <w:jc w:val="left"/>
              <w:outlineLvl w:val="3"/>
              <w:rPr>
                <w:rFonts w:hint="eastAsia" w:ascii="宋体" w:hAnsi="宋体" w:cs="宋体"/>
                <w:b w:val="0"/>
                <w:bCs/>
                <w:color w:val="auto"/>
                <w:sz w:val="18"/>
                <w:szCs w:val="18"/>
              </w:rPr>
            </w:pPr>
            <w:r>
              <w:rPr>
                <w:rFonts w:hint="eastAsia" w:ascii="宋体" w:hAnsi="宋体" w:cs="宋体"/>
                <w:b w:val="0"/>
                <w:bCs/>
                <w:color w:val="auto"/>
                <w:sz w:val="18"/>
                <w:szCs w:val="18"/>
              </w:rPr>
              <w:t>普通话等级证书</w:t>
            </w:r>
          </w:p>
          <w:p w14:paraId="6953C753">
            <w:pPr>
              <w:pStyle w:val="5"/>
              <w:keepNext w:val="0"/>
              <w:keepLines w:val="0"/>
              <w:pageBreakBefore w:val="0"/>
              <w:kinsoku/>
              <w:wordWrap/>
              <w:overflowPunct/>
              <w:topLinePunct w:val="0"/>
              <w:bidi w:val="0"/>
              <w:spacing w:line="360" w:lineRule="exact"/>
              <w:jc w:val="left"/>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广播电视播音员</w:t>
            </w:r>
          </w:p>
          <w:p w14:paraId="6C3A337E">
            <w:pPr>
              <w:pStyle w:val="5"/>
              <w:keepNext w:val="0"/>
              <w:keepLines w:val="0"/>
              <w:pageBreakBefore w:val="0"/>
              <w:kinsoku/>
              <w:wordWrap/>
              <w:overflowPunct/>
              <w:topLinePunct w:val="0"/>
              <w:bidi w:val="0"/>
              <w:spacing w:line="360" w:lineRule="exact"/>
              <w:jc w:val="left"/>
              <w:outlineLvl w:val="3"/>
              <w:rPr>
                <w:rFonts w:hint="default" w:ascii="宋体" w:hAnsi="宋体" w:cs="宋体"/>
                <w:b w:val="0"/>
                <w:bCs/>
                <w:color w:val="auto"/>
                <w:sz w:val="18"/>
                <w:szCs w:val="18"/>
                <w:lang w:val="en-US"/>
              </w:rPr>
            </w:pPr>
            <w:r>
              <w:rPr>
                <w:rFonts w:hint="eastAsia" w:ascii="宋体" w:hAnsi="宋体" w:cs="宋体"/>
                <w:b w:val="0"/>
                <w:bCs/>
                <w:color w:val="auto"/>
                <w:sz w:val="18"/>
                <w:szCs w:val="18"/>
                <w:lang w:val="en-US" w:eastAsia="zh-CN"/>
              </w:rPr>
              <w:t>主持人资格证</w:t>
            </w:r>
          </w:p>
          <w:p w14:paraId="0FD65CD7">
            <w:pPr>
              <w:pStyle w:val="5"/>
              <w:keepNext w:val="0"/>
              <w:keepLines w:val="0"/>
              <w:pageBreakBefore w:val="0"/>
              <w:kinsoku/>
              <w:wordWrap/>
              <w:overflowPunct/>
              <w:topLinePunct w:val="0"/>
              <w:bidi w:val="0"/>
              <w:spacing w:line="360" w:lineRule="exact"/>
              <w:jc w:val="left"/>
              <w:outlineLvl w:val="3"/>
              <w:rPr>
                <w:rFonts w:hint="eastAsia" w:ascii="宋体" w:hAnsi="宋体" w:cs="宋体"/>
                <w:b w:val="0"/>
                <w:bCs/>
                <w:color w:val="auto"/>
                <w:sz w:val="18"/>
                <w:szCs w:val="18"/>
              </w:rPr>
            </w:pPr>
            <w:r>
              <w:rPr>
                <w:rFonts w:hint="eastAsia" w:ascii="宋体" w:hAnsi="宋体" w:cs="宋体"/>
                <w:b w:val="0"/>
                <w:bCs/>
                <w:color w:val="auto"/>
                <w:sz w:val="18"/>
                <w:szCs w:val="18"/>
              </w:rPr>
              <w:t>广播电视编辑记者资格证</w:t>
            </w:r>
          </w:p>
          <w:p w14:paraId="30609F4D">
            <w:pPr>
              <w:pStyle w:val="5"/>
              <w:keepNext w:val="0"/>
              <w:keepLines w:val="0"/>
              <w:pageBreakBefore w:val="0"/>
              <w:kinsoku/>
              <w:wordWrap/>
              <w:overflowPunct/>
              <w:topLinePunct w:val="0"/>
              <w:bidi w:val="0"/>
              <w:spacing w:line="360" w:lineRule="exact"/>
              <w:jc w:val="left"/>
              <w:outlineLvl w:val="3"/>
              <w:rPr>
                <w:rFonts w:hint="eastAsia" w:eastAsia="宋体"/>
                <w:sz w:val="18"/>
                <w:szCs w:val="18"/>
                <w:lang w:val="en-US" w:eastAsia="zh-CN"/>
              </w:rPr>
            </w:pPr>
            <w:r>
              <w:rPr>
                <w:rFonts w:hint="eastAsia" w:ascii="宋体" w:hAnsi="宋体" w:cs="宋体"/>
                <w:b w:val="0"/>
                <w:bCs/>
                <w:color w:val="auto"/>
                <w:sz w:val="18"/>
                <w:szCs w:val="18"/>
              </w:rPr>
              <w:t>新闻记者职业资格证</w:t>
            </w:r>
            <w:r>
              <w:rPr>
                <w:rFonts w:hint="eastAsia" w:ascii="宋体" w:hAnsi="宋体" w:cs="宋体"/>
                <w:b w:val="0"/>
                <w:bCs/>
                <w:color w:val="auto"/>
                <w:sz w:val="18"/>
                <w:szCs w:val="18"/>
                <w:lang w:val="en-US" w:eastAsia="zh-CN"/>
              </w:rPr>
              <w:t>等</w:t>
            </w:r>
          </w:p>
        </w:tc>
      </w:tr>
    </w:tbl>
    <w:p w14:paraId="566192BA">
      <w:pPr>
        <w:pStyle w:val="2"/>
        <w:pageBreakBefore w:val="0"/>
        <w:kinsoku/>
        <w:wordWrap/>
        <w:overflowPunct/>
        <w:topLinePunct w:val="0"/>
        <w:bidi w:val="0"/>
        <w:spacing w:before="0" w:beforeLines="0" w:after="0" w:afterLines="0" w:line="360" w:lineRule="exact"/>
        <w:ind w:firstLine="482"/>
        <w:rPr>
          <w:rFonts w:hint="default" w:ascii="Times New Roman" w:hAnsi="Times New Roman" w:cs="Times New Roman"/>
          <w:kern w:val="2"/>
          <w:sz w:val="24"/>
          <w:szCs w:val="24"/>
        </w:rPr>
      </w:pPr>
      <w:r>
        <w:rPr>
          <w:rFonts w:ascii="Times New Roman" w:hAnsi="Times New Roman" w:cs="Times New Roman"/>
          <w:kern w:val="2"/>
          <w:sz w:val="24"/>
          <w:szCs w:val="24"/>
        </w:rPr>
        <w:t>五、培养目标与培养规格</w:t>
      </w:r>
    </w:p>
    <w:p w14:paraId="7846D2B2">
      <w:pPr>
        <w:pStyle w:val="3"/>
        <w:pageBreakBefore w:val="0"/>
        <w:kinsoku/>
        <w:wordWrap/>
        <w:overflowPunct/>
        <w:topLinePunct w:val="0"/>
        <w:bidi w:val="0"/>
        <w:adjustRightInd w:val="0"/>
        <w:snapToGrid w:val="0"/>
        <w:spacing w:before="0" w:beforeLines="0" w:after="0" w:afterLines="0" w:line="360" w:lineRule="exact"/>
        <w:ind w:firstLine="422" w:firstLineChars="200"/>
        <w:rPr>
          <w:rFonts w:ascii="宋体" w:hAnsi="宋体" w:cs="宋体"/>
          <w:sz w:val="21"/>
          <w:szCs w:val="21"/>
        </w:rPr>
      </w:pPr>
      <w:bookmarkStart w:id="14" w:name="_Toc31884"/>
      <w:bookmarkStart w:id="15" w:name="_Toc8908"/>
      <w:r>
        <w:rPr>
          <w:rFonts w:hint="eastAsia" w:ascii="宋体" w:hAnsi="宋体" w:cs="宋体"/>
          <w:sz w:val="21"/>
          <w:szCs w:val="21"/>
        </w:rPr>
        <w:t>（一）培养目标</w:t>
      </w:r>
      <w:bookmarkEnd w:id="14"/>
      <w:bookmarkEnd w:id="15"/>
    </w:p>
    <w:p w14:paraId="500DE170">
      <w:pPr>
        <w:pageBreakBefore w:val="0"/>
        <w:widowControl/>
        <w:kinsoku/>
        <w:wordWrap/>
        <w:overflowPunct/>
        <w:topLinePunct w:val="0"/>
        <w:bidi w:val="0"/>
        <w:spacing w:line="360" w:lineRule="exact"/>
        <w:ind w:left="420" w:leftChars="200" w:firstLine="420" w:firstLineChars="200"/>
        <w:jc w:val="left"/>
        <w:rPr>
          <w:rFonts w:hint="eastAsia" w:eastAsia="宋体"/>
          <w:lang w:eastAsia="zh-CN"/>
        </w:rPr>
      </w:pPr>
      <w:r>
        <w:rPr>
          <w:rFonts w:hint="eastAsia" w:ascii="宋体" w:hAnsi="宋体" w:cs="宋体"/>
          <w:color w:val="000000"/>
          <w:kern w:val="0"/>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w:t>
      </w:r>
      <w:bookmarkStart w:id="16" w:name="_Hlk202948530"/>
      <w:r>
        <w:rPr>
          <w:rFonts w:hint="eastAsia" w:ascii="宋体" w:hAnsi="宋体" w:cs="宋体"/>
          <w:color w:val="000000"/>
          <w:kern w:val="0"/>
          <w:szCs w:val="21"/>
        </w:rPr>
        <w:t>广播、电视、电影和影视录音制作业，文化艺术业等行业的播音员、节目主持人、记者等</w:t>
      </w:r>
      <w:bookmarkEnd w:id="16"/>
      <w:r>
        <w:rPr>
          <w:rFonts w:hint="eastAsia" w:ascii="宋体" w:hAnsi="宋体" w:cs="宋体"/>
          <w:color w:val="000000"/>
          <w:kern w:val="0"/>
          <w:szCs w:val="21"/>
        </w:rPr>
        <w:t>职业，能够从事播音、配音、节目主持、访报道、活动主持、网络与新媒体传播、电商直播及语言艺术培训等工作的高技能人才</w:t>
      </w:r>
      <w:r>
        <w:rPr>
          <w:rFonts w:hint="eastAsia" w:ascii="宋体" w:hAnsi="宋体" w:cs="宋体"/>
          <w:color w:val="000000"/>
          <w:kern w:val="0"/>
          <w:szCs w:val="21"/>
          <w:lang w:eastAsia="zh-CN"/>
        </w:rPr>
        <w:t>。</w:t>
      </w:r>
    </w:p>
    <w:p w14:paraId="5307DA52">
      <w:pPr>
        <w:pStyle w:val="3"/>
        <w:pageBreakBefore w:val="0"/>
        <w:numPr>
          <w:ilvl w:val="0"/>
          <w:numId w:val="1"/>
        </w:numPr>
        <w:kinsoku/>
        <w:wordWrap/>
        <w:overflowPunct/>
        <w:topLinePunct w:val="0"/>
        <w:bidi w:val="0"/>
        <w:adjustRightInd w:val="0"/>
        <w:snapToGrid w:val="0"/>
        <w:spacing w:before="0" w:beforeLines="0" w:after="0" w:afterLines="0" w:line="360" w:lineRule="exact"/>
        <w:ind w:firstLine="422" w:firstLineChars="200"/>
        <w:rPr>
          <w:rFonts w:hint="eastAsia"/>
          <w:szCs w:val="21"/>
        </w:rPr>
      </w:pPr>
      <w:r>
        <w:rPr>
          <w:rFonts w:hint="eastAsia" w:ascii="宋体" w:hAnsi="宋体" w:cs="宋体"/>
          <w:sz w:val="21"/>
          <w:szCs w:val="21"/>
        </w:rPr>
        <w:t>培养规格</w:t>
      </w:r>
    </w:p>
    <w:p w14:paraId="70274CC1">
      <w:pPr>
        <w:pageBreakBefore w:val="0"/>
        <w:kinsoku/>
        <w:wordWrap/>
        <w:overflowPunct/>
        <w:topLinePunct w:val="0"/>
        <w:bidi w:val="0"/>
        <w:adjustRightInd w:val="0"/>
        <w:snapToGrid w:val="0"/>
        <w:spacing w:line="360" w:lineRule="exact"/>
        <w:ind w:firstLine="420" w:firstLineChars="200"/>
        <w:rPr>
          <w:rFonts w:hint="eastAsia"/>
          <w:szCs w:val="21"/>
        </w:rPr>
      </w:pPr>
      <w:r>
        <w:rPr>
          <w:rFonts w:hint="eastAsia"/>
          <w:szCs w:val="21"/>
        </w:rPr>
        <w:t>本专业学生应在系统学习本专业知识并完成有关实习实训基础上，全面提升知识、能力、素质，掌握并实际运用岗位（群）需要的专业核心技术技能，实现德智体美劳全面发展，总体上须达到以下要求：</w:t>
      </w:r>
    </w:p>
    <w:p w14:paraId="19D9ECE7">
      <w:pPr>
        <w:pageBreakBefore w:val="0"/>
        <w:kinsoku/>
        <w:wordWrap/>
        <w:overflowPunct/>
        <w:topLinePunct w:val="0"/>
        <w:bidi w:val="0"/>
        <w:adjustRightInd w:val="0"/>
        <w:snapToGrid w:val="0"/>
        <w:spacing w:line="360" w:lineRule="exact"/>
        <w:ind w:firstLine="420" w:firstLineChars="200"/>
        <w:jc w:val="left"/>
        <w:rPr>
          <w:rFonts w:hint="eastAsia"/>
          <w:szCs w:val="21"/>
        </w:rPr>
      </w:pPr>
      <w:r>
        <w:rPr>
          <w:rFonts w:hint="eastAsia"/>
          <w:szCs w:val="21"/>
        </w:rPr>
        <w:t>（1）坚定拥护中国共产党领导和中国特色社会主义制度，以习近平新时代中国特色社会主义思想为指导，践行社会主义核心价值观，具有坚定的理想信念、深厚的爱国情感和中华民族自豪感；</w:t>
      </w:r>
    </w:p>
    <w:p w14:paraId="10F5AA25">
      <w:pPr>
        <w:pageBreakBefore w:val="0"/>
        <w:kinsoku/>
        <w:wordWrap/>
        <w:overflowPunct/>
        <w:topLinePunct w:val="0"/>
        <w:bidi w:val="0"/>
        <w:adjustRightInd w:val="0"/>
        <w:snapToGrid w:val="0"/>
        <w:spacing w:line="360" w:lineRule="exact"/>
        <w:ind w:firstLine="420" w:firstLineChars="200"/>
        <w:jc w:val="left"/>
        <w:rPr>
          <w:rFonts w:hint="eastAsia"/>
          <w:szCs w:val="21"/>
        </w:rPr>
      </w:pPr>
      <w:r>
        <w:rPr>
          <w:rFonts w:hint="eastAsia"/>
          <w:szCs w:val="21"/>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1E0404EC">
      <w:pPr>
        <w:pageBreakBefore w:val="0"/>
        <w:kinsoku/>
        <w:wordWrap/>
        <w:overflowPunct/>
        <w:topLinePunct w:val="0"/>
        <w:bidi w:val="0"/>
        <w:adjustRightInd w:val="0"/>
        <w:snapToGrid w:val="0"/>
        <w:spacing w:line="360" w:lineRule="exact"/>
        <w:ind w:firstLine="420" w:firstLineChars="200"/>
        <w:jc w:val="left"/>
        <w:rPr>
          <w:rFonts w:hint="eastAsia"/>
          <w:szCs w:val="21"/>
        </w:rPr>
      </w:pPr>
      <w:r>
        <w:rPr>
          <w:rFonts w:hint="eastAsia"/>
          <w:szCs w:val="21"/>
        </w:rPr>
        <w:t>（3）掌握支撑本专业学习和可持续发展必备的</w:t>
      </w:r>
      <w:r>
        <w:rPr>
          <w:rFonts w:hint="eastAsia"/>
          <w:szCs w:val="21"/>
          <w:lang w:val="en-US" w:eastAsia="zh-CN"/>
        </w:rPr>
        <w:t>大学</w:t>
      </w:r>
      <w:r>
        <w:rPr>
          <w:rFonts w:hint="eastAsia"/>
          <w:szCs w:val="21"/>
        </w:rPr>
        <w:t>语文、</w:t>
      </w:r>
      <w:r>
        <w:rPr>
          <w:rFonts w:hint="eastAsia"/>
          <w:szCs w:val="21"/>
          <w:lang w:val="en-US" w:eastAsia="zh-CN"/>
        </w:rPr>
        <w:t>大学英</w:t>
      </w:r>
      <w:r>
        <w:rPr>
          <w:rFonts w:hint="eastAsia"/>
          <w:szCs w:val="21"/>
        </w:rPr>
        <w:t>语、信息技术等文化基础知识，具有良好的人文素养与科学素养，具备职业生涯规划能力；</w:t>
      </w:r>
    </w:p>
    <w:p w14:paraId="3262B76F">
      <w:pPr>
        <w:pageBreakBefore w:val="0"/>
        <w:kinsoku/>
        <w:wordWrap/>
        <w:overflowPunct/>
        <w:topLinePunct w:val="0"/>
        <w:bidi w:val="0"/>
        <w:adjustRightInd w:val="0"/>
        <w:snapToGrid w:val="0"/>
        <w:spacing w:line="360" w:lineRule="exact"/>
        <w:ind w:firstLine="420" w:firstLineChars="200"/>
        <w:jc w:val="left"/>
        <w:rPr>
          <w:rFonts w:hint="eastAsia"/>
          <w:szCs w:val="21"/>
        </w:rPr>
      </w:pPr>
      <w:r>
        <w:rPr>
          <w:rFonts w:hint="eastAsia"/>
          <w:szCs w:val="21"/>
        </w:rPr>
        <w:t>（4）具有良好的语言表达能力、文字表达能力、沟通合作能力，具有较强的集体意识和团队合作意识，学习1门外语并结合本专业加以运用；</w:t>
      </w:r>
    </w:p>
    <w:p w14:paraId="25871C60">
      <w:pPr>
        <w:pageBreakBefore w:val="0"/>
        <w:kinsoku/>
        <w:wordWrap/>
        <w:overflowPunct/>
        <w:topLinePunct w:val="0"/>
        <w:bidi w:val="0"/>
        <w:adjustRightInd w:val="0"/>
        <w:snapToGrid w:val="0"/>
        <w:spacing w:line="360" w:lineRule="exact"/>
        <w:ind w:firstLine="420" w:firstLineChars="200"/>
        <w:jc w:val="left"/>
        <w:rPr>
          <w:rFonts w:hint="eastAsia"/>
          <w:szCs w:val="21"/>
        </w:rPr>
      </w:pPr>
      <w:r>
        <w:rPr>
          <w:rFonts w:hint="eastAsia"/>
          <w:szCs w:val="21"/>
        </w:rPr>
        <w:t>（5）掌握播音、节目主持和新媒体的专业基础理论知识，具备广播电视台、融媒体中心要求的新闻播报基本能力和专题片配音、影视配音创作的基本能力；</w:t>
      </w:r>
    </w:p>
    <w:p w14:paraId="069155A1">
      <w:pPr>
        <w:pageBreakBefore w:val="0"/>
        <w:kinsoku/>
        <w:wordWrap/>
        <w:overflowPunct/>
        <w:topLinePunct w:val="0"/>
        <w:bidi w:val="0"/>
        <w:adjustRightInd w:val="0"/>
        <w:snapToGrid w:val="0"/>
        <w:spacing w:line="360" w:lineRule="exact"/>
        <w:ind w:firstLine="420" w:firstLineChars="200"/>
        <w:jc w:val="left"/>
        <w:rPr>
          <w:rFonts w:hint="eastAsia"/>
          <w:szCs w:val="21"/>
        </w:rPr>
      </w:pPr>
      <w:r>
        <w:rPr>
          <w:rFonts w:hint="eastAsia"/>
          <w:szCs w:val="21"/>
        </w:rPr>
        <w:t>（6）掌握新闻采访和音视频编辑的专业基础理论知识，具备音视频节目策划、主持、制作和信息获取、现场报道的基本能力；</w:t>
      </w:r>
    </w:p>
    <w:p w14:paraId="1967AE35">
      <w:pPr>
        <w:pageBreakBefore w:val="0"/>
        <w:kinsoku/>
        <w:wordWrap/>
        <w:overflowPunct/>
        <w:topLinePunct w:val="0"/>
        <w:bidi w:val="0"/>
        <w:adjustRightInd w:val="0"/>
        <w:snapToGrid w:val="0"/>
        <w:spacing w:line="360" w:lineRule="exact"/>
        <w:ind w:firstLine="420" w:firstLineChars="200"/>
        <w:jc w:val="left"/>
        <w:rPr>
          <w:rFonts w:hint="eastAsia"/>
          <w:szCs w:val="21"/>
        </w:rPr>
      </w:pPr>
      <w:r>
        <w:rPr>
          <w:rFonts w:hint="eastAsia"/>
          <w:szCs w:val="21"/>
        </w:rPr>
        <w:t>（7）具有非节目解说、主持能力，具有企事业单位宣传活动策划、统筹、主持能力；</w:t>
      </w:r>
    </w:p>
    <w:p w14:paraId="1A5CB4AB">
      <w:pPr>
        <w:pageBreakBefore w:val="0"/>
        <w:kinsoku/>
        <w:wordWrap/>
        <w:overflowPunct/>
        <w:topLinePunct w:val="0"/>
        <w:bidi w:val="0"/>
        <w:adjustRightInd w:val="0"/>
        <w:snapToGrid w:val="0"/>
        <w:spacing w:line="360" w:lineRule="exact"/>
        <w:ind w:firstLine="420" w:firstLineChars="200"/>
        <w:jc w:val="left"/>
        <w:rPr>
          <w:rFonts w:hint="eastAsia"/>
          <w:szCs w:val="21"/>
        </w:rPr>
      </w:pPr>
      <w:r>
        <w:rPr>
          <w:rFonts w:hint="eastAsia"/>
          <w:szCs w:val="21"/>
        </w:rPr>
        <w:t>（8）掌握形象设计和现代礼仪知识，具有本专业需要的自我形象管理和塑造能力；</w:t>
      </w:r>
    </w:p>
    <w:p w14:paraId="3A7166C9">
      <w:pPr>
        <w:pageBreakBefore w:val="0"/>
        <w:kinsoku/>
        <w:wordWrap/>
        <w:overflowPunct/>
        <w:topLinePunct w:val="0"/>
        <w:bidi w:val="0"/>
        <w:adjustRightInd w:val="0"/>
        <w:snapToGrid w:val="0"/>
        <w:spacing w:line="360" w:lineRule="exact"/>
        <w:ind w:firstLine="420" w:firstLineChars="200"/>
        <w:jc w:val="left"/>
        <w:rPr>
          <w:rFonts w:hint="eastAsia"/>
          <w:szCs w:val="21"/>
        </w:rPr>
      </w:pPr>
      <w:r>
        <w:rPr>
          <w:rFonts w:hint="eastAsia"/>
          <w:szCs w:val="21"/>
        </w:rPr>
        <w:t>（9）掌握信息技术基础知识，具有适应本行业数字化和智能化发展需求的数字技能；</w:t>
      </w:r>
    </w:p>
    <w:p w14:paraId="622C0D0C">
      <w:pPr>
        <w:pageBreakBefore w:val="0"/>
        <w:kinsoku/>
        <w:wordWrap/>
        <w:overflowPunct/>
        <w:topLinePunct w:val="0"/>
        <w:bidi w:val="0"/>
        <w:adjustRightInd w:val="0"/>
        <w:snapToGrid w:val="0"/>
        <w:spacing w:line="360" w:lineRule="exact"/>
        <w:ind w:firstLine="420" w:firstLineChars="200"/>
        <w:jc w:val="left"/>
        <w:rPr>
          <w:rFonts w:hint="eastAsia"/>
          <w:szCs w:val="21"/>
        </w:rPr>
      </w:pPr>
      <w:r>
        <w:rPr>
          <w:rFonts w:hint="eastAsia"/>
          <w:szCs w:val="21"/>
        </w:rPr>
        <w:t>（10）具有探究学习、终身学习和可持续发展的能力，具有整合知识和综合运用知识分析问题和解决问题的能力；</w:t>
      </w:r>
    </w:p>
    <w:p w14:paraId="49A62D01">
      <w:pPr>
        <w:pageBreakBefore w:val="0"/>
        <w:kinsoku/>
        <w:wordWrap/>
        <w:overflowPunct/>
        <w:topLinePunct w:val="0"/>
        <w:bidi w:val="0"/>
        <w:adjustRightInd w:val="0"/>
        <w:snapToGrid w:val="0"/>
        <w:spacing w:line="360" w:lineRule="exact"/>
        <w:ind w:firstLine="420" w:firstLineChars="200"/>
        <w:jc w:val="left"/>
        <w:rPr>
          <w:rFonts w:hint="eastAsia"/>
          <w:szCs w:val="21"/>
        </w:rPr>
      </w:pPr>
      <w:r>
        <w:rPr>
          <w:rFonts w:hint="eastAsia"/>
          <w:szCs w:val="21"/>
        </w:rPr>
        <w:t>（11）掌握身体运动的基本知识和至少1项体育运动技能，达到国家大学生体质健康测试合格标准，养成良好的运动习惯、卫生习惯和行为</w:t>
      </w:r>
      <w:r>
        <w:rPr>
          <w:rFonts w:hint="eastAsia" w:ascii="宋体" w:hAnsi="宋体" w:eastAsia="宋体" w:cs="宋体"/>
          <w:szCs w:val="21"/>
        </w:rPr>
        <w:t>习惯</w:t>
      </w:r>
      <w:r>
        <w:rPr>
          <w:rFonts w:hint="eastAsia" w:ascii="宋体" w:hAnsi="宋体" w:eastAsia="宋体" w:cs="宋体"/>
          <w:szCs w:val="21"/>
          <w:lang w:val="en-US" w:eastAsia="zh-CN"/>
        </w:rPr>
        <w:t>,</w:t>
      </w:r>
      <w:r>
        <w:rPr>
          <w:rFonts w:hint="eastAsia" w:ascii="宋体" w:hAnsi="宋体" w:eastAsia="宋体" w:cs="宋体"/>
          <w:szCs w:val="21"/>
        </w:rPr>
        <w:t>具备</w:t>
      </w:r>
      <w:r>
        <w:rPr>
          <w:rFonts w:hint="eastAsia"/>
          <w:szCs w:val="21"/>
        </w:rPr>
        <w:t>一定的心理调适能力；</w:t>
      </w:r>
    </w:p>
    <w:p w14:paraId="17DFCB72">
      <w:pPr>
        <w:pageBreakBefore w:val="0"/>
        <w:kinsoku/>
        <w:wordWrap/>
        <w:overflowPunct/>
        <w:topLinePunct w:val="0"/>
        <w:bidi w:val="0"/>
        <w:adjustRightInd w:val="0"/>
        <w:snapToGrid w:val="0"/>
        <w:spacing w:line="360" w:lineRule="exact"/>
        <w:ind w:left="420" w:leftChars="200" w:firstLine="0" w:firstLineChars="0"/>
        <w:jc w:val="left"/>
        <w:rPr>
          <w:rFonts w:hint="eastAsia"/>
          <w:szCs w:val="21"/>
        </w:rPr>
      </w:pPr>
      <w:r>
        <w:rPr>
          <w:rFonts w:hint="eastAsia"/>
          <w:szCs w:val="21"/>
        </w:rPr>
        <w:t>（12）掌握必备的美育知识，具有一定的文化修养、审美能力，形成至少 1 项艺术特长或爱</w:t>
      </w:r>
    </w:p>
    <w:p w14:paraId="1F5D0277">
      <w:pPr>
        <w:pageBreakBefore w:val="0"/>
        <w:kinsoku/>
        <w:wordWrap/>
        <w:overflowPunct/>
        <w:topLinePunct w:val="0"/>
        <w:bidi w:val="0"/>
        <w:adjustRightInd w:val="0"/>
        <w:snapToGrid w:val="0"/>
        <w:spacing w:line="360" w:lineRule="exact"/>
        <w:ind w:left="420" w:leftChars="200" w:firstLine="0" w:firstLineChars="0"/>
        <w:jc w:val="left"/>
        <w:rPr>
          <w:rFonts w:hint="eastAsia"/>
          <w:szCs w:val="21"/>
        </w:rPr>
      </w:pPr>
      <w:r>
        <w:rPr>
          <w:rFonts w:hint="eastAsia"/>
          <w:szCs w:val="21"/>
        </w:rPr>
        <w:t>（13）树立正确的劳动观，尊重劳动，热爱劳动，具备与本专业职业发展相适应的劳动素</w:t>
      </w:r>
    </w:p>
    <w:p w14:paraId="5B3605A7">
      <w:pPr>
        <w:pageBreakBefore w:val="0"/>
        <w:kinsoku/>
        <w:wordWrap/>
        <w:overflowPunct/>
        <w:topLinePunct w:val="0"/>
        <w:bidi w:val="0"/>
        <w:adjustRightInd w:val="0"/>
        <w:snapToGrid w:val="0"/>
        <w:spacing w:line="360" w:lineRule="exact"/>
        <w:ind w:firstLine="420" w:firstLineChars="200"/>
        <w:jc w:val="left"/>
        <w:rPr>
          <w:rFonts w:hint="eastAsia"/>
          <w:szCs w:val="21"/>
          <w:lang w:eastAsia="zh-CN"/>
        </w:rPr>
      </w:pPr>
      <w:r>
        <w:rPr>
          <w:rFonts w:hint="eastAsia"/>
          <w:szCs w:val="21"/>
        </w:rPr>
        <w:t>养，弘扬劳模精神、劳动精神、工匠精神，弘扬劳动光荣、技能宝贵、创造伟大的时代风尚</w:t>
      </w:r>
      <w:r>
        <w:rPr>
          <w:rFonts w:hint="eastAsia"/>
          <w:szCs w:val="21"/>
          <w:lang w:eastAsia="zh-CN"/>
        </w:rPr>
        <w:t>。</w:t>
      </w:r>
    </w:p>
    <w:p w14:paraId="0234D798">
      <w:pPr>
        <w:pageBreakBefore w:val="0"/>
        <w:kinsoku/>
        <w:wordWrap/>
        <w:overflowPunct/>
        <w:topLinePunct w:val="0"/>
        <w:bidi w:val="0"/>
        <w:adjustRightInd w:val="0"/>
        <w:snapToGrid w:val="0"/>
        <w:spacing w:line="360" w:lineRule="exact"/>
        <w:ind w:firstLine="420" w:firstLineChars="200"/>
        <w:jc w:val="left"/>
        <w:rPr>
          <w:rFonts w:hint="default"/>
          <w:szCs w:val="21"/>
          <w:lang w:val="en-US" w:eastAsia="zh-CN"/>
        </w:rPr>
      </w:pPr>
      <w:r>
        <w:rPr>
          <w:rFonts w:hint="eastAsia"/>
          <w:szCs w:val="21"/>
          <w:lang w:val="en-US" w:eastAsia="zh-CN"/>
        </w:rPr>
        <w:t>（14）达到国家大学生体质健康测试标准，养成良好运动习惯，具备适应高强度工作的身体素质。</w:t>
      </w:r>
    </w:p>
    <w:p w14:paraId="1F9E2B1A">
      <w:pPr>
        <w:pageBreakBefore w:val="0"/>
        <w:kinsoku/>
        <w:wordWrap/>
        <w:overflowPunct/>
        <w:topLinePunct w:val="0"/>
        <w:bidi w:val="0"/>
        <w:adjustRightInd w:val="0"/>
        <w:snapToGrid w:val="0"/>
        <w:spacing w:line="360" w:lineRule="exact"/>
        <w:ind w:firstLine="420" w:firstLineChars="200"/>
        <w:jc w:val="left"/>
        <w:rPr>
          <w:rFonts w:hint="default"/>
          <w:szCs w:val="21"/>
          <w:lang w:val="en-US" w:eastAsia="zh-CN"/>
        </w:rPr>
      </w:pPr>
      <w:r>
        <w:rPr>
          <w:rFonts w:hint="eastAsia"/>
          <w:szCs w:val="21"/>
          <w:lang w:val="en-US" w:eastAsia="zh-CN"/>
        </w:rPr>
        <w:t>（15）弘扬劳模精神，勇于探索新媒体创业机会，如开设个人</w:t>
      </w:r>
      <w:r>
        <w:rPr>
          <w:rFonts w:hint="default"/>
          <w:szCs w:val="21"/>
          <w:lang w:val="en-US" w:eastAsia="zh-CN"/>
        </w:rPr>
        <w:t>IP</w:t>
      </w:r>
      <w:r>
        <w:rPr>
          <w:rFonts w:hint="eastAsia"/>
          <w:szCs w:val="21"/>
          <w:lang w:val="en-US" w:eastAsia="zh-CN"/>
        </w:rPr>
        <w:t>运营自媒体等。</w:t>
      </w:r>
    </w:p>
    <w:p w14:paraId="666B8B38">
      <w:pPr>
        <w:keepNext w:val="0"/>
        <w:keepLines w:val="0"/>
        <w:pageBreakBefore w:val="0"/>
        <w:widowControl w:val="0"/>
        <w:kinsoku/>
        <w:wordWrap/>
        <w:overflowPunct/>
        <w:topLinePunct w:val="0"/>
        <w:autoSpaceDE/>
        <w:autoSpaceDN/>
        <w:bidi w:val="0"/>
        <w:adjustRightInd/>
        <w:snapToGrid/>
        <w:spacing w:line="360" w:lineRule="exact"/>
        <w:ind w:firstLine="632" w:firstLineChars="300"/>
        <w:jc w:val="left"/>
        <w:textAlignment w:val="auto"/>
        <w:rPr>
          <w:rFonts w:ascii="宋体" w:hAnsi="宋体" w:cs="宋体"/>
          <w:color w:val="FF0000"/>
          <w:szCs w:val="21"/>
        </w:rPr>
      </w:pPr>
      <w:r>
        <w:rPr>
          <w:rFonts w:hint="eastAsia" w:ascii="宋体" w:hAnsi="宋体" w:cs="宋体"/>
          <w:b/>
          <w:szCs w:val="21"/>
        </w:rPr>
        <w:t>（二）专业课程</w:t>
      </w:r>
    </w:p>
    <w:p w14:paraId="46C8E2CC">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cs="宋体"/>
          <w:b/>
          <w:bCs/>
          <w:szCs w:val="21"/>
        </w:rPr>
      </w:pPr>
      <w:r>
        <w:rPr>
          <w:rFonts w:hint="eastAsia" w:ascii="宋体" w:hAnsi="宋体" w:cs="宋体"/>
          <w:b/>
          <w:bCs/>
          <w:szCs w:val="21"/>
        </w:rPr>
        <w:t>1.专业基础课程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822"/>
        <w:gridCol w:w="2787"/>
        <w:gridCol w:w="2835"/>
      </w:tblGrid>
      <w:tr w14:paraId="65A4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vAlign w:val="center"/>
          </w:tcPr>
          <w:p w14:paraId="6C6BDAF5">
            <w:pPr>
              <w:pageBreakBefore w:val="0"/>
              <w:kinsoku/>
              <w:wordWrap/>
              <w:overflowPunct/>
              <w:topLinePunct w:val="0"/>
              <w:bidi w:val="0"/>
              <w:spacing w:line="360" w:lineRule="exact"/>
              <w:jc w:val="center"/>
              <w:rPr>
                <w:rFonts w:ascii="宋体" w:hAnsi="宋体" w:cs="宋体"/>
                <w:sz w:val="21"/>
                <w:szCs w:val="21"/>
              </w:rPr>
            </w:pPr>
            <w:r>
              <w:rPr>
                <w:rFonts w:hint="eastAsia" w:ascii="宋体" w:hAnsi="宋体" w:cs="宋体"/>
                <w:b/>
                <w:sz w:val="21"/>
                <w:szCs w:val="21"/>
              </w:rPr>
              <w:t>课程名称</w:t>
            </w:r>
          </w:p>
        </w:tc>
        <w:tc>
          <w:tcPr>
            <w:tcW w:w="2822" w:type="dxa"/>
            <w:vAlign w:val="center"/>
          </w:tcPr>
          <w:p w14:paraId="5AD96C92">
            <w:pPr>
              <w:pageBreakBefore w:val="0"/>
              <w:kinsoku/>
              <w:wordWrap/>
              <w:overflowPunct/>
              <w:topLinePunct w:val="0"/>
              <w:bidi w:val="0"/>
              <w:spacing w:line="360" w:lineRule="exact"/>
              <w:jc w:val="center"/>
              <w:rPr>
                <w:rFonts w:ascii="宋体" w:hAnsi="宋体" w:cs="宋体"/>
                <w:sz w:val="21"/>
                <w:szCs w:val="21"/>
              </w:rPr>
            </w:pPr>
            <w:r>
              <w:rPr>
                <w:rFonts w:hint="eastAsia" w:ascii="宋体" w:hAnsi="宋体" w:cs="宋体"/>
                <w:b/>
                <w:sz w:val="21"/>
                <w:szCs w:val="21"/>
              </w:rPr>
              <w:t>课程目标</w:t>
            </w:r>
          </w:p>
        </w:tc>
        <w:tc>
          <w:tcPr>
            <w:tcW w:w="2787" w:type="dxa"/>
            <w:vAlign w:val="center"/>
          </w:tcPr>
          <w:p w14:paraId="7596175A">
            <w:pPr>
              <w:pageBreakBefore w:val="0"/>
              <w:kinsoku/>
              <w:wordWrap/>
              <w:overflowPunct/>
              <w:topLinePunct w:val="0"/>
              <w:bidi w:val="0"/>
              <w:spacing w:line="360" w:lineRule="exact"/>
              <w:jc w:val="center"/>
              <w:rPr>
                <w:rFonts w:ascii="宋体" w:hAnsi="宋体" w:cs="宋体"/>
                <w:bCs/>
                <w:sz w:val="21"/>
                <w:szCs w:val="21"/>
              </w:rPr>
            </w:pPr>
            <w:r>
              <w:rPr>
                <w:rFonts w:hint="eastAsia" w:ascii="宋体" w:hAnsi="宋体" w:cs="宋体"/>
                <w:b/>
                <w:sz w:val="21"/>
                <w:szCs w:val="21"/>
              </w:rPr>
              <w:t>主要内容</w:t>
            </w:r>
          </w:p>
        </w:tc>
        <w:tc>
          <w:tcPr>
            <w:tcW w:w="2835" w:type="dxa"/>
            <w:vAlign w:val="center"/>
          </w:tcPr>
          <w:p w14:paraId="25102D21">
            <w:pPr>
              <w:pageBreakBefore w:val="0"/>
              <w:kinsoku/>
              <w:wordWrap/>
              <w:overflowPunct/>
              <w:topLinePunct w:val="0"/>
              <w:bidi w:val="0"/>
              <w:spacing w:line="360" w:lineRule="exact"/>
              <w:jc w:val="center"/>
              <w:rPr>
                <w:rFonts w:ascii="宋体" w:hAnsi="宋体" w:cs="宋体"/>
                <w:b w:val="0"/>
                <w:color w:val="auto"/>
                <w:sz w:val="21"/>
                <w:szCs w:val="21"/>
              </w:rPr>
            </w:pPr>
            <w:r>
              <w:rPr>
                <w:rFonts w:hint="eastAsia" w:ascii="宋体" w:hAnsi="宋体" w:cs="宋体"/>
                <w:b/>
                <w:sz w:val="21"/>
                <w:szCs w:val="21"/>
              </w:rPr>
              <w:t>教学要求</w:t>
            </w:r>
          </w:p>
        </w:tc>
      </w:tr>
      <w:tr w14:paraId="0097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shd w:val="clear" w:color="auto" w:fill="auto"/>
            <w:vAlign w:val="center"/>
          </w:tcPr>
          <w:p w14:paraId="67767685">
            <w:pPr>
              <w:keepLines/>
              <w:pageBreakBefore w:val="0"/>
              <w:shd w:val="clear" w:color="auto" w:fill="FFFFFF"/>
              <w:kinsoku/>
              <w:wordWrap/>
              <w:overflowPunct/>
              <w:topLinePunct w:val="0"/>
              <w:bidi w:val="0"/>
              <w:spacing w:line="360" w:lineRule="exact"/>
              <w:jc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bCs/>
                <w:sz w:val="18"/>
                <w:szCs w:val="18"/>
                <w:lang w:val="en-US" w:eastAsia="zh-CN"/>
              </w:rPr>
              <w:t>中国现代文学史</w:t>
            </w:r>
          </w:p>
        </w:tc>
        <w:tc>
          <w:tcPr>
            <w:tcW w:w="2822" w:type="dxa"/>
            <w:shd w:val="clear" w:color="auto" w:fill="auto"/>
            <w:vAlign w:val="top"/>
          </w:tcPr>
          <w:p w14:paraId="19C84C7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知识目标：</w:t>
            </w:r>
          </w:p>
          <w:p w14:paraId="197A7B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掌握中国现代文学的基础知识；</w:t>
            </w:r>
          </w:p>
          <w:p w14:paraId="76CAADB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了解“五四”文学革命以来的文学运动、思潮、社团流派和文学创作发展的基本情况；</w:t>
            </w:r>
          </w:p>
          <w:p w14:paraId="32EA991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掌握中国现代文学史的基本发展规律。</w:t>
            </w:r>
          </w:p>
          <w:p w14:paraId="0837E8B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能力目标：</w:t>
            </w:r>
          </w:p>
          <w:p w14:paraId="4743F5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具备分析能力和高层次的审美鉴赏力；</w:t>
            </w:r>
          </w:p>
          <w:p w14:paraId="3532D1F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具备写作文学研究论文的技能和方法。</w:t>
            </w:r>
          </w:p>
          <w:p w14:paraId="3B9864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具备对中国现代文学的阅读鉴赏能力、分析评论能力、口头表达能力和初步的研究问题的能力。</w:t>
            </w:r>
          </w:p>
          <w:p w14:paraId="2F188B2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素质目标：</w:t>
            </w:r>
          </w:p>
          <w:p w14:paraId="2E3FEB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养成一定的文学感悟力与审美能力；</w:t>
            </w:r>
          </w:p>
          <w:p w14:paraId="361DEA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养成一定的学术意识和专业素养；</w:t>
            </w:r>
          </w:p>
          <w:p w14:paraId="2F9D91A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养成一定的的创新精神。</w:t>
            </w:r>
          </w:p>
        </w:tc>
        <w:tc>
          <w:tcPr>
            <w:tcW w:w="2787" w:type="dxa"/>
            <w:shd w:val="clear" w:color="auto" w:fill="auto"/>
            <w:vAlign w:val="top"/>
          </w:tcPr>
          <w:p w14:paraId="7297AB8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文学革命的兴起与发展：五四运动期间，文学革命的兴起标志着中国现代文学的诞生。</w:t>
            </w:r>
          </w:p>
          <w:p w14:paraId="696518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新文学社团的涌现和初期革命文学的倡导：随着文学革命的推进，一系列新文学社团相继成立，如创造社、新月派等，它们推动了现代文学的多样化发展。</w:t>
            </w:r>
          </w:p>
          <w:p w14:paraId="4384674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抗战爆发后的文学运动与创作：抗日战争时期，文学作品多聚焦于战争主题，展现了民族抗争的精神面貌。</w:t>
            </w:r>
          </w:p>
          <w:p w14:paraId="3F40B56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延安文艺座谈会与解放区文学：延安文艺座谈会确立了文艺为工农兵服务的方向，解放区文学作品具有鲜明的政治色彩和群众性。</w:t>
            </w:r>
          </w:p>
        </w:tc>
        <w:tc>
          <w:tcPr>
            <w:tcW w:w="2835" w:type="dxa"/>
            <w:shd w:val="clear" w:color="auto" w:fill="auto"/>
            <w:vAlign w:val="top"/>
          </w:tcPr>
          <w:p w14:paraId="4A9756F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教学模式：通过分析具体的文学史变化，引导学生深入理解中国现代文学史的应用。</w:t>
            </w:r>
          </w:p>
          <w:p w14:paraId="0D21B50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教学方法：利用多媒体技术展示各种传播媒介的特点和运作方式。</w:t>
            </w:r>
          </w:p>
          <w:p w14:paraId="16620FD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教学条件：要求教师有丰富的教学经验，利用新媒体资源等。</w:t>
            </w:r>
          </w:p>
          <w:p w14:paraId="62D7856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考核建议：采用过程化考核（70%）+期末测评（30%）评定学习效果。</w:t>
            </w:r>
          </w:p>
          <w:p w14:paraId="2D78E35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Cs/>
                <w:sz w:val="18"/>
                <w:szCs w:val="18"/>
                <w:lang w:val="en-US" w:eastAsia="zh-CN"/>
              </w:rPr>
            </w:pPr>
          </w:p>
        </w:tc>
      </w:tr>
      <w:tr w14:paraId="1DB6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shd w:val="clear" w:color="auto" w:fill="auto"/>
            <w:vAlign w:val="center"/>
          </w:tcPr>
          <w:p w14:paraId="4A0413B7">
            <w:pPr>
              <w:keepLines/>
              <w:pageBreakBefore w:val="0"/>
              <w:shd w:val="clear" w:color="auto" w:fill="FFFFFF"/>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形体与舞蹈</w:t>
            </w:r>
          </w:p>
        </w:tc>
        <w:tc>
          <w:tcPr>
            <w:tcW w:w="2822" w:type="dxa"/>
            <w:shd w:val="clear" w:color="auto" w:fill="auto"/>
            <w:vAlign w:val="top"/>
          </w:tcPr>
          <w:p w14:paraId="684F5D6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知识目标：</w:t>
            </w:r>
          </w:p>
          <w:p w14:paraId="53944CB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掌握一定的舞蹈理论知识；</w:t>
            </w:r>
          </w:p>
          <w:p w14:paraId="766B7F9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了解舞蹈形体的起源，发展，对舞蹈形体课有正确的认识；</w:t>
            </w:r>
          </w:p>
          <w:p w14:paraId="3B0D3A4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掌握舞蹈形体训练科学形体塑身的训练方法。</w:t>
            </w:r>
          </w:p>
          <w:p w14:paraId="381391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能力目标：</w:t>
            </w:r>
          </w:p>
          <w:p w14:paraId="63781E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具备基本的身体语言技巧；</w:t>
            </w:r>
          </w:p>
          <w:p w14:paraId="2766A06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具备随即应变能力和现场控制能力；</w:t>
            </w:r>
          </w:p>
          <w:p w14:paraId="1BFD2E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具备一定的舞台表现力。</w:t>
            </w:r>
          </w:p>
          <w:p w14:paraId="49A861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素质目标：</w:t>
            </w:r>
          </w:p>
          <w:p w14:paraId="5632F0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养成丰富的艺术修养，健康的审美能力，优雅的形体气质；</w:t>
            </w:r>
          </w:p>
          <w:p w14:paraId="12EDFD7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养成健康的思想作风，认真的学习态度，以及团队合作意识；</w:t>
            </w:r>
          </w:p>
          <w:p w14:paraId="71BB20D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cs="宋体"/>
                <w:bCs/>
                <w:sz w:val="18"/>
                <w:szCs w:val="18"/>
              </w:rPr>
              <w:t>养成认真学习的态度、不怕吃苦的精神和探索新知识的兴趣。</w:t>
            </w:r>
          </w:p>
        </w:tc>
        <w:tc>
          <w:tcPr>
            <w:tcW w:w="2787" w:type="dxa"/>
            <w:shd w:val="clear" w:color="auto" w:fill="auto"/>
            <w:vAlign w:val="top"/>
          </w:tcPr>
          <w:p w14:paraId="4427896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主要内容有形体与舞蹈:基本手位、脚位、行进间各类基本步伐，舞姿练习、各部位柔韧性练习、芭蕾把杠基本组合、基本形态控制练习、形体舞蹈训练、体态元素综合训练。</w:t>
            </w:r>
          </w:p>
        </w:tc>
        <w:tc>
          <w:tcPr>
            <w:tcW w:w="2835" w:type="dxa"/>
            <w:shd w:val="clear" w:color="auto" w:fill="auto"/>
            <w:vAlign w:val="top"/>
          </w:tcPr>
          <w:p w14:paraId="1632BB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模式：包括理论教学和实践操作两大部分。理论教学部分涉及形体训练的基本理论知识，如人体解剖学、生理学、心理学等，而实践操作部分则侧重于动作的示范和学生的亲身体验，通过反复练习来掌握动作技巧和提升身体素质。</w:t>
            </w:r>
          </w:p>
          <w:p w14:paraId="5F9DDA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方法：包括循序渐进、个性化指导、互动教学、多媒体教学等。循序渐进的方法强调从简单的动作开始，逐步过渡到复杂的组合；个性化指导则根据每个学生的身体状况和学习能力提供定制化的指导；互动教学鼓励学生之间的交流和合作，提高学习兴趣和团队协作能力。</w:t>
            </w:r>
          </w:p>
          <w:p w14:paraId="160E3BA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教学条件：需要制定合理的教学计划，安排合适的课程内容，提供丰富的教学资源。</w:t>
            </w:r>
          </w:p>
          <w:p w14:paraId="276A1A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Cs/>
                <w:sz w:val="18"/>
                <w:szCs w:val="18"/>
              </w:rPr>
              <w:t>评价建议：根据课上所教授内容进行具体的舞蹈考核</w:t>
            </w:r>
            <w:r>
              <w:rPr>
                <w:rFonts w:hint="eastAsia" w:ascii="宋体" w:hAnsi="宋体" w:cs="宋体"/>
                <w:bCs/>
                <w:sz w:val="18"/>
                <w:szCs w:val="18"/>
                <w:lang w:eastAsia="zh-CN"/>
              </w:rPr>
              <w:t>。</w:t>
            </w:r>
          </w:p>
        </w:tc>
      </w:tr>
      <w:tr w14:paraId="1D24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shd w:val="clear" w:color="auto" w:fill="auto"/>
            <w:vAlign w:val="center"/>
          </w:tcPr>
          <w:p w14:paraId="54864FD5">
            <w:pPr>
              <w:keepLines/>
              <w:pageBreakBefore w:val="0"/>
              <w:shd w:val="clear" w:color="auto" w:fill="FFFFFF"/>
              <w:kinsoku/>
              <w:wordWrap/>
              <w:overflowPunct/>
              <w:topLinePunct w:val="0"/>
              <w:bidi w:val="0"/>
              <w:spacing w:line="360" w:lineRule="exact"/>
              <w:jc w:val="center"/>
              <w:rPr>
                <w:rFonts w:hint="eastAsia" w:ascii="宋体" w:hAnsi="宋体" w:eastAsia="宋体" w:cs="宋体"/>
                <w:kern w:val="2"/>
                <w:sz w:val="18"/>
                <w:szCs w:val="18"/>
                <w:lang w:val="en-US" w:eastAsia="zh-CN" w:bidi="ar-SA"/>
              </w:rPr>
            </w:pPr>
            <w:r>
              <w:rPr>
                <w:rFonts w:hint="eastAsia" w:ascii="宋体" w:hAnsi="宋体" w:cs="宋体"/>
                <w:b/>
                <w:bCs/>
                <w:sz w:val="18"/>
                <w:szCs w:val="18"/>
              </w:rPr>
              <w:t>广播电视概论</w:t>
            </w:r>
          </w:p>
        </w:tc>
        <w:tc>
          <w:tcPr>
            <w:tcW w:w="2822" w:type="dxa"/>
            <w:shd w:val="clear" w:color="auto" w:fill="auto"/>
            <w:vAlign w:val="top"/>
          </w:tcPr>
          <w:p w14:paraId="7EE6DA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知识目标：</w:t>
            </w:r>
          </w:p>
          <w:p w14:paraId="5BDA8B1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了解广播电视的传播规律和工作原则；</w:t>
            </w:r>
          </w:p>
          <w:p w14:paraId="693DB04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掌握广播电视历史发展脉络、广播电视节目类型等相关知识；</w:t>
            </w:r>
          </w:p>
          <w:p w14:paraId="32A3C3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了解当今世界广播电视的发展趋势。</w:t>
            </w:r>
          </w:p>
          <w:p w14:paraId="0871B7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能力目标：</w:t>
            </w:r>
          </w:p>
          <w:p w14:paraId="279724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具备策划、制作节目能力。</w:t>
            </w:r>
          </w:p>
          <w:p w14:paraId="2E6B534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具备与广播电视工作相适应的系统视野和专业知识技能。</w:t>
            </w:r>
          </w:p>
          <w:p w14:paraId="3088FE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具有与广播电视实践的发展变化相适应的业务动手能力和实践创新能力。</w:t>
            </w:r>
          </w:p>
          <w:p w14:paraId="5490B6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素质目标：</w:t>
            </w:r>
          </w:p>
          <w:p w14:paraId="09F8642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养成对广播电视产业的思考和创新意识；</w:t>
            </w:r>
          </w:p>
          <w:p w14:paraId="507988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养成良好的科学文化素质、道德心理素质和身体素质；</w:t>
            </w:r>
          </w:p>
          <w:p w14:paraId="193BB5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cs="宋体"/>
                <w:bCs/>
                <w:sz w:val="18"/>
                <w:szCs w:val="18"/>
              </w:rPr>
              <w:t>养成从事社会活动和科学研究的基本能力。</w:t>
            </w:r>
          </w:p>
        </w:tc>
        <w:tc>
          <w:tcPr>
            <w:tcW w:w="2787" w:type="dxa"/>
            <w:shd w:val="clear" w:color="auto" w:fill="auto"/>
            <w:vAlign w:val="top"/>
          </w:tcPr>
          <w:p w14:paraId="49CDA5F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包括广播电视特性，广播电视的传播规律和工作原则，广播电视历史发展脉络、广播电视节目类型等相关知识，当今世界广播电视的发展趋势。</w:t>
            </w:r>
          </w:p>
        </w:tc>
        <w:tc>
          <w:tcPr>
            <w:tcW w:w="2835" w:type="dxa"/>
            <w:shd w:val="clear" w:color="auto" w:fill="auto"/>
            <w:vAlign w:val="top"/>
          </w:tcPr>
          <w:p w14:paraId="5E8836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教学模式：采用理论实践一体化、线上线下混合式教学模式，即以课堂教学为主，课内课外相结合，理论与实践相结合。</w:t>
            </w:r>
          </w:p>
          <w:p w14:paraId="4B61F1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 xml:space="preserve">教学方法：精讲基本概念、深入进行知识解读，运用案例式教学、启发式教学、讨论式教学、主题演讲辩论、情境教学法等多种互动教学方法。 </w:t>
            </w:r>
          </w:p>
          <w:p w14:paraId="62521CE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教学条件：利用多媒体教室和实训中心。</w:t>
            </w:r>
          </w:p>
          <w:p w14:paraId="55F1A5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考核方式：采用过程化考核（70%）+期末测评（30%）评定学习效果。</w:t>
            </w:r>
          </w:p>
          <w:p w14:paraId="0E35B9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 w:val="0"/>
                <w:color w:val="auto"/>
                <w:kern w:val="2"/>
                <w:sz w:val="18"/>
                <w:szCs w:val="18"/>
                <w:lang w:val="en-US" w:eastAsia="zh-CN" w:bidi="ar-SA"/>
              </w:rPr>
            </w:pPr>
          </w:p>
        </w:tc>
      </w:tr>
      <w:tr w14:paraId="6814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shd w:val="clear" w:color="auto" w:fill="auto"/>
            <w:vAlign w:val="center"/>
          </w:tcPr>
          <w:p w14:paraId="403066AC">
            <w:pPr>
              <w:keepNext w:val="0"/>
              <w:keepLines w:val="0"/>
              <w:pageBreakBefore w:val="0"/>
              <w:widowControl w:val="0"/>
              <w:kinsoku/>
              <w:wordWrap/>
              <w:overflowPunct/>
              <w:topLinePunct w:val="0"/>
              <w:autoSpaceDE/>
              <w:autoSpaceDN/>
              <w:bidi w:val="0"/>
              <w:adjustRightInd/>
              <w:snapToGrid/>
              <w:spacing w:line="360" w:lineRule="exact"/>
              <w:ind w:firstLine="55" w:firstLineChars="0"/>
              <w:jc w:val="center"/>
              <w:textAlignment w:val="auto"/>
              <w:rPr>
                <w:rFonts w:hint="eastAsia" w:ascii="宋体" w:hAnsi="宋体" w:eastAsia="宋体" w:cs="宋体"/>
                <w:b/>
                <w:kern w:val="2"/>
                <w:sz w:val="18"/>
                <w:szCs w:val="18"/>
                <w:lang w:val="en-US" w:eastAsia="zh-CN" w:bidi="ar-SA"/>
              </w:rPr>
            </w:pPr>
            <w:r>
              <w:rPr>
                <w:rFonts w:hint="eastAsia" w:ascii="宋体" w:hAnsi="宋体" w:cs="宋体"/>
                <w:b/>
                <w:sz w:val="18"/>
                <w:szCs w:val="18"/>
                <w:lang w:val="en-US" w:eastAsia="zh-CN"/>
              </w:rPr>
              <w:t>新闻学概论</w:t>
            </w:r>
          </w:p>
        </w:tc>
        <w:tc>
          <w:tcPr>
            <w:tcW w:w="2822" w:type="dxa"/>
            <w:shd w:val="clear" w:color="auto" w:fill="auto"/>
            <w:vAlign w:val="top"/>
          </w:tcPr>
          <w:p w14:paraId="6BCE32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sz w:val="18"/>
                <w:szCs w:val="18"/>
                <w:lang w:val="en-US" w:eastAsia="zh-CN"/>
              </w:rPr>
            </w:pPr>
            <w:r>
              <w:rPr>
                <w:rFonts w:hint="eastAsia" w:ascii="宋体" w:hAnsi="宋体" w:cs="宋体"/>
                <w:bCs/>
                <w:sz w:val="18"/>
                <w:szCs w:val="18"/>
                <w:lang w:val="en-US" w:eastAsia="zh-CN"/>
              </w:rPr>
              <w:t>知识目标：</w:t>
            </w:r>
          </w:p>
          <w:p w14:paraId="7FAF92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学生需系统学习新闻学核心概念，如新闻定义、新闻价值、新闻真实性原则等，理解新闻事业与社会发展的互动关系。例如，通过分析不同历史阶段新闻媒介的演变（如报纸、广播、电视、新媒体），掌握新闻事业产生与发展的规律。</w:t>
            </w:r>
          </w:p>
          <w:p w14:paraId="5C9C8E4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课程涵盖新闻理论、新闻史、新闻业务三大部分，学生需明确各部分间的逻辑联系。例如，结合中国新闻事业发展史，理解党性原则、群众性原则等中国新闻工作特色的形成背景。</w:t>
            </w:r>
          </w:p>
          <w:p w14:paraId="3CF5AA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能力目标：培养新闻实践与创新能力新闻采编技能</w:t>
            </w:r>
          </w:p>
          <w:p w14:paraId="0C91E4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学生需掌握新闻采访、写作、编辑、排版等核心技能，能够独立完成新闻产品生产。例如，通过模拟新闻发布会、撰写新闻评论等实践，提升信息筛选与整合能力。</w:t>
            </w:r>
          </w:p>
          <w:p w14:paraId="336F9D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媒介运营与管理能力</w:t>
            </w:r>
          </w:p>
          <w:p w14:paraId="28016C9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结合媒介经济学知识，理解媒体产业运行逻辑，如广告经营、发行策略、品牌管理等。例如，分析媒体融合背景下“一次采集、多元生成、多渠道分发”的生产模式。</w:t>
            </w:r>
          </w:p>
          <w:p w14:paraId="38D02B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批判性思维与创新能力</w:t>
            </w:r>
          </w:p>
          <w:p w14:paraId="4FB641E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鼓励学生质疑现有新闻生产机制，提出改进方案。例如，针对“有偿新闻”“虚假新闻”等问题，设计伦理规范与监督机制。</w:t>
            </w:r>
          </w:p>
          <w:p w14:paraId="3A5C268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价值目标：塑造新闻职业精神与社会责任感。</w:t>
            </w:r>
          </w:p>
          <w:p w14:paraId="58CA865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家国情怀与国际视野</w:t>
            </w:r>
          </w:p>
          <w:p w14:paraId="01970F7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结合“讲好中国故事”的时代要求，引导学生关注国际传播能力建设。例如，分析中国媒体在全球化背景下的跨文化传播策略</w:t>
            </w:r>
          </w:p>
        </w:tc>
        <w:tc>
          <w:tcPr>
            <w:tcW w:w="2787" w:type="dxa"/>
            <w:shd w:val="clear" w:color="auto" w:fill="auto"/>
            <w:vAlign w:val="top"/>
          </w:tcPr>
          <w:p w14:paraId="41CCD3D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通过本课程的教学基础理论掌</w:t>
            </w:r>
          </w:p>
          <w:p w14:paraId="3610732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sz w:val="18"/>
                <w:szCs w:val="18"/>
                <w:lang w:val="en-US" w:eastAsia="zh-CN"/>
              </w:rPr>
            </w:pPr>
            <w:r>
              <w:rPr>
                <w:rFonts w:hint="default" w:ascii="宋体" w:hAnsi="宋体" w:eastAsia="宋体" w:cs="宋体"/>
                <w:bCs/>
                <w:sz w:val="18"/>
                <w:szCs w:val="18"/>
                <w:lang w:val="en-US" w:eastAsia="zh-CN"/>
              </w:rPr>
              <w:t>准确理解新闻的定义、本质、功能如真实性原则、时效性要求、客观性标准，以及新闻价值（时效性、重要性、显著性、接近性、趣味性）的判断标准。</w:t>
            </w:r>
          </w:p>
          <w:p w14:paraId="45C740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sz w:val="18"/>
                <w:szCs w:val="18"/>
                <w:lang w:val="en-US" w:eastAsia="zh-CN"/>
              </w:rPr>
            </w:pPr>
            <w:r>
              <w:rPr>
                <w:rFonts w:hint="default" w:ascii="宋体" w:hAnsi="宋体" w:eastAsia="宋体" w:cs="宋体"/>
                <w:bCs/>
                <w:sz w:val="18"/>
                <w:szCs w:val="18"/>
                <w:lang w:val="en-US" w:eastAsia="zh-CN"/>
              </w:rPr>
              <w:t>熟悉新闻传播的历史脉络，包括不同媒介形态的演变及其对社会的影响。</w:t>
            </w:r>
          </w:p>
          <w:p w14:paraId="72A54E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sz w:val="18"/>
                <w:szCs w:val="18"/>
                <w:lang w:val="en-US" w:eastAsia="zh-CN"/>
              </w:rPr>
            </w:pPr>
            <w:r>
              <w:rPr>
                <w:rFonts w:hint="default" w:ascii="宋体" w:hAnsi="宋体" w:eastAsia="宋体" w:cs="宋体"/>
                <w:bCs/>
                <w:sz w:val="18"/>
                <w:szCs w:val="18"/>
                <w:lang w:val="en-US" w:eastAsia="zh-CN"/>
              </w:rPr>
              <w:t>理解新闻学与传播学、社会学、政治学、心理学等学科的交叉关系，例如传播效果理论（如议程设置、沉默的螺旋）对新闻实践的影响。</w:t>
            </w:r>
          </w:p>
          <w:p w14:paraId="7CBA26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sz w:val="18"/>
                <w:szCs w:val="18"/>
                <w:lang w:val="en-US" w:eastAsia="zh-CN"/>
              </w:rPr>
            </w:pPr>
            <w:r>
              <w:rPr>
                <w:rFonts w:hint="default" w:ascii="宋体" w:hAnsi="宋体" w:eastAsia="宋体" w:cs="宋体"/>
                <w:bCs/>
                <w:sz w:val="18"/>
                <w:szCs w:val="18"/>
                <w:lang w:val="en-US" w:eastAsia="zh-CN"/>
              </w:rPr>
              <w:t>掌握新闻生产流程（选题、采访、写作、编辑、发布）及媒体运营模式（如传统媒体与新媒体的差异）。</w:t>
            </w:r>
          </w:p>
          <w:p w14:paraId="3F7FE91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sz w:val="18"/>
                <w:szCs w:val="18"/>
                <w:lang w:val="en-US" w:eastAsia="zh-CN"/>
              </w:rPr>
            </w:pPr>
            <w:r>
              <w:rPr>
                <w:rFonts w:hint="default" w:ascii="宋体" w:hAnsi="宋体" w:eastAsia="宋体" w:cs="宋体"/>
                <w:bCs/>
                <w:sz w:val="18"/>
                <w:szCs w:val="18"/>
                <w:lang w:val="en-US" w:eastAsia="zh-CN"/>
              </w:rPr>
              <w:t>了解当前新闻业的变革趋势，如媒介融合、数据新闻、算法推荐、社交媒体传播等。</w:t>
            </w:r>
          </w:p>
          <w:p w14:paraId="5CE2AF7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sz w:val="18"/>
                <w:szCs w:val="18"/>
                <w:lang w:val="en-US" w:eastAsia="zh-CN"/>
              </w:rPr>
            </w:pPr>
            <w:r>
              <w:rPr>
                <w:rFonts w:hint="default" w:ascii="宋体" w:hAnsi="宋体" w:eastAsia="宋体" w:cs="宋体"/>
                <w:bCs/>
                <w:sz w:val="18"/>
                <w:szCs w:val="18"/>
                <w:lang w:val="en-US" w:eastAsia="zh-CN"/>
              </w:rPr>
              <w:t>通过经典案例（如水门事件、假新闻传播）分析新闻伦理与法律问题（如隐私权、名誉权、版权）。</w:t>
            </w:r>
          </w:p>
          <w:p w14:paraId="0032E4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sz w:val="18"/>
                <w:szCs w:val="18"/>
                <w:lang w:val="en-US" w:eastAsia="zh-CN"/>
              </w:rPr>
            </w:pPr>
            <w:r>
              <w:rPr>
                <w:rFonts w:hint="default" w:ascii="宋体" w:hAnsi="宋体" w:eastAsia="宋体" w:cs="宋体"/>
                <w:bCs/>
                <w:sz w:val="18"/>
                <w:szCs w:val="18"/>
                <w:lang w:val="en-US" w:eastAsia="zh-CN"/>
              </w:rPr>
              <w:t>批判性思维与信息分析能力</w:t>
            </w:r>
          </w:p>
          <w:p w14:paraId="107218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sz w:val="18"/>
                <w:szCs w:val="18"/>
                <w:lang w:val="en-US" w:eastAsia="zh-CN"/>
              </w:rPr>
            </w:pPr>
            <w:r>
              <w:rPr>
                <w:rFonts w:hint="default" w:ascii="宋体" w:hAnsi="宋体" w:eastAsia="宋体" w:cs="宋体"/>
                <w:bCs/>
                <w:sz w:val="18"/>
                <w:szCs w:val="18"/>
                <w:lang w:val="en-US" w:eastAsia="zh-CN"/>
              </w:rPr>
              <w:t>具备辨别新闻真伪的能力，能够分析新闻来源的可靠性、立场倾向及潜在偏见。</w:t>
            </w:r>
          </w:p>
          <w:p w14:paraId="754F22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sz w:val="18"/>
                <w:szCs w:val="18"/>
                <w:lang w:val="en-US" w:eastAsia="zh-CN"/>
              </w:rPr>
            </w:pPr>
            <w:r>
              <w:rPr>
                <w:rFonts w:hint="default" w:ascii="宋体" w:hAnsi="宋体" w:eastAsia="宋体" w:cs="宋体"/>
                <w:bCs/>
                <w:sz w:val="18"/>
                <w:szCs w:val="18"/>
                <w:lang w:val="en-US" w:eastAsia="zh-CN"/>
              </w:rPr>
              <w:t>能够对热点事件进行多角度解读，结合理论框架（如框架理论、符号学）分析媒体报道的建构方式。</w:t>
            </w:r>
          </w:p>
          <w:p w14:paraId="48D958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sz w:val="18"/>
                <w:szCs w:val="18"/>
                <w:lang w:val="en-US" w:eastAsia="zh-CN"/>
              </w:rPr>
            </w:pPr>
            <w:r>
              <w:rPr>
                <w:rFonts w:hint="default" w:ascii="宋体" w:hAnsi="宋体" w:eastAsia="宋体" w:cs="宋体"/>
                <w:bCs/>
                <w:sz w:val="18"/>
                <w:szCs w:val="18"/>
                <w:lang w:val="en-US" w:eastAsia="zh-CN"/>
              </w:rPr>
              <w:t>熟悉新媒体工具（如短视频剪辑、数据可视化软件、社交媒体运营平台）的使用，能够完成跨媒介新闻产品制作。</w:t>
            </w:r>
          </w:p>
          <w:p w14:paraId="43369A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default" w:ascii="宋体" w:hAnsi="宋体" w:eastAsia="宋体" w:cs="宋体"/>
                <w:bCs/>
                <w:sz w:val="18"/>
                <w:szCs w:val="18"/>
                <w:lang w:val="en-US" w:eastAsia="zh-CN"/>
              </w:rPr>
              <w:t>理解算法推荐机制对新闻传播的影响，并思考如何平衡技术逻辑与公共利益</w:t>
            </w:r>
          </w:p>
        </w:tc>
        <w:tc>
          <w:tcPr>
            <w:tcW w:w="2835" w:type="dxa"/>
            <w:shd w:val="clear" w:color="auto" w:fill="auto"/>
            <w:vAlign w:val="top"/>
          </w:tcPr>
          <w:p w14:paraId="29B29C8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教学模式</w:t>
            </w:r>
          </w:p>
          <w:p w14:paraId="22B0BF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1. 模块化分层教学</w:t>
            </w:r>
          </w:p>
          <w:p w14:paraId="10A35A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每个模块采用"理论讲授+案例研讨+实践操作"的三维教学模式，例如在新闻写作模块中，先通过经典案例解析倒金字塔结构，再组织校园新闻采访实践，最后完成新闻稿写作并接受师生互评。</w:t>
            </w:r>
          </w:p>
          <w:p w14:paraId="3FB9069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cs="宋体"/>
                <w:bCs/>
                <w:sz w:val="18"/>
                <w:szCs w:val="18"/>
                <w:lang w:val="en-US" w:eastAsia="zh-CN"/>
              </w:rPr>
            </w:pPr>
            <w:r>
              <w:rPr>
                <w:rFonts w:hint="eastAsia" w:ascii="宋体" w:hAnsi="宋体" w:cs="宋体"/>
                <w:bCs/>
                <w:sz w:val="18"/>
                <w:szCs w:val="18"/>
                <w:lang w:val="en-US" w:eastAsia="zh-CN"/>
              </w:rPr>
              <w:t>教学方法：</w:t>
            </w:r>
          </w:p>
          <w:p w14:paraId="64F425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1.全流程案例追踪 ：以重大新闻事件为线索，追踪从选题策划到传播效果评估的全过程</w:t>
            </w:r>
          </w:p>
          <w:p w14:paraId="4FA3D6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2. 实践教学法强化</w:t>
            </w:r>
          </w:p>
          <w:p w14:paraId="4F595C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校园媒体矩阵建设 ：组建校报、广播台、新媒体中心三级实践平台</w:t>
            </w:r>
          </w:p>
          <w:p w14:paraId="31D78DA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行业导师制 ：聘请资深记者、编辑担任实践指导教师</w:t>
            </w:r>
          </w:p>
          <w:p w14:paraId="3B5A195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项目制学习 ：承接真实新闻产品制作任务，如为校庆制作专题报道</w:t>
            </w:r>
          </w:p>
          <w:p w14:paraId="5BE4ED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三、考核</w:t>
            </w:r>
          </w:p>
          <w:p w14:paraId="4447D6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cs="宋体"/>
                <w:bCs/>
                <w:sz w:val="18"/>
                <w:szCs w:val="18"/>
                <w:lang w:val="en-US" w:eastAsia="zh-CN"/>
              </w:rPr>
            </w:pPr>
            <w:r>
              <w:rPr>
                <w:rFonts w:hint="eastAsia" w:ascii="宋体" w:hAnsi="宋体" w:cs="宋体"/>
                <w:bCs/>
                <w:sz w:val="18"/>
                <w:szCs w:val="18"/>
                <w:lang w:val="en-US" w:eastAsia="zh-CN"/>
              </w:rPr>
              <w:t>1. 过程性考核（70%）</w:t>
            </w:r>
          </w:p>
          <w:p w14:paraId="0283105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p>
          <w:p w14:paraId="490BBBE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课堂参与度 ：包含发言质量、案例分析表现、小组协作贡献</w:t>
            </w:r>
          </w:p>
          <w:p w14:paraId="060264F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实践任务完成度 ：采访提纲设计、新闻稿修改次数、编辑排版质量</w:t>
            </w:r>
          </w:p>
          <w:p w14:paraId="5EA4A5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阶段性作品 ：每月提交的新闻作品集（含消息、通讯、评论等体裁）</w:t>
            </w:r>
          </w:p>
          <w:p w14:paraId="02D9EE1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lang w:val="en-US" w:eastAsia="zh-CN"/>
              </w:rPr>
            </w:pPr>
            <w:r>
              <w:rPr>
                <w:rFonts w:hint="eastAsia" w:ascii="宋体" w:hAnsi="宋体" w:cs="宋体"/>
                <w:bCs/>
                <w:sz w:val="18"/>
                <w:szCs w:val="18"/>
              </w:rPr>
              <w:t>采用过程化考核（70%）+期末测评（30%）评定学习效果</w:t>
            </w:r>
          </w:p>
          <w:p w14:paraId="18A5D2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kern w:val="2"/>
                <w:sz w:val="18"/>
                <w:szCs w:val="18"/>
                <w:lang w:val="en-US" w:eastAsia="zh-CN" w:bidi="ar-SA"/>
              </w:rPr>
            </w:pPr>
          </w:p>
        </w:tc>
      </w:tr>
      <w:tr w14:paraId="2033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shd w:val="clear" w:color="auto" w:fill="auto"/>
            <w:vAlign w:val="center"/>
          </w:tcPr>
          <w:p w14:paraId="7B8A9C12">
            <w:pPr>
              <w:keepLines/>
              <w:pageBreakBefore w:val="0"/>
              <w:shd w:val="clear" w:color="auto" w:fill="FFFFFF"/>
              <w:kinsoku/>
              <w:wordWrap/>
              <w:overflowPunct/>
              <w:topLinePunct w:val="0"/>
              <w:bidi w:val="0"/>
              <w:spacing w:line="360" w:lineRule="exact"/>
              <w:jc w:val="center"/>
              <w:rPr>
                <w:rFonts w:hint="eastAsia" w:ascii="宋体" w:hAnsi="宋体" w:cs="宋体"/>
                <w:b/>
                <w:bCs/>
                <w:sz w:val="18"/>
                <w:szCs w:val="18"/>
              </w:rPr>
            </w:pPr>
            <w:r>
              <w:rPr>
                <w:rFonts w:hint="eastAsia" w:ascii="宋体" w:hAnsi="宋体" w:cs="宋体"/>
                <w:b/>
                <w:bCs/>
                <w:sz w:val="18"/>
                <w:szCs w:val="18"/>
              </w:rPr>
              <w:t>新媒体编辑与</w:t>
            </w:r>
          </w:p>
          <w:p w14:paraId="64AA9E8C">
            <w:pPr>
              <w:keepLines/>
              <w:pageBreakBefore w:val="0"/>
              <w:shd w:val="clear" w:color="auto" w:fill="FFFFFF"/>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直播</w:t>
            </w:r>
          </w:p>
        </w:tc>
        <w:tc>
          <w:tcPr>
            <w:tcW w:w="2822" w:type="dxa"/>
            <w:shd w:val="clear" w:color="auto" w:fill="auto"/>
            <w:vAlign w:val="top"/>
          </w:tcPr>
          <w:p w14:paraId="27E6467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知识目标:</w:t>
            </w:r>
          </w:p>
          <w:p w14:paraId="1BB5F3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掌握新媒体的发展历程、基本概念、传播规律和特点；</w:t>
            </w:r>
          </w:p>
          <w:p w14:paraId="0AE8668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了解如何撰写吸引人的标题、编写优质文章、制作图文、视频等多媒体内容；学习各大社交平台的运营策略、用户分析、内容分发机制；</w:t>
            </w:r>
          </w:p>
          <w:p w14:paraId="7CE8F1D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掌握基本的网络数据分析方法，如流量统计、用户行为分析等；熟悉新媒体相关的法律法规，包括版权法、隐私保护等。</w:t>
            </w:r>
          </w:p>
          <w:p w14:paraId="02C2B7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能力目标:</w:t>
            </w:r>
          </w:p>
          <w:p w14:paraId="1605BD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具备熟练使用各种新媒体编辑软件和直播工具的能力，如Photoshop、Premiere Pro、OBS等；</w:t>
            </w:r>
          </w:p>
          <w:p w14:paraId="4A6189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具备良好的在线沟通技巧，能够有效管理评论区和粉丝互动；</w:t>
            </w:r>
          </w:p>
          <w:p w14:paraId="676AD5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具备及危机公关能力，团队协作能力。</w:t>
            </w:r>
          </w:p>
          <w:p w14:paraId="554DF04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素质目标：</w:t>
            </w:r>
          </w:p>
          <w:p w14:paraId="6C2C1F8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养成正确的职业价值观，遵守行业规范，诚实守信。</w:t>
            </w:r>
          </w:p>
          <w:p w14:paraId="2E97E15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养成持续学习意识，创新思维。</w:t>
            </w:r>
          </w:p>
          <w:p w14:paraId="7605E5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kern w:val="2"/>
                <w:sz w:val="18"/>
                <w:szCs w:val="18"/>
                <w:lang w:val="en-US" w:eastAsia="zh-CN" w:bidi="ar-SA"/>
              </w:rPr>
            </w:pPr>
            <w:r>
              <w:rPr>
                <w:rFonts w:hint="eastAsia" w:ascii="宋体" w:hAnsi="宋体" w:cs="宋体"/>
                <w:bCs/>
                <w:sz w:val="18"/>
                <w:szCs w:val="18"/>
              </w:rPr>
              <w:t>养成良好的心理承受能力，关注全球新媒体发展趋势，理解和尊重不同文化背景下的传播差异。</w:t>
            </w:r>
          </w:p>
        </w:tc>
        <w:tc>
          <w:tcPr>
            <w:tcW w:w="2787" w:type="dxa"/>
            <w:shd w:val="clear" w:color="auto" w:fill="auto"/>
            <w:vAlign w:val="top"/>
          </w:tcPr>
          <w:p w14:paraId="304A77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Cs/>
                <w:kern w:val="2"/>
                <w:sz w:val="18"/>
                <w:szCs w:val="18"/>
                <w:lang w:val="en-US" w:eastAsia="zh-CN" w:bidi="ar-SA"/>
              </w:rPr>
            </w:pPr>
            <w:r>
              <w:rPr>
                <w:rFonts w:hint="eastAsia" w:ascii="宋体" w:hAnsi="宋体" w:cs="宋体"/>
                <w:bCs/>
                <w:sz w:val="18"/>
                <w:szCs w:val="18"/>
              </w:rPr>
              <w:t>包括新媒体概念与特性、新媒体内容生产、新媒体平台运营、新媒体数据分析、新媒体法律法规、直播基础知识、直播设备与软件、直播内容创意与制作、直播运营与管理、直播营销与变现等内容。</w:t>
            </w:r>
          </w:p>
        </w:tc>
        <w:tc>
          <w:tcPr>
            <w:tcW w:w="2835" w:type="dxa"/>
            <w:shd w:val="clear" w:color="auto" w:fill="auto"/>
            <w:vAlign w:val="top"/>
          </w:tcPr>
          <w:p w14:paraId="20B637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模式：包括理论教学和实践操作两个部分。理论教学主要涵盖新媒体编辑的基本原理、流程、方法和技巧，以及直播技术的基础知识。实践操作则侧重于学生动手能力的培养，包括网站、微信公众平台、媒体号、H5、APP等新媒体平台的策划创建、频道栏目专题策划、编辑流程、编辑方法、运营推广等实际操作技能的训练。</w:t>
            </w:r>
          </w:p>
          <w:p w14:paraId="36DD713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教学方法：采用案例分析、项目驱动、小组合作、模拟实训等多种形式。</w:t>
            </w:r>
          </w:p>
          <w:p w14:paraId="5476D20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教学条件：教师应具备相关的专业知识和实践经验。</w:t>
            </w:r>
          </w:p>
          <w:p w14:paraId="0A0630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考核方式：采用过程化考核（70%）+期末测评（30%）评定学习效果。</w:t>
            </w:r>
          </w:p>
          <w:p w14:paraId="1BE24F8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 w:val="0"/>
                <w:color w:val="auto"/>
                <w:kern w:val="2"/>
                <w:sz w:val="18"/>
                <w:szCs w:val="18"/>
                <w:lang w:val="en-US" w:eastAsia="zh-CN" w:bidi="ar-SA"/>
              </w:rPr>
            </w:pPr>
          </w:p>
        </w:tc>
      </w:tr>
      <w:tr w14:paraId="3216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shd w:val="clear" w:color="auto" w:fill="auto"/>
            <w:vAlign w:val="center"/>
          </w:tcPr>
          <w:p w14:paraId="1D8AD5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kern w:val="2"/>
                <w:sz w:val="18"/>
                <w:szCs w:val="18"/>
                <w:lang w:val="en-US" w:eastAsia="zh-CN" w:bidi="ar-SA"/>
              </w:rPr>
            </w:pPr>
            <w:r>
              <w:rPr>
                <w:rFonts w:hint="eastAsia" w:ascii="宋体" w:hAnsi="宋体" w:cs="宋体"/>
                <w:b/>
                <w:sz w:val="18"/>
                <w:szCs w:val="18"/>
              </w:rPr>
              <w:t>表演基础</w:t>
            </w:r>
          </w:p>
        </w:tc>
        <w:tc>
          <w:tcPr>
            <w:tcW w:w="2822" w:type="dxa"/>
            <w:shd w:val="clear" w:color="auto" w:fill="auto"/>
            <w:vAlign w:val="top"/>
          </w:tcPr>
          <w:p w14:paraId="536EDC6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知识目标：</w:t>
            </w:r>
          </w:p>
          <w:p w14:paraId="65F7BC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了解表演的基本规律；</w:t>
            </w:r>
          </w:p>
          <w:p w14:paraId="67A96C3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掌握观察人物角色、观察生活的基本方法；</w:t>
            </w:r>
          </w:p>
          <w:p w14:paraId="666E55B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了解戏剧的历史、流派、风格以及基本的剧本分析方法。</w:t>
            </w:r>
          </w:p>
          <w:p w14:paraId="7CCB82F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能力目标：</w:t>
            </w:r>
          </w:p>
          <w:p w14:paraId="61F0D1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具备舞台表演和镜头前表现的基本方法技能；</w:t>
            </w:r>
          </w:p>
          <w:p w14:paraId="38C7F17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具备丰富的情感表达能力；</w:t>
            </w:r>
          </w:p>
          <w:p w14:paraId="6B270C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具备良好的身体协调性和动作表现力。</w:t>
            </w:r>
          </w:p>
          <w:p w14:paraId="0B0504A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素质目标：</w:t>
            </w:r>
          </w:p>
          <w:p w14:paraId="5A44D2A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养成专业精神，追求艺术上的卓越；</w:t>
            </w:r>
          </w:p>
          <w:p w14:paraId="205E56B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养成良好的职业道德和公众形象；</w:t>
            </w:r>
          </w:p>
          <w:p w14:paraId="74A994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养成较强的适应能力。</w:t>
            </w:r>
          </w:p>
        </w:tc>
        <w:tc>
          <w:tcPr>
            <w:tcW w:w="2787" w:type="dxa"/>
            <w:shd w:val="clear" w:color="auto" w:fill="auto"/>
            <w:vAlign w:val="top"/>
          </w:tcPr>
          <w:p w14:paraId="757C20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通过课堂教学和实践训练，使学生了解戏剧表演的基本规律，掌握观察人物、观察生活的基本方法，具备舞台表演和镜头前表现的基本方法技能，消除紧张、解放天性，并能够在规定情境中还原生活，真实地积极地有机行动，独立完成单人行动小品或多人小品短剧的构思和表演。</w:t>
            </w:r>
          </w:p>
          <w:p w14:paraId="77EB264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p>
        </w:tc>
        <w:tc>
          <w:tcPr>
            <w:tcW w:w="2835" w:type="dxa"/>
            <w:shd w:val="clear" w:color="auto" w:fill="auto"/>
            <w:vAlign w:val="top"/>
          </w:tcPr>
          <w:p w14:paraId="48DC62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模式：包括理论讲授、实践演练和案例分析等多种方法。理论讲授部分涉及表演的基本概念、技巧和理论知识，帮助学生建立扎实的理论基础。实践演练则通过实际操作让学生积极参与表演活动，锻炼表演技巧和创造力。案例分析则通过分析优秀的影视作品，帮助学生更好地理解角色的塑造和故事的表达方式。</w:t>
            </w:r>
          </w:p>
          <w:p w14:paraId="006E32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教学方法：包括角色塑造与分析、声音训练与发声技巧、身体语言与动作设计、情绪的表达与情感控制等。这些方法有助于学生全面提升表演能力和艺术感知。</w:t>
            </w:r>
          </w:p>
          <w:p w14:paraId="292B59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教学条件：要求教师具有较高的专业水平和教学经验，能够有效地指导学生。</w:t>
            </w:r>
          </w:p>
          <w:p w14:paraId="50B0512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考核方式：采用过程化考核（70%）+期末测评（30%）评定学习效果。</w:t>
            </w:r>
          </w:p>
        </w:tc>
      </w:tr>
    </w:tbl>
    <w:p w14:paraId="1AFE851F">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3029"/>
        <w:gridCol w:w="2655"/>
        <w:gridCol w:w="2800"/>
      </w:tblGrid>
      <w:tr w14:paraId="3F85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3145C3F7">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3029" w:type="dxa"/>
            <w:vAlign w:val="center"/>
          </w:tcPr>
          <w:p w14:paraId="5C7B9C11">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655" w:type="dxa"/>
            <w:vAlign w:val="center"/>
          </w:tcPr>
          <w:p w14:paraId="0D1F2101">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800" w:type="dxa"/>
            <w:vAlign w:val="center"/>
          </w:tcPr>
          <w:p w14:paraId="7E41DB42">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014A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shd w:val="clear" w:color="auto" w:fill="auto"/>
            <w:vAlign w:val="center"/>
          </w:tcPr>
          <w:p w14:paraId="642AF8B1">
            <w:pPr>
              <w:keepLines/>
              <w:pageBreakBefore w:val="0"/>
              <w:widowControl/>
              <w:kinsoku/>
              <w:wordWrap/>
              <w:overflowPunct/>
              <w:topLinePunct w:val="0"/>
              <w:bidi w:val="0"/>
              <w:spacing w:line="360" w:lineRule="exact"/>
              <w:jc w:val="center"/>
              <w:rPr>
                <w:rFonts w:hint="eastAsia" w:ascii="宋体" w:hAnsi="宋体" w:eastAsia="宋体" w:cs="宋体"/>
                <w:b/>
                <w:kern w:val="2"/>
                <w:sz w:val="18"/>
                <w:szCs w:val="18"/>
                <w:lang w:val="en-US" w:eastAsia="zh-CN" w:bidi="ar-SA"/>
              </w:rPr>
            </w:pPr>
            <w:r>
              <w:rPr>
                <w:rFonts w:hint="eastAsia" w:ascii="宋体" w:hAnsi="宋体" w:cs="宋体"/>
                <w:b/>
                <w:sz w:val="18"/>
                <w:szCs w:val="18"/>
              </w:rPr>
              <w:t>播音创作基础</w:t>
            </w:r>
          </w:p>
        </w:tc>
        <w:tc>
          <w:tcPr>
            <w:tcW w:w="3029" w:type="dxa"/>
            <w:shd w:val="clear" w:color="auto" w:fill="auto"/>
            <w:vAlign w:val="top"/>
          </w:tcPr>
          <w:p w14:paraId="0FDF76D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4DD44BA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掌握准备稿件的方法、要领；</w:t>
            </w:r>
          </w:p>
          <w:p w14:paraId="396CFCE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掌握播音主持有声语言从理解到感受的技能技巧；</w:t>
            </w:r>
          </w:p>
          <w:p w14:paraId="12AF17B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掌握播音主持有声语言的外部表达技巧。</w:t>
            </w:r>
          </w:p>
          <w:p w14:paraId="4C25E28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40FA75A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具备一定的即兴口语表达能力；</w:t>
            </w:r>
          </w:p>
          <w:p w14:paraId="370C163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具备全媒体环境下的语言传播能力；</w:t>
            </w:r>
          </w:p>
          <w:p w14:paraId="1A54A05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具备较强的语言表达感染力。</w:t>
            </w:r>
          </w:p>
          <w:p w14:paraId="00B2B04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6094CD7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养成正确的创作、宣传意识；</w:t>
            </w:r>
          </w:p>
          <w:p w14:paraId="7E1DFDB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养成良好的创作精神；</w:t>
            </w:r>
          </w:p>
          <w:p w14:paraId="31D7902F">
            <w:pPr>
              <w:pageBreakBefore w:val="0"/>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r>
              <w:rPr>
                <w:rFonts w:hint="eastAsia" w:ascii="宋体" w:hAnsi="宋体" w:cs="宋体"/>
                <w:bCs/>
                <w:sz w:val="18"/>
                <w:szCs w:val="18"/>
              </w:rPr>
              <w:t>养成较强的创新意识和应变能力。</w:t>
            </w:r>
          </w:p>
        </w:tc>
        <w:tc>
          <w:tcPr>
            <w:tcW w:w="2655" w:type="dxa"/>
            <w:shd w:val="clear" w:color="auto" w:fill="auto"/>
            <w:vAlign w:val="top"/>
          </w:tcPr>
          <w:p w14:paraId="3640A9C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创作依据的准备方法，调动思想感情的方法（情景再现、内在语、对象感等），运用重音、停连、语气、节奏等表达思想感情的方法，以及即兴口语表达的理论和方法。</w:t>
            </w:r>
          </w:p>
          <w:p w14:paraId="42FFFC72">
            <w:pPr>
              <w:pageBreakBefore w:val="0"/>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p>
        </w:tc>
        <w:tc>
          <w:tcPr>
            <w:tcW w:w="2800" w:type="dxa"/>
            <w:shd w:val="clear" w:color="auto" w:fill="auto"/>
            <w:vAlign w:val="top"/>
          </w:tcPr>
          <w:p w14:paraId="32E6726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教学模式：强调理论与实践相结合，注重培养学生的播音技巧和创作能力。</w:t>
            </w:r>
          </w:p>
          <w:p w14:paraId="2A13591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教学方法：案例教学法和讨论式教学，激发学生的主观能动性。</w:t>
            </w:r>
          </w:p>
          <w:p w14:paraId="3CBB511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教学条件：利用实训室使学生在实践中得到提高。</w:t>
            </w:r>
          </w:p>
          <w:p w14:paraId="3D873A2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考核建议：采用过程化考核（70%）+期末测评（30%）评定学习效果。</w:t>
            </w:r>
          </w:p>
          <w:p w14:paraId="49B75ADF">
            <w:pPr>
              <w:pageBreakBefore w:val="0"/>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p>
        </w:tc>
      </w:tr>
      <w:tr w14:paraId="6187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153D41E4">
            <w:pPr>
              <w:keepLines/>
              <w:pageBreakBefore w:val="0"/>
              <w:widowControl/>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新闻播</w:t>
            </w:r>
          </w:p>
          <w:p w14:paraId="34F4FFDE">
            <w:pPr>
              <w:keepLines/>
              <w:pageBreakBefore w:val="0"/>
              <w:widowControl/>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音训练</w:t>
            </w:r>
          </w:p>
        </w:tc>
        <w:tc>
          <w:tcPr>
            <w:tcW w:w="3029" w:type="dxa"/>
          </w:tcPr>
          <w:p w14:paraId="3608B0B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066FC70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掌握新闻节目及新闻节目播音主持的特性、特点、创作规律及创作方法等方面；</w:t>
            </w:r>
          </w:p>
          <w:p w14:paraId="0934198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了解广播电视新闻播音、广播电视新闻现场报道、演播室主持、广播电视新闻评论节目等多种播音主持技能及素质；</w:t>
            </w:r>
          </w:p>
          <w:p w14:paraId="2EC37DA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了解国内外电视播音主持的新情况和发展趋势。</w:t>
            </w:r>
          </w:p>
          <w:p w14:paraId="1CB71E1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380A56A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具备较强的出镜播音和现场报道能力；</w:t>
            </w:r>
          </w:p>
          <w:p w14:paraId="7FAC5AD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具备不同节目类型的播音主持能力；</w:t>
            </w:r>
          </w:p>
          <w:p w14:paraId="122650E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具备节目策划、编导、主持等综合性技能。</w:t>
            </w:r>
          </w:p>
          <w:p w14:paraId="62F9D95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26131C3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养成良好的个人素质；</w:t>
            </w:r>
          </w:p>
          <w:p w14:paraId="462E6CB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养成专业意识和学习态度；</w:t>
            </w:r>
          </w:p>
          <w:p w14:paraId="7E0E1A58">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养成播音主持的个性风格。</w:t>
            </w:r>
          </w:p>
        </w:tc>
        <w:tc>
          <w:tcPr>
            <w:tcW w:w="2655" w:type="dxa"/>
          </w:tcPr>
          <w:p w14:paraId="7E15AF0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讲授新闻播音的再创作规律和方法。通过本课程的学习，使学生了解新闻播音的特点和基本规律，掌握一些新闻播音的技能。</w:t>
            </w:r>
          </w:p>
        </w:tc>
        <w:tc>
          <w:tcPr>
            <w:tcW w:w="2800" w:type="dxa"/>
          </w:tcPr>
          <w:p w14:paraId="20E9AD7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模式：包括理论讲授和实践训练相结合的方式。这种模式强调以学生为中心，通过教师的指导和学生的自主学习，达到提升学生的新闻播报能力和专业素养的目的。教学模式的设计往往考虑到学生的个体差异，采用个性化的教学策略，以满足不同学生的学习需求。</w:t>
            </w:r>
          </w:p>
          <w:p w14:paraId="3FB1629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教学方法：通过模拟新闻播报、现场报道、节目主持等实际操作，让学生在实践中学习和提高。</w:t>
            </w:r>
          </w:p>
          <w:p w14:paraId="131EF31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教学条件：在模拟真实的新闻播报环境，让学生在接近实战的条件下进行训练。</w:t>
            </w:r>
          </w:p>
          <w:p w14:paraId="2560D62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评价建议：结合所学内容进行模拟新闻播音。</w:t>
            </w:r>
          </w:p>
          <w:p w14:paraId="0F058339">
            <w:pPr>
              <w:pageBreakBefore w:val="0"/>
              <w:kinsoku/>
              <w:wordWrap/>
              <w:overflowPunct/>
              <w:topLinePunct w:val="0"/>
              <w:bidi w:val="0"/>
              <w:spacing w:line="360" w:lineRule="exact"/>
              <w:jc w:val="left"/>
              <w:rPr>
                <w:rFonts w:ascii="宋体" w:hAnsi="宋体" w:cs="宋体"/>
                <w:bCs/>
                <w:sz w:val="18"/>
                <w:szCs w:val="18"/>
              </w:rPr>
            </w:pPr>
          </w:p>
        </w:tc>
      </w:tr>
      <w:tr w14:paraId="63DE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shd w:val="clear" w:color="auto" w:fill="auto"/>
            <w:vAlign w:val="center"/>
          </w:tcPr>
          <w:p w14:paraId="6F3A4A56">
            <w:pPr>
              <w:keepLines/>
              <w:pageBreakBefore w:val="0"/>
              <w:widowControl/>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节目主</w:t>
            </w:r>
          </w:p>
          <w:p w14:paraId="26CDAD0B">
            <w:pPr>
              <w:keepLines/>
              <w:pageBreakBefore w:val="0"/>
              <w:widowControl/>
              <w:kinsoku/>
              <w:wordWrap/>
              <w:overflowPunct/>
              <w:topLinePunct w:val="0"/>
              <w:bidi w:val="0"/>
              <w:spacing w:line="360" w:lineRule="exact"/>
              <w:jc w:val="center"/>
              <w:rPr>
                <w:rFonts w:ascii="宋体" w:hAnsi="宋体" w:eastAsia="宋体" w:cs="宋体"/>
                <w:b/>
                <w:kern w:val="2"/>
                <w:sz w:val="18"/>
                <w:szCs w:val="18"/>
                <w:lang w:val="en-US" w:eastAsia="zh-CN" w:bidi="ar-SA"/>
              </w:rPr>
            </w:pPr>
            <w:r>
              <w:rPr>
                <w:rFonts w:hint="eastAsia" w:ascii="宋体" w:hAnsi="宋体" w:cs="宋体"/>
                <w:b/>
                <w:sz w:val="18"/>
                <w:szCs w:val="18"/>
              </w:rPr>
              <w:t>持训练</w:t>
            </w:r>
          </w:p>
        </w:tc>
        <w:tc>
          <w:tcPr>
            <w:tcW w:w="3029" w:type="dxa"/>
            <w:shd w:val="clear" w:color="auto" w:fill="auto"/>
            <w:vAlign w:val="top"/>
          </w:tcPr>
          <w:p w14:paraId="6C62364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299D05E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了解什么是电视节目以及作为一名节目主持人应具备基本的素质；</w:t>
            </w:r>
          </w:p>
          <w:p w14:paraId="4ED7028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了解播音主持专业的一些基础知识以及基本的训练方法；</w:t>
            </w:r>
          </w:p>
          <w:p w14:paraId="58F34BA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掌握不同媒介下节目主持的基本知识、节目主持的基本技能。</w:t>
            </w:r>
          </w:p>
          <w:p w14:paraId="2BC397A8">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7DCB20F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具备对于整个节目进行策划制作和主持的能力；</w:t>
            </w:r>
          </w:p>
          <w:p w14:paraId="00375A8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具备良好的口头表达能力；</w:t>
            </w:r>
          </w:p>
          <w:p w14:paraId="170F662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具备出镜主持的基本要求。</w:t>
            </w:r>
          </w:p>
          <w:p w14:paraId="0D26723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30423C9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养成一定的文化底蕴和审美能力；</w:t>
            </w:r>
          </w:p>
          <w:p w14:paraId="2CDC599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养成良好的团队合作能力；</w:t>
            </w:r>
          </w:p>
          <w:p w14:paraId="6E2C72ED">
            <w:pPr>
              <w:pageBreakBefore w:val="0"/>
              <w:kinsoku/>
              <w:wordWrap/>
              <w:overflowPunct/>
              <w:topLinePunct w:val="0"/>
              <w:bidi w:val="0"/>
              <w:spacing w:line="360" w:lineRule="exact"/>
              <w:jc w:val="left"/>
              <w:rPr>
                <w:rFonts w:ascii="宋体" w:hAnsi="宋体" w:eastAsia="宋体" w:cs="宋体"/>
                <w:bCs/>
                <w:kern w:val="2"/>
                <w:sz w:val="18"/>
                <w:szCs w:val="18"/>
                <w:lang w:val="en-US" w:eastAsia="zh-CN" w:bidi="ar-SA"/>
              </w:rPr>
            </w:pPr>
            <w:r>
              <w:rPr>
                <w:rFonts w:hint="eastAsia" w:ascii="宋体" w:hAnsi="宋体" w:cs="宋体"/>
                <w:bCs/>
                <w:sz w:val="18"/>
                <w:szCs w:val="18"/>
              </w:rPr>
              <w:t>养成良好的职业素养和职业形象。</w:t>
            </w:r>
          </w:p>
        </w:tc>
        <w:tc>
          <w:tcPr>
            <w:tcW w:w="2655" w:type="dxa"/>
            <w:shd w:val="clear" w:color="auto" w:fill="auto"/>
            <w:vAlign w:val="top"/>
          </w:tcPr>
          <w:p w14:paraId="1EB8C1F6">
            <w:pPr>
              <w:pageBreakBefore w:val="0"/>
              <w:kinsoku/>
              <w:wordWrap/>
              <w:overflowPunct/>
              <w:topLinePunct w:val="0"/>
              <w:bidi w:val="0"/>
              <w:spacing w:line="360" w:lineRule="exact"/>
              <w:jc w:val="left"/>
              <w:rPr>
                <w:rFonts w:ascii="宋体" w:hAnsi="宋体" w:eastAsia="宋体" w:cs="宋体"/>
                <w:bCs/>
                <w:kern w:val="2"/>
                <w:sz w:val="18"/>
                <w:szCs w:val="18"/>
                <w:lang w:val="en-US" w:eastAsia="zh-CN" w:bidi="ar-SA"/>
              </w:rPr>
            </w:pPr>
            <w:r>
              <w:rPr>
                <w:rFonts w:hint="eastAsia" w:ascii="宋体" w:hAnsi="宋体" w:cs="宋体"/>
                <w:bCs/>
                <w:sz w:val="18"/>
                <w:szCs w:val="18"/>
              </w:rPr>
              <w:t>本课程包括理论和实践两部分内容。论部分主要为播音主持的语音发声，语言表达，主持人的副语言表达，上镜的相关技巧等知识;实践部分依托校电视台同学们的自办节目为训练平台，在具体的电视节目实践中训练同学们对于整个节目进行策划制作和主持的能力。</w:t>
            </w:r>
          </w:p>
        </w:tc>
        <w:tc>
          <w:tcPr>
            <w:tcW w:w="2800" w:type="dxa"/>
            <w:shd w:val="clear" w:color="auto" w:fill="auto"/>
            <w:vAlign w:val="top"/>
          </w:tcPr>
          <w:p w14:paraId="6A3AC36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模式：包括理论教学和实践训练两大部分。理论教学主要涵盖节目主持的基本理论知识，如不同媒介下节目主持的基本知识、节目主持的基本技能等。实践训练则侧重于学生的实际操作能力，包括录音或上镜训练、集体评析录音、上镜作品等，以提升学生的节目主持能力。</w:t>
            </w:r>
          </w:p>
          <w:p w14:paraId="1A0AD97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案例分析法、角色扮演法、互动讨论法等。案例分析法通过分析成功的节目案例，提供不同类节目主持的训练素材和方法。角色扮演法则鼓励学生模拟节目主持人的角色，进行实际的主持练习。互动讨论法则促进学生之间的交流和合作，共同解决节目主持中遇到的问题。</w:t>
            </w:r>
          </w:p>
          <w:p w14:paraId="33C6DA0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教学条件：包括演播室、录音设备、摄像机等，用于模拟真实的节目制作环境。软件资源则包括教学课件、案例分析资料、节目样本等，用于辅助理论教学和实践训练。</w:t>
            </w:r>
          </w:p>
          <w:p w14:paraId="072C097F">
            <w:pPr>
              <w:pageBreakBefore w:val="0"/>
              <w:kinsoku/>
              <w:wordWrap/>
              <w:overflowPunct/>
              <w:topLinePunct w:val="0"/>
              <w:bidi w:val="0"/>
              <w:spacing w:line="360" w:lineRule="exact"/>
              <w:jc w:val="left"/>
              <w:rPr>
                <w:rFonts w:ascii="宋体" w:hAnsi="宋体" w:eastAsia="宋体" w:cs="宋体"/>
                <w:bCs/>
                <w:kern w:val="2"/>
                <w:sz w:val="18"/>
                <w:szCs w:val="18"/>
                <w:lang w:val="en-US" w:eastAsia="zh-CN" w:bidi="ar-SA"/>
              </w:rPr>
            </w:pPr>
            <w:r>
              <w:rPr>
                <w:rFonts w:hint="eastAsia" w:ascii="宋体" w:hAnsi="宋体" w:cs="宋体"/>
                <w:bCs/>
                <w:sz w:val="18"/>
                <w:szCs w:val="18"/>
              </w:rPr>
              <w:t>评价建议：结合所学内容进行模拟主持。</w:t>
            </w:r>
          </w:p>
        </w:tc>
      </w:tr>
      <w:tr w14:paraId="3715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67D0D686">
            <w:pPr>
              <w:keepLines/>
              <w:pageBreakBefore w:val="0"/>
              <w:widowControl/>
              <w:kinsoku/>
              <w:wordWrap/>
              <w:overflowPunct/>
              <w:topLinePunct w:val="0"/>
              <w:bidi w:val="0"/>
              <w:spacing w:line="360" w:lineRule="exact"/>
              <w:jc w:val="center"/>
              <w:rPr>
                <w:rFonts w:hint="eastAsia" w:ascii="宋体" w:hAnsi="宋体" w:eastAsia="宋体" w:cs="宋体"/>
                <w:b/>
                <w:sz w:val="18"/>
                <w:szCs w:val="18"/>
                <w:lang w:val="en-US" w:eastAsia="zh-CN"/>
              </w:rPr>
            </w:pPr>
            <w:r>
              <w:rPr>
                <w:rFonts w:hint="eastAsia" w:ascii="宋体" w:hAnsi="宋体" w:cs="宋体"/>
                <w:b/>
                <w:sz w:val="18"/>
                <w:szCs w:val="18"/>
                <w:highlight w:val="none"/>
                <w:lang w:val="en-US" w:eastAsia="zh-CN"/>
              </w:rPr>
              <w:t>现场报道</w:t>
            </w:r>
          </w:p>
        </w:tc>
        <w:tc>
          <w:tcPr>
            <w:tcW w:w="3029" w:type="dxa"/>
          </w:tcPr>
          <w:p w14:paraId="3755282C">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知识目标</w:t>
            </w:r>
          </w:p>
          <w:p w14:paraId="25C4FCE4">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1. 掌握现场报道的核心定义、新闻真实性原则及“时效性、现场感、互动性”三大核心特征。</w:t>
            </w:r>
          </w:p>
          <w:p w14:paraId="70B1BE65">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2. 熟知现场报道的完整流程，包括前期选题策划、现场信息搜集、现场逻辑搭建及后期素材整合的关键节点。</w:t>
            </w:r>
          </w:p>
          <w:p w14:paraId="0BC78F71">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3. 了解不同媒介（电视、广播、新媒体）现场报道的差异化呈现规则与传播特点。</w:t>
            </w:r>
          </w:p>
          <w:p w14:paraId="2A26432B">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 xml:space="preserve"> 能力目标</w:t>
            </w:r>
          </w:p>
          <w:p w14:paraId="7671E376">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1. 快速反应能力：能在复杂现场迅速判断核心新闻点，5分钟内初步规划报道框架与核心提问方向。</w:t>
            </w:r>
          </w:p>
          <w:p w14:paraId="45BBADEF">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2. 现场叙事能力：能用“镜头/语言”还原现场场景，通过“细节描写+核心信息”构建有逻辑、有感染力的现场故事。</w:t>
            </w:r>
          </w:p>
          <w:p w14:paraId="38359C40">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3. 动态把控能力：能应对现场突发状况（如信号中断、信息变动），实时调整报道策略，确保信息准确且报道连贯。</w:t>
            </w:r>
          </w:p>
          <w:p w14:paraId="64E3345D">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4. 多感官运用能力：能调动视觉、听觉等感官，捕捉现场“声音、画面、氛围”等非文字信息，转化为可传播的报道内容。</w:t>
            </w:r>
          </w:p>
          <w:p w14:paraId="60A97DBE">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素质目标</w:t>
            </w:r>
          </w:p>
          <w:p w14:paraId="56D31731">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1. 职业操守：坚守新闻客观性，不夸大、不虚构现场信息，面对敏感场景保持中立立场与人文关怀。</w:t>
            </w:r>
          </w:p>
          <w:p w14:paraId="5D9D7989">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2. 抗压心态：在高压、混乱或危险的现场环境中，保持冷静沉着，确保报道工作有序推进。</w:t>
            </w:r>
          </w:p>
          <w:p w14:paraId="4D5839B6">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3. 责任意识：对报道信息的真实性、准确性负责，主动核实多方信源，杜绝不实信息传播。</w:t>
            </w:r>
          </w:p>
          <w:p w14:paraId="75146A5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4. 人文素养：在报道灾难、冲突等现场时，兼顾新闻价值与人文关怀，尊重采访对象与现场秩序。</w:t>
            </w:r>
          </w:p>
        </w:tc>
        <w:tc>
          <w:tcPr>
            <w:tcW w:w="2655" w:type="dxa"/>
          </w:tcPr>
          <w:p w14:paraId="0D3AE005">
            <w:pPr>
              <w:pageBreakBefore w:val="0"/>
              <w:kinsoku/>
              <w:wordWrap/>
              <w:overflowPunct/>
              <w:topLinePunct w:val="0"/>
              <w:bidi w:val="0"/>
              <w:spacing w:line="360" w:lineRule="exact"/>
              <w:jc w:val="left"/>
              <w:rPr>
                <w:rFonts w:hint="default" w:ascii="宋体" w:hAnsi="宋体" w:eastAsia="宋体" w:cs="宋体"/>
                <w:bCs/>
                <w:sz w:val="18"/>
                <w:szCs w:val="18"/>
                <w:lang w:val="en-US" w:eastAsia="zh-CN"/>
              </w:rPr>
            </w:pPr>
            <w:r>
              <w:rPr>
                <w:rFonts w:hint="eastAsia" w:ascii="宋体" w:hAnsi="宋体" w:cs="宋体"/>
                <w:bCs/>
                <w:sz w:val="18"/>
                <w:szCs w:val="18"/>
                <w:lang w:val="en-US" w:eastAsia="zh-CN"/>
              </w:rPr>
              <w:t>本课程包含：</w:t>
            </w:r>
          </w:p>
          <w:p w14:paraId="00590776">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1. 核心事实：时间、地点、人物，以及正在发生的核心事件。</w:t>
            </w:r>
          </w:p>
          <w:p w14:paraId="16C57A73">
            <w:pPr>
              <w:pageBreakBefore w:val="0"/>
              <w:kinsoku/>
              <w:wordWrap/>
              <w:overflowPunct/>
              <w:topLinePunct w:val="0"/>
              <w:bidi w:val="0"/>
              <w:spacing w:line="360" w:lineRule="exact"/>
              <w:jc w:val="left"/>
              <w:rPr>
                <w:rFonts w:hint="eastAsia" w:ascii="宋体" w:hAnsi="宋体" w:cs="宋体"/>
                <w:bCs/>
                <w:sz w:val="18"/>
                <w:szCs w:val="18"/>
              </w:rPr>
            </w:pPr>
          </w:p>
          <w:p w14:paraId="1913C6D9">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2. 现场细节：关键画面、声音、氛围，让受众有“身临其境”感。</w:t>
            </w:r>
          </w:p>
          <w:p w14:paraId="774FFF7C">
            <w:pPr>
              <w:pageBreakBefore w:val="0"/>
              <w:kinsoku/>
              <w:wordWrap/>
              <w:overflowPunct/>
              <w:topLinePunct w:val="0"/>
              <w:bidi w:val="0"/>
              <w:spacing w:line="360" w:lineRule="exact"/>
              <w:jc w:val="left"/>
              <w:rPr>
                <w:rFonts w:hint="eastAsia" w:ascii="宋体" w:hAnsi="宋体" w:cs="宋体"/>
                <w:bCs/>
                <w:sz w:val="18"/>
                <w:szCs w:val="18"/>
              </w:rPr>
            </w:pPr>
          </w:p>
          <w:p w14:paraId="384EF180">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3. 多方声音：当事人、目击者或官方的简短采访与最新回应。</w:t>
            </w:r>
          </w:p>
          <w:p w14:paraId="14A8D320">
            <w:pPr>
              <w:pageBreakBefore w:val="0"/>
              <w:kinsoku/>
              <w:wordWrap/>
              <w:overflowPunct/>
              <w:topLinePunct w:val="0"/>
              <w:bidi w:val="0"/>
              <w:spacing w:line="360" w:lineRule="exact"/>
              <w:jc w:val="left"/>
              <w:rPr>
                <w:rFonts w:hint="eastAsia" w:ascii="宋体" w:hAnsi="宋体" w:cs="宋体"/>
                <w:bCs/>
                <w:sz w:val="18"/>
                <w:szCs w:val="18"/>
              </w:rPr>
            </w:pPr>
          </w:p>
          <w:p w14:paraId="2B40910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4. 动态进展：事件实时变化、突发情况，及后续关注重点。</w:t>
            </w:r>
          </w:p>
        </w:tc>
        <w:tc>
          <w:tcPr>
            <w:tcW w:w="2800" w:type="dxa"/>
          </w:tcPr>
          <w:p w14:paraId="04DCC27D">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教学模式：“三位一体”实战模拟模式</w:t>
            </w:r>
          </w:p>
          <w:p w14:paraId="793238AE">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以“真实场景为载体、技能训练为核心、能力提升为目标”，构建“理论精讲→场景模拟→复盘提升”的闭环模式。</w:t>
            </w:r>
          </w:p>
          <w:p w14:paraId="6D956FBF">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理论与实践深度绑定：先通过10-15分钟核心理论精讲（如现场叙事逻辑），再立即进入对应场景模拟（如突发事故报道），实现“学完即练”。</w:t>
            </w:r>
          </w:p>
          <w:p w14:paraId="3E31641C">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教学方法：以“实战”为核心的多元方法</w:t>
            </w:r>
          </w:p>
          <w:p w14:paraId="085BA7D0">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1. 场景模拟法：设置3类典型场景（突发类：火灾/交通事故；活动类：演唱会/发布会；民生类：社区便民服务），用道具（警戒线、麦克风、背景板）还原现场，要求学生即时完成报道。</w:t>
            </w:r>
          </w:p>
          <w:p w14:paraId="75BA3F5C">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2. 案例拆解+模仿法：播放经典现场报道片段（如央视地震现场报道），拆解“开场话术、细节捕捉、提问技巧”，学生分组模仿并创新。</w:t>
            </w:r>
          </w:p>
          <w:p w14:paraId="71766DD6">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3. 即时反馈法：学生模拟时全程录像，结束后教师当场“回放点评”，聚焦“语言冗余、信息遗漏、现场慌乱”等问题，针对性修正。</w:t>
            </w:r>
          </w:p>
          <w:p w14:paraId="3687F986">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4. 压力测试法：在模拟中加入突发干扰（如“观众”打断提问、“信号中断”提示），测试学生动态调整能力，事后复盘应对策略。</w:t>
            </w:r>
          </w:p>
          <w:p w14:paraId="1D757F46">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教学条件：极简适配实战需求</w:t>
            </w:r>
          </w:p>
          <w:p w14:paraId="22A36CE8">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1. 硬件基础：满足不同训练阶段需求</w:t>
            </w:r>
          </w:p>
          <w:p w14:paraId="12084387">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2. 场景布置：利用教室/校园空间，用桌椅、横幅、警示标识等道具，快速搭建模拟场景</w:t>
            </w:r>
          </w:p>
          <w:p w14:paraId="0766CC53">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3. 辅助工具：准备“现场报道任务卡</w:t>
            </w:r>
          </w:p>
          <w:p w14:paraId="04EDEFC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评价建议</w:t>
            </w:r>
            <w:r>
              <w:rPr>
                <w:rFonts w:hint="eastAsia" w:ascii="宋体" w:hAnsi="宋体" w:cs="宋体"/>
                <w:bCs/>
                <w:sz w:val="18"/>
                <w:szCs w:val="18"/>
                <w:lang w:eastAsia="zh-CN"/>
              </w:rPr>
              <w:t>：</w:t>
            </w:r>
            <w:r>
              <w:rPr>
                <w:rFonts w:hint="eastAsia" w:ascii="宋体" w:hAnsi="宋体" w:cs="宋体"/>
                <w:bCs/>
                <w:sz w:val="18"/>
                <w:szCs w:val="18"/>
              </w:rPr>
              <w:t>结合所学内容进行</w:t>
            </w:r>
            <w:r>
              <w:rPr>
                <w:rFonts w:hint="eastAsia" w:ascii="宋体" w:hAnsi="宋体" w:cs="宋体"/>
                <w:bCs/>
                <w:sz w:val="18"/>
                <w:szCs w:val="18"/>
                <w:lang w:val="en-US" w:eastAsia="zh-CN"/>
              </w:rPr>
              <w:t>现场报道</w:t>
            </w:r>
            <w:r>
              <w:rPr>
                <w:rFonts w:hint="eastAsia" w:ascii="宋体" w:hAnsi="宋体" w:cs="宋体"/>
                <w:bCs/>
                <w:sz w:val="18"/>
                <w:szCs w:val="18"/>
              </w:rPr>
              <w:t>。</w:t>
            </w:r>
          </w:p>
        </w:tc>
      </w:tr>
      <w:tr w14:paraId="6DEA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08393769">
            <w:pPr>
              <w:keepLines/>
              <w:pageBreakBefore w:val="0"/>
              <w:widowControl/>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文艺作品演播</w:t>
            </w:r>
          </w:p>
        </w:tc>
        <w:tc>
          <w:tcPr>
            <w:tcW w:w="3029" w:type="dxa"/>
          </w:tcPr>
          <w:p w14:paraId="160F6ED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691B203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了解在演播前如何对作品进行分析理解；</w:t>
            </w:r>
          </w:p>
          <w:p w14:paraId="50AED09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掌握并运用各类型文艺作品的演播技巧；</w:t>
            </w:r>
          </w:p>
          <w:p w14:paraId="5D85140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掌握各种文艺节目或者不同类别的影视配音技巧。</w:t>
            </w:r>
          </w:p>
          <w:p w14:paraId="555F702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495F10F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具有规范的普通话语音、科学发声、语言表达能力；</w:t>
            </w:r>
          </w:p>
          <w:p w14:paraId="5F1AAA6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具有各类文稿配音、文艺作品演播能力；</w:t>
            </w:r>
          </w:p>
          <w:p w14:paraId="1D08D12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具有节目策划、创新能力；能在演播前对作品进行分析理解,制作或出演完整的文艺节目或者不同类别的影视配音，形成艺术语言表达的正确审美观。</w:t>
            </w:r>
          </w:p>
          <w:p w14:paraId="764C3F1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661D86E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养成一定的中国传统文化艺术修养和深厚的民族自豪感；</w:t>
            </w:r>
          </w:p>
          <w:p w14:paraId="15CE6B8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养成吃苦耐劳的劳动精神；</w:t>
            </w:r>
          </w:p>
          <w:p w14:paraId="2B00A2D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养成“播出无小事”、精益求精的工匠精神；</w:t>
            </w:r>
          </w:p>
          <w:p w14:paraId="5273E8C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养成良好的舞台表演风范和话筒前工作习惯。</w:t>
            </w:r>
          </w:p>
        </w:tc>
        <w:tc>
          <w:tcPr>
            <w:tcW w:w="2655" w:type="dxa"/>
          </w:tcPr>
          <w:p w14:paraId="43B6BA0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该课程内容丰富,涵盖了播音员主持人岗位中以文艺作品为创作蓝本的所有工作任务。这门课程将培养学生的诗歌朗诵、散文朗诵、寓言童话朗诵、小说演播、广播剧演播、影视配音技能，和一定的音频视频编辑技能、舞台表演技能。</w:t>
            </w:r>
          </w:p>
          <w:p w14:paraId="540B1879">
            <w:pPr>
              <w:pageBreakBefore w:val="0"/>
              <w:kinsoku/>
              <w:wordWrap/>
              <w:overflowPunct/>
              <w:topLinePunct w:val="0"/>
              <w:bidi w:val="0"/>
              <w:spacing w:line="360" w:lineRule="exact"/>
              <w:jc w:val="left"/>
              <w:rPr>
                <w:rFonts w:ascii="宋体" w:hAnsi="宋体" w:cs="宋体"/>
                <w:bCs/>
                <w:sz w:val="18"/>
                <w:szCs w:val="18"/>
              </w:rPr>
            </w:pPr>
          </w:p>
        </w:tc>
        <w:tc>
          <w:tcPr>
            <w:tcW w:w="2800" w:type="dxa"/>
          </w:tcPr>
          <w:p w14:paraId="48B6BEC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教学模式：强调理论与实践的结合，注重学生的个性化发展和创造力培养。</w:t>
            </w:r>
          </w:p>
          <w:p w14:paraId="25C2F7C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教学方法：实践教学，通过组织学生参与实际的文艺作品演播活动，让学生在实践中锻炼和提升自己的演播技能。</w:t>
            </w:r>
          </w:p>
          <w:p w14:paraId="43A821F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教学条件：要求教师有扎实的理论知识，还要有丰富的实践经验和良好的教学能力。</w:t>
            </w:r>
          </w:p>
          <w:p w14:paraId="242C2C6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评价建议：以小型汇演的方式进行专业检测。</w:t>
            </w:r>
          </w:p>
          <w:p w14:paraId="4DAFD77D">
            <w:pPr>
              <w:pageBreakBefore w:val="0"/>
              <w:kinsoku/>
              <w:wordWrap/>
              <w:overflowPunct/>
              <w:topLinePunct w:val="0"/>
              <w:bidi w:val="0"/>
              <w:spacing w:line="360" w:lineRule="exact"/>
              <w:jc w:val="left"/>
              <w:rPr>
                <w:rFonts w:ascii="宋体" w:hAnsi="宋体" w:cs="宋体"/>
                <w:bCs/>
                <w:sz w:val="18"/>
                <w:szCs w:val="18"/>
              </w:rPr>
            </w:pPr>
          </w:p>
        </w:tc>
      </w:tr>
      <w:tr w14:paraId="6BB4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shd w:val="clear" w:color="auto" w:fill="auto"/>
            <w:vAlign w:val="center"/>
          </w:tcPr>
          <w:p w14:paraId="2AA8F51D">
            <w:pPr>
              <w:keepLines/>
              <w:pageBreakBefore w:val="0"/>
              <w:widowControl/>
              <w:kinsoku/>
              <w:wordWrap/>
              <w:overflowPunct/>
              <w:topLinePunct w:val="0"/>
              <w:bidi w:val="0"/>
              <w:spacing w:line="360" w:lineRule="exact"/>
              <w:jc w:val="center"/>
              <w:rPr>
                <w:rFonts w:ascii="宋体" w:hAnsi="宋体" w:eastAsia="宋体" w:cs="宋体"/>
                <w:b/>
                <w:kern w:val="2"/>
                <w:sz w:val="18"/>
                <w:szCs w:val="18"/>
                <w:lang w:val="en-US" w:eastAsia="zh-CN" w:bidi="ar-SA"/>
              </w:rPr>
            </w:pPr>
            <w:r>
              <w:rPr>
                <w:rFonts w:hint="eastAsia" w:ascii="宋体" w:hAnsi="宋体" w:cs="宋体"/>
                <w:b/>
                <w:sz w:val="18"/>
                <w:szCs w:val="18"/>
              </w:rPr>
              <w:t>即兴口语训练</w:t>
            </w:r>
          </w:p>
        </w:tc>
        <w:tc>
          <w:tcPr>
            <w:tcW w:w="3029" w:type="dxa"/>
            <w:shd w:val="clear" w:color="auto" w:fill="auto"/>
            <w:vAlign w:val="top"/>
          </w:tcPr>
          <w:p w14:paraId="612B5E1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7507C96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了解即兴口语表达的基本规律和基本技能；</w:t>
            </w:r>
          </w:p>
          <w:p w14:paraId="40AB1FB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了解广播电视即兴口语创作的内涵和特点；</w:t>
            </w:r>
          </w:p>
          <w:p w14:paraId="2D10BE5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掌握并熟练运用即兴口语表达的各类技巧，达到思维与情感、语言与声音的和谐统-。</w:t>
            </w:r>
          </w:p>
          <w:p w14:paraId="2A48E35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7B97DA2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具有丰富的语言储备；</w:t>
            </w:r>
          </w:p>
          <w:p w14:paraId="55779D0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具备不同语境下语言表达的流畅性；</w:t>
            </w:r>
          </w:p>
          <w:p w14:paraId="60FC83F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具备快速思考和及时反应能力。</w:t>
            </w:r>
          </w:p>
          <w:p w14:paraId="087DCBB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58F2992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养成良好的倾听习惯；</w:t>
            </w:r>
          </w:p>
          <w:p w14:paraId="3D587B6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养成良好的口头沟通能力；</w:t>
            </w:r>
          </w:p>
          <w:p w14:paraId="00B5AFBA">
            <w:pPr>
              <w:pageBreakBefore w:val="0"/>
              <w:kinsoku/>
              <w:wordWrap/>
              <w:overflowPunct/>
              <w:topLinePunct w:val="0"/>
              <w:bidi w:val="0"/>
              <w:spacing w:line="360" w:lineRule="exact"/>
              <w:jc w:val="left"/>
              <w:rPr>
                <w:rFonts w:ascii="宋体" w:hAnsi="宋体" w:eastAsia="宋体" w:cs="宋体"/>
                <w:bCs/>
                <w:kern w:val="2"/>
                <w:sz w:val="18"/>
                <w:szCs w:val="18"/>
                <w:lang w:val="en-US" w:eastAsia="zh-CN" w:bidi="ar-SA"/>
              </w:rPr>
            </w:pPr>
            <w:r>
              <w:rPr>
                <w:rFonts w:hint="eastAsia" w:ascii="宋体" w:hAnsi="宋体" w:cs="宋体"/>
                <w:bCs/>
                <w:sz w:val="18"/>
                <w:szCs w:val="18"/>
              </w:rPr>
              <w:t>养成环境应变能力和语言灵活性。</w:t>
            </w:r>
          </w:p>
        </w:tc>
        <w:tc>
          <w:tcPr>
            <w:tcW w:w="2655" w:type="dxa"/>
            <w:shd w:val="clear" w:color="auto" w:fill="auto"/>
            <w:vAlign w:val="top"/>
          </w:tcPr>
          <w:p w14:paraId="5FAA475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以有声语言表达为核心，以即兴口语表达训练为主要方式，包括口头复述、口头描述、口头评述以及即兴解说、即兴语智和即兴幽默等内容。</w:t>
            </w:r>
          </w:p>
          <w:p w14:paraId="558B4E44">
            <w:pPr>
              <w:pageBreakBefore w:val="0"/>
              <w:kinsoku/>
              <w:wordWrap/>
              <w:overflowPunct/>
              <w:topLinePunct w:val="0"/>
              <w:bidi w:val="0"/>
              <w:spacing w:line="360" w:lineRule="exact"/>
              <w:jc w:val="left"/>
              <w:rPr>
                <w:rFonts w:ascii="宋体" w:hAnsi="宋体" w:eastAsia="宋体" w:cs="宋体"/>
                <w:bCs/>
                <w:kern w:val="2"/>
                <w:sz w:val="18"/>
                <w:szCs w:val="18"/>
                <w:lang w:val="en-US" w:eastAsia="zh-CN" w:bidi="ar-SA"/>
              </w:rPr>
            </w:pPr>
          </w:p>
        </w:tc>
        <w:tc>
          <w:tcPr>
            <w:tcW w:w="2800" w:type="dxa"/>
            <w:shd w:val="clear" w:color="auto" w:fill="auto"/>
            <w:vAlign w:val="top"/>
          </w:tcPr>
          <w:p w14:paraId="71CC3FD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教学模式：强调实践性和互动性，旨在通过一系列的训练活动帮助学生提高即兴表达的能力。</w:t>
            </w:r>
          </w:p>
          <w:p w14:paraId="1C73DD3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教学方法：通过提出问题或情景，激发学生的思考和创造力，引导学生自主探索和表达。</w:t>
            </w:r>
          </w:p>
          <w:p w14:paraId="6B33A4C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教学条件：需要一个可以容纳学生进行小组讨论和表演的教室或演播厅，以便于进行实践活动。</w:t>
            </w:r>
          </w:p>
          <w:p w14:paraId="7A74DE8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评价建议：根据所学进行分类考核。</w:t>
            </w:r>
          </w:p>
          <w:p w14:paraId="043E0D5F">
            <w:pPr>
              <w:pageBreakBefore w:val="0"/>
              <w:kinsoku/>
              <w:wordWrap/>
              <w:overflowPunct/>
              <w:topLinePunct w:val="0"/>
              <w:bidi w:val="0"/>
              <w:spacing w:line="360" w:lineRule="exact"/>
              <w:jc w:val="left"/>
              <w:rPr>
                <w:rFonts w:ascii="宋体" w:hAnsi="宋体" w:eastAsia="宋体" w:cs="宋体"/>
                <w:bCs/>
                <w:kern w:val="2"/>
                <w:sz w:val="18"/>
                <w:szCs w:val="18"/>
                <w:lang w:val="en-US" w:eastAsia="zh-CN" w:bidi="ar-SA"/>
              </w:rPr>
            </w:pPr>
          </w:p>
        </w:tc>
      </w:tr>
      <w:tr w14:paraId="0BD4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54CF70C3">
            <w:pPr>
              <w:keepLines/>
              <w:pageBreakBefore w:val="0"/>
              <w:widowControl/>
              <w:kinsoku/>
              <w:wordWrap/>
              <w:overflowPunct/>
              <w:topLinePunct w:val="0"/>
              <w:bidi w:val="0"/>
              <w:spacing w:line="360" w:lineRule="exact"/>
              <w:jc w:val="center"/>
              <w:rPr>
                <w:rFonts w:ascii="宋体" w:hAnsi="宋体" w:cs="宋体"/>
                <w:bCs/>
                <w:sz w:val="18"/>
                <w:szCs w:val="18"/>
              </w:rPr>
            </w:pPr>
            <w:r>
              <w:rPr>
                <w:rFonts w:hint="eastAsia" w:ascii="宋体" w:hAnsi="宋体" w:cs="宋体"/>
                <w:b/>
                <w:sz w:val="18"/>
                <w:szCs w:val="18"/>
              </w:rPr>
              <w:t>视频节目播音与主持</w:t>
            </w:r>
          </w:p>
        </w:tc>
        <w:tc>
          <w:tcPr>
            <w:tcW w:w="3029" w:type="dxa"/>
          </w:tcPr>
          <w:p w14:paraId="3525B9F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035CEDE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掌握播音发声、语言表达核心理论，熟悉新闻、综艺等节目主持特性</w:t>
            </w:r>
          </w:p>
          <w:p w14:paraId="1F1EE22D">
            <w:pPr>
              <w:pageBreakBefore w:val="0"/>
              <w:kinsoku/>
              <w:wordWrap/>
              <w:overflowPunct/>
              <w:topLinePunct w:val="0"/>
              <w:bidi w:val="0"/>
              <w:spacing w:line="360" w:lineRule="exact"/>
              <w:jc w:val="left"/>
              <w:rPr>
                <w:rFonts w:ascii="宋体" w:hAnsi="宋体" w:cs="宋体"/>
                <w:bCs/>
                <w:sz w:val="18"/>
                <w:szCs w:val="18"/>
              </w:rPr>
            </w:pPr>
            <w:r>
              <w:rPr>
                <w:rFonts w:ascii="宋体" w:hAnsi="宋体" w:cs="宋体"/>
                <w:bCs/>
                <w:sz w:val="18"/>
                <w:szCs w:val="18"/>
              </w:rPr>
              <w:t>了解视频节目制作全流程及主持工作要点；明确行业伦理规范与传播法规。</w:t>
            </w:r>
          </w:p>
          <w:p w14:paraId="7ED7A17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315AA9F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提升镜头前语言表达与风格切换能力</w:t>
            </w:r>
          </w:p>
          <w:p w14:paraId="7E36A70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强化临场应变和节目节奏把控力</w:t>
            </w:r>
          </w:p>
          <w:p w14:paraId="11B2393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具备节目策划及与团队协作创作能力。</w:t>
            </w:r>
          </w:p>
          <w:p w14:paraId="7D48E6A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70C4F33F">
            <w:pPr>
              <w:pageBreakBefore w:val="0"/>
              <w:kinsoku/>
              <w:wordWrap/>
              <w:overflowPunct/>
              <w:topLinePunct w:val="0"/>
              <w:bidi w:val="0"/>
              <w:spacing w:line="360" w:lineRule="exact"/>
              <w:jc w:val="left"/>
              <w:rPr>
                <w:rFonts w:ascii="宋体" w:hAnsi="宋体" w:cs="宋体"/>
                <w:bCs/>
                <w:sz w:val="18"/>
                <w:szCs w:val="18"/>
              </w:rPr>
            </w:pPr>
            <w:r>
              <w:rPr>
                <w:rFonts w:ascii="宋体" w:hAnsi="宋体" w:cs="宋体"/>
                <w:bCs/>
                <w:sz w:val="18"/>
                <w:szCs w:val="18"/>
              </w:rPr>
              <w:t>培养严谨敬业的职业精神，坚守传播价值观；</w:t>
            </w:r>
          </w:p>
          <w:p w14:paraId="4EB4B7CA">
            <w:pPr>
              <w:pageBreakBefore w:val="0"/>
              <w:kinsoku/>
              <w:wordWrap/>
              <w:overflowPunct/>
              <w:topLinePunct w:val="0"/>
              <w:bidi w:val="0"/>
              <w:spacing w:line="360" w:lineRule="exact"/>
              <w:jc w:val="left"/>
              <w:rPr>
                <w:rFonts w:ascii="宋体" w:hAnsi="宋体" w:cs="宋体"/>
                <w:bCs/>
                <w:sz w:val="18"/>
                <w:szCs w:val="18"/>
              </w:rPr>
            </w:pPr>
            <w:r>
              <w:rPr>
                <w:rFonts w:ascii="宋体" w:hAnsi="宋体" w:cs="宋体"/>
                <w:bCs/>
                <w:sz w:val="18"/>
                <w:szCs w:val="18"/>
              </w:rPr>
              <w:t>激发创新意识，探索多元主持风格；</w:t>
            </w:r>
          </w:p>
          <w:p w14:paraId="05FB9CA0">
            <w:pPr>
              <w:pageBreakBefore w:val="0"/>
              <w:kinsoku/>
              <w:wordWrap/>
              <w:overflowPunct/>
              <w:topLinePunct w:val="0"/>
              <w:bidi w:val="0"/>
              <w:spacing w:line="360" w:lineRule="exact"/>
              <w:jc w:val="left"/>
              <w:rPr>
                <w:rFonts w:ascii="宋体" w:hAnsi="宋体" w:cs="宋体"/>
                <w:bCs/>
                <w:sz w:val="18"/>
                <w:szCs w:val="18"/>
              </w:rPr>
            </w:pPr>
            <w:r>
              <w:rPr>
                <w:rFonts w:ascii="宋体" w:hAnsi="宋体" w:cs="宋体"/>
                <w:bCs/>
                <w:sz w:val="18"/>
                <w:szCs w:val="18"/>
              </w:rPr>
              <w:t>增强团队协作意识，提升集体创作效能。</w:t>
            </w:r>
          </w:p>
        </w:tc>
        <w:tc>
          <w:tcPr>
            <w:tcW w:w="2655" w:type="dxa"/>
          </w:tcPr>
          <w:p w14:paraId="20B44A3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专业基础技能训练：系统学习科学发声方法，涵盖呼吸控制、共鸣运用、吐字归音技巧，规范普通话发音；深入研究语言表达技巧，包括重音、停连、语气的灵活运用，提升口语表达的流畅性与感染力。</w:t>
            </w:r>
          </w:p>
          <w:p w14:paraId="3F90F52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节目类型专项实践：针对新闻、访谈、综艺等不同节目形态开展实训。新闻类侧重客观严谨的播报风格与信息准确传递；访谈类聚焦提问技巧、嘉宾互动与话题引导；综艺类强调现场氛围调动、即兴表达与娱乐性语言设计。</w:t>
            </w:r>
          </w:p>
          <w:p w14:paraId="3718CD34">
            <w:pPr>
              <w:pageBreakBefore w:val="0"/>
              <w:kinsoku/>
              <w:wordWrap/>
              <w:overflowPunct/>
              <w:topLinePunct w:val="0"/>
              <w:bidi w:val="0"/>
              <w:spacing w:line="360" w:lineRule="exact"/>
              <w:jc w:val="left"/>
              <w:rPr>
                <w:rFonts w:ascii="宋体" w:hAnsi="宋体" w:cs="宋体"/>
                <w:bCs/>
                <w:sz w:val="18"/>
                <w:szCs w:val="18"/>
              </w:rPr>
            </w:pPr>
          </w:p>
        </w:tc>
        <w:tc>
          <w:tcPr>
            <w:tcW w:w="2800" w:type="dxa"/>
          </w:tcPr>
          <w:p w14:paraId="4D85120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一、教学方法与过程</w:t>
            </w:r>
          </w:p>
          <w:p w14:paraId="0511F4C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 xml:space="preserve"> 采用“理论 + 实践 + 案例”融合教学法。理论结合示范音视频解析发声、表达技巧；实践以分组实训、一对一指导为主，开展镜头前模拟主持；通过《主持人大赛》等案例剖析创作逻辑。分阶段教学，先夯实发声、普通话基础，再进行节目类型专项训练，最后开展全流程节目制作实践。建立“周反馈、月考核”机制，要求学生记录学习日志，强化自主学习。</w:t>
            </w:r>
          </w:p>
          <w:p w14:paraId="1CE86CC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 xml:space="preserve"> 二、教学资源与考核</w:t>
            </w:r>
          </w:p>
          <w:p w14:paraId="1BA108A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 xml:space="preserve"> 保障专业演播室、录音设备等硬件，搭建含课件、案例、行业动态的资源库，邀请行业专家指导。考核采用过程性（40%）与成果性（60%）结合，过程性关注课堂表现与作业，成果性以独立完成节目主持作品为核心，从语言表达、临场应变等维度综合评定，全面检验专业能力与职业素养。</w:t>
            </w:r>
          </w:p>
        </w:tc>
      </w:tr>
    </w:tbl>
    <w:p w14:paraId="753709B8">
      <w:pPr>
        <w:pageBreakBefore w:val="0"/>
        <w:kinsoku/>
        <w:wordWrap/>
        <w:overflowPunct/>
        <w:topLinePunct w:val="0"/>
        <w:bidi w:val="0"/>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998"/>
        <w:gridCol w:w="2725"/>
        <w:gridCol w:w="2794"/>
      </w:tblGrid>
      <w:tr w14:paraId="777F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B7CC7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sz w:val="21"/>
                <w:szCs w:val="21"/>
              </w:rPr>
            </w:pPr>
            <w:r>
              <w:rPr>
                <w:rFonts w:hint="eastAsia" w:ascii="宋体" w:hAnsi="宋体" w:cs="宋体"/>
                <w:b/>
                <w:sz w:val="21"/>
                <w:szCs w:val="21"/>
              </w:rPr>
              <w:t>课程名称</w:t>
            </w:r>
          </w:p>
        </w:tc>
        <w:tc>
          <w:tcPr>
            <w:tcW w:w="2998" w:type="dxa"/>
            <w:vAlign w:val="center"/>
          </w:tcPr>
          <w:p w14:paraId="5CFAF2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sz w:val="21"/>
                <w:szCs w:val="21"/>
              </w:rPr>
            </w:pPr>
            <w:r>
              <w:rPr>
                <w:rFonts w:hint="eastAsia" w:ascii="宋体" w:hAnsi="宋体" w:cs="宋体"/>
                <w:b/>
                <w:sz w:val="21"/>
                <w:szCs w:val="21"/>
              </w:rPr>
              <w:t>课程目标</w:t>
            </w:r>
          </w:p>
        </w:tc>
        <w:tc>
          <w:tcPr>
            <w:tcW w:w="2725" w:type="dxa"/>
            <w:vAlign w:val="center"/>
          </w:tcPr>
          <w:p w14:paraId="224216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sz w:val="21"/>
                <w:szCs w:val="21"/>
              </w:rPr>
            </w:pPr>
            <w:r>
              <w:rPr>
                <w:rFonts w:hint="eastAsia" w:ascii="宋体" w:hAnsi="宋体" w:cs="宋体"/>
                <w:b/>
                <w:sz w:val="21"/>
                <w:szCs w:val="21"/>
              </w:rPr>
              <w:t>主要内容</w:t>
            </w:r>
          </w:p>
        </w:tc>
        <w:tc>
          <w:tcPr>
            <w:tcW w:w="2794" w:type="dxa"/>
            <w:vAlign w:val="center"/>
          </w:tcPr>
          <w:p w14:paraId="5C63B0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sz w:val="21"/>
                <w:szCs w:val="21"/>
              </w:rPr>
            </w:pPr>
            <w:r>
              <w:rPr>
                <w:rFonts w:hint="eastAsia" w:ascii="宋体" w:hAnsi="宋体" w:cs="宋体"/>
                <w:b/>
                <w:sz w:val="21"/>
                <w:szCs w:val="21"/>
              </w:rPr>
              <w:t>教学要求</w:t>
            </w:r>
          </w:p>
        </w:tc>
      </w:tr>
      <w:tr w14:paraId="1B29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14:paraId="3C2A4283">
            <w:pPr>
              <w:keepLines/>
              <w:pageBreakBefore w:val="0"/>
              <w:shd w:val="clear" w:color="auto" w:fill="FFFFFF"/>
              <w:kinsoku/>
              <w:wordWrap/>
              <w:overflowPunct/>
              <w:topLinePunct w:val="0"/>
              <w:bidi w:val="0"/>
              <w:spacing w:line="360" w:lineRule="exact"/>
              <w:jc w:val="center"/>
              <w:rPr>
                <w:rFonts w:hint="eastAsia" w:ascii="宋体" w:hAnsi="宋体" w:cs="宋体"/>
                <w:b/>
                <w:bCs/>
                <w:sz w:val="18"/>
                <w:szCs w:val="18"/>
              </w:rPr>
            </w:pPr>
            <w:r>
              <w:rPr>
                <w:rFonts w:hint="eastAsia" w:ascii="宋体" w:hAnsi="宋体" w:cs="宋体"/>
                <w:b/>
                <w:bCs/>
                <w:sz w:val="18"/>
                <w:szCs w:val="18"/>
              </w:rPr>
              <w:t>传播学</w:t>
            </w:r>
          </w:p>
          <w:p w14:paraId="67656DAA">
            <w:pPr>
              <w:keepLines/>
              <w:pageBreakBefore w:val="0"/>
              <w:shd w:val="clear" w:color="auto" w:fill="FFFFFF"/>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概论</w:t>
            </w:r>
          </w:p>
        </w:tc>
        <w:tc>
          <w:tcPr>
            <w:tcW w:w="2998" w:type="dxa"/>
            <w:shd w:val="clear" w:color="auto" w:fill="auto"/>
            <w:vAlign w:val="top"/>
          </w:tcPr>
          <w:p w14:paraId="215F39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知识目标：</w:t>
            </w:r>
          </w:p>
          <w:p w14:paraId="0A9D6B0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了解传播学的起源、主要的研究学派和研究方法；</w:t>
            </w:r>
          </w:p>
          <w:p w14:paraId="6EB7F5E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掌握信息、传播、社会信息、社会传播、信息社会、传播学等名词概念，以及社会传播的特点、社会信息系统的特点；</w:t>
            </w:r>
          </w:p>
          <w:p w14:paraId="27A8A30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掌握控制研究、内容研究、媒介研究、受众研究和效果研究的相关理论知识。</w:t>
            </w:r>
          </w:p>
          <w:p w14:paraId="3E44AE5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能力目标：</w:t>
            </w:r>
          </w:p>
          <w:p w14:paraId="3D4171B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具备良好的媒介素养。</w:t>
            </w:r>
          </w:p>
          <w:p w14:paraId="05BBA5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具备批判性思维和独立思考能力。</w:t>
            </w:r>
          </w:p>
          <w:p w14:paraId="20C2A2D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具备良好的沟通和表达能力。</w:t>
            </w:r>
          </w:p>
          <w:p w14:paraId="51E049D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素质目标：</w:t>
            </w:r>
          </w:p>
          <w:p w14:paraId="5DABBBC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养成正确的价值观和人生观。</w:t>
            </w:r>
          </w:p>
          <w:p w14:paraId="6D8842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养成正义、诚信、勤奋、创新的思想品质。</w:t>
            </w:r>
          </w:p>
          <w:p w14:paraId="33F6C49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cs="宋体"/>
                <w:bCs/>
                <w:sz w:val="18"/>
                <w:szCs w:val="18"/>
              </w:rPr>
              <w:t>养成具有全面传播知识和技能的专业人才。</w:t>
            </w:r>
          </w:p>
        </w:tc>
        <w:tc>
          <w:tcPr>
            <w:tcW w:w="2725" w:type="dxa"/>
            <w:shd w:val="clear" w:color="auto" w:fill="auto"/>
            <w:vAlign w:val="top"/>
          </w:tcPr>
          <w:p w14:paraId="630EE6D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包括传播学原理和基础知识、传播学传播模式和研究方法、传播学主要流派的理论观点，特别关注传播过程中的传播者、传播内容、传播媒介、传播受众和传播效果等构成要素的理论研究课题。</w:t>
            </w:r>
          </w:p>
        </w:tc>
        <w:tc>
          <w:tcPr>
            <w:tcW w:w="2794" w:type="dxa"/>
            <w:shd w:val="clear" w:color="auto" w:fill="auto"/>
            <w:vAlign w:val="top"/>
          </w:tcPr>
          <w:p w14:paraId="6C6F090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教学模式：通过分析具体的传播现象和传播实践，引导学生深入理解传播学的应用。</w:t>
            </w:r>
          </w:p>
          <w:p w14:paraId="008BCF5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教学方法：利用多媒体技术展示各种传播媒介的特点和运作方式。</w:t>
            </w:r>
          </w:p>
          <w:p w14:paraId="4E0CF5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教学条件：要求教师有丰富的教学经验，利用新媒体资源等。</w:t>
            </w:r>
          </w:p>
          <w:p w14:paraId="5BDED92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考核建议：采用过程化考核（70%）+期末测评（30%）评定学习效果。</w:t>
            </w:r>
          </w:p>
          <w:p w14:paraId="1672288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p>
          <w:p w14:paraId="7EE1BA0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color w:val="auto"/>
                <w:kern w:val="2"/>
                <w:sz w:val="18"/>
                <w:szCs w:val="18"/>
                <w:lang w:val="en-US" w:eastAsia="zh-CN" w:bidi="ar-SA"/>
              </w:rPr>
            </w:pPr>
          </w:p>
        </w:tc>
      </w:tr>
      <w:tr w14:paraId="237F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14:paraId="4293E161">
            <w:pPr>
              <w:keepNext w:val="0"/>
              <w:keepLines w:val="0"/>
              <w:pageBreakBefore w:val="0"/>
              <w:widowControl w:val="0"/>
              <w:kinsoku/>
              <w:wordWrap/>
              <w:overflowPunct/>
              <w:topLinePunct w:val="0"/>
              <w:autoSpaceDE/>
              <w:autoSpaceDN/>
              <w:bidi w:val="0"/>
              <w:adjustRightInd/>
              <w:snapToGrid/>
              <w:spacing w:line="360" w:lineRule="exact"/>
              <w:ind w:firstLine="55" w:firstLineChars="0"/>
              <w:jc w:val="center"/>
              <w:textAlignment w:val="auto"/>
              <w:rPr>
                <w:rFonts w:hint="eastAsia" w:ascii="宋体" w:hAnsi="宋体" w:eastAsia="宋体" w:cs="宋体"/>
                <w:b/>
                <w:kern w:val="2"/>
                <w:sz w:val="18"/>
                <w:szCs w:val="18"/>
                <w:lang w:val="en-US" w:eastAsia="zh-CN" w:bidi="ar-SA"/>
              </w:rPr>
            </w:pPr>
            <w:r>
              <w:rPr>
                <w:rFonts w:hint="eastAsia" w:ascii="宋体" w:hAnsi="宋体" w:cs="宋体"/>
                <w:b/>
                <w:sz w:val="18"/>
                <w:szCs w:val="18"/>
                <w:lang w:val="en-US" w:eastAsia="zh-CN"/>
              </w:rPr>
              <w:t>新闻采访与写作</w:t>
            </w:r>
          </w:p>
        </w:tc>
        <w:tc>
          <w:tcPr>
            <w:tcW w:w="2998" w:type="dxa"/>
            <w:shd w:val="clear" w:color="auto" w:fill="auto"/>
            <w:vAlign w:val="top"/>
          </w:tcPr>
          <w:p w14:paraId="1AADD5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知识目标：</w:t>
            </w:r>
          </w:p>
          <w:p w14:paraId="16D9D14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1.了解新闻学的基本理论，包括新闻价值、新闻真实性、新闻客观性等。</w:t>
            </w:r>
          </w:p>
          <w:p w14:paraId="01EE4C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2.了解与新闻报道相关的法律法规，如版权法、隐私权保护、诽谤法等。</w:t>
            </w:r>
          </w:p>
          <w:p w14:paraId="465C29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3.掌握新闻职业道德规范，理解记者在报道时应遵循的伦理准则。</w:t>
            </w:r>
          </w:p>
          <w:p w14:paraId="047085D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写作能力：</w:t>
            </w:r>
          </w:p>
          <w:p w14:paraId="6325DD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1.具备基本的编辑技巧，能够对新闻稿件进行筛选、修改和润色；</w:t>
            </w:r>
          </w:p>
          <w:p w14:paraId="561BDEC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2.具备视频拍摄、剪辑、音频制作等多媒体技能；</w:t>
            </w:r>
          </w:p>
          <w:p w14:paraId="34E17F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3.具备调查研究能力。</w:t>
            </w:r>
          </w:p>
          <w:p w14:paraId="2D9127C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素质目标：</w:t>
            </w:r>
          </w:p>
          <w:p w14:paraId="21F1A0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1.养成良好的敏锐性和适应性；</w:t>
            </w:r>
          </w:p>
          <w:p w14:paraId="52EB46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2.养成沟通协调能力，能够与不同的人群进行有效沟通，协调资源，解决问题；</w:t>
            </w:r>
          </w:p>
          <w:p w14:paraId="7224837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养成良好的持续学习能力。</w:t>
            </w:r>
          </w:p>
        </w:tc>
        <w:tc>
          <w:tcPr>
            <w:tcW w:w="2725" w:type="dxa"/>
            <w:shd w:val="clear" w:color="auto" w:fill="auto"/>
            <w:vAlign w:val="top"/>
          </w:tcPr>
          <w:p w14:paraId="0DC8629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1.新闻采访的基本原理和技巧：包括如何发现和辨别新闻、采访前的准备工作、采访提问技巧、采访中的形态语言等。</w:t>
            </w:r>
          </w:p>
          <w:p w14:paraId="57E2DB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2.新闻写作的原则和方法：涉及新闻写作的基本原则、写作的重要环节、消息写作、通讯写作等。</w:t>
            </w:r>
          </w:p>
          <w:p w14:paraId="66F4AE1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3.新闻报道的结构和风格：包括新闻报道的基本结构、不同类型的新闻写作风格等。</w:t>
            </w:r>
          </w:p>
          <w:p w14:paraId="79DDB1E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4.新闻伦理和法律知识：了解新闻行业的职业道德和相关法律法规。</w:t>
            </w:r>
          </w:p>
          <w:p w14:paraId="330C43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5.新闻案例分析：通过分析具体的新闻案例，提高学生的实际操作能力和解决问题的能力。</w:t>
            </w:r>
          </w:p>
        </w:tc>
        <w:tc>
          <w:tcPr>
            <w:tcW w:w="2794" w:type="dxa"/>
            <w:shd w:val="clear" w:color="auto" w:fill="auto"/>
            <w:vAlign w:val="top"/>
          </w:tcPr>
          <w:p w14:paraId="426F17A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教学模式：</w:t>
            </w:r>
          </w:p>
          <w:p w14:paraId="5C12B83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新闻采访与写作课程通常采用理论与实践相结合的教学模式。这种模式强调学生不仅要学习新闻采访与写作的理论知识，还要通过实际操作来提升技能。</w:t>
            </w:r>
          </w:p>
          <w:p w14:paraId="293F6AF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教学方法：</w:t>
            </w:r>
          </w:p>
          <w:p w14:paraId="7E4C84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理论与案例分析，模拟示范与课堂分析讨论，学生自评与教师点评，实地采写与专题实践讲座。</w:t>
            </w:r>
          </w:p>
          <w:p w14:paraId="426E9FD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教学条件：</w:t>
            </w:r>
          </w:p>
          <w:p w14:paraId="58641F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多媒体设备：用于播放新闻视频、展示图片等，丰富教学手段。</w:t>
            </w:r>
          </w:p>
          <w:p w14:paraId="00EBCB4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实习基地：与新闻媒体合作建立实习基地，提供给学生实地采访的机会。</w:t>
            </w:r>
          </w:p>
          <w:p w14:paraId="3C41F8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考核建议：</w:t>
            </w:r>
          </w:p>
          <w:p w14:paraId="1B91966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包括书面考试和口头考试，以检验学生对理论知识的掌握和应用能</w:t>
            </w:r>
          </w:p>
        </w:tc>
      </w:tr>
      <w:tr w14:paraId="6920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14:paraId="372F3F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kern w:val="2"/>
                <w:sz w:val="18"/>
                <w:szCs w:val="18"/>
                <w:lang w:val="en-US" w:eastAsia="zh-CN" w:bidi="ar-SA"/>
              </w:rPr>
            </w:pPr>
            <w:r>
              <w:rPr>
                <w:rFonts w:hint="eastAsia" w:ascii="宋体" w:hAnsi="宋体" w:cs="宋体"/>
                <w:b/>
                <w:sz w:val="18"/>
                <w:szCs w:val="18"/>
                <w:lang w:val="en-US" w:eastAsia="zh-CN"/>
              </w:rPr>
              <w:t>礼仪</w:t>
            </w:r>
            <w:r>
              <w:rPr>
                <w:rFonts w:hint="eastAsia" w:ascii="宋体" w:hAnsi="宋体" w:cs="宋体"/>
                <w:b/>
                <w:sz w:val="18"/>
                <w:szCs w:val="18"/>
              </w:rPr>
              <w:t>与化妆</w:t>
            </w:r>
          </w:p>
        </w:tc>
        <w:tc>
          <w:tcPr>
            <w:tcW w:w="2998" w:type="dxa"/>
            <w:shd w:val="clear" w:color="auto" w:fill="auto"/>
            <w:vAlign w:val="top"/>
          </w:tcPr>
          <w:p w14:paraId="38C5A7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知识目标：</w:t>
            </w:r>
          </w:p>
          <w:p w14:paraId="7CD21B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掌握脸部化妆的基本技能及矫正化妆的实践技能；</w:t>
            </w:r>
          </w:p>
          <w:p w14:paraId="3B63DE2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掌握化妆工具及材料的种类作用及使用方法；</w:t>
            </w:r>
          </w:p>
          <w:p w14:paraId="754E462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掌握简单面部结构和基本眉形的判断及勾画。</w:t>
            </w:r>
          </w:p>
          <w:p w14:paraId="5915D9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能力目标;</w:t>
            </w:r>
          </w:p>
          <w:p w14:paraId="7A2A693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具备人物基础造型能力；</w:t>
            </w:r>
          </w:p>
          <w:p w14:paraId="6F876D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具备创新设计的能力；</w:t>
            </w:r>
          </w:p>
          <w:p w14:paraId="67C4D70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具备快速补妆和修复妆容的能力。</w:t>
            </w:r>
          </w:p>
          <w:p w14:paraId="53C07D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素质目标：</w:t>
            </w:r>
          </w:p>
          <w:p w14:paraId="5C290A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养成一定的鉴美能力；</w:t>
            </w:r>
          </w:p>
          <w:p w14:paraId="1BE8A4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养成持续学习意识；</w:t>
            </w:r>
          </w:p>
          <w:p w14:paraId="18882A4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养成良好的沟通协调能力。</w:t>
            </w:r>
          </w:p>
        </w:tc>
        <w:tc>
          <w:tcPr>
            <w:tcW w:w="2725" w:type="dxa"/>
            <w:shd w:val="clear" w:color="auto" w:fill="auto"/>
            <w:vAlign w:val="top"/>
          </w:tcPr>
          <w:p w14:paraId="78BD6E6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主要是研究并教授化妆的设计及技法，化妆在整体造型中的特点和作用，化妆与服装造型的搭配。化妆的基础常识、底色与皮肤的型造、化妆与局部的塑造、化妆与局部的型造等。</w:t>
            </w:r>
          </w:p>
        </w:tc>
        <w:tc>
          <w:tcPr>
            <w:tcW w:w="2794" w:type="dxa"/>
            <w:shd w:val="clear" w:color="auto" w:fill="auto"/>
            <w:vAlign w:val="top"/>
          </w:tcPr>
          <w:p w14:paraId="61F200F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模式：包括理论教学和实践操作两个部分。理论教学主要涵盖化妆的基础知识，如化妆的概念、分类、化妆工具的使用方法、色彩理论等。实践操作则侧重于学生通过动手训练，掌握各种化妆品和工具的实际运用方法，以及如何根据不同场合和风格进行化妆设计。</w:t>
            </w:r>
          </w:p>
          <w:p w14:paraId="09C1C06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方法：包括讲授法、实践法、讲练结合法和社会实践法。讲授法主要用于传授理论知识，实践法则注重学生的动手能力培养，讲练结合法结合了理论和实践，而社会实践法则鼓励学生参与实际的化妆活动，提升实战经验。</w:t>
            </w:r>
          </w:p>
          <w:p w14:paraId="463D827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教学条件：教师应具备相关的专业知识和实践经验。</w:t>
            </w:r>
          </w:p>
          <w:p w14:paraId="2C4D3BF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考核方式：采用过程化考核（70%）+期末测评（30%）评定学习效果。</w:t>
            </w:r>
          </w:p>
        </w:tc>
      </w:tr>
      <w:tr w14:paraId="3B63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14:paraId="24955F4C">
            <w:pPr>
              <w:keepLines/>
              <w:pageBreakBefore w:val="0"/>
              <w:widowControl/>
              <w:kinsoku/>
              <w:wordWrap/>
              <w:overflowPunct/>
              <w:topLinePunct w:val="0"/>
              <w:bidi w:val="0"/>
              <w:spacing w:line="360" w:lineRule="exact"/>
              <w:jc w:val="center"/>
              <w:rPr>
                <w:rFonts w:hint="eastAsia" w:ascii="宋体" w:hAnsi="宋体" w:eastAsia="宋体" w:cs="宋体"/>
                <w:b/>
                <w:kern w:val="2"/>
                <w:sz w:val="18"/>
                <w:szCs w:val="18"/>
                <w:lang w:val="en-US" w:eastAsia="zh-CN" w:bidi="ar-SA"/>
              </w:rPr>
            </w:pPr>
            <w:r>
              <w:rPr>
                <w:rFonts w:hint="eastAsia" w:ascii="宋体" w:hAnsi="宋体" w:cs="宋体"/>
                <w:b/>
                <w:sz w:val="18"/>
                <w:szCs w:val="18"/>
              </w:rPr>
              <w:t>活动策划与指导</w:t>
            </w:r>
          </w:p>
        </w:tc>
        <w:tc>
          <w:tcPr>
            <w:tcW w:w="2998" w:type="dxa"/>
            <w:shd w:val="clear" w:color="auto" w:fill="auto"/>
            <w:vAlign w:val="top"/>
          </w:tcPr>
          <w:p w14:paraId="4369C32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4630E9E8">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掌握活动策划的基本概念、原理和流程；</w:t>
            </w:r>
          </w:p>
          <w:p w14:paraId="78ACC39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了解当前活动策划行业的最新趋势、技术和市场需求，以及不同类型活动的特点和策划要点；</w:t>
            </w:r>
          </w:p>
          <w:p w14:paraId="1AAB06A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了解与活动策划相关的法律法规；学习与活动策划相关的文化知识，包括不同文化背景下的礼仪、习俗和沟通技巧。</w:t>
            </w:r>
          </w:p>
          <w:p w14:paraId="5C4A83F0">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504E0D6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具备独立完成从构思到实施的全过程活动策划的能力；</w:t>
            </w:r>
          </w:p>
          <w:p w14:paraId="30E435E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具备高效执行活动的能力，能够与客户、供应商、团队成员等有效沟通，建立良好的合作关系，确保活动的顺利进行；</w:t>
            </w:r>
          </w:p>
          <w:p w14:paraId="56041A7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具有创新意识和创造力，能够在活动策划中融入新元素，提升活动的吸引力和影响力。</w:t>
            </w:r>
          </w:p>
          <w:p w14:paraId="7C926D2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1A08F8C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养成正确的职业价值观，遵守职业道德规范，诚信经营，尊重客户和合作伙伴；</w:t>
            </w:r>
          </w:p>
          <w:p w14:paraId="23B0468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养成团队精神和协作能力，能够在团队中发挥积极作用，共同推进项目进展；</w:t>
            </w:r>
          </w:p>
          <w:p w14:paraId="1BE55D5E">
            <w:pPr>
              <w:pageBreakBefore w:val="0"/>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r>
              <w:rPr>
                <w:rFonts w:hint="eastAsia" w:ascii="宋体" w:hAnsi="宋体" w:cs="宋体"/>
                <w:bCs/>
                <w:sz w:val="18"/>
                <w:szCs w:val="18"/>
              </w:rPr>
              <w:t>养成面对压力和挑战时的应对能力，保持冷静和专业，有效解决问题。</w:t>
            </w:r>
          </w:p>
        </w:tc>
        <w:tc>
          <w:tcPr>
            <w:tcW w:w="2725" w:type="dxa"/>
            <w:shd w:val="clear" w:color="auto" w:fill="auto"/>
            <w:vAlign w:val="top"/>
          </w:tcPr>
          <w:p w14:paraId="167F878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 xml:space="preserve">① 了解单人主持、双档主持、多人主持、室内主 持、户外主持的空间处理及应用。 </w:t>
            </w:r>
          </w:p>
          <w:p w14:paraId="6BE156D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② 具备选择空间、感觉镜头以及纵横运动的表现 能力。</w:t>
            </w:r>
            <w:r>
              <w:rPr>
                <w:rFonts w:ascii="宋体" w:hAnsi="宋体" w:cs="宋体"/>
                <w:bCs/>
                <w:sz w:val="18"/>
                <w:szCs w:val="18"/>
              </w:rPr>
              <w:t xml:space="preserve"> </w:t>
            </w:r>
          </w:p>
          <w:p w14:paraId="12753218">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③ 具备镜头前的景别感、对象感、间距感和走动 感。</w:t>
            </w:r>
            <w:r>
              <w:rPr>
                <w:rFonts w:ascii="宋体" w:hAnsi="宋体" w:cs="宋体"/>
                <w:bCs/>
                <w:sz w:val="18"/>
                <w:szCs w:val="18"/>
              </w:rPr>
              <w:t xml:space="preserve"> </w:t>
            </w:r>
          </w:p>
          <w:p w14:paraId="69A5953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④</w:t>
            </w:r>
            <w:r>
              <w:rPr>
                <w:rFonts w:ascii="宋体" w:hAnsi="宋体" w:cs="宋体"/>
                <w:bCs/>
                <w:sz w:val="18"/>
                <w:szCs w:val="18"/>
              </w:rPr>
              <w:t xml:space="preserve"> </w:t>
            </w:r>
            <w:r>
              <w:rPr>
                <w:rFonts w:hint="eastAsia" w:ascii="宋体" w:hAnsi="宋体" w:cs="宋体"/>
                <w:bCs/>
                <w:sz w:val="18"/>
                <w:szCs w:val="18"/>
              </w:rPr>
              <w:t>能够在自我选择的空间背景中进行符合规律 的创作</w:t>
            </w:r>
            <w:r>
              <w:rPr>
                <w:rFonts w:ascii="宋体" w:hAnsi="宋体" w:cs="宋体"/>
                <w:bCs/>
                <w:sz w:val="18"/>
                <w:szCs w:val="18"/>
              </w:rPr>
              <w:t xml:space="preserve"> </w:t>
            </w:r>
          </w:p>
          <w:p w14:paraId="5B881763">
            <w:pPr>
              <w:pageBreakBefore w:val="0"/>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p>
        </w:tc>
        <w:tc>
          <w:tcPr>
            <w:tcW w:w="2794" w:type="dxa"/>
            <w:shd w:val="clear" w:color="auto" w:fill="auto"/>
            <w:vAlign w:val="top"/>
          </w:tcPr>
          <w:p w14:paraId="16A4A76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教学模式：在教学过程中，教师根据教学目标和学生特点，设计并组织一系列教学活动，以提高教学效果和学生的学习兴趣。</w:t>
            </w:r>
          </w:p>
          <w:p w14:paraId="4A33D9D8">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教学方法：常见的教学方法包括讲授法、讨论法、案例分析法、合作学习法、探究学习法、多媒体教学法、游戏化教学法等。</w:t>
            </w:r>
          </w:p>
          <w:p w14:paraId="7DB6D59F">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教学条件：教师应具备相关的专业知识和实践经验。</w:t>
            </w:r>
          </w:p>
          <w:p w14:paraId="602D21D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考核方式：采用过程化考核（70%）+期末测评（30%）评定学习效果。</w:t>
            </w:r>
          </w:p>
          <w:p w14:paraId="64A05610">
            <w:pPr>
              <w:pageBreakBefore w:val="0"/>
              <w:kinsoku/>
              <w:wordWrap/>
              <w:overflowPunct/>
              <w:topLinePunct w:val="0"/>
              <w:bidi w:val="0"/>
              <w:spacing w:line="360" w:lineRule="exact"/>
              <w:jc w:val="left"/>
              <w:rPr>
                <w:rFonts w:hint="eastAsia" w:ascii="宋体" w:hAnsi="宋体" w:eastAsia="宋体" w:cs="宋体"/>
                <w:bCs/>
                <w:kern w:val="2"/>
                <w:sz w:val="18"/>
                <w:szCs w:val="18"/>
                <w:lang w:val="en-US" w:eastAsia="zh-CN" w:bidi="ar-SA"/>
              </w:rPr>
            </w:pPr>
          </w:p>
        </w:tc>
      </w:tr>
      <w:tr w14:paraId="439D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14:paraId="0BE3B1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kern w:val="2"/>
                <w:sz w:val="18"/>
                <w:szCs w:val="18"/>
                <w:lang w:val="en-US" w:eastAsia="zh-CN" w:bidi="ar-SA"/>
              </w:rPr>
            </w:pPr>
            <w:r>
              <w:rPr>
                <w:rFonts w:hint="eastAsia" w:ascii="宋体" w:hAnsi="宋体" w:cs="宋体"/>
                <w:b/>
                <w:sz w:val="18"/>
                <w:szCs w:val="18"/>
              </w:rPr>
              <w:t>节目策划与写作</w:t>
            </w:r>
          </w:p>
        </w:tc>
        <w:tc>
          <w:tcPr>
            <w:tcW w:w="2998" w:type="dxa"/>
            <w:shd w:val="clear" w:color="auto" w:fill="auto"/>
            <w:vAlign w:val="top"/>
          </w:tcPr>
          <w:p w14:paraId="6F0A9CC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知识目标：</w:t>
            </w:r>
          </w:p>
          <w:p w14:paraId="29D232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理解节目策划的核心逻辑，包括策划的价值定位创意构思原理，以及写作在节目全流程里的意义与作用。</w:t>
            </w:r>
          </w:p>
          <w:p w14:paraId="4EBF58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掌握节目策划与写作的职业伦理，像内容真实性、价值观正向引导等准则。</w:t>
            </w:r>
          </w:p>
          <w:p w14:paraId="3FF150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掌握节目策划案的完整架构，包含节目定位、内容设计、传播规划等核心模块。</w:t>
            </w:r>
          </w:p>
          <w:p w14:paraId="70CC460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写作能力：</w:t>
            </w:r>
          </w:p>
          <w:p w14:paraId="6E099E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具备基本的编辑技巧，能够对新闻稿件进行筛选、修改和润色；</w:t>
            </w:r>
          </w:p>
          <w:p w14:paraId="0F96E85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具备视频拍摄、剪辑、音频制作等多媒体技能；</w:t>
            </w:r>
          </w:p>
          <w:p w14:paraId="100F07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具备调查研究能力。</w:t>
            </w:r>
          </w:p>
          <w:p w14:paraId="46050E3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素质目标：</w:t>
            </w:r>
          </w:p>
          <w:p w14:paraId="45A4FE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养成良好的敏锐性和适应性；</w:t>
            </w:r>
          </w:p>
          <w:p w14:paraId="6DE158F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Cs/>
                <w:sz w:val="18"/>
                <w:szCs w:val="18"/>
              </w:rPr>
            </w:pPr>
            <w:r>
              <w:rPr>
                <w:rFonts w:hint="eastAsia" w:ascii="宋体" w:hAnsi="宋体" w:cs="宋体"/>
                <w:bCs/>
                <w:sz w:val="18"/>
                <w:szCs w:val="18"/>
              </w:rPr>
              <w:t>养成沟通协调能力，能够与不同的人群进行有效沟通，协调资源，解决问题；</w:t>
            </w:r>
          </w:p>
          <w:p w14:paraId="029DDE0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养成良好的持续学习能力。</w:t>
            </w:r>
          </w:p>
        </w:tc>
        <w:tc>
          <w:tcPr>
            <w:tcW w:w="2725" w:type="dxa"/>
            <w:shd w:val="clear" w:color="auto" w:fill="auto"/>
            <w:vAlign w:val="top"/>
          </w:tcPr>
          <w:p w14:paraId="708739C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1.策划与写作的基本原理和技巧：包括如何发现和辨别节目策划前的准备工作、写作的真实意义等。</w:t>
            </w:r>
          </w:p>
          <w:p w14:paraId="19B9DC6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2.节目策划的原则和方法：涉及新闻写作的基本原则、写作的重要环节、消息写作、通讯写作等。</w:t>
            </w:r>
          </w:p>
          <w:p w14:paraId="24723A0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3.剖析不同节目形态的策划差异：综艺重娱乐性与环节创意，访谈聚焦人物挖掘与对话设计，让学员精准把握各类节目策划要点。</w:t>
            </w:r>
          </w:p>
          <w:p w14:paraId="5760CBC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4.强调职业伦理：要求非虚构节目内容真实，创作全程正向引导价值观，拒绝低俗、误导性内容，守护行业底线</w:t>
            </w:r>
          </w:p>
          <w:p w14:paraId="40111A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5.阐释节目策划底层逻辑：讲清策划如何锚定受众需求、贴合市场，让学员懂策划对节目从筹备到传播的价值，明白写作是策划落地、传递内容的关键工具。</w:t>
            </w:r>
          </w:p>
        </w:tc>
        <w:tc>
          <w:tcPr>
            <w:tcW w:w="2794" w:type="dxa"/>
            <w:shd w:val="clear" w:color="auto" w:fill="auto"/>
            <w:vAlign w:val="top"/>
          </w:tcPr>
          <w:p w14:paraId="109F16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教学模式：</w:t>
            </w:r>
          </w:p>
          <w:p w14:paraId="133476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节目策划与写作通常采用理论与实践相结合的教学模式。这种模式强调学生不仅要学习理论知识，还要通过实际操作来提升技能。</w:t>
            </w:r>
          </w:p>
          <w:p w14:paraId="505734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教学方法：</w:t>
            </w:r>
          </w:p>
          <w:p w14:paraId="44DAD1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理论与案例分析，模拟示范与课堂分析讨论，学生自评与教师点评，实地采写与专题实践讲座。</w:t>
            </w:r>
          </w:p>
          <w:p w14:paraId="06F34E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教学条件：</w:t>
            </w:r>
          </w:p>
          <w:p w14:paraId="05D1CD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多媒体设备：用于播放视频、展示图片等，丰富教学手段。</w:t>
            </w:r>
          </w:p>
          <w:p w14:paraId="001ED48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实习基地：与媒体合作建立实习基地，提供给学生实地采访的机会。</w:t>
            </w:r>
          </w:p>
          <w:p w14:paraId="78DF338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考核建议：</w:t>
            </w:r>
          </w:p>
          <w:p w14:paraId="5B0757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包括书面考试和口头考试，以检验学生对理论知识的掌握和应用能力。</w:t>
            </w:r>
          </w:p>
        </w:tc>
      </w:tr>
      <w:tr w14:paraId="337F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14:paraId="18E81FD8">
            <w:pPr>
              <w:keepNext w:val="0"/>
              <w:keepLines w:val="0"/>
              <w:pageBreakBefore w:val="0"/>
              <w:widowControl w:val="0"/>
              <w:kinsoku/>
              <w:wordWrap/>
              <w:overflowPunct/>
              <w:topLinePunct w:val="0"/>
              <w:autoSpaceDE/>
              <w:autoSpaceDN/>
              <w:bidi w:val="0"/>
              <w:adjustRightInd/>
              <w:snapToGrid/>
              <w:spacing w:line="360" w:lineRule="exact"/>
              <w:ind w:firstLine="55" w:firstLineChars="0"/>
              <w:jc w:val="center"/>
              <w:textAlignment w:val="auto"/>
              <w:rPr>
                <w:rFonts w:hint="eastAsia" w:ascii="宋体" w:hAnsi="宋体" w:eastAsia="宋体" w:cs="宋体"/>
                <w:b/>
                <w:kern w:val="2"/>
                <w:sz w:val="18"/>
                <w:szCs w:val="18"/>
                <w:lang w:val="en-US" w:eastAsia="zh-CN" w:bidi="ar-SA"/>
              </w:rPr>
            </w:pPr>
            <w:r>
              <w:rPr>
                <w:rFonts w:hint="eastAsia" w:ascii="宋体" w:hAnsi="宋体" w:cs="宋体"/>
                <w:b/>
                <w:sz w:val="18"/>
                <w:szCs w:val="18"/>
              </w:rPr>
              <w:t>配音</w:t>
            </w:r>
          </w:p>
        </w:tc>
        <w:tc>
          <w:tcPr>
            <w:tcW w:w="2998" w:type="dxa"/>
            <w:shd w:val="clear" w:color="auto" w:fill="auto"/>
            <w:vAlign w:val="top"/>
          </w:tcPr>
          <w:p w14:paraId="273DEEC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知识目标：</w:t>
            </w:r>
          </w:p>
          <w:p w14:paraId="10C630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了解各种配音体裁的意义、门类，熟练掌握说服式、叙事式及三种人称配音语态的基础知识；</w:t>
            </w:r>
          </w:p>
          <w:p w14:paraId="7B658C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掌握平视角、仰视角、俯视角解说的表达技巧；</w:t>
            </w:r>
          </w:p>
          <w:p w14:paraId="5C7A2A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了解时事新闻、民生新闻、生活资讯的配音技巧。</w:t>
            </w:r>
          </w:p>
          <w:p w14:paraId="17063CA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能力目标：</w:t>
            </w:r>
          </w:p>
          <w:p w14:paraId="127316F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具备以声音传递情感的能力；</w:t>
            </w:r>
          </w:p>
          <w:p w14:paraId="373575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具备较强的声音塑造力和吸引力；</w:t>
            </w:r>
          </w:p>
          <w:p w14:paraId="366569D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具备声音表达能力。</w:t>
            </w:r>
          </w:p>
          <w:p w14:paraId="41DD28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素质目标：</w:t>
            </w:r>
          </w:p>
          <w:p w14:paraId="1BAD392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养成正确舆论导向意识；</w:t>
            </w:r>
          </w:p>
          <w:p w14:paraId="786792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养成良好的职业素养；</w:t>
            </w:r>
          </w:p>
          <w:p w14:paraId="165195E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养成终身学习的理念。</w:t>
            </w:r>
          </w:p>
        </w:tc>
        <w:tc>
          <w:tcPr>
            <w:tcW w:w="2725" w:type="dxa"/>
            <w:shd w:val="clear" w:color="auto" w:fill="auto"/>
            <w:vAlign w:val="top"/>
          </w:tcPr>
          <w:p w14:paraId="75EA5D7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广告配音；纪录片、专题片配音；新闻配音；影视人物配音。</w:t>
            </w:r>
          </w:p>
          <w:p w14:paraId="1DA73B8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p>
        </w:tc>
        <w:tc>
          <w:tcPr>
            <w:tcW w:w="2794" w:type="dxa"/>
            <w:shd w:val="clear" w:color="auto" w:fill="auto"/>
            <w:vAlign w:val="top"/>
          </w:tcPr>
          <w:p w14:paraId="3C8243D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模式：包括理论讲授、实践训练、课外作业和个性指导等环节。理论讲授通过课堂讲解、案例分析等方式向学生介绍相关的理论知识和技巧。实践训练则组织学生进行实际的配音表演训练，提供指导和反馈，培养他们的实际动手能力。</w:t>
            </w:r>
          </w:p>
          <w:p w14:paraId="041246F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教学方法：包括讲授法、示范法、练习法和案例分析法。</w:t>
            </w:r>
          </w:p>
          <w:p w14:paraId="7C8E76F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教学条件：教学设施包括配备投影机、电脑、CD机、VCD机、录音机、功放、音箱等的表演教室，以满足教学需要。</w:t>
            </w:r>
          </w:p>
          <w:p w14:paraId="5B981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评价建议：实践教学评价，检测学生的掌握情况。</w:t>
            </w:r>
          </w:p>
        </w:tc>
      </w:tr>
      <w:tr w14:paraId="04C3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14:paraId="6531821B">
            <w:pPr>
              <w:keepNext w:val="0"/>
              <w:keepLines w:val="0"/>
              <w:pageBreakBefore w:val="0"/>
              <w:widowControl w:val="0"/>
              <w:kinsoku/>
              <w:wordWrap/>
              <w:overflowPunct/>
              <w:topLinePunct w:val="0"/>
              <w:autoSpaceDE/>
              <w:autoSpaceDN/>
              <w:bidi w:val="0"/>
              <w:adjustRightInd/>
              <w:snapToGrid/>
              <w:spacing w:line="360" w:lineRule="exact"/>
              <w:ind w:firstLine="55" w:firstLineChars="0"/>
              <w:jc w:val="center"/>
              <w:textAlignment w:val="auto"/>
              <w:rPr>
                <w:rFonts w:ascii="宋体" w:hAnsi="宋体" w:eastAsia="宋体" w:cs="宋体"/>
                <w:b/>
                <w:kern w:val="2"/>
                <w:sz w:val="18"/>
                <w:szCs w:val="18"/>
                <w:lang w:val="en-US" w:eastAsia="zh-CN" w:bidi="ar-SA"/>
              </w:rPr>
            </w:pPr>
            <w:r>
              <w:rPr>
                <w:rFonts w:hint="eastAsia" w:ascii="宋体" w:hAnsi="宋体" w:cs="宋体"/>
                <w:b/>
                <w:sz w:val="18"/>
                <w:szCs w:val="18"/>
              </w:rPr>
              <w:t>摄影摄像</w:t>
            </w:r>
          </w:p>
        </w:tc>
        <w:tc>
          <w:tcPr>
            <w:tcW w:w="2998" w:type="dxa"/>
            <w:shd w:val="clear" w:color="auto" w:fill="auto"/>
            <w:vAlign w:val="top"/>
          </w:tcPr>
          <w:p w14:paraId="14ED43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知识目标：</w:t>
            </w:r>
          </w:p>
          <w:p w14:paraId="597961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掌握摄影摄像的基本理论知识；</w:t>
            </w:r>
          </w:p>
          <w:p w14:paraId="225FF2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了解摄影摄像技术、电视节目制作技术、电视采访写作、电视画面编辑、三维动画制作；</w:t>
            </w:r>
          </w:p>
          <w:p w14:paraId="34CECA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掌握电视新闻、纪录片创作、电视栏目策划、电视文艺编导、非线性编辑等。</w:t>
            </w:r>
          </w:p>
          <w:p w14:paraId="24AC1AB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能力目标：</w:t>
            </w:r>
          </w:p>
          <w:p w14:paraId="2AD1EF8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具备使用摄像机、录像机、音响及后期制作设备的基本技能；</w:t>
            </w:r>
          </w:p>
          <w:p w14:paraId="771B5D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具备以及电脑二维、三维动画、非线性编辑等数字化影视节目制作的能力；</w:t>
            </w:r>
          </w:p>
          <w:p w14:paraId="2739F4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具备独立完成电视节目的工作能力。</w:t>
            </w:r>
          </w:p>
          <w:p w14:paraId="2A4ACA6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素质目标：</w:t>
            </w:r>
          </w:p>
          <w:p w14:paraId="040148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养成良好的职业道德和人文素养；</w:t>
            </w:r>
          </w:p>
          <w:p w14:paraId="0111DD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养成团队合作和沟通协调能力；</w:t>
            </w:r>
          </w:p>
          <w:p w14:paraId="0CD363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Cs/>
                <w:kern w:val="2"/>
                <w:sz w:val="18"/>
                <w:szCs w:val="18"/>
                <w:lang w:val="en-US" w:eastAsia="zh-CN" w:bidi="ar-SA"/>
              </w:rPr>
            </w:pPr>
            <w:r>
              <w:rPr>
                <w:rFonts w:hint="eastAsia" w:ascii="宋体" w:hAnsi="宋体" w:cs="宋体"/>
                <w:bCs/>
                <w:sz w:val="18"/>
                <w:szCs w:val="18"/>
              </w:rPr>
              <w:t>养成创新思维和批判性思考能力，以便在未来的工作中不断进步和适应行业变化。</w:t>
            </w:r>
          </w:p>
        </w:tc>
        <w:tc>
          <w:tcPr>
            <w:tcW w:w="2725" w:type="dxa"/>
            <w:shd w:val="clear" w:color="auto" w:fill="auto"/>
            <w:vAlign w:val="top"/>
          </w:tcPr>
          <w:p w14:paraId="4BE0F99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主要包括：</w:t>
            </w:r>
          </w:p>
          <w:p w14:paraId="455BD4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1.电视节目策划：了解如何规划和设计电视节目的内容和形式。</w:t>
            </w:r>
          </w:p>
          <w:p w14:paraId="68F9C24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2.电视画面编辑：学习如何处理和优化电视节目的图像素材。</w:t>
            </w:r>
          </w:p>
          <w:p w14:paraId="5F2E07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3.电视节目包装：学习如何给电视节目添加视觉效果和品牌标识。</w:t>
            </w:r>
          </w:p>
          <w:p w14:paraId="7324FF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4.电视节目制作综合实践：通过实际操作项目，将理论知识应用到实践中去。</w:t>
            </w:r>
          </w:p>
          <w:p w14:paraId="5135C9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5.摄影技术：教授摄影基础知识和技巧，包括摄像机的操作、镜头运用、光线调节等。</w:t>
            </w:r>
          </w:p>
          <w:p w14:paraId="1EDF009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6.录音技术：学习录音设备的使用和音效处理技术，包括话筒选择、录音棚设置和后期音频编辑等。</w:t>
            </w:r>
          </w:p>
          <w:p w14:paraId="6DC0665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7.制作设计：探讨节目的整体布局和视觉形式，包括舞台布置、画面特效、图形设计等。</w:t>
            </w:r>
          </w:p>
          <w:p w14:paraId="03D24F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8.剪辑与后期制作：介绍影视剪辑的流程和技术，包括剪辑软件的使用、特效添加和音频配音等。</w:t>
            </w:r>
          </w:p>
          <w:p w14:paraId="2FF1C66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Cs/>
                <w:kern w:val="2"/>
                <w:sz w:val="18"/>
                <w:szCs w:val="18"/>
                <w:lang w:val="en-US" w:eastAsia="zh-CN" w:bidi="ar-SA"/>
              </w:rPr>
            </w:pPr>
            <w:r>
              <w:rPr>
                <w:rFonts w:hint="eastAsia" w:ascii="宋体" w:hAnsi="宋体" w:cs="宋体"/>
                <w:bCs/>
                <w:sz w:val="18"/>
                <w:szCs w:val="18"/>
              </w:rPr>
              <w:t>9.节目评估与运营：学习如何评估节目的质量和市场反响，以及如何进行节目的推广和运营。</w:t>
            </w:r>
          </w:p>
        </w:tc>
        <w:tc>
          <w:tcPr>
            <w:tcW w:w="2794" w:type="dxa"/>
            <w:shd w:val="clear" w:color="auto" w:fill="auto"/>
            <w:vAlign w:val="top"/>
          </w:tcPr>
          <w:p w14:paraId="7931B2F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教学模式：</w:t>
            </w:r>
          </w:p>
          <w:p w14:paraId="1F12103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采用理论与实践相结合的教学模式。这种模式强调学生不仅要掌握广播电视节目制作的理论知识，还要通过实践活动来提升实际操作能力。教学模式可能包括课堂讲授、案例分析、小组讨论、实习实训等多种形式。</w:t>
            </w:r>
          </w:p>
          <w:p w14:paraId="574047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教学方法：</w:t>
            </w:r>
          </w:p>
          <w:p w14:paraId="568411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教学方法上，教师可能会采用章节讲解、案例分析、实践操作相结合的方式。</w:t>
            </w:r>
          </w:p>
          <w:p w14:paraId="4D4A1E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教学条件</w:t>
            </w:r>
          </w:p>
          <w:p w14:paraId="40BE60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教学条件通常包括必要的硬件设施和软件工具，如摄像机、调音台、特效合成软件、编辑系统等。这些设备和工具有助于学生更好地理解和掌握广播电视节目制作的技术要求。</w:t>
            </w:r>
          </w:p>
          <w:p w14:paraId="2DA0D7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考核建议：</w:t>
            </w:r>
          </w:p>
          <w:p w14:paraId="75ED06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实践教学评价，检测学生的掌握情况。</w:t>
            </w:r>
          </w:p>
          <w:p w14:paraId="5FECB92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p>
          <w:p w14:paraId="200D95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p>
          <w:p w14:paraId="2425A64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Cs/>
                <w:kern w:val="2"/>
                <w:sz w:val="18"/>
                <w:szCs w:val="18"/>
                <w:lang w:val="en-US" w:eastAsia="zh-CN" w:bidi="ar-SA"/>
              </w:rPr>
            </w:pPr>
          </w:p>
        </w:tc>
      </w:tr>
      <w:tr w14:paraId="032A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65AA0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18"/>
                <w:szCs w:val="18"/>
                <w:lang w:val="en-US" w:eastAsia="zh-CN"/>
              </w:rPr>
            </w:pPr>
            <w:r>
              <w:rPr>
                <w:rFonts w:hint="eastAsia" w:ascii="宋体" w:hAnsi="宋体" w:cs="宋体"/>
                <w:b/>
                <w:sz w:val="18"/>
                <w:szCs w:val="18"/>
                <w:lang w:val="en-US" w:eastAsia="zh-CN"/>
              </w:rPr>
              <w:t>婚礼主持与活</w:t>
            </w:r>
          </w:p>
          <w:p w14:paraId="3DC33A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sz w:val="18"/>
                <w:szCs w:val="18"/>
              </w:rPr>
            </w:pPr>
            <w:r>
              <w:rPr>
                <w:rFonts w:hint="eastAsia" w:ascii="宋体" w:hAnsi="宋体" w:cs="宋体"/>
                <w:b/>
                <w:sz w:val="18"/>
                <w:szCs w:val="18"/>
                <w:lang w:val="en-US" w:eastAsia="zh-CN"/>
              </w:rPr>
              <w:t>动</w:t>
            </w:r>
          </w:p>
        </w:tc>
        <w:tc>
          <w:tcPr>
            <w:tcW w:w="2998" w:type="dxa"/>
          </w:tcPr>
          <w:p w14:paraId="05B97A3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知识目标：</w:t>
            </w:r>
          </w:p>
          <w:p w14:paraId="3793103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了解不同文化背景下的婚礼习俗、仪式流程以及相关的历史和文化意义；</w:t>
            </w:r>
          </w:p>
          <w:p w14:paraId="1FE2AF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掌握婚礼策划的基本概念、流程和要素，包括场地布置、音乐选择、节目安排等；</w:t>
            </w:r>
          </w:p>
          <w:p w14:paraId="567C5B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了解与婚礼相关的法律法规。</w:t>
            </w:r>
          </w:p>
          <w:p w14:paraId="7BDF2F0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能力目标：</w:t>
            </w:r>
          </w:p>
          <w:p w14:paraId="3C1CAFA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具备现场掌控能力；</w:t>
            </w:r>
          </w:p>
          <w:p w14:paraId="338C9B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具备语言表达能力；</w:t>
            </w:r>
          </w:p>
          <w:p w14:paraId="343B14C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具备应对突发事件的能力。</w:t>
            </w:r>
          </w:p>
          <w:p w14:paraId="5999E7D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素质目标：</w:t>
            </w:r>
          </w:p>
          <w:p w14:paraId="00602E7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养成正确的职业态度和职业道德；</w:t>
            </w:r>
          </w:p>
          <w:p w14:paraId="04E3A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养成良好的的审美水平；</w:t>
            </w:r>
          </w:p>
          <w:p w14:paraId="2D4E3A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养成终身学习的意识，不断更新知识和技能，适应婚礼行业的变化和发展。</w:t>
            </w:r>
          </w:p>
        </w:tc>
        <w:tc>
          <w:tcPr>
            <w:tcW w:w="2725" w:type="dxa"/>
          </w:tcPr>
          <w:p w14:paraId="2D2B60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1.婚礼主持概述：包括婚礼主持艺术的界定、发展现状、婚礼主持人在婚礼中的作用以及工作流程等。</w:t>
            </w:r>
          </w:p>
          <w:p w14:paraId="742AA25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2.婚礼主持艺术语言的表达：涉及婚礼主持艺术语言的特点、对象感的把握、表达技巧以及体态语的运用。</w:t>
            </w:r>
          </w:p>
          <w:p w14:paraId="22A3A3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3.接受婚礼主持任务：包括婚礼主持服务的基本内容、工作程序，以及与婚礼策划师、新人、其他工作人员的沟通技巧。</w:t>
            </w:r>
          </w:p>
          <w:p w14:paraId="7ABEF3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4.婚礼主持前的准备工作：涉及婚礼主持词的创作、音乐的选择、运用与制作，以及其他准备工作。</w:t>
            </w:r>
          </w:p>
          <w:p w14:paraId="0A8822D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5.婚礼彩排：包括彩排的必要性、基本要求和方法，以及不同角色的彩排安排。</w:t>
            </w:r>
          </w:p>
          <w:p w14:paraId="23AC89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6.婚礼仪式的现场主持：强调现场主持要点、即兴口语表达、语言与思维训练、临场应变能力训练以及实操。</w:t>
            </w:r>
          </w:p>
          <w:p w14:paraId="2D357AA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7.婚礼主持的评估与总结：包括评估项目、方法、建档、归档方法，以及总结及报告的撰写。</w:t>
            </w:r>
          </w:p>
          <w:p w14:paraId="77AE71A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8.婚礼主持作品赏析及专项训练：涉及婚礼的分类、主持作品的分类和评价标准，以及作品分析和专项训练。</w:t>
            </w:r>
          </w:p>
        </w:tc>
        <w:tc>
          <w:tcPr>
            <w:tcW w:w="2794" w:type="dxa"/>
          </w:tcPr>
          <w:p w14:paraId="7A4A83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教学模式：强调“教学做一体化”和“教中学、学中做”的人才培养理念。课程设计围绕婚礼主持人的工作过程，分为多个教学项目，每个项目都包含一系列的知识点和任务，旨在全面覆盖婚礼主持的各个方面。</w:t>
            </w:r>
          </w:p>
          <w:p w14:paraId="17AE7C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教学方法：包括讲授法、实践法、讲练结合法和社会实践法。讲授法主要用于传授理论知识，实践法则注重学生专业术语的学习。</w:t>
            </w:r>
          </w:p>
          <w:p w14:paraId="1BE65E4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教学条件：教师应具备相关的专业知识和实践经验。</w:t>
            </w:r>
          </w:p>
          <w:p w14:paraId="6FBC40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考核方式：采用过程化考核（70%）+期末测评（30%）评定学习效果。</w:t>
            </w:r>
          </w:p>
          <w:p w14:paraId="2412E01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p>
        </w:tc>
      </w:tr>
      <w:tr w14:paraId="269E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14:paraId="2731ACA1">
            <w:pPr>
              <w:keepLines/>
              <w:pageBreakBefore w:val="0"/>
              <w:shd w:val="clear" w:color="auto" w:fill="FFFFFF"/>
              <w:kinsoku/>
              <w:wordWrap/>
              <w:overflowPunct/>
              <w:topLinePunct w:val="0"/>
              <w:bidi w:val="0"/>
              <w:spacing w:line="360" w:lineRule="exact"/>
              <w:jc w:val="center"/>
              <w:rPr>
                <w:rFonts w:hint="default" w:ascii="宋体" w:hAnsi="宋体" w:eastAsia="宋体" w:cs="宋体"/>
                <w:b/>
                <w:bCs/>
                <w:kern w:val="2"/>
                <w:sz w:val="18"/>
                <w:szCs w:val="18"/>
                <w:lang w:val="en-US" w:eastAsia="zh-CN" w:bidi="ar-SA"/>
              </w:rPr>
            </w:pPr>
            <w:r>
              <w:rPr>
                <w:rFonts w:hint="eastAsia" w:ascii="宋体" w:hAnsi="宋体" w:cs="宋体"/>
                <w:b/>
                <w:bCs/>
                <w:sz w:val="18"/>
                <w:szCs w:val="18"/>
              </w:rPr>
              <w:t>剧目排练</w:t>
            </w:r>
          </w:p>
        </w:tc>
        <w:tc>
          <w:tcPr>
            <w:tcW w:w="2998" w:type="dxa"/>
            <w:shd w:val="clear" w:color="auto" w:fill="auto"/>
            <w:vAlign w:val="center"/>
          </w:tcPr>
          <w:p w14:paraId="0B8CA80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知识目标：</w:t>
            </w:r>
          </w:p>
          <w:p w14:paraId="3CEEDB7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了解不同历史文化观念；</w:t>
            </w:r>
          </w:p>
          <w:p w14:paraId="3FBCF85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掌握基本的表演技巧；</w:t>
            </w:r>
          </w:p>
          <w:p w14:paraId="11B832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了解舞台艺术的灯光、音响、化妆、服装等。</w:t>
            </w:r>
          </w:p>
          <w:p w14:paraId="3B6A4A6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能力目标：</w:t>
            </w:r>
          </w:p>
          <w:p w14:paraId="25FF1A7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具备一定的即兴创作能力；</w:t>
            </w:r>
          </w:p>
          <w:p w14:paraId="15A63B5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具备综合表演能力和创造能力；</w:t>
            </w:r>
          </w:p>
          <w:p w14:paraId="13A949D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具备团队协作能力。</w:t>
            </w:r>
          </w:p>
          <w:p w14:paraId="5110B0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素质目标：</w:t>
            </w:r>
          </w:p>
          <w:p w14:paraId="44C9D4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养成一定的文化素养和审美意识；</w:t>
            </w:r>
          </w:p>
          <w:p w14:paraId="7E4A7A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养成较强的创造性思维能力；</w:t>
            </w:r>
          </w:p>
          <w:p w14:paraId="44971D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18"/>
                <w:szCs w:val="18"/>
                <w:lang w:val="en-US" w:eastAsia="zh-CN" w:bidi="ar-SA"/>
              </w:rPr>
            </w:pPr>
            <w:r>
              <w:rPr>
                <w:rFonts w:hint="eastAsia" w:ascii="宋体" w:hAnsi="宋体" w:cs="宋体"/>
                <w:bCs/>
                <w:sz w:val="18"/>
                <w:szCs w:val="18"/>
              </w:rPr>
              <w:t>养成良好的职业道德和责任感。</w:t>
            </w:r>
          </w:p>
        </w:tc>
        <w:tc>
          <w:tcPr>
            <w:tcW w:w="2725" w:type="dxa"/>
            <w:shd w:val="clear" w:color="auto" w:fill="auto"/>
            <w:vAlign w:val="top"/>
          </w:tcPr>
          <w:p w14:paraId="33597CE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bCs/>
                <w:kern w:val="2"/>
                <w:sz w:val="18"/>
                <w:szCs w:val="18"/>
                <w:lang w:val="en-US" w:eastAsia="zh-CN" w:bidi="ar-SA"/>
              </w:rPr>
            </w:pPr>
            <w:r>
              <w:rPr>
                <w:rFonts w:hint="eastAsia" w:ascii="宋体" w:hAnsi="宋体" w:cs="宋体"/>
                <w:bCs/>
                <w:sz w:val="18"/>
                <w:szCs w:val="18"/>
              </w:rPr>
              <w:t>学习掌握不同形式的剧目，以此加强对舞台表演的认识、了解、体验不同风格的表演特点。</w:t>
            </w:r>
          </w:p>
        </w:tc>
        <w:tc>
          <w:tcPr>
            <w:tcW w:w="2794" w:type="dxa"/>
            <w:shd w:val="clear" w:color="auto" w:fill="auto"/>
            <w:vAlign w:val="top"/>
          </w:tcPr>
          <w:p w14:paraId="108066E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r>
              <w:rPr>
                <w:rFonts w:hint="eastAsia" w:ascii="宋体" w:hAnsi="宋体" w:cs="宋体"/>
                <w:bCs/>
                <w:sz w:val="18"/>
                <w:szCs w:val="18"/>
              </w:rPr>
              <w:t>教学模式：本课程融知识性、技能性、艺术性和实践性为一体，对提高学生的全面素质、发展学生的才能具有重要作用。按照专业注重个性化指导，注重教学实践性、时效性、针对性。</w:t>
            </w:r>
          </w:p>
          <w:p w14:paraId="4FD7D17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r>
              <w:rPr>
                <w:rFonts w:hint="eastAsia" w:ascii="宋体" w:hAnsi="宋体" w:cs="宋体"/>
                <w:bCs/>
                <w:sz w:val="18"/>
                <w:szCs w:val="18"/>
              </w:rPr>
              <w:t>教学条件：舞蹈教室。</w:t>
            </w:r>
          </w:p>
          <w:p w14:paraId="438DB7B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bCs/>
                <w:sz w:val="18"/>
                <w:szCs w:val="18"/>
              </w:rPr>
            </w:pPr>
            <w:r>
              <w:rPr>
                <w:rFonts w:hint="eastAsia" w:ascii="宋体" w:hAnsi="宋体" w:cs="宋体"/>
                <w:bCs/>
                <w:sz w:val="18"/>
                <w:szCs w:val="18"/>
              </w:rPr>
              <w:t>教学方法：运用启发式教学、讨论式教学、示范式教学。</w:t>
            </w:r>
          </w:p>
          <w:p w14:paraId="49296A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color w:val="auto"/>
                <w:kern w:val="2"/>
                <w:sz w:val="18"/>
                <w:szCs w:val="18"/>
                <w:lang w:val="en-US" w:eastAsia="zh-CN" w:bidi="ar-SA"/>
              </w:rPr>
            </w:pPr>
            <w:r>
              <w:rPr>
                <w:rFonts w:hint="eastAsia" w:ascii="宋体" w:hAnsi="宋体" w:cs="宋体"/>
                <w:bCs/>
                <w:sz w:val="18"/>
                <w:szCs w:val="18"/>
              </w:rPr>
              <w:t>评价建议：采取（考勤+课堂表现）平时成绩30%+ 期末考试成绩70%。</w:t>
            </w:r>
          </w:p>
        </w:tc>
      </w:tr>
      <w:tr w14:paraId="1C5C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shd w:val="clear" w:color="auto" w:fill="auto"/>
            <w:vAlign w:val="center"/>
          </w:tcPr>
          <w:p w14:paraId="00A67DDA">
            <w:pPr>
              <w:keepNext w:val="0"/>
              <w:keepLines w:val="0"/>
              <w:pageBreakBefore w:val="0"/>
              <w:widowControl w:val="0"/>
              <w:kinsoku/>
              <w:wordWrap/>
              <w:overflowPunct/>
              <w:topLinePunct w:val="0"/>
              <w:autoSpaceDE/>
              <w:autoSpaceDN/>
              <w:bidi w:val="0"/>
              <w:adjustRightInd/>
              <w:snapToGrid/>
              <w:spacing w:line="360" w:lineRule="exact"/>
              <w:ind w:firstLine="55" w:firstLineChars="0"/>
              <w:jc w:val="center"/>
              <w:textAlignment w:val="auto"/>
              <w:rPr>
                <w:rFonts w:ascii="宋体" w:hAnsi="宋体" w:eastAsia="宋体" w:cs="宋体"/>
                <w:b/>
                <w:kern w:val="2"/>
                <w:sz w:val="18"/>
                <w:szCs w:val="18"/>
                <w:lang w:val="en-US" w:eastAsia="zh-CN" w:bidi="ar-SA"/>
              </w:rPr>
            </w:pPr>
            <w:r>
              <w:rPr>
                <w:rFonts w:hint="eastAsia" w:ascii="宋体" w:hAnsi="宋体" w:cs="宋体"/>
                <w:b/>
                <w:sz w:val="18"/>
                <w:szCs w:val="18"/>
              </w:rPr>
              <w:t>音视频剪辑</w:t>
            </w:r>
          </w:p>
        </w:tc>
        <w:tc>
          <w:tcPr>
            <w:tcW w:w="2998" w:type="dxa"/>
            <w:shd w:val="clear" w:color="auto" w:fill="auto"/>
            <w:vAlign w:val="top"/>
          </w:tcPr>
          <w:p w14:paraId="266D36D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知识目标：</w:t>
            </w:r>
          </w:p>
          <w:p w14:paraId="53120F8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掌握Premiere6.0的视频编辑功能及其应用技巧；</w:t>
            </w:r>
          </w:p>
          <w:p w14:paraId="40CEF15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了解Premiere6.0的综合制作流程；</w:t>
            </w:r>
          </w:p>
          <w:p w14:paraId="09EEFC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了解视频、音频的基本原理，包括分辨率、帧率、码率、色彩空间、音频采样率和位深度等。</w:t>
            </w:r>
          </w:p>
          <w:p w14:paraId="45D295F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能力目标：</w:t>
            </w:r>
          </w:p>
          <w:p w14:paraId="10092A5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具备一定的视觉特效制作能力</w:t>
            </w:r>
          </w:p>
          <w:p w14:paraId="35FDC2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具备良好的创意和审美能力</w:t>
            </w:r>
          </w:p>
          <w:p w14:paraId="34FB5E3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具备熟练的剪辑技能</w:t>
            </w:r>
          </w:p>
          <w:p w14:paraId="642AEE4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素质目标：</w:t>
            </w:r>
          </w:p>
          <w:p w14:paraId="12C0704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养成良好的沟通协调能力</w:t>
            </w:r>
          </w:p>
          <w:p w14:paraId="0530E7D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养成一定的抗压能力</w:t>
            </w:r>
          </w:p>
          <w:p w14:paraId="5E15F4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Cs/>
                <w:kern w:val="2"/>
                <w:sz w:val="18"/>
                <w:szCs w:val="18"/>
                <w:lang w:val="en-US" w:eastAsia="zh-CN" w:bidi="ar-SA"/>
              </w:rPr>
            </w:pPr>
            <w:r>
              <w:rPr>
                <w:rFonts w:hint="eastAsia" w:ascii="宋体" w:hAnsi="宋体" w:cs="宋体"/>
                <w:bCs/>
                <w:sz w:val="18"/>
                <w:szCs w:val="18"/>
              </w:rPr>
              <w:t>养成持续学习的理念</w:t>
            </w:r>
          </w:p>
        </w:tc>
        <w:tc>
          <w:tcPr>
            <w:tcW w:w="2725" w:type="dxa"/>
            <w:shd w:val="clear" w:color="auto" w:fill="auto"/>
            <w:vAlign w:val="top"/>
          </w:tcPr>
          <w:p w14:paraId="697302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学习本门课程的目的是提高学生计算机的实际操作驾驭能力及专业素养,为以后从事相关的工作打下理论和实践基础，从而指导实际工作。</w:t>
            </w:r>
          </w:p>
          <w:p w14:paraId="4963F80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Cs/>
                <w:kern w:val="2"/>
                <w:sz w:val="18"/>
                <w:szCs w:val="18"/>
                <w:lang w:val="en-US" w:eastAsia="zh-CN" w:bidi="ar-SA"/>
              </w:rPr>
            </w:pPr>
          </w:p>
        </w:tc>
        <w:tc>
          <w:tcPr>
            <w:tcW w:w="2794" w:type="dxa"/>
            <w:shd w:val="clear" w:color="auto" w:fill="auto"/>
            <w:vAlign w:val="top"/>
          </w:tcPr>
          <w:p w14:paraId="1FA3DFF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教学模式：采用理论与实践相结合的教学模式。这种模式强调对非线性编辑理念的深入剖析，并通过相应的课程实践安排对学生的动手能力进行训练。</w:t>
            </w:r>
          </w:p>
          <w:p w14:paraId="68ACD0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教学方法：包括课堂讲授、案例分析、实操演练等。</w:t>
            </w:r>
          </w:p>
          <w:p w14:paraId="56A15A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教学条件：教师需要具备扎实的非线性编辑理论知识和丰富的实践经验，以便更好地指导学生学习。</w:t>
            </w:r>
          </w:p>
          <w:p w14:paraId="4B43B6C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Cs/>
                <w:sz w:val="18"/>
                <w:szCs w:val="18"/>
              </w:rPr>
            </w:pPr>
            <w:r>
              <w:rPr>
                <w:rFonts w:hint="eastAsia" w:ascii="宋体" w:hAnsi="宋体" w:cs="宋体"/>
                <w:bCs/>
                <w:sz w:val="18"/>
                <w:szCs w:val="18"/>
              </w:rPr>
              <w:t>评价建议：以剪辑成片的方式进行检测。</w:t>
            </w:r>
          </w:p>
          <w:p w14:paraId="03506BA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Cs/>
                <w:kern w:val="2"/>
                <w:sz w:val="18"/>
                <w:szCs w:val="18"/>
                <w:lang w:val="en-US" w:eastAsia="zh-CN" w:bidi="ar-SA"/>
              </w:rPr>
            </w:pPr>
          </w:p>
        </w:tc>
      </w:tr>
    </w:tbl>
    <w:p w14:paraId="4AD97B4A">
      <w:pPr>
        <w:pageBreakBefore w:val="0"/>
        <w:kinsoku/>
        <w:wordWrap/>
        <w:overflowPunct/>
        <w:topLinePunct w:val="0"/>
        <w:bidi w:val="0"/>
        <w:spacing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043"/>
        <w:gridCol w:w="2737"/>
        <w:gridCol w:w="2782"/>
      </w:tblGrid>
      <w:tr w14:paraId="20B0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145BA39F">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3043" w:type="dxa"/>
            <w:vAlign w:val="center"/>
          </w:tcPr>
          <w:p w14:paraId="1AA0C728">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37" w:type="dxa"/>
            <w:vAlign w:val="center"/>
          </w:tcPr>
          <w:p w14:paraId="25050C72">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782" w:type="dxa"/>
            <w:vAlign w:val="center"/>
          </w:tcPr>
          <w:p w14:paraId="4DBB2CC2">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1705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19" w:type="dxa"/>
            <w:vAlign w:val="center"/>
          </w:tcPr>
          <w:p w14:paraId="6B9DFD42">
            <w:pPr>
              <w:keepLines/>
              <w:pageBreakBefore w:val="0"/>
              <w:widowControl/>
              <w:kinsoku/>
              <w:wordWrap/>
              <w:overflowPunct/>
              <w:topLinePunct w:val="0"/>
              <w:bidi w:val="0"/>
              <w:spacing w:line="360" w:lineRule="exact"/>
              <w:ind w:firstLine="55"/>
              <w:jc w:val="center"/>
              <w:rPr>
                <w:rFonts w:ascii="宋体" w:hAnsi="宋体" w:cs="宋体"/>
                <w:b/>
                <w:sz w:val="18"/>
                <w:szCs w:val="18"/>
              </w:rPr>
            </w:pPr>
            <w:r>
              <w:rPr>
                <w:rFonts w:hint="eastAsia" w:ascii="宋体" w:hAnsi="宋体" w:cs="宋体"/>
                <w:b/>
                <w:sz w:val="18"/>
                <w:szCs w:val="18"/>
              </w:rPr>
              <w:t>岗位实习</w:t>
            </w:r>
          </w:p>
        </w:tc>
        <w:tc>
          <w:tcPr>
            <w:tcW w:w="3043" w:type="dxa"/>
          </w:tcPr>
          <w:p w14:paraId="2709C9B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知识目标：</w:t>
            </w:r>
          </w:p>
          <w:p w14:paraId="3D8C996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掌握播音与主持的基本理论，包括语音学、广播电视节目制作流程、新闻采编基础等。</w:t>
            </w:r>
          </w:p>
          <w:p w14:paraId="55E593B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了解广播电视行业的法律法规、职业道德规范以及相关的版权知识。</w:t>
            </w:r>
          </w:p>
          <w:p w14:paraId="63603C53">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了解不同类型的广播电视节目特点</w:t>
            </w:r>
          </w:p>
          <w:p w14:paraId="7DF7377B">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能力目标：</w:t>
            </w:r>
          </w:p>
          <w:p w14:paraId="1018692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具备较强的语言感染力和表现力，做到发音准确、语调自然；</w:t>
            </w:r>
          </w:p>
          <w:p w14:paraId="13863C8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具备独立或团队合作完成节目的前期策划、中期执行和后期制作的能力；</w:t>
            </w:r>
          </w:p>
          <w:p w14:paraId="1FCC0412">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具备一定的技术操作能力。</w:t>
            </w:r>
          </w:p>
          <w:p w14:paraId="70C4ECE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素质目标：</w:t>
            </w:r>
          </w:p>
          <w:p w14:paraId="4DC0FC8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养成正确的职业观念，遵守职业道德，保持诚信和责任感。</w:t>
            </w:r>
          </w:p>
          <w:p w14:paraId="7FA4EA9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养成良好的心理素质，能够在压力下保持冷静，有效管理情绪。</w:t>
            </w:r>
          </w:p>
          <w:p w14:paraId="74C9508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养成良好的沟通协调能力和创新思维和实践能力。</w:t>
            </w:r>
          </w:p>
        </w:tc>
        <w:tc>
          <w:tcPr>
            <w:tcW w:w="2737" w:type="dxa"/>
          </w:tcPr>
          <w:p w14:paraId="6A22BCE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1.活动策划与制作：实习生可能会协助活动项目的策划、制作等工作，跟进项目进程，并根据活动策划内容，协助完成活动的宣发、拍摄、录制、后期、播出等。</w:t>
            </w:r>
          </w:p>
          <w:p w14:paraId="51B4F75A">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2.社会实践：参与校内外各种交流与实践活动，例如到学校电视台、广播站担任播音员，</w:t>
            </w:r>
          </w:p>
          <w:p w14:paraId="26821BF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3.专业见习和实习：在每个教学单元结束后进行短期的社会实践，观察工作环境，了解节目制作的各个环节。</w:t>
            </w:r>
          </w:p>
          <w:p w14:paraId="6877147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4.实习单位的具体工作：参与电台节目的播音主持工作，包括节目开场、嘉宾介绍、话题引导等，进行新闻采访、稿件编辑等工作，了解新闻采编流程，提高新闻素养，参与电台举办的各类活动，担任活动主持人，锻炼现场应变能力和主持技巧。</w:t>
            </w:r>
          </w:p>
        </w:tc>
        <w:tc>
          <w:tcPr>
            <w:tcW w:w="2782" w:type="dxa"/>
          </w:tcPr>
          <w:p w14:paraId="3B58F53E">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教学模式：以实践为主</w:t>
            </w:r>
          </w:p>
          <w:p w14:paraId="5EC5277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教学方法：案例分析，互动讨论</w:t>
            </w:r>
          </w:p>
          <w:p w14:paraId="4C87AED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教学条件：与媒体机构建立合作关系，为学生提供实习机会，让他们在真实工作环境中学习和成长。</w:t>
            </w:r>
          </w:p>
          <w:p w14:paraId="0C4B20D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考核方式：</w:t>
            </w:r>
          </w:p>
          <w:p w14:paraId="39376418">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过程评估：除了最终的作品评估，还应该注重学生在实习过程中的表现，如学习态度、团队协作能力等。</w:t>
            </w:r>
          </w:p>
          <w:p w14:paraId="1D07C8F5">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作品评审：对学生的播音作品进行专业评审，包括语言表达、情感传达、节目编排等方面。</w:t>
            </w:r>
          </w:p>
          <w:p w14:paraId="4EB5297B">
            <w:pPr>
              <w:pageBreakBefore w:val="0"/>
              <w:kinsoku/>
              <w:wordWrap/>
              <w:overflowPunct/>
              <w:topLinePunct w:val="0"/>
              <w:bidi w:val="0"/>
              <w:spacing w:line="360" w:lineRule="exact"/>
              <w:jc w:val="left"/>
              <w:rPr>
                <w:rFonts w:ascii="宋体" w:hAnsi="宋体" w:cs="宋体"/>
                <w:bCs/>
                <w:sz w:val="18"/>
                <w:szCs w:val="18"/>
              </w:rPr>
            </w:pPr>
          </w:p>
        </w:tc>
      </w:tr>
      <w:tr w14:paraId="5DC5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19" w:type="dxa"/>
            <w:vAlign w:val="center"/>
          </w:tcPr>
          <w:p w14:paraId="51CCA127">
            <w:pPr>
              <w:keepLines/>
              <w:pageBreakBefore w:val="0"/>
              <w:widowControl/>
              <w:kinsoku/>
              <w:wordWrap/>
              <w:overflowPunct/>
              <w:topLinePunct w:val="0"/>
              <w:bidi w:val="0"/>
              <w:spacing w:line="360" w:lineRule="exact"/>
              <w:ind w:firstLine="55"/>
              <w:jc w:val="center"/>
              <w:rPr>
                <w:rFonts w:ascii="宋体" w:hAnsi="宋体" w:cs="宋体"/>
                <w:b/>
                <w:sz w:val="18"/>
                <w:szCs w:val="18"/>
              </w:rPr>
            </w:pPr>
            <w:r>
              <w:rPr>
                <w:rFonts w:hint="eastAsia" w:ascii="宋体" w:hAnsi="宋体" w:cs="宋体"/>
                <w:b/>
                <w:sz w:val="18"/>
                <w:szCs w:val="18"/>
              </w:rPr>
              <w:t>毕业设计与毕业教育</w:t>
            </w:r>
          </w:p>
        </w:tc>
        <w:tc>
          <w:tcPr>
            <w:tcW w:w="3043" w:type="dxa"/>
          </w:tcPr>
          <w:p w14:paraId="324F35AD">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毕业设计是高职高专播音与主持专业的一门必修综合性专业实践课程，毕业设计是教学过程的第三学年实习期间完成的一种总结性的实践教学环节，旨在通过系统训练，培养学生综合运用基础理论、专业知识和专业技能分析解决实际问题的能力，有利于提升学生的就业和创业能力。</w:t>
            </w:r>
          </w:p>
        </w:tc>
        <w:tc>
          <w:tcPr>
            <w:tcW w:w="2737" w:type="dxa"/>
          </w:tcPr>
          <w:p w14:paraId="23CB05E4">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毕业设计形式为一期能够体现有声语言创作特点、具备完整视听形象、符合大众审美标准的广播电视播音主持作品,时间长度为10—15 分钟。作品内容不限(新闻、评论、生活、教育、娱乐、体育、综艺、专题、影视及纪录片配音作品等)，但时间需满足要求。毕业设计作品的播音主持业务展示部分必须由个人独立完成，严禁套用现成节目。</w:t>
            </w:r>
          </w:p>
          <w:p w14:paraId="3EADBFB7">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学生所需提交毕业设计作品材料包括:1．选题阐述2．创作过程3．自我总结4．完整台本5．花絮照片(需能够证实工作真实性)，具体内容包括：1．作品初稿、修改稿、定稿2．电子版作品设计书。</w:t>
            </w:r>
          </w:p>
        </w:tc>
        <w:tc>
          <w:tcPr>
            <w:tcW w:w="2782" w:type="dxa"/>
            <w:vAlign w:val="top"/>
          </w:tcPr>
          <w:p w14:paraId="2AA098B0">
            <w:pPr>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教学模式：以实践为主</w:t>
            </w:r>
          </w:p>
          <w:p w14:paraId="6E0E5D2B">
            <w:pPr>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教学方法：结合课堂教学、实践训练、案例分析等，以确保学生的全面发展。此外，教学方法还应强调实践能力与创新能力的培养，鼓励学生积极创新思维，培养问题解决能力和创造力。</w:t>
            </w:r>
          </w:p>
          <w:p w14:paraId="38193488">
            <w:pPr>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教学条件：包括必要的硬件设施，如录音棚、摄影设备、多媒体教室等，以及软件资源，如专业的音频视频编辑软件。此外，还需要有一支具备丰富实践经验和行业背景的师资队伍，以及与行业紧密联系的实习基地。</w:t>
            </w:r>
          </w:p>
          <w:p w14:paraId="3A010D43">
            <w:pPr>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考核方式：</w:t>
            </w:r>
          </w:p>
          <w:p w14:paraId="5566A499">
            <w:pPr>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学生的作品展示，对学生的专业能力进行全面评估。</w:t>
            </w:r>
          </w:p>
        </w:tc>
      </w:tr>
    </w:tbl>
    <w:p w14:paraId="75FDDF2A">
      <w:pPr>
        <w:pStyle w:val="2"/>
        <w:pageBreakBefore w:val="0"/>
        <w:kinsoku/>
        <w:wordWrap/>
        <w:overflowPunct/>
        <w:topLinePunct w:val="0"/>
        <w:bidi w:val="0"/>
        <w:spacing w:before="0" w:beforeLines="0" w:after="0" w:afterLines="0" w:line="360" w:lineRule="exact"/>
        <w:ind w:firstLine="482"/>
        <w:rPr>
          <w:rFonts w:hint="default" w:ascii="Times New Roman" w:hAnsi="Times New Roman" w:cs="Times New Roman"/>
          <w:kern w:val="2"/>
          <w:sz w:val="24"/>
          <w:szCs w:val="24"/>
        </w:rPr>
      </w:pPr>
      <w:bookmarkStart w:id="17" w:name="_Toc16644"/>
      <w:r>
        <w:rPr>
          <w:rFonts w:ascii="Times New Roman" w:hAnsi="Times New Roman" w:cs="Times New Roman"/>
          <w:kern w:val="2"/>
          <w:sz w:val="24"/>
          <w:szCs w:val="24"/>
        </w:rPr>
        <w:t>七、教学进程总体安排</w:t>
      </w:r>
      <w:bookmarkEnd w:id="17"/>
    </w:p>
    <w:p w14:paraId="27674193">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18" w:name="_Toc18647"/>
      <w:bookmarkStart w:id="19" w:name="_Toc3332"/>
      <w:r>
        <w:rPr>
          <w:rFonts w:hint="eastAsia"/>
          <w:sz w:val="21"/>
          <w:szCs w:val="21"/>
        </w:rPr>
        <w:t>（一）教学周数分学期分配表</w:t>
      </w:r>
      <w:bookmarkEnd w:id="18"/>
      <w:bookmarkEnd w:id="19"/>
    </w:p>
    <w:p w14:paraId="3F4B6CDC">
      <w:pPr>
        <w:pageBreakBefore w:val="0"/>
        <w:kinsoku/>
        <w:wordWrap/>
        <w:overflowPunct/>
        <w:topLinePunct w:val="0"/>
        <w:bidi w:val="0"/>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0"/>
        <w:gridCol w:w="1167"/>
        <w:gridCol w:w="1085"/>
        <w:gridCol w:w="1155"/>
        <w:gridCol w:w="1411"/>
        <w:gridCol w:w="698"/>
        <w:gridCol w:w="496"/>
        <w:gridCol w:w="570"/>
      </w:tblGrid>
      <w:tr w14:paraId="5A2F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321" w:type="dxa"/>
            <w:tcBorders>
              <w:tl2br w:val="single" w:color="auto" w:sz="4" w:space="0"/>
            </w:tcBorders>
            <w:shd w:val="clear" w:color="auto" w:fill="F2F2F2"/>
            <w:vAlign w:val="center"/>
          </w:tcPr>
          <w:p w14:paraId="4B9C0033">
            <w:pPr>
              <w:pageBreakBefore w:val="0"/>
              <w:kinsoku/>
              <w:wordWrap/>
              <w:overflowPunct/>
              <w:topLinePunct w:val="0"/>
              <w:bidi w:val="0"/>
              <w:adjustRightInd w:val="0"/>
              <w:snapToGrid w:val="0"/>
              <w:spacing w:line="360" w:lineRule="exact"/>
              <w:rPr>
                <w:rFonts w:ascii="宋体" w:hAnsi="宋体" w:cs="宋体"/>
                <w:b/>
                <w:bCs/>
                <w:sz w:val="21"/>
                <w:szCs w:val="21"/>
              </w:rPr>
            </w:pPr>
            <w:r>
              <w:rPr>
                <w:rFonts w:hint="eastAsia" w:ascii="宋体" w:hAnsi="宋体" w:cs="宋体"/>
                <w:b/>
                <w:bCs/>
                <w:sz w:val="21"/>
                <w:szCs w:val="21"/>
              </w:rPr>
              <w:t xml:space="preserve">   </w:t>
            </w:r>
            <w:r>
              <w:rPr>
                <w:rFonts w:hint="eastAsia" w:ascii="宋体" w:hAnsi="宋体" w:cs="宋体"/>
                <w:b/>
                <w:bCs/>
                <w:sz w:val="21"/>
                <w:szCs w:val="21"/>
                <w:lang w:val="en-US" w:eastAsia="zh-CN"/>
              </w:rPr>
              <w:t xml:space="preserve">  </w:t>
            </w:r>
            <w:r>
              <w:rPr>
                <w:rFonts w:hint="eastAsia" w:ascii="宋体" w:hAnsi="宋体" w:cs="宋体"/>
                <w:b/>
                <w:bCs/>
                <w:sz w:val="21"/>
                <w:szCs w:val="21"/>
              </w:rPr>
              <w:t xml:space="preserve"> 分类</w:t>
            </w:r>
          </w:p>
          <w:p w14:paraId="3AC07AEC">
            <w:pPr>
              <w:pageBreakBefore w:val="0"/>
              <w:kinsoku/>
              <w:wordWrap/>
              <w:overflowPunct/>
              <w:topLinePunct w:val="0"/>
              <w:bidi w:val="0"/>
              <w:adjustRightInd w:val="0"/>
              <w:snapToGrid w:val="0"/>
              <w:spacing w:line="360" w:lineRule="exact"/>
              <w:rPr>
                <w:rFonts w:ascii="宋体" w:hAnsi="宋体" w:cs="宋体"/>
                <w:b/>
                <w:bCs/>
                <w:sz w:val="21"/>
                <w:szCs w:val="21"/>
              </w:rPr>
            </w:pPr>
            <w:r>
              <w:rPr>
                <w:rFonts w:hint="eastAsia" w:ascii="宋体" w:hAnsi="宋体" w:cs="宋体"/>
                <w:b/>
                <w:bCs/>
                <w:sz w:val="21"/>
                <w:szCs w:val="21"/>
              </w:rPr>
              <w:t>学期</w:t>
            </w:r>
          </w:p>
        </w:tc>
        <w:tc>
          <w:tcPr>
            <w:tcW w:w="1210" w:type="dxa"/>
            <w:shd w:val="clear" w:color="auto" w:fill="F2F2F2"/>
            <w:vAlign w:val="center"/>
          </w:tcPr>
          <w:p w14:paraId="053873C6">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理实一体教学</w:t>
            </w:r>
          </w:p>
        </w:tc>
        <w:tc>
          <w:tcPr>
            <w:tcW w:w="1167" w:type="dxa"/>
            <w:shd w:val="clear" w:color="auto" w:fill="F2F2F2"/>
            <w:vAlign w:val="center"/>
          </w:tcPr>
          <w:p w14:paraId="61BE23B5">
            <w:pPr>
              <w:pageBreakBefore w:val="0"/>
              <w:kinsoku/>
              <w:wordWrap/>
              <w:overflowPunct/>
              <w:topLinePunct w:val="0"/>
              <w:bidi w:val="0"/>
              <w:adjustRightInd w:val="0"/>
              <w:snapToGrid w:val="0"/>
              <w:spacing w:line="360" w:lineRule="exact"/>
              <w:jc w:val="center"/>
              <w:rPr>
                <w:rFonts w:hint="eastAsia" w:ascii="宋体" w:hAnsi="宋体" w:cs="宋体"/>
                <w:b/>
                <w:bCs/>
                <w:sz w:val="21"/>
                <w:szCs w:val="21"/>
              </w:rPr>
            </w:pPr>
            <w:r>
              <w:rPr>
                <w:rFonts w:hint="eastAsia" w:ascii="宋体" w:hAnsi="宋体" w:cs="宋体"/>
                <w:b/>
                <w:bCs/>
                <w:sz w:val="21"/>
                <w:szCs w:val="21"/>
              </w:rPr>
              <w:t>综合实践教学</w:t>
            </w:r>
          </w:p>
        </w:tc>
        <w:tc>
          <w:tcPr>
            <w:tcW w:w="1085" w:type="dxa"/>
            <w:shd w:val="clear" w:color="auto" w:fill="F2F2F2"/>
            <w:vAlign w:val="center"/>
          </w:tcPr>
          <w:p w14:paraId="566CBA1C">
            <w:pPr>
              <w:pageBreakBefore w:val="0"/>
              <w:kinsoku/>
              <w:wordWrap/>
              <w:overflowPunct/>
              <w:topLinePunct w:val="0"/>
              <w:bidi w:val="0"/>
              <w:adjustRightInd w:val="0"/>
              <w:snapToGrid w:val="0"/>
              <w:spacing w:line="360" w:lineRule="exact"/>
              <w:jc w:val="center"/>
              <w:rPr>
                <w:rFonts w:hint="eastAsia" w:ascii="宋体" w:hAnsi="宋体" w:cs="宋体"/>
                <w:b/>
                <w:bCs/>
                <w:sz w:val="21"/>
                <w:szCs w:val="21"/>
              </w:rPr>
            </w:pPr>
            <w:r>
              <w:rPr>
                <w:rFonts w:hint="eastAsia" w:ascii="宋体" w:hAnsi="宋体" w:cs="宋体"/>
                <w:b/>
                <w:bCs/>
                <w:sz w:val="21"/>
                <w:szCs w:val="21"/>
              </w:rPr>
              <w:t>军事技能训练</w:t>
            </w:r>
          </w:p>
        </w:tc>
        <w:tc>
          <w:tcPr>
            <w:tcW w:w="1155" w:type="dxa"/>
            <w:shd w:val="clear" w:color="auto" w:fill="F2F2F2"/>
            <w:vAlign w:val="center"/>
          </w:tcPr>
          <w:p w14:paraId="242C9878">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岗位实习</w:t>
            </w:r>
          </w:p>
        </w:tc>
        <w:tc>
          <w:tcPr>
            <w:tcW w:w="1411" w:type="dxa"/>
            <w:shd w:val="clear" w:color="auto" w:fill="F2F2F2"/>
            <w:vAlign w:val="center"/>
          </w:tcPr>
          <w:p w14:paraId="5DE1F455">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毕业设计与毕业教育</w:t>
            </w:r>
          </w:p>
        </w:tc>
        <w:tc>
          <w:tcPr>
            <w:tcW w:w="698" w:type="dxa"/>
            <w:shd w:val="clear" w:color="auto" w:fill="F2F2F2"/>
            <w:vAlign w:val="center"/>
          </w:tcPr>
          <w:p w14:paraId="40673852">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考试</w:t>
            </w:r>
          </w:p>
        </w:tc>
        <w:tc>
          <w:tcPr>
            <w:tcW w:w="496" w:type="dxa"/>
            <w:shd w:val="clear" w:color="auto" w:fill="F2F2F2"/>
            <w:vAlign w:val="center"/>
          </w:tcPr>
          <w:p w14:paraId="52E87AA7">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机动</w:t>
            </w:r>
          </w:p>
        </w:tc>
        <w:tc>
          <w:tcPr>
            <w:tcW w:w="570" w:type="dxa"/>
            <w:shd w:val="clear" w:color="auto" w:fill="F2F2F2"/>
            <w:vAlign w:val="center"/>
          </w:tcPr>
          <w:p w14:paraId="3BB642D8">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合计</w:t>
            </w:r>
          </w:p>
        </w:tc>
      </w:tr>
      <w:tr w14:paraId="25A7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5C205B1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第一学期</w:t>
            </w:r>
          </w:p>
        </w:tc>
        <w:tc>
          <w:tcPr>
            <w:tcW w:w="1210" w:type="dxa"/>
            <w:vAlign w:val="center"/>
          </w:tcPr>
          <w:p w14:paraId="6054145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16</w:t>
            </w:r>
          </w:p>
        </w:tc>
        <w:tc>
          <w:tcPr>
            <w:tcW w:w="1167" w:type="dxa"/>
            <w:vAlign w:val="center"/>
          </w:tcPr>
          <w:p w14:paraId="149D3F46">
            <w:pPr>
              <w:pStyle w:val="7"/>
              <w:pageBreakBefore w:val="0"/>
              <w:kinsoku/>
              <w:wordWrap/>
              <w:overflowPunct/>
              <w:topLinePunct w:val="0"/>
              <w:bidi w:val="0"/>
              <w:spacing w:after="0" w:line="360" w:lineRule="exact"/>
              <w:jc w:val="center"/>
              <w:rPr>
                <w:rFonts w:ascii="宋体" w:hAnsi="宋体" w:cs="宋体"/>
                <w:color w:val="548DD4"/>
                <w:sz w:val="18"/>
                <w:szCs w:val="18"/>
              </w:rPr>
            </w:pPr>
          </w:p>
        </w:tc>
        <w:tc>
          <w:tcPr>
            <w:tcW w:w="1085" w:type="dxa"/>
            <w:vAlign w:val="center"/>
          </w:tcPr>
          <w:p w14:paraId="6F9128F5">
            <w:pPr>
              <w:pStyle w:val="7"/>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color w:val="000000"/>
                <w:sz w:val="18"/>
                <w:szCs w:val="18"/>
              </w:rPr>
              <w:t>3</w:t>
            </w:r>
          </w:p>
        </w:tc>
        <w:tc>
          <w:tcPr>
            <w:tcW w:w="1155" w:type="dxa"/>
            <w:vAlign w:val="center"/>
          </w:tcPr>
          <w:p w14:paraId="2EDD389D">
            <w:pPr>
              <w:pStyle w:val="7"/>
              <w:pageBreakBefore w:val="0"/>
              <w:kinsoku/>
              <w:wordWrap/>
              <w:overflowPunct/>
              <w:topLinePunct w:val="0"/>
              <w:bidi w:val="0"/>
              <w:spacing w:after="0" w:line="360" w:lineRule="exact"/>
              <w:jc w:val="center"/>
              <w:rPr>
                <w:rFonts w:ascii="宋体" w:hAnsi="宋体" w:cs="宋体"/>
                <w:color w:val="548DD4"/>
                <w:sz w:val="18"/>
                <w:szCs w:val="18"/>
              </w:rPr>
            </w:pPr>
          </w:p>
        </w:tc>
        <w:tc>
          <w:tcPr>
            <w:tcW w:w="1411" w:type="dxa"/>
            <w:vAlign w:val="center"/>
          </w:tcPr>
          <w:p w14:paraId="77D1B161">
            <w:pPr>
              <w:pStyle w:val="7"/>
              <w:pageBreakBefore w:val="0"/>
              <w:kinsoku/>
              <w:wordWrap/>
              <w:overflowPunct/>
              <w:topLinePunct w:val="0"/>
              <w:bidi w:val="0"/>
              <w:spacing w:after="0" w:line="360" w:lineRule="exact"/>
              <w:jc w:val="center"/>
              <w:rPr>
                <w:rFonts w:ascii="宋体" w:hAnsi="宋体" w:cs="宋体"/>
                <w:color w:val="548DD4"/>
                <w:sz w:val="18"/>
                <w:szCs w:val="18"/>
              </w:rPr>
            </w:pPr>
          </w:p>
        </w:tc>
        <w:tc>
          <w:tcPr>
            <w:tcW w:w="698" w:type="dxa"/>
            <w:vAlign w:val="center"/>
          </w:tcPr>
          <w:p w14:paraId="428EC7F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496" w:type="dxa"/>
            <w:vAlign w:val="center"/>
          </w:tcPr>
          <w:p w14:paraId="7A9AB7D4">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0</w:t>
            </w:r>
          </w:p>
        </w:tc>
        <w:tc>
          <w:tcPr>
            <w:tcW w:w="570" w:type="dxa"/>
            <w:vAlign w:val="center"/>
          </w:tcPr>
          <w:p w14:paraId="1C8B4371">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6850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1534D9E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第二学期</w:t>
            </w:r>
          </w:p>
        </w:tc>
        <w:tc>
          <w:tcPr>
            <w:tcW w:w="1210" w:type="dxa"/>
            <w:vAlign w:val="center"/>
          </w:tcPr>
          <w:p w14:paraId="27978932">
            <w:pPr>
              <w:pStyle w:val="7"/>
              <w:pageBreakBefore w:val="0"/>
              <w:kinsoku/>
              <w:wordWrap/>
              <w:overflowPunct/>
              <w:topLinePunct w:val="0"/>
              <w:bidi w:val="0"/>
              <w:spacing w:after="0" w:line="36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18</w:t>
            </w:r>
          </w:p>
        </w:tc>
        <w:tc>
          <w:tcPr>
            <w:tcW w:w="1167" w:type="dxa"/>
            <w:vAlign w:val="center"/>
          </w:tcPr>
          <w:p w14:paraId="7B7711B0">
            <w:pPr>
              <w:pStyle w:val="7"/>
              <w:pageBreakBefore w:val="0"/>
              <w:kinsoku/>
              <w:wordWrap/>
              <w:overflowPunct/>
              <w:topLinePunct w:val="0"/>
              <w:bidi w:val="0"/>
              <w:spacing w:after="0" w:line="360" w:lineRule="exact"/>
              <w:jc w:val="center"/>
              <w:rPr>
                <w:rFonts w:ascii="宋体" w:hAnsi="宋体" w:cs="宋体"/>
                <w:sz w:val="18"/>
                <w:szCs w:val="18"/>
              </w:rPr>
            </w:pPr>
          </w:p>
        </w:tc>
        <w:tc>
          <w:tcPr>
            <w:tcW w:w="1085" w:type="dxa"/>
            <w:vAlign w:val="center"/>
          </w:tcPr>
          <w:p w14:paraId="21EE7491">
            <w:pPr>
              <w:pStyle w:val="7"/>
              <w:pageBreakBefore w:val="0"/>
              <w:kinsoku/>
              <w:wordWrap/>
              <w:overflowPunct/>
              <w:topLinePunct w:val="0"/>
              <w:bidi w:val="0"/>
              <w:spacing w:after="0" w:line="360" w:lineRule="exact"/>
              <w:jc w:val="center"/>
              <w:rPr>
                <w:rFonts w:ascii="宋体" w:hAnsi="宋体" w:cs="宋体"/>
                <w:color w:val="548DD4"/>
                <w:sz w:val="18"/>
                <w:szCs w:val="18"/>
              </w:rPr>
            </w:pPr>
          </w:p>
        </w:tc>
        <w:tc>
          <w:tcPr>
            <w:tcW w:w="1155" w:type="dxa"/>
            <w:vAlign w:val="center"/>
          </w:tcPr>
          <w:p w14:paraId="53FA9A3E">
            <w:pPr>
              <w:pStyle w:val="7"/>
              <w:pageBreakBefore w:val="0"/>
              <w:kinsoku/>
              <w:wordWrap/>
              <w:overflowPunct/>
              <w:topLinePunct w:val="0"/>
              <w:bidi w:val="0"/>
              <w:spacing w:after="0" w:line="360" w:lineRule="exact"/>
              <w:jc w:val="center"/>
              <w:rPr>
                <w:rFonts w:ascii="宋体" w:hAnsi="宋体" w:cs="宋体"/>
                <w:color w:val="548DD4"/>
                <w:sz w:val="18"/>
                <w:szCs w:val="18"/>
              </w:rPr>
            </w:pPr>
          </w:p>
        </w:tc>
        <w:tc>
          <w:tcPr>
            <w:tcW w:w="1411" w:type="dxa"/>
            <w:vAlign w:val="center"/>
          </w:tcPr>
          <w:p w14:paraId="4FFC25DF">
            <w:pPr>
              <w:pStyle w:val="7"/>
              <w:pageBreakBefore w:val="0"/>
              <w:kinsoku/>
              <w:wordWrap/>
              <w:overflowPunct/>
              <w:topLinePunct w:val="0"/>
              <w:bidi w:val="0"/>
              <w:spacing w:after="0" w:line="360" w:lineRule="exact"/>
              <w:jc w:val="center"/>
              <w:rPr>
                <w:rFonts w:ascii="宋体" w:hAnsi="宋体" w:cs="宋体"/>
                <w:color w:val="548DD4"/>
                <w:sz w:val="18"/>
                <w:szCs w:val="18"/>
              </w:rPr>
            </w:pPr>
          </w:p>
        </w:tc>
        <w:tc>
          <w:tcPr>
            <w:tcW w:w="698" w:type="dxa"/>
            <w:vAlign w:val="center"/>
          </w:tcPr>
          <w:p w14:paraId="1745C4B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496" w:type="dxa"/>
            <w:vAlign w:val="center"/>
          </w:tcPr>
          <w:p w14:paraId="6A976442">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570" w:type="dxa"/>
            <w:vAlign w:val="center"/>
          </w:tcPr>
          <w:p w14:paraId="4CEE2D64">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20B8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650F0EB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第三学期</w:t>
            </w:r>
          </w:p>
        </w:tc>
        <w:tc>
          <w:tcPr>
            <w:tcW w:w="1210" w:type="dxa"/>
            <w:vAlign w:val="center"/>
          </w:tcPr>
          <w:p w14:paraId="0DB5274E">
            <w:pPr>
              <w:pStyle w:val="7"/>
              <w:pageBreakBefore w:val="0"/>
              <w:kinsoku/>
              <w:wordWrap/>
              <w:overflowPunct/>
              <w:topLinePunct w:val="0"/>
              <w:bidi w:val="0"/>
              <w:spacing w:after="0" w:line="36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18</w:t>
            </w:r>
          </w:p>
        </w:tc>
        <w:tc>
          <w:tcPr>
            <w:tcW w:w="1167" w:type="dxa"/>
            <w:vAlign w:val="center"/>
          </w:tcPr>
          <w:p w14:paraId="79B1891D">
            <w:pPr>
              <w:pStyle w:val="7"/>
              <w:pageBreakBefore w:val="0"/>
              <w:kinsoku/>
              <w:wordWrap/>
              <w:overflowPunct/>
              <w:topLinePunct w:val="0"/>
              <w:bidi w:val="0"/>
              <w:spacing w:after="0" w:line="360" w:lineRule="exact"/>
              <w:jc w:val="center"/>
              <w:rPr>
                <w:rFonts w:ascii="宋体" w:hAnsi="宋体" w:cs="宋体"/>
                <w:sz w:val="18"/>
                <w:szCs w:val="18"/>
              </w:rPr>
            </w:pPr>
          </w:p>
        </w:tc>
        <w:tc>
          <w:tcPr>
            <w:tcW w:w="1085" w:type="dxa"/>
            <w:vAlign w:val="center"/>
          </w:tcPr>
          <w:p w14:paraId="2AE61D11">
            <w:pPr>
              <w:pStyle w:val="7"/>
              <w:pageBreakBefore w:val="0"/>
              <w:kinsoku/>
              <w:wordWrap/>
              <w:overflowPunct/>
              <w:topLinePunct w:val="0"/>
              <w:bidi w:val="0"/>
              <w:spacing w:after="0" w:line="360" w:lineRule="exact"/>
              <w:jc w:val="center"/>
              <w:rPr>
                <w:rFonts w:ascii="宋体" w:hAnsi="宋体" w:cs="宋体"/>
                <w:color w:val="548DD4"/>
                <w:sz w:val="18"/>
                <w:szCs w:val="18"/>
              </w:rPr>
            </w:pPr>
          </w:p>
        </w:tc>
        <w:tc>
          <w:tcPr>
            <w:tcW w:w="1155" w:type="dxa"/>
            <w:vAlign w:val="center"/>
          </w:tcPr>
          <w:p w14:paraId="58F5CEA5">
            <w:pPr>
              <w:pStyle w:val="7"/>
              <w:pageBreakBefore w:val="0"/>
              <w:kinsoku/>
              <w:wordWrap/>
              <w:overflowPunct/>
              <w:topLinePunct w:val="0"/>
              <w:bidi w:val="0"/>
              <w:spacing w:after="0" w:line="360" w:lineRule="exact"/>
              <w:jc w:val="center"/>
              <w:rPr>
                <w:rFonts w:ascii="宋体" w:hAnsi="宋体" w:cs="宋体"/>
                <w:color w:val="548DD4"/>
                <w:sz w:val="18"/>
                <w:szCs w:val="18"/>
              </w:rPr>
            </w:pPr>
          </w:p>
        </w:tc>
        <w:tc>
          <w:tcPr>
            <w:tcW w:w="1411" w:type="dxa"/>
            <w:vAlign w:val="center"/>
          </w:tcPr>
          <w:p w14:paraId="690575FE">
            <w:pPr>
              <w:pStyle w:val="7"/>
              <w:pageBreakBefore w:val="0"/>
              <w:kinsoku/>
              <w:wordWrap/>
              <w:overflowPunct/>
              <w:topLinePunct w:val="0"/>
              <w:bidi w:val="0"/>
              <w:spacing w:after="0" w:line="360" w:lineRule="exact"/>
              <w:jc w:val="center"/>
              <w:rPr>
                <w:rFonts w:ascii="宋体" w:hAnsi="宋体" w:cs="宋体"/>
                <w:color w:val="548DD4"/>
                <w:sz w:val="18"/>
                <w:szCs w:val="18"/>
              </w:rPr>
            </w:pPr>
          </w:p>
        </w:tc>
        <w:tc>
          <w:tcPr>
            <w:tcW w:w="698" w:type="dxa"/>
            <w:vAlign w:val="center"/>
          </w:tcPr>
          <w:p w14:paraId="118C7A4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496" w:type="dxa"/>
            <w:vAlign w:val="center"/>
          </w:tcPr>
          <w:p w14:paraId="553AAF15">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570" w:type="dxa"/>
            <w:vAlign w:val="center"/>
          </w:tcPr>
          <w:p w14:paraId="475B9D8F">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39F6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581A5CE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第四学期</w:t>
            </w:r>
          </w:p>
        </w:tc>
        <w:tc>
          <w:tcPr>
            <w:tcW w:w="1210" w:type="dxa"/>
            <w:vAlign w:val="center"/>
          </w:tcPr>
          <w:p w14:paraId="066B35F5">
            <w:pPr>
              <w:pStyle w:val="7"/>
              <w:pageBreakBefore w:val="0"/>
              <w:kinsoku/>
              <w:wordWrap/>
              <w:overflowPunct/>
              <w:topLinePunct w:val="0"/>
              <w:bidi w:val="0"/>
              <w:spacing w:after="0" w:line="36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18</w:t>
            </w:r>
          </w:p>
        </w:tc>
        <w:tc>
          <w:tcPr>
            <w:tcW w:w="1167" w:type="dxa"/>
            <w:vAlign w:val="center"/>
          </w:tcPr>
          <w:p w14:paraId="5A01AD47">
            <w:pPr>
              <w:pStyle w:val="7"/>
              <w:pageBreakBefore w:val="0"/>
              <w:kinsoku/>
              <w:wordWrap/>
              <w:overflowPunct/>
              <w:topLinePunct w:val="0"/>
              <w:bidi w:val="0"/>
              <w:spacing w:after="0" w:line="360" w:lineRule="exact"/>
              <w:jc w:val="center"/>
              <w:rPr>
                <w:rFonts w:ascii="宋体" w:hAnsi="宋体" w:cs="宋体"/>
                <w:sz w:val="18"/>
                <w:szCs w:val="18"/>
              </w:rPr>
            </w:pPr>
          </w:p>
        </w:tc>
        <w:tc>
          <w:tcPr>
            <w:tcW w:w="1085" w:type="dxa"/>
            <w:vAlign w:val="center"/>
          </w:tcPr>
          <w:p w14:paraId="0D615C41">
            <w:pPr>
              <w:pStyle w:val="7"/>
              <w:pageBreakBefore w:val="0"/>
              <w:kinsoku/>
              <w:wordWrap/>
              <w:overflowPunct/>
              <w:topLinePunct w:val="0"/>
              <w:bidi w:val="0"/>
              <w:spacing w:after="0" w:line="360" w:lineRule="exact"/>
              <w:jc w:val="center"/>
              <w:rPr>
                <w:rFonts w:ascii="宋体" w:hAnsi="宋体" w:cs="宋体"/>
                <w:color w:val="548DD4"/>
                <w:sz w:val="18"/>
                <w:szCs w:val="18"/>
              </w:rPr>
            </w:pPr>
          </w:p>
        </w:tc>
        <w:tc>
          <w:tcPr>
            <w:tcW w:w="1155" w:type="dxa"/>
            <w:vAlign w:val="center"/>
          </w:tcPr>
          <w:p w14:paraId="6B1CECD2">
            <w:pPr>
              <w:pStyle w:val="7"/>
              <w:pageBreakBefore w:val="0"/>
              <w:kinsoku/>
              <w:wordWrap/>
              <w:overflowPunct/>
              <w:topLinePunct w:val="0"/>
              <w:bidi w:val="0"/>
              <w:spacing w:after="0" w:line="360" w:lineRule="exact"/>
              <w:jc w:val="center"/>
              <w:rPr>
                <w:rFonts w:ascii="宋体" w:hAnsi="宋体" w:cs="宋体"/>
                <w:color w:val="548DD4"/>
                <w:sz w:val="18"/>
                <w:szCs w:val="18"/>
              </w:rPr>
            </w:pPr>
          </w:p>
        </w:tc>
        <w:tc>
          <w:tcPr>
            <w:tcW w:w="1411" w:type="dxa"/>
            <w:vAlign w:val="center"/>
          </w:tcPr>
          <w:p w14:paraId="4FB631DE">
            <w:pPr>
              <w:pStyle w:val="7"/>
              <w:pageBreakBefore w:val="0"/>
              <w:kinsoku/>
              <w:wordWrap/>
              <w:overflowPunct/>
              <w:topLinePunct w:val="0"/>
              <w:bidi w:val="0"/>
              <w:spacing w:after="0" w:line="360" w:lineRule="exact"/>
              <w:jc w:val="center"/>
              <w:rPr>
                <w:rFonts w:ascii="宋体" w:hAnsi="宋体" w:cs="宋体"/>
                <w:color w:val="548DD4"/>
                <w:sz w:val="18"/>
                <w:szCs w:val="18"/>
              </w:rPr>
            </w:pPr>
          </w:p>
        </w:tc>
        <w:tc>
          <w:tcPr>
            <w:tcW w:w="698" w:type="dxa"/>
            <w:vAlign w:val="center"/>
          </w:tcPr>
          <w:p w14:paraId="1BA3FBF9">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496" w:type="dxa"/>
            <w:vAlign w:val="center"/>
          </w:tcPr>
          <w:p w14:paraId="7D064FA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570" w:type="dxa"/>
            <w:vAlign w:val="center"/>
          </w:tcPr>
          <w:p w14:paraId="7629BAF6">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520C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3D42CFE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第五学期</w:t>
            </w:r>
          </w:p>
        </w:tc>
        <w:tc>
          <w:tcPr>
            <w:tcW w:w="1210" w:type="dxa"/>
            <w:vAlign w:val="center"/>
          </w:tcPr>
          <w:p w14:paraId="472D8CE8">
            <w:pPr>
              <w:pStyle w:val="7"/>
              <w:pageBreakBefore w:val="0"/>
              <w:kinsoku/>
              <w:wordWrap/>
              <w:overflowPunct/>
              <w:topLinePunct w:val="0"/>
              <w:bidi w:val="0"/>
              <w:spacing w:after="0" w:line="360" w:lineRule="exact"/>
              <w:jc w:val="center"/>
              <w:rPr>
                <w:rFonts w:ascii="宋体" w:hAnsi="宋体" w:cs="宋体"/>
                <w:color w:val="000000"/>
                <w:sz w:val="18"/>
                <w:szCs w:val="18"/>
              </w:rPr>
            </w:pPr>
          </w:p>
        </w:tc>
        <w:tc>
          <w:tcPr>
            <w:tcW w:w="1167" w:type="dxa"/>
            <w:vAlign w:val="center"/>
          </w:tcPr>
          <w:p w14:paraId="39837387">
            <w:pPr>
              <w:pStyle w:val="7"/>
              <w:pageBreakBefore w:val="0"/>
              <w:kinsoku/>
              <w:wordWrap/>
              <w:overflowPunct/>
              <w:topLinePunct w:val="0"/>
              <w:bidi w:val="0"/>
              <w:spacing w:after="0" w:line="360" w:lineRule="exact"/>
              <w:jc w:val="center"/>
              <w:rPr>
                <w:rFonts w:ascii="宋体" w:hAnsi="宋体" w:cs="宋体"/>
                <w:color w:val="000000"/>
                <w:sz w:val="18"/>
                <w:szCs w:val="18"/>
              </w:rPr>
            </w:pPr>
          </w:p>
        </w:tc>
        <w:tc>
          <w:tcPr>
            <w:tcW w:w="1085" w:type="dxa"/>
            <w:vAlign w:val="center"/>
          </w:tcPr>
          <w:p w14:paraId="02F3D451">
            <w:pPr>
              <w:pStyle w:val="7"/>
              <w:pageBreakBefore w:val="0"/>
              <w:kinsoku/>
              <w:wordWrap/>
              <w:overflowPunct/>
              <w:topLinePunct w:val="0"/>
              <w:bidi w:val="0"/>
              <w:spacing w:after="0" w:line="360" w:lineRule="exact"/>
              <w:jc w:val="center"/>
              <w:rPr>
                <w:rFonts w:ascii="宋体" w:hAnsi="宋体" w:cs="宋体"/>
                <w:color w:val="000000"/>
                <w:sz w:val="18"/>
                <w:szCs w:val="18"/>
              </w:rPr>
            </w:pPr>
          </w:p>
        </w:tc>
        <w:tc>
          <w:tcPr>
            <w:tcW w:w="1155" w:type="dxa"/>
            <w:vAlign w:val="center"/>
          </w:tcPr>
          <w:p w14:paraId="5F24EBD5">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18</w:t>
            </w:r>
          </w:p>
        </w:tc>
        <w:tc>
          <w:tcPr>
            <w:tcW w:w="1411" w:type="dxa"/>
            <w:vAlign w:val="center"/>
          </w:tcPr>
          <w:p w14:paraId="2678445E">
            <w:pPr>
              <w:pStyle w:val="7"/>
              <w:pageBreakBefore w:val="0"/>
              <w:kinsoku/>
              <w:wordWrap/>
              <w:overflowPunct/>
              <w:topLinePunct w:val="0"/>
              <w:bidi w:val="0"/>
              <w:spacing w:after="0" w:line="360" w:lineRule="exact"/>
              <w:jc w:val="center"/>
              <w:rPr>
                <w:rFonts w:ascii="宋体" w:hAnsi="宋体" w:cs="宋体"/>
                <w:color w:val="000000"/>
                <w:sz w:val="18"/>
                <w:szCs w:val="18"/>
              </w:rPr>
            </w:pPr>
          </w:p>
        </w:tc>
        <w:tc>
          <w:tcPr>
            <w:tcW w:w="698" w:type="dxa"/>
            <w:vAlign w:val="center"/>
          </w:tcPr>
          <w:p w14:paraId="6EE38989">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496" w:type="dxa"/>
            <w:vAlign w:val="center"/>
          </w:tcPr>
          <w:p w14:paraId="2A20403C">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570" w:type="dxa"/>
            <w:vAlign w:val="center"/>
          </w:tcPr>
          <w:p w14:paraId="324D1431">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640C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3FC56BE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第六学期</w:t>
            </w:r>
          </w:p>
        </w:tc>
        <w:tc>
          <w:tcPr>
            <w:tcW w:w="1210" w:type="dxa"/>
            <w:vAlign w:val="center"/>
          </w:tcPr>
          <w:p w14:paraId="13C8A076">
            <w:pPr>
              <w:pStyle w:val="7"/>
              <w:pageBreakBefore w:val="0"/>
              <w:kinsoku/>
              <w:wordWrap/>
              <w:overflowPunct/>
              <w:topLinePunct w:val="0"/>
              <w:bidi w:val="0"/>
              <w:spacing w:after="0" w:line="360" w:lineRule="exact"/>
              <w:jc w:val="center"/>
              <w:rPr>
                <w:rFonts w:ascii="宋体" w:hAnsi="宋体" w:cs="宋体"/>
                <w:color w:val="000000"/>
                <w:sz w:val="18"/>
                <w:szCs w:val="18"/>
              </w:rPr>
            </w:pPr>
          </w:p>
        </w:tc>
        <w:tc>
          <w:tcPr>
            <w:tcW w:w="1167" w:type="dxa"/>
            <w:vAlign w:val="center"/>
          </w:tcPr>
          <w:p w14:paraId="12C07CCD">
            <w:pPr>
              <w:pStyle w:val="7"/>
              <w:pageBreakBefore w:val="0"/>
              <w:kinsoku/>
              <w:wordWrap/>
              <w:overflowPunct/>
              <w:topLinePunct w:val="0"/>
              <w:bidi w:val="0"/>
              <w:spacing w:after="0" w:line="360" w:lineRule="exact"/>
              <w:jc w:val="center"/>
              <w:rPr>
                <w:rFonts w:ascii="宋体" w:hAnsi="宋体" w:cs="宋体"/>
                <w:color w:val="000000"/>
                <w:sz w:val="18"/>
                <w:szCs w:val="18"/>
              </w:rPr>
            </w:pPr>
          </w:p>
        </w:tc>
        <w:tc>
          <w:tcPr>
            <w:tcW w:w="1085" w:type="dxa"/>
            <w:vAlign w:val="center"/>
          </w:tcPr>
          <w:p w14:paraId="7D808535">
            <w:pPr>
              <w:pStyle w:val="7"/>
              <w:pageBreakBefore w:val="0"/>
              <w:kinsoku/>
              <w:wordWrap/>
              <w:overflowPunct/>
              <w:topLinePunct w:val="0"/>
              <w:bidi w:val="0"/>
              <w:spacing w:after="0" w:line="360" w:lineRule="exact"/>
              <w:jc w:val="center"/>
              <w:rPr>
                <w:rFonts w:ascii="宋体" w:hAnsi="宋体" w:cs="宋体"/>
                <w:color w:val="000000"/>
                <w:sz w:val="18"/>
                <w:szCs w:val="18"/>
              </w:rPr>
            </w:pPr>
          </w:p>
        </w:tc>
        <w:tc>
          <w:tcPr>
            <w:tcW w:w="1155" w:type="dxa"/>
            <w:vAlign w:val="center"/>
          </w:tcPr>
          <w:p w14:paraId="4683400F">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8</w:t>
            </w:r>
          </w:p>
        </w:tc>
        <w:tc>
          <w:tcPr>
            <w:tcW w:w="1411" w:type="dxa"/>
            <w:vAlign w:val="center"/>
          </w:tcPr>
          <w:p w14:paraId="343D5864">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698" w:type="dxa"/>
            <w:vAlign w:val="center"/>
          </w:tcPr>
          <w:p w14:paraId="3074BF1C">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496" w:type="dxa"/>
            <w:vAlign w:val="center"/>
          </w:tcPr>
          <w:p w14:paraId="09D4534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570" w:type="dxa"/>
            <w:vAlign w:val="center"/>
          </w:tcPr>
          <w:p w14:paraId="318C079D">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0391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21" w:type="dxa"/>
            <w:vAlign w:val="bottom"/>
          </w:tcPr>
          <w:p w14:paraId="5D3AD3A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总计</w:t>
            </w:r>
          </w:p>
        </w:tc>
        <w:tc>
          <w:tcPr>
            <w:tcW w:w="1210" w:type="dxa"/>
            <w:vAlign w:val="center"/>
          </w:tcPr>
          <w:p w14:paraId="34D5DE9F">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70</w:t>
            </w:r>
          </w:p>
        </w:tc>
        <w:tc>
          <w:tcPr>
            <w:tcW w:w="1167" w:type="dxa"/>
            <w:vAlign w:val="center"/>
          </w:tcPr>
          <w:p w14:paraId="0BCA3B6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0</w:t>
            </w:r>
          </w:p>
        </w:tc>
        <w:tc>
          <w:tcPr>
            <w:tcW w:w="1085" w:type="dxa"/>
            <w:vAlign w:val="center"/>
          </w:tcPr>
          <w:p w14:paraId="68559663">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3</w:t>
            </w:r>
          </w:p>
        </w:tc>
        <w:tc>
          <w:tcPr>
            <w:tcW w:w="1155" w:type="dxa"/>
            <w:vAlign w:val="center"/>
          </w:tcPr>
          <w:p w14:paraId="3677481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26</w:t>
            </w:r>
          </w:p>
        </w:tc>
        <w:tc>
          <w:tcPr>
            <w:tcW w:w="1411" w:type="dxa"/>
            <w:vAlign w:val="center"/>
          </w:tcPr>
          <w:p w14:paraId="1915FC1E">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698" w:type="dxa"/>
            <w:vAlign w:val="center"/>
          </w:tcPr>
          <w:p w14:paraId="7B75C93C">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6</w:t>
            </w:r>
          </w:p>
        </w:tc>
        <w:tc>
          <w:tcPr>
            <w:tcW w:w="496" w:type="dxa"/>
            <w:vAlign w:val="center"/>
          </w:tcPr>
          <w:p w14:paraId="70B607C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5</w:t>
            </w:r>
          </w:p>
        </w:tc>
        <w:tc>
          <w:tcPr>
            <w:tcW w:w="570" w:type="dxa"/>
            <w:vAlign w:val="center"/>
          </w:tcPr>
          <w:p w14:paraId="1255E079">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120</w:t>
            </w:r>
          </w:p>
        </w:tc>
      </w:tr>
    </w:tbl>
    <w:p w14:paraId="7670A156">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0" w:name="_Toc9607"/>
      <w:bookmarkStart w:id="21" w:name="_Toc10922"/>
      <w:r>
        <w:rPr>
          <w:rFonts w:hint="eastAsia"/>
          <w:sz w:val="21"/>
          <w:szCs w:val="21"/>
        </w:rPr>
        <w:t>（二）教学历程表</w:t>
      </w:r>
      <w:bookmarkEnd w:id="20"/>
      <w:bookmarkEnd w:id="21"/>
    </w:p>
    <w:tbl>
      <w:tblPr>
        <w:tblStyle w:val="14"/>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0AC6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trPr>
        <w:tc>
          <w:tcPr>
            <w:tcW w:w="504" w:type="dxa"/>
            <w:vMerge w:val="restart"/>
            <w:vAlign w:val="center"/>
          </w:tcPr>
          <w:p w14:paraId="59EA5368">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学</w:t>
            </w:r>
          </w:p>
          <w:p w14:paraId="0D8E9DAB">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年</w:t>
            </w:r>
          </w:p>
        </w:tc>
        <w:tc>
          <w:tcPr>
            <w:tcW w:w="486" w:type="dxa"/>
            <w:vMerge w:val="restart"/>
            <w:vAlign w:val="center"/>
          </w:tcPr>
          <w:p w14:paraId="33435747">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学</w:t>
            </w:r>
          </w:p>
          <w:p w14:paraId="39781470">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期</w:t>
            </w:r>
          </w:p>
        </w:tc>
        <w:tc>
          <w:tcPr>
            <w:tcW w:w="8077" w:type="dxa"/>
            <w:gridSpan w:val="20"/>
            <w:vAlign w:val="center"/>
          </w:tcPr>
          <w:p w14:paraId="4EB4D7C4">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周次</w:t>
            </w:r>
          </w:p>
        </w:tc>
      </w:tr>
      <w:tr w14:paraId="0FAB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7598BB68">
            <w:pPr>
              <w:pStyle w:val="7"/>
              <w:pageBreakBefore w:val="0"/>
              <w:kinsoku/>
              <w:wordWrap/>
              <w:overflowPunct/>
              <w:topLinePunct w:val="0"/>
              <w:bidi w:val="0"/>
              <w:spacing w:after="0" w:line="360" w:lineRule="exact"/>
              <w:jc w:val="center"/>
              <w:rPr>
                <w:rFonts w:ascii="宋体" w:hAnsi="宋体" w:cs="宋体"/>
                <w:b/>
                <w:bCs/>
                <w:sz w:val="21"/>
                <w:szCs w:val="21"/>
              </w:rPr>
            </w:pPr>
          </w:p>
        </w:tc>
        <w:tc>
          <w:tcPr>
            <w:tcW w:w="486" w:type="dxa"/>
            <w:vMerge w:val="continue"/>
            <w:vAlign w:val="center"/>
          </w:tcPr>
          <w:p w14:paraId="7F5A7C4A">
            <w:pPr>
              <w:pStyle w:val="7"/>
              <w:pageBreakBefore w:val="0"/>
              <w:kinsoku/>
              <w:wordWrap/>
              <w:overflowPunct/>
              <w:topLinePunct w:val="0"/>
              <w:bidi w:val="0"/>
              <w:spacing w:after="0" w:line="360" w:lineRule="exact"/>
              <w:jc w:val="center"/>
              <w:rPr>
                <w:rFonts w:ascii="宋体" w:hAnsi="宋体" w:cs="宋体"/>
                <w:b/>
                <w:bCs/>
                <w:sz w:val="21"/>
                <w:szCs w:val="21"/>
              </w:rPr>
            </w:pPr>
          </w:p>
        </w:tc>
        <w:tc>
          <w:tcPr>
            <w:tcW w:w="406" w:type="dxa"/>
            <w:vAlign w:val="center"/>
          </w:tcPr>
          <w:p w14:paraId="4D5F184C">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w:t>
            </w:r>
          </w:p>
        </w:tc>
        <w:tc>
          <w:tcPr>
            <w:tcW w:w="383" w:type="dxa"/>
            <w:vAlign w:val="center"/>
          </w:tcPr>
          <w:p w14:paraId="5433E75C">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2</w:t>
            </w:r>
          </w:p>
        </w:tc>
        <w:tc>
          <w:tcPr>
            <w:tcW w:w="406" w:type="dxa"/>
            <w:vAlign w:val="center"/>
          </w:tcPr>
          <w:p w14:paraId="663FA6C3">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3</w:t>
            </w:r>
          </w:p>
        </w:tc>
        <w:tc>
          <w:tcPr>
            <w:tcW w:w="374" w:type="dxa"/>
            <w:vAlign w:val="center"/>
          </w:tcPr>
          <w:p w14:paraId="32ED67B9">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4</w:t>
            </w:r>
          </w:p>
        </w:tc>
        <w:tc>
          <w:tcPr>
            <w:tcW w:w="397" w:type="dxa"/>
            <w:vAlign w:val="center"/>
          </w:tcPr>
          <w:p w14:paraId="58B0F8BA">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5</w:t>
            </w:r>
          </w:p>
        </w:tc>
        <w:tc>
          <w:tcPr>
            <w:tcW w:w="397" w:type="dxa"/>
            <w:vAlign w:val="center"/>
          </w:tcPr>
          <w:p w14:paraId="1842CD37">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6</w:t>
            </w:r>
          </w:p>
        </w:tc>
        <w:tc>
          <w:tcPr>
            <w:tcW w:w="383" w:type="dxa"/>
            <w:vAlign w:val="center"/>
          </w:tcPr>
          <w:p w14:paraId="55C7820F">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7</w:t>
            </w:r>
          </w:p>
        </w:tc>
        <w:tc>
          <w:tcPr>
            <w:tcW w:w="383" w:type="dxa"/>
            <w:vAlign w:val="center"/>
          </w:tcPr>
          <w:p w14:paraId="61D55370">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8</w:t>
            </w:r>
          </w:p>
        </w:tc>
        <w:tc>
          <w:tcPr>
            <w:tcW w:w="383" w:type="dxa"/>
            <w:vAlign w:val="center"/>
          </w:tcPr>
          <w:p w14:paraId="4FEECF4C">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9</w:t>
            </w:r>
          </w:p>
        </w:tc>
        <w:tc>
          <w:tcPr>
            <w:tcW w:w="383" w:type="dxa"/>
            <w:vAlign w:val="center"/>
          </w:tcPr>
          <w:p w14:paraId="179367C2">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10</w:t>
            </w:r>
          </w:p>
        </w:tc>
        <w:tc>
          <w:tcPr>
            <w:tcW w:w="397" w:type="dxa"/>
            <w:vAlign w:val="center"/>
          </w:tcPr>
          <w:p w14:paraId="0D004C74">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11</w:t>
            </w:r>
          </w:p>
        </w:tc>
        <w:tc>
          <w:tcPr>
            <w:tcW w:w="390" w:type="dxa"/>
            <w:vAlign w:val="center"/>
          </w:tcPr>
          <w:p w14:paraId="5F81C2D9">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12</w:t>
            </w:r>
          </w:p>
        </w:tc>
        <w:tc>
          <w:tcPr>
            <w:tcW w:w="397" w:type="dxa"/>
            <w:vAlign w:val="center"/>
          </w:tcPr>
          <w:p w14:paraId="101CEE54">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13</w:t>
            </w:r>
          </w:p>
        </w:tc>
        <w:tc>
          <w:tcPr>
            <w:tcW w:w="397" w:type="dxa"/>
            <w:vAlign w:val="center"/>
          </w:tcPr>
          <w:p w14:paraId="40EFCAC8">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14</w:t>
            </w:r>
          </w:p>
        </w:tc>
        <w:tc>
          <w:tcPr>
            <w:tcW w:w="397" w:type="dxa"/>
            <w:vAlign w:val="center"/>
          </w:tcPr>
          <w:p w14:paraId="4A433252">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15</w:t>
            </w:r>
          </w:p>
        </w:tc>
        <w:tc>
          <w:tcPr>
            <w:tcW w:w="383" w:type="dxa"/>
            <w:vAlign w:val="center"/>
          </w:tcPr>
          <w:p w14:paraId="0EEE6190">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16</w:t>
            </w:r>
          </w:p>
        </w:tc>
        <w:tc>
          <w:tcPr>
            <w:tcW w:w="397" w:type="dxa"/>
            <w:vAlign w:val="center"/>
          </w:tcPr>
          <w:p w14:paraId="6A2188C2">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17</w:t>
            </w:r>
          </w:p>
        </w:tc>
        <w:tc>
          <w:tcPr>
            <w:tcW w:w="383" w:type="dxa"/>
            <w:vAlign w:val="center"/>
          </w:tcPr>
          <w:p w14:paraId="23886434">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18</w:t>
            </w:r>
          </w:p>
        </w:tc>
        <w:tc>
          <w:tcPr>
            <w:tcW w:w="389" w:type="dxa"/>
            <w:vAlign w:val="center"/>
          </w:tcPr>
          <w:p w14:paraId="4278DDAE">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19</w:t>
            </w:r>
          </w:p>
        </w:tc>
        <w:tc>
          <w:tcPr>
            <w:tcW w:w="652" w:type="dxa"/>
            <w:vAlign w:val="center"/>
          </w:tcPr>
          <w:p w14:paraId="31DD3E4B">
            <w:pPr>
              <w:pStyle w:val="7"/>
              <w:pageBreakBefore w:val="0"/>
              <w:kinsoku/>
              <w:wordWrap/>
              <w:overflowPunct/>
              <w:topLinePunct w:val="0"/>
              <w:bidi w:val="0"/>
              <w:spacing w:after="0" w:line="360" w:lineRule="exact"/>
              <w:jc w:val="center"/>
              <w:rPr>
                <w:rFonts w:ascii="宋体" w:hAnsi="宋体" w:cs="宋体"/>
                <w:b/>
                <w:bCs/>
                <w:sz w:val="21"/>
                <w:szCs w:val="21"/>
              </w:rPr>
            </w:pPr>
            <w:r>
              <w:rPr>
                <w:rFonts w:hint="eastAsia" w:ascii="宋体" w:hAnsi="宋体" w:cs="宋体"/>
                <w:b/>
                <w:bCs/>
                <w:sz w:val="21"/>
                <w:szCs w:val="21"/>
              </w:rPr>
              <w:t>20</w:t>
            </w:r>
          </w:p>
        </w:tc>
      </w:tr>
      <w:tr w14:paraId="581D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4460160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一</w:t>
            </w:r>
          </w:p>
        </w:tc>
        <w:tc>
          <w:tcPr>
            <w:tcW w:w="486" w:type="dxa"/>
            <w:vAlign w:val="center"/>
          </w:tcPr>
          <w:p w14:paraId="353AE829">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406" w:type="dxa"/>
            <w:vAlign w:val="center"/>
          </w:tcPr>
          <w:p w14:paraId="2FE934E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209F4AC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406" w:type="dxa"/>
            <w:vAlign w:val="center"/>
          </w:tcPr>
          <w:p w14:paraId="1A037082">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74" w:type="dxa"/>
            <w:vAlign w:val="center"/>
          </w:tcPr>
          <w:p w14:paraId="10FFED04">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4534785C">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08FA4D53">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05750BD9">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76543B2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186D3CC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31C1656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635BE25A">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0" w:type="dxa"/>
            <w:vAlign w:val="center"/>
          </w:tcPr>
          <w:p w14:paraId="570790E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584ED192">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62CABE34">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16EFCDE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08B9BCF5">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5892A76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0D2D985A">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9" w:type="dxa"/>
            <w:vAlign w:val="center"/>
          </w:tcPr>
          <w:p w14:paraId="293A7E6D">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652" w:type="dxa"/>
            <w:vAlign w:val="center"/>
          </w:tcPr>
          <w:p w14:paraId="4410EB3F">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r>
      <w:tr w14:paraId="13AF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0580B0AF">
            <w:pPr>
              <w:pStyle w:val="7"/>
              <w:pageBreakBefore w:val="0"/>
              <w:kinsoku/>
              <w:wordWrap/>
              <w:overflowPunct/>
              <w:topLinePunct w:val="0"/>
              <w:bidi w:val="0"/>
              <w:spacing w:after="0" w:line="360" w:lineRule="exact"/>
              <w:jc w:val="center"/>
              <w:rPr>
                <w:rFonts w:ascii="宋体" w:hAnsi="宋体" w:cs="宋体"/>
                <w:sz w:val="18"/>
                <w:szCs w:val="18"/>
              </w:rPr>
            </w:pPr>
          </w:p>
        </w:tc>
        <w:tc>
          <w:tcPr>
            <w:tcW w:w="486" w:type="dxa"/>
            <w:vAlign w:val="center"/>
          </w:tcPr>
          <w:p w14:paraId="3506EB36">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w:t>
            </w:r>
          </w:p>
        </w:tc>
        <w:tc>
          <w:tcPr>
            <w:tcW w:w="406" w:type="dxa"/>
            <w:vAlign w:val="center"/>
          </w:tcPr>
          <w:p w14:paraId="657A54F3">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2119E26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406" w:type="dxa"/>
            <w:vAlign w:val="center"/>
          </w:tcPr>
          <w:p w14:paraId="790FEB2C">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74" w:type="dxa"/>
            <w:vAlign w:val="center"/>
          </w:tcPr>
          <w:p w14:paraId="72BE020C">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7E618B5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7F2C0BC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57CCDCE2">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6942B339">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3EE28BD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141B93C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0101A0AD">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0" w:type="dxa"/>
            <w:vAlign w:val="center"/>
          </w:tcPr>
          <w:p w14:paraId="367DBCBA">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10BE0809">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654705C1">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70B497B3">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5B2C9F05">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59DD595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1BB9F065">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9" w:type="dxa"/>
            <w:vAlign w:val="center"/>
          </w:tcPr>
          <w:p w14:paraId="4748219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652" w:type="dxa"/>
            <w:vAlign w:val="center"/>
          </w:tcPr>
          <w:p w14:paraId="353D81F6">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r>
      <w:tr w14:paraId="3723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4FF29CA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二</w:t>
            </w:r>
          </w:p>
        </w:tc>
        <w:tc>
          <w:tcPr>
            <w:tcW w:w="486" w:type="dxa"/>
            <w:vAlign w:val="center"/>
          </w:tcPr>
          <w:p w14:paraId="29708DD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3</w:t>
            </w:r>
          </w:p>
        </w:tc>
        <w:tc>
          <w:tcPr>
            <w:tcW w:w="406" w:type="dxa"/>
            <w:vAlign w:val="center"/>
          </w:tcPr>
          <w:p w14:paraId="5DFEE692">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16E04AF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406" w:type="dxa"/>
            <w:vAlign w:val="center"/>
          </w:tcPr>
          <w:p w14:paraId="35A92DCA">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74" w:type="dxa"/>
            <w:vAlign w:val="center"/>
          </w:tcPr>
          <w:p w14:paraId="364E7779">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7B4A35A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68F9E3B8">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55A1FAC2">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421DDA6A">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0E50EA9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5144E478">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5AFDB738">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0" w:type="dxa"/>
            <w:vAlign w:val="center"/>
          </w:tcPr>
          <w:p w14:paraId="526AC133">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6482A3E8">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02D6E815">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09921738">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44916B8E">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19D7F78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0D3EBAA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9" w:type="dxa"/>
            <w:vAlign w:val="center"/>
          </w:tcPr>
          <w:p w14:paraId="3A8B4148">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652" w:type="dxa"/>
            <w:vAlign w:val="center"/>
          </w:tcPr>
          <w:p w14:paraId="0B542BDE">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r>
      <w:tr w14:paraId="50F9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6EA832EB">
            <w:pPr>
              <w:pStyle w:val="7"/>
              <w:pageBreakBefore w:val="0"/>
              <w:kinsoku/>
              <w:wordWrap/>
              <w:overflowPunct/>
              <w:topLinePunct w:val="0"/>
              <w:bidi w:val="0"/>
              <w:spacing w:after="0" w:line="360" w:lineRule="exact"/>
              <w:jc w:val="center"/>
              <w:rPr>
                <w:rFonts w:ascii="宋体" w:hAnsi="宋体" w:cs="宋体"/>
                <w:sz w:val="18"/>
                <w:szCs w:val="18"/>
              </w:rPr>
            </w:pPr>
          </w:p>
        </w:tc>
        <w:tc>
          <w:tcPr>
            <w:tcW w:w="486" w:type="dxa"/>
            <w:vAlign w:val="center"/>
          </w:tcPr>
          <w:p w14:paraId="45B65F6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406" w:type="dxa"/>
            <w:vAlign w:val="center"/>
          </w:tcPr>
          <w:p w14:paraId="0076B9F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65C97134">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406" w:type="dxa"/>
            <w:vAlign w:val="center"/>
          </w:tcPr>
          <w:p w14:paraId="7C08B95F">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74" w:type="dxa"/>
            <w:vAlign w:val="center"/>
          </w:tcPr>
          <w:p w14:paraId="75BC62E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572A24D5">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06D3EA28">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0ACAADC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1C79ED23">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0C8B0786">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4CAC4ECF">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09583EB5">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0" w:type="dxa"/>
            <w:vAlign w:val="center"/>
          </w:tcPr>
          <w:p w14:paraId="196A61A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212FEFA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47087EF4">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2BFB287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5D4C1E31">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4C2F2A26">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4870C04E">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9" w:type="dxa"/>
            <w:vAlign w:val="center"/>
          </w:tcPr>
          <w:p w14:paraId="288E5BA3">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652" w:type="dxa"/>
            <w:vAlign w:val="center"/>
          </w:tcPr>
          <w:p w14:paraId="785E33E2">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r>
      <w:tr w14:paraId="7438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0A73D5E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三</w:t>
            </w:r>
          </w:p>
        </w:tc>
        <w:tc>
          <w:tcPr>
            <w:tcW w:w="486" w:type="dxa"/>
            <w:vAlign w:val="center"/>
          </w:tcPr>
          <w:p w14:paraId="18E0BD28">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5</w:t>
            </w:r>
          </w:p>
        </w:tc>
        <w:tc>
          <w:tcPr>
            <w:tcW w:w="406" w:type="dxa"/>
            <w:vAlign w:val="center"/>
          </w:tcPr>
          <w:p w14:paraId="00C565A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2FD95B09">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406" w:type="dxa"/>
            <w:vAlign w:val="center"/>
          </w:tcPr>
          <w:p w14:paraId="408637E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74" w:type="dxa"/>
            <w:vAlign w:val="center"/>
          </w:tcPr>
          <w:p w14:paraId="781C1AEE">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69421BD6">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2832D8D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41B6038E">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7EB328B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3A2CDA6E">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65C4766A">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3CFFB326">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0" w:type="dxa"/>
            <w:vAlign w:val="center"/>
          </w:tcPr>
          <w:p w14:paraId="38888F33">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69EA5B8F">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5EC77A74">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25B1977F">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290DB76F">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0E42DE11">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364DE341">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9" w:type="dxa"/>
            <w:vAlign w:val="center"/>
          </w:tcPr>
          <w:p w14:paraId="65140D7A">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652" w:type="dxa"/>
            <w:vAlign w:val="center"/>
          </w:tcPr>
          <w:p w14:paraId="4D55EB7E">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r>
      <w:tr w14:paraId="0451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2998113B">
            <w:pPr>
              <w:pStyle w:val="7"/>
              <w:pageBreakBefore w:val="0"/>
              <w:kinsoku/>
              <w:wordWrap/>
              <w:overflowPunct/>
              <w:topLinePunct w:val="0"/>
              <w:bidi w:val="0"/>
              <w:spacing w:after="0" w:line="360" w:lineRule="exact"/>
              <w:jc w:val="center"/>
              <w:rPr>
                <w:rFonts w:ascii="宋体" w:hAnsi="宋体" w:cs="宋体"/>
                <w:sz w:val="18"/>
                <w:szCs w:val="18"/>
              </w:rPr>
            </w:pPr>
          </w:p>
        </w:tc>
        <w:tc>
          <w:tcPr>
            <w:tcW w:w="486" w:type="dxa"/>
            <w:vAlign w:val="center"/>
          </w:tcPr>
          <w:p w14:paraId="49D9D7AE">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6</w:t>
            </w:r>
          </w:p>
        </w:tc>
        <w:tc>
          <w:tcPr>
            <w:tcW w:w="406" w:type="dxa"/>
            <w:vAlign w:val="center"/>
          </w:tcPr>
          <w:p w14:paraId="4534007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77035974">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406" w:type="dxa"/>
            <w:vAlign w:val="center"/>
          </w:tcPr>
          <w:p w14:paraId="568BB11F">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74" w:type="dxa"/>
            <w:vAlign w:val="center"/>
          </w:tcPr>
          <w:p w14:paraId="4816E76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31B7240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59EE8F7D">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300391E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1401A03E">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1D6D2306">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7EE54F01">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3E14D18C">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0" w:type="dxa"/>
            <w:vAlign w:val="center"/>
          </w:tcPr>
          <w:p w14:paraId="3FB7CF3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09942A6D">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142C3DBD">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00494099">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153FE542">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97" w:type="dxa"/>
            <w:vAlign w:val="center"/>
          </w:tcPr>
          <w:p w14:paraId="4F4AC6E1">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383" w:type="dxa"/>
            <w:vAlign w:val="center"/>
          </w:tcPr>
          <w:p w14:paraId="02BC8CE6">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szCs w:val="21"/>
              </w:rPr>
              <w:t>◎</w:t>
            </w:r>
          </w:p>
        </w:tc>
        <w:tc>
          <w:tcPr>
            <w:tcW w:w="389" w:type="dxa"/>
            <w:vAlign w:val="center"/>
          </w:tcPr>
          <w:p w14:paraId="16761379">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c>
          <w:tcPr>
            <w:tcW w:w="652" w:type="dxa"/>
            <w:vAlign w:val="center"/>
          </w:tcPr>
          <w:p w14:paraId="4AD5BA1D">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w:t>
            </w:r>
          </w:p>
        </w:tc>
      </w:tr>
    </w:tbl>
    <w:p w14:paraId="4E8018B6">
      <w:pPr>
        <w:pageBreakBefore w:val="0"/>
        <w:kinsoku/>
        <w:wordWrap/>
        <w:overflowPunct/>
        <w:topLinePunct w:val="0"/>
        <w:bidi w:val="0"/>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45DBA843">
      <w:pPr>
        <w:pageBreakBefore w:val="0"/>
        <w:kinsoku/>
        <w:wordWrap/>
        <w:overflowPunct/>
        <w:topLinePunct w:val="0"/>
        <w:bidi w:val="0"/>
        <w:spacing w:line="360" w:lineRule="exact"/>
        <w:ind w:firstLine="630" w:firstLineChars="300"/>
        <w:rPr>
          <w:rFonts w:hint="eastAsia" w:ascii="宋体" w:hAnsi="宋体" w:cs="宋体"/>
          <w:szCs w:val="21"/>
        </w:rPr>
      </w:pPr>
      <w:r>
        <w:rPr>
          <w:rFonts w:hint="eastAsia" w:ascii="宋体" w:hAnsi="宋体" w:cs="宋体"/>
          <w:szCs w:val="21"/>
        </w:rPr>
        <w:t>☆军事技能训练及入学教育；◎毕业教育，融入毕业设计环节。</w:t>
      </w:r>
    </w:p>
    <w:p w14:paraId="2340E7EB">
      <w:pPr>
        <w:rPr>
          <w:rFonts w:hint="eastAsia" w:ascii="宋体" w:hAnsi="宋体" w:cs="宋体"/>
          <w:szCs w:val="21"/>
        </w:rPr>
      </w:pPr>
      <w:r>
        <w:rPr>
          <w:rFonts w:hint="eastAsia" w:ascii="宋体" w:hAnsi="宋体" w:cs="宋体"/>
          <w:szCs w:val="21"/>
        </w:rPr>
        <w:br w:type="page"/>
      </w:r>
    </w:p>
    <w:p w14:paraId="0C0DE822">
      <w:pPr>
        <w:pStyle w:val="3"/>
        <w:pageBreakBefore w:val="0"/>
        <w:kinsoku/>
        <w:wordWrap/>
        <w:overflowPunct/>
        <w:topLinePunct w:val="0"/>
        <w:bidi w:val="0"/>
        <w:adjustRightInd w:val="0"/>
        <w:snapToGrid w:val="0"/>
        <w:spacing w:before="0" w:beforeLines="0" w:after="0" w:afterLines="0" w:line="360" w:lineRule="exact"/>
        <w:ind w:firstLine="422" w:firstLineChars="200"/>
        <w:rPr>
          <w:rFonts w:ascii="宋体" w:hAnsi="宋体"/>
          <w:bCs/>
          <w:sz w:val="21"/>
          <w:szCs w:val="21"/>
        </w:rPr>
      </w:pPr>
      <w:r>
        <w:rPr>
          <w:rFonts w:hint="eastAsia"/>
          <w:sz w:val="21"/>
          <w:szCs w:val="21"/>
        </w:rPr>
        <w:t>（三）专业教学进程表</w:t>
      </w:r>
    </w:p>
    <w:p w14:paraId="0C8F17F4">
      <w:pPr>
        <w:pageBreakBefore w:val="0"/>
        <w:kinsoku/>
        <w:wordWrap/>
        <w:overflowPunct/>
        <w:topLinePunct w:val="0"/>
        <w:bidi w:val="0"/>
        <w:spacing w:line="360" w:lineRule="exact"/>
        <w:ind w:firstLine="422" w:firstLineChars="200"/>
        <w:jc w:val="center"/>
        <w:rPr>
          <w:b/>
          <w:bCs/>
          <w:szCs w:val="21"/>
        </w:rPr>
      </w:pPr>
      <w:r>
        <w:rPr>
          <w:rFonts w:hint="eastAsia" w:ascii="宋体" w:hAnsi="宋体"/>
          <w:b/>
          <w:bCs/>
          <w:szCs w:val="21"/>
        </w:rPr>
        <w:t>专业教学进度安排表</w:t>
      </w:r>
    </w:p>
    <w:p w14:paraId="68969693">
      <w:pPr>
        <w:pageBreakBefore w:val="0"/>
        <w:kinsoku/>
        <w:wordWrap/>
        <w:overflowPunct/>
        <w:topLinePunct w:val="0"/>
        <w:bidi w:val="0"/>
        <w:spacing w:line="360" w:lineRule="exact"/>
      </w:pPr>
    </w:p>
    <w:tbl>
      <w:tblPr>
        <w:tblStyle w:val="14"/>
        <w:tblW w:w="10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428"/>
        <w:gridCol w:w="403"/>
        <w:gridCol w:w="919"/>
        <w:gridCol w:w="2368"/>
        <w:gridCol w:w="445"/>
        <w:gridCol w:w="499"/>
        <w:gridCol w:w="584"/>
        <w:gridCol w:w="519"/>
        <w:gridCol w:w="441"/>
        <w:gridCol w:w="433"/>
        <w:gridCol w:w="402"/>
        <w:gridCol w:w="425"/>
        <w:gridCol w:w="403"/>
        <w:gridCol w:w="449"/>
        <w:gridCol w:w="406"/>
        <w:gridCol w:w="601"/>
        <w:gridCol w:w="713"/>
      </w:tblGrid>
      <w:tr w14:paraId="4DF7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83" w:type="dxa"/>
            <w:gridSpan w:val="2"/>
            <w:vMerge w:val="restart"/>
            <w:vAlign w:val="center"/>
          </w:tcPr>
          <w:p w14:paraId="741B6250">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课程类别</w:t>
            </w:r>
          </w:p>
          <w:p w14:paraId="599779E4">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课程性质</w:t>
            </w:r>
          </w:p>
        </w:tc>
        <w:tc>
          <w:tcPr>
            <w:tcW w:w="403" w:type="dxa"/>
            <w:vMerge w:val="restart"/>
            <w:vAlign w:val="center"/>
          </w:tcPr>
          <w:p w14:paraId="232C1026">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919" w:type="dxa"/>
            <w:vMerge w:val="restart"/>
            <w:vAlign w:val="center"/>
          </w:tcPr>
          <w:p w14:paraId="69D3D1D0">
            <w:pPr>
              <w:pageBreakBefore w:val="0"/>
              <w:widowControl/>
              <w:kinsoku/>
              <w:wordWrap/>
              <w:overflowPunct/>
              <w:topLinePunct w:val="0"/>
              <w:bidi w:val="0"/>
              <w:spacing w:line="360" w:lineRule="exact"/>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课程</w:t>
            </w:r>
          </w:p>
          <w:p w14:paraId="6C743FFE">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代码</w:t>
            </w:r>
          </w:p>
        </w:tc>
        <w:tc>
          <w:tcPr>
            <w:tcW w:w="2368" w:type="dxa"/>
            <w:vMerge w:val="restart"/>
            <w:vAlign w:val="center"/>
          </w:tcPr>
          <w:p w14:paraId="42C7EA56">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课程名称</w:t>
            </w:r>
          </w:p>
        </w:tc>
        <w:tc>
          <w:tcPr>
            <w:tcW w:w="445" w:type="dxa"/>
            <w:vMerge w:val="restart"/>
            <w:vAlign w:val="center"/>
          </w:tcPr>
          <w:p w14:paraId="0A75B0D9">
            <w:pPr>
              <w:pageBreakBefore w:val="0"/>
              <w:widowControl/>
              <w:kinsoku/>
              <w:wordWrap/>
              <w:overflowPunct/>
              <w:topLinePunct w:val="0"/>
              <w:bidi w:val="0"/>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课程类型</w:t>
            </w:r>
          </w:p>
        </w:tc>
        <w:tc>
          <w:tcPr>
            <w:tcW w:w="499" w:type="dxa"/>
            <w:vMerge w:val="restart"/>
            <w:vAlign w:val="center"/>
          </w:tcPr>
          <w:p w14:paraId="1BC27E23">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总学时</w:t>
            </w:r>
          </w:p>
        </w:tc>
        <w:tc>
          <w:tcPr>
            <w:tcW w:w="584" w:type="dxa"/>
            <w:vMerge w:val="restart"/>
            <w:vAlign w:val="center"/>
          </w:tcPr>
          <w:p w14:paraId="0F6DD87D">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理论学时</w:t>
            </w:r>
          </w:p>
        </w:tc>
        <w:tc>
          <w:tcPr>
            <w:tcW w:w="519" w:type="dxa"/>
            <w:vMerge w:val="restart"/>
            <w:vAlign w:val="center"/>
          </w:tcPr>
          <w:p w14:paraId="0416E9BD">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实践学时</w:t>
            </w:r>
          </w:p>
        </w:tc>
        <w:tc>
          <w:tcPr>
            <w:tcW w:w="441" w:type="dxa"/>
            <w:vMerge w:val="restart"/>
            <w:vAlign w:val="center"/>
          </w:tcPr>
          <w:p w14:paraId="7E119F38">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总学分</w:t>
            </w:r>
          </w:p>
          <w:p w14:paraId="051623F4">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2518" w:type="dxa"/>
            <w:gridSpan w:val="6"/>
            <w:vAlign w:val="center"/>
          </w:tcPr>
          <w:p w14:paraId="3D6DFDD0">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按学年、学期及学期学时分配</w:t>
            </w:r>
          </w:p>
        </w:tc>
        <w:tc>
          <w:tcPr>
            <w:tcW w:w="601" w:type="dxa"/>
            <w:vMerge w:val="restart"/>
            <w:vAlign w:val="center"/>
          </w:tcPr>
          <w:p w14:paraId="3FAEFAEA">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考核方式</w:t>
            </w:r>
          </w:p>
        </w:tc>
        <w:tc>
          <w:tcPr>
            <w:tcW w:w="713" w:type="dxa"/>
            <w:vMerge w:val="restart"/>
            <w:vAlign w:val="center"/>
          </w:tcPr>
          <w:p w14:paraId="36DCC17E">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备注</w:t>
            </w:r>
          </w:p>
        </w:tc>
      </w:tr>
      <w:tr w14:paraId="6544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83" w:type="dxa"/>
            <w:gridSpan w:val="2"/>
            <w:vMerge w:val="continue"/>
            <w:vAlign w:val="center"/>
          </w:tcPr>
          <w:p w14:paraId="3885AD7A">
            <w:pPr>
              <w:pageBreakBefore w:val="0"/>
              <w:widowControl/>
              <w:kinsoku/>
              <w:wordWrap/>
              <w:overflowPunct/>
              <w:topLinePunct w:val="0"/>
              <w:bidi w:val="0"/>
              <w:spacing w:line="360" w:lineRule="exact"/>
              <w:jc w:val="left"/>
              <w:rPr>
                <w:rFonts w:ascii="宋体" w:hAnsi="宋体" w:cs="宋体"/>
                <w:b/>
                <w:bCs/>
                <w:color w:val="000000"/>
                <w:kern w:val="0"/>
                <w:sz w:val="21"/>
                <w:szCs w:val="21"/>
              </w:rPr>
            </w:pPr>
          </w:p>
        </w:tc>
        <w:tc>
          <w:tcPr>
            <w:tcW w:w="403" w:type="dxa"/>
            <w:vMerge w:val="continue"/>
            <w:vAlign w:val="center"/>
          </w:tcPr>
          <w:p w14:paraId="7B5CE068">
            <w:pPr>
              <w:pageBreakBefore w:val="0"/>
              <w:widowControl/>
              <w:kinsoku/>
              <w:wordWrap/>
              <w:overflowPunct/>
              <w:topLinePunct w:val="0"/>
              <w:bidi w:val="0"/>
              <w:spacing w:line="360" w:lineRule="exact"/>
              <w:jc w:val="left"/>
              <w:rPr>
                <w:rFonts w:ascii="宋体" w:hAnsi="宋体" w:cs="宋体"/>
                <w:b/>
                <w:bCs/>
                <w:color w:val="000000"/>
                <w:kern w:val="0"/>
                <w:sz w:val="21"/>
                <w:szCs w:val="21"/>
              </w:rPr>
            </w:pPr>
          </w:p>
        </w:tc>
        <w:tc>
          <w:tcPr>
            <w:tcW w:w="919" w:type="dxa"/>
            <w:vMerge w:val="continue"/>
            <w:vAlign w:val="center"/>
          </w:tcPr>
          <w:p w14:paraId="3519F3BD">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2368" w:type="dxa"/>
            <w:vMerge w:val="continue"/>
            <w:vAlign w:val="center"/>
          </w:tcPr>
          <w:p w14:paraId="3FA85A2C">
            <w:pPr>
              <w:pageBreakBefore w:val="0"/>
              <w:widowControl/>
              <w:kinsoku/>
              <w:wordWrap/>
              <w:overflowPunct/>
              <w:topLinePunct w:val="0"/>
              <w:bidi w:val="0"/>
              <w:spacing w:line="360" w:lineRule="exact"/>
              <w:jc w:val="left"/>
              <w:rPr>
                <w:rFonts w:ascii="宋体" w:hAnsi="宋体" w:cs="宋体"/>
                <w:b/>
                <w:bCs/>
                <w:color w:val="000000"/>
                <w:kern w:val="0"/>
                <w:sz w:val="21"/>
                <w:szCs w:val="21"/>
              </w:rPr>
            </w:pPr>
          </w:p>
        </w:tc>
        <w:tc>
          <w:tcPr>
            <w:tcW w:w="445" w:type="dxa"/>
            <w:vMerge w:val="continue"/>
            <w:vAlign w:val="center"/>
          </w:tcPr>
          <w:p w14:paraId="389832E2">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499" w:type="dxa"/>
            <w:vMerge w:val="continue"/>
            <w:vAlign w:val="center"/>
          </w:tcPr>
          <w:p w14:paraId="41E4ED54">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584" w:type="dxa"/>
            <w:vMerge w:val="continue"/>
            <w:vAlign w:val="center"/>
          </w:tcPr>
          <w:p w14:paraId="06719892">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519" w:type="dxa"/>
            <w:vMerge w:val="continue"/>
            <w:vAlign w:val="center"/>
          </w:tcPr>
          <w:p w14:paraId="4EF6BF7A">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441" w:type="dxa"/>
            <w:vMerge w:val="continue"/>
            <w:vAlign w:val="center"/>
          </w:tcPr>
          <w:p w14:paraId="6B1C8C20">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835" w:type="dxa"/>
            <w:gridSpan w:val="2"/>
            <w:vAlign w:val="center"/>
          </w:tcPr>
          <w:p w14:paraId="41389B8A">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第一学年</w:t>
            </w:r>
          </w:p>
        </w:tc>
        <w:tc>
          <w:tcPr>
            <w:tcW w:w="828" w:type="dxa"/>
            <w:gridSpan w:val="2"/>
            <w:vAlign w:val="center"/>
          </w:tcPr>
          <w:p w14:paraId="33B3D6F9">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第二学年</w:t>
            </w:r>
          </w:p>
        </w:tc>
        <w:tc>
          <w:tcPr>
            <w:tcW w:w="855" w:type="dxa"/>
            <w:gridSpan w:val="2"/>
            <w:vAlign w:val="center"/>
          </w:tcPr>
          <w:p w14:paraId="154AE022">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第三学年</w:t>
            </w:r>
          </w:p>
        </w:tc>
        <w:tc>
          <w:tcPr>
            <w:tcW w:w="601" w:type="dxa"/>
            <w:vMerge w:val="continue"/>
            <w:vAlign w:val="center"/>
          </w:tcPr>
          <w:p w14:paraId="74852B60">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713" w:type="dxa"/>
            <w:vMerge w:val="continue"/>
            <w:vAlign w:val="center"/>
          </w:tcPr>
          <w:p w14:paraId="33DDF677">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r>
      <w:tr w14:paraId="068F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83" w:type="dxa"/>
            <w:gridSpan w:val="2"/>
            <w:vMerge w:val="continue"/>
            <w:vAlign w:val="center"/>
          </w:tcPr>
          <w:p w14:paraId="22F6D587">
            <w:pPr>
              <w:pageBreakBefore w:val="0"/>
              <w:widowControl/>
              <w:kinsoku/>
              <w:wordWrap/>
              <w:overflowPunct/>
              <w:topLinePunct w:val="0"/>
              <w:bidi w:val="0"/>
              <w:spacing w:line="360" w:lineRule="exact"/>
              <w:jc w:val="left"/>
              <w:rPr>
                <w:rFonts w:ascii="宋体" w:hAnsi="宋体" w:cs="宋体"/>
                <w:b/>
                <w:bCs/>
                <w:color w:val="000000"/>
                <w:kern w:val="0"/>
                <w:sz w:val="21"/>
                <w:szCs w:val="21"/>
              </w:rPr>
            </w:pPr>
          </w:p>
        </w:tc>
        <w:tc>
          <w:tcPr>
            <w:tcW w:w="403" w:type="dxa"/>
            <w:vMerge w:val="continue"/>
            <w:vAlign w:val="center"/>
          </w:tcPr>
          <w:p w14:paraId="726A568F">
            <w:pPr>
              <w:pageBreakBefore w:val="0"/>
              <w:widowControl/>
              <w:kinsoku/>
              <w:wordWrap/>
              <w:overflowPunct/>
              <w:topLinePunct w:val="0"/>
              <w:bidi w:val="0"/>
              <w:spacing w:line="360" w:lineRule="exact"/>
              <w:jc w:val="left"/>
              <w:rPr>
                <w:rFonts w:ascii="宋体" w:hAnsi="宋体" w:cs="宋体"/>
                <w:b/>
                <w:bCs/>
                <w:color w:val="000000"/>
                <w:kern w:val="0"/>
                <w:sz w:val="21"/>
                <w:szCs w:val="21"/>
              </w:rPr>
            </w:pPr>
          </w:p>
        </w:tc>
        <w:tc>
          <w:tcPr>
            <w:tcW w:w="919" w:type="dxa"/>
            <w:vMerge w:val="continue"/>
            <w:vAlign w:val="center"/>
          </w:tcPr>
          <w:p w14:paraId="7487A6D4">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2368" w:type="dxa"/>
            <w:vMerge w:val="continue"/>
            <w:vAlign w:val="center"/>
          </w:tcPr>
          <w:p w14:paraId="13180F06">
            <w:pPr>
              <w:pageBreakBefore w:val="0"/>
              <w:widowControl/>
              <w:kinsoku/>
              <w:wordWrap/>
              <w:overflowPunct/>
              <w:topLinePunct w:val="0"/>
              <w:bidi w:val="0"/>
              <w:spacing w:line="360" w:lineRule="exact"/>
              <w:jc w:val="left"/>
              <w:rPr>
                <w:rFonts w:ascii="宋体" w:hAnsi="宋体" w:cs="宋体"/>
                <w:b/>
                <w:bCs/>
                <w:color w:val="000000"/>
                <w:kern w:val="0"/>
                <w:sz w:val="21"/>
                <w:szCs w:val="21"/>
              </w:rPr>
            </w:pPr>
          </w:p>
        </w:tc>
        <w:tc>
          <w:tcPr>
            <w:tcW w:w="445" w:type="dxa"/>
            <w:vMerge w:val="continue"/>
            <w:vAlign w:val="center"/>
          </w:tcPr>
          <w:p w14:paraId="1D052456">
            <w:pPr>
              <w:pageBreakBefore w:val="0"/>
              <w:widowControl/>
              <w:kinsoku/>
              <w:wordWrap/>
              <w:overflowPunct/>
              <w:topLinePunct w:val="0"/>
              <w:bidi w:val="0"/>
              <w:spacing w:line="360" w:lineRule="exact"/>
              <w:jc w:val="left"/>
              <w:rPr>
                <w:rFonts w:ascii="宋体" w:hAnsi="宋体" w:cs="宋体"/>
                <w:b/>
                <w:bCs/>
                <w:color w:val="000000"/>
                <w:kern w:val="0"/>
                <w:sz w:val="21"/>
                <w:szCs w:val="21"/>
              </w:rPr>
            </w:pPr>
          </w:p>
        </w:tc>
        <w:tc>
          <w:tcPr>
            <w:tcW w:w="499" w:type="dxa"/>
            <w:vMerge w:val="continue"/>
            <w:vAlign w:val="center"/>
          </w:tcPr>
          <w:p w14:paraId="694FB1D5">
            <w:pPr>
              <w:pageBreakBefore w:val="0"/>
              <w:widowControl/>
              <w:kinsoku/>
              <w:wordWrap/>
              <w:overflowPunct/>
              <w:topLinePunct w:val="0"/>
              <w:bidi w:val="0"/>
              <w:spacing w:line="360" w:lineRule="exact"/>
              <w:jc w:val="left"/>
              <w:rPr>
                <w:rFonts w:ascii="宋体" w:hAnsi="宋体" w:cs="宋体"/>
                <w:b/>
                <w:bCs/>
                <w:color w:val="000000"/>
                <w:kern w:val="0"/>
                <w:sz w:val="21"/>
                <w:szCs w:val="21"/>
              </w:rPr>
            </w:pPr>
          </w:p>
        </w:tc>
        <w:tc>
          <w:tcPr>
            <w:tcW w:w="584" w:type="dxa"/>
            <w:vMerge w:val="continue"/>
            <w:vAlign w:val="center"/>
          </w:tcPr>
          <w:p w14:paraId="31663A3B">
            <w:pPr>
              <w:pageBreakBefore w:val="0"/>
              <w:widowControl/>
              <w:kinsoku/>
              <w:wordWrap/>
              <w:overflowPunct/>
              <w:topLinePunct w:val="0"/>
              <w:bidi w:val="0"/>
              <w:spacing w:line="360" w:lineRule="exact"/>
              <w:jc w:val="left"/>
              <w:rPr>
                <w:rFonts w:ascii="宋体" w:hAnsi="宋体" w:cs="宋体"/>
                <w:b/>
                <w:bCs/>
                <w:color w:val="000000"/>
                <w:kern w:val="0"/>
                <w:sz w:val="21"/>
                <w:szCs w:val="21"/>
              </w:rPr>
            </w:pPr>
          </w:p>
        </w:tc>
        <w:tc>
          <w:tcPr>
            <w:tcW w:w="519" w:type="dxa"/>
            <w:vMerge w:val="continue"/>
            <w:vAlign w:val="center"/>
          </w:tcPr>
          <w:p w14:paraId="39D4BAF5">
            <w:pPr>
              <w:pageBreakBefore w:val="0"/>
              <w:widowControl/>
              <w:kinsoku/>
              <w:wordWrap/>
              <w:overflowPunct/>
              <w:topLinePunct w:val="0"/>
              <w:bidi w:val="0"/>
              <w:spacing w:line="360" w:lineRule="exact"/>
              <w:jc w:val="left"/>
              <w:rPr>
                <w:rFonts w:ascii="宋体" w:hAnsi="宋体" w:cs="宋体"/>
                <w:b/>
                <w:bCs/>
                <w:color w:val="000000"/>
                <w:kern w:val="0"/>
                <w:sz w:val="21"/>
                <w:szCs w:val="21"/>
              </w:rPr>
            </w:pPr>
          </w:p>
        </w:tc>
        <w:tc>
          <w:tcPr>
            <w:tcW w:w="441" w:type="dxa"/>
            <w:vMerge w:val="continue"/>
            <w:vAlign w:val="center"/>
          </w:tcPr>
          <w:p w14:paraId="31151475">
            <w:pPr>
              <w:pageBreakBefore w:val="0"/>
              <w:widowControl/>
              <w:kinsoku/>
              <w:wordWrap/>
              <w:overflowPunct/>
              <w:topLinePunct w:val="0"/>
              <w:bidi w:val="0"/>
              <w:spacing w:line="360" w:lineRule="exact"/>
              <w:jc w:val="left"/>
              <w:rPr>
                <w:rFonts w:ascii="宋体" w:hAnsi="宋体" w:cs="宋体"/>
                <w:b/>
                <w:bCs/>
                <w:color w:val="000000"/>
                <w:kern w:val="0"/>
                <w:sz w:val="21"/>
                <w:szCs w:val="21"/>
              </w:rPr>
            </w:pPr>
          </w:p>
        </w:tc>
        <w:tc>
          <w:tcPr>
            <w:tcW w:w="433" w:type="dxa"/>
            <w:vAlign w:val="center"/>
          </w:tcPr>
          <w:p w14:paraId="10BEA2F9">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第一学期</w:t>
            </w:r>
          </w:p>
        </w:tc>
        <w:tc>
          <w:tcPr>
            <w:tcW w:w="402" w:type="dxa"/>
            <w:vAlign w:val="center"/>
          </w:tcPr>
          <w:p w14:paraId="7C7EF575">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第二学期</w:t>
            </w:r>
          </w:p>
        </w:tc>
        <w:tc>
          <w:tcPr>
            <w:tcW w:w="425" w:type="dxa"/>
            <w:vAlign w:val="center"/>
          </w:tcPr>
          <w:p w14:paraId="2D9B82E4">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第三学期</w:t>
            </w:r>
          </w:p>
        </w:tc>
        <w:tc>
          <w:tcPr>
            <w:tcW w:w="403" w:type="dxa"/>
            <w:vAlign w:val="center"/>
          </w:tcPr>
          <w:p w14:paraId="41F92232">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第四学期</w:t>
            </w:r>
          </w:p>
        </w:tc>
        <w:tc>
          <w:tcPr>
            <w:tcW w:w="449" w:type="dxa"/>
            <w:vAlign w:val="center"/>
          </w:tcPr>
          <w:p w14:paraId="0DA1A8F1">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第五学期</w:t>
            </w:r>
          </w:p>
        </w:tc>
        <w:tc>
          <w:tcPr>
            <w:tcW w:w="406" w:type="dxa"/>
            <w:vAlign w:val="center"/>
          </w:tcPr>
          <w:p w14:paraId="0DDAD1B0">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第六学期</w:t>
            </w:r>
          </w:p>
        </w:tc>
        <w:tc>
          <w:tcPr>
            <w:tcW w:w="601" w:type="dxa"/>
            <w:vMerge w:val="continue"/>
            <w:vAlign w:val="center"/>
          </w:tcPr>
          <w:p w14:paraId="1EAAFFE4">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713" w:type="dxa"/>
            <w:vMerge w:val="continue"/>
            <w:vAlign w:val="center"/>
          </w:tcPr>
          <w:p w14:paraId="21279516">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r>
      <w:tr w14:paraId="69E8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55" w:type="dxa"/>
            <w:vMerge w:val="restart"/>
            <w:vAlign w:val="center"/>
          </w:tcPr>
          <w:p w14:paraId="401EDC4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公共基础课</w:t>
            </w:r>
          </w:p>
        </w:tc>
        <w:tc>
          <w:tcPr>
            <w:tcW w:w="428" w:type="dxa"/>
            <w:vMerge w:val="restart"/>
            <w:vAlign w:val="center"/>
          </w:tcPr>
          <w:p w14:paraId="7AF467A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必修课</w:t>
            </w:r>
          </w:p>
        </w:tc>
        <w:tc>
          <w:tcPr>
            <w:tcW w:w="403" w:type="dxa"/>
            <w:vAlign w:val="center"/>
          </w:tcPr>
          <w:p w14:paraId="0D395AC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919" w:type="dxa"/>
            <w:vAlign w:val="center"/>
          </w:tcPr>
          <w:p w14:paraId="6C5CF19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000000G</w:t>
            </w:r>
          </w:p>
        </w:tc>
        <w:tc>
          <w:tcPr>
            <w:tcW w:w="2368" w:type="dxa"/>
            <w:vAlign w:val="center"/>
          </w:tcPr>
          <w:p w14:paraId="44AD118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军事技能训练</w:t>
            </w:r>
          </w:p>
        </w:tc>
        <w:tc>
          <w:tcPr>
            <w:tcW w:w="445" w:type="dxa"/>
            <w:vAlign w:val="center"/>
          </w:tcPr>
          <w:p w14:paraId="3E85988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C</w:t>
            </w:r>
          </w:p>
        </w:tc>
        <w:tc>
          <w:tcPr>
            <w:tcW w:w="499" w:type="dxa"/>
            <w:vAlign w:val="center"/>
          </w:tcPr>
          <w:p w14:paraId="2639F10D">
            <w:pPr>
              <w:pageBreakBefore w:val="0"/>
              <w:widowControl/>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84" w:type="dxa"/>
            <w:vAlign w:val="center"/>
          </w:tcPr>
          <w:p w14:paraId="17E1506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19" w:type="dxa"/>
            <w:vAlign w:val="center"/>
          </w:tcPr>
          <w:p w14:paraId="39D70AC3">
            <w:pPr>
              <w:pageBreakBefore w:val="0"/>
              <w:widowControl/>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441" w:type="dxa"/>
            <w:vAlign w:val="center"/>
          </w:tcPr>
          <w:p w14:paraId="09C4B847">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eastAsia="zh"/>
                <w:woUserID w:val="1"/>
              </w:rPr>
            </w:pPr>
            <w:r>
              <w:rPr>
                <w:rFonts w:hint="eastAsia" w:ascii="宋体" w:hAnsi="宋体" w:cs="宋体"/>
                <w:color w:val="000000"/>
                <w:kern w:val="0"/>
                <w:sz w:val="18"/>
                <w:szCs w:val="18"/>
                <w:lang w:eastAsia="zh"/>
                <w:woUserID w:val="1"/>
              </w:rPr>
              <w:t>2</w:t>
            </w:r>
          </w:p>
        </w:tc>
        <w:tc>
          <w:tcPr>
            <w:tcW w:w="433" w:type="dxa"/>
            <w:vAlign w:val="center"/>
          </w:tcPr>
          <w:p w14:paraId="5ADE42A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3w</w:t>
            </w:r>
          </w:p>
        </w:tc>
        <w:tc>
          <w:tcPr>
            <w:tcW w:w="402" w:type="dxa"/>
            <w:vAlign w:val="center"/>
          </w:tcPr>
          <w:p w14:paraId="1BB0BA3F">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65E5BCBB">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3" w:type="dxa"/>
            <w:vAlign w:val="center"/>
          </w:tcPr>
          <w:p w14:paraId="3986347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6C978D99">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0D2014A8">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22C51E11">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713" w:type="dxa"/>
            <w:vAlign w:val="center"/>
          </w:tcPr>
          <w:p w14:paraId="7F1F2C04">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84A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55" w:type="dxa"/>
            <w:vMerge w:val="continue"/>
            <w:vAlign w:val="center"/>
          </w:tcPr>
          <w:p w14:paraId="1C0F90C7">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1C31F0F8">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42F6294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919" w:type="dxa"/>
            <w:shd w:val="clear" w:color="auto" w:fill="auto"/>
            <w:vAlign w:val="center"/>
          </w:tcPr>
          <w:p w14:paraId="789AFBD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000008G</w:t>
            </w:r>
          </w:p>
        </w:tc>
        <w:tc>
          <w:tcPr>
            <w:tcW w:w="2368" w:type="dxa"/>
            <w:shd w:val="clear" w:color="auto" w:fill="auto"/>
            <w:vAlign w:val="center"/>
          </w:tcPr>
          <w:p w14:paraId="6CBD0A0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军事理论</w:t>
            </w:r>
          </w:p>
        </w:tc>
        <w:tc>
          <w:tcPr>
            <w:tcW w:w="445" w:type="dxa"/>
            <w:shd w:val="clear" w:color="auto" w:fill="auto"/>
            <w:vAlign w:val="center"/>
          </w:tcPr>
          <w:p w14:paraId="2B377A8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499" w:type="dxa"/>
            <w:shd w:val="clear" w:color="auto" w:fill="auto"/>
            <w:vAlign w:val="center"/>
          </w:tcPr>
          <w:p w14:paraId="0A65475F">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36</w:t>
            </w:r>
          </w:p>
        </w:tc>
        <w:tc>
          <w:tcPr>
            <w:tcW w:w="584" w:type="dxa"/>
            <w:shd w:val="clear" w:color="auto" w:fill="auto"/>
            <w:vAlign w:val="center"/>
          </w:tcPr>
          <w:p w14:paraId="6A6FBA5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18</w:t>
            </w:r>
          </w:p>
        </w:tc>
        <w:tc>
          <w:tcPr>
            <w:tcW w:w="519" w:type="dxa"/>
            <w:shd w:val="clear" w:color="auto" w:fill="auto"/>
            <w:vAlign w:val="center"/>
          </w:tcPr>
          <w:p w14:paraId="5B4B6EBF">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18</w:t>
            </w:r>
          </w:p>
        </w:tc>
        <w:tc>
          <w:tcPr>
            <w:tcW w:w="441" w:type="dxa"/>
            <w:shd w:val="clear" w:color="auto" w:fill="auto"/>
            <w:vAlign w:val="center"/>
          </w:tcPr>
          <w:p w14:paraId="77E46D8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2</w:t>
            </w:r>
          </w:p>
        </w:tc>
        <w:tc>
          <w:tcPr>
            <w:tcW w:w="433" w:type="dxa"/>
            <w:shd w:val="clear" w:color="auto" w:fill="auto"/>
            <w:vAlign w:val="center"/>
          </w:tcPr>
          <w:p w14:paraId="1149B8B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36</w:t>
            </w:r>
          </w:p>
        </w:tc>
        <w:tc>
          <w:tcPr>
            <w:tcW w:w="402" w:type="dxa"/>
            <w:vAlign w:val="center"/>
          </w:tcPr>
          <w:p w14:paraId="54403000">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3D7E62F1">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3" w:type="dxa"/>
            <w:vAlign w:val="center"/>
          </w:tcPr>
          <w:p w14:paraId="34A68374">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730DD30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746698B9">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1EFDECE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color w:val="000000"/>
                <w:kern w:val="0"/>
                <w:sz w:val="18"/>
                <w:szCs w:val="18"/>
              </w:rPr>
              <w:t>①</w:t>
            </w:r>
          </w:p>
        </w:tc>
        <w:tc>
          <w:tcPr>
            <w:tcW w:w="713" w:type="dxa"/>
            <w:vAlign w:val="center"/>
          </w:tcPr>
          <w:p w14:paraId="0E76A2A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36B3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5" w:type="dxa"/>
            <w:vMerge w:val="continue"/>
            <w:vAlign w:val="center"/>
          </w:tcPr>
          <w:p w14:paraId="63AB986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49017A8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58C7981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919" w:type="dxa"/>
            <w:shd w:val="clear" w:color="auto" w:fill="auto"/>
            <w:vAlign w:val="center"/>
          </w:tcPr>
          <w:p w14:paraId="7C218F0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000001G</w:t>
            </w:r>
          </w:p>
        </w:tc>
        <w:tc>
          <w:tcPr>
            <w:tcW w:w="2368" w:type="dxa"/>
            <w:shd w:val="clear" w:color="auto" w:fill="auto"/>
            <w:vAlign w:val="center"/>
          </w:tcPr>
          <w:p w14:paraId="2E78EAFE">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思想道德与法治</w:t>
            </w:r>
          </w:p>
        </w:tc>
        <w:tc>
          <w:tcPr>
            <w:tcW w:w="445" w:type="dxa"/>
            <w:shd w:val="clear" w:color="auto" w:fill="auto"/>
            <w:vAlign w:val="center"/>
          </w:tcPr>
          <w:p w14:paraId="6FDBD80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499" w:type="dxa"/>
            <w:shd w:val="clear" w:color="auto" w:fill="auto"/>
            <w:vAlign w:val="center"/>
          </w:tcPr>
          <w:p w14:paraId="5FFB88D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584" w:type="dxa"/>
            <w:shd w:val="clear" w:color="auto" w:fill="auto"/>
            <w:vAlign w:val="center"/>
          </w:tcPr>
          <w:p w14:paraId="4FBE7E1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519" w:type="dxa"/>
            <w:shd w:val="clear" w:color="auto" w:fill="auto"/>
            <w:vAlign w:val="center"/>
          </w:tcPr>
          <w:p w14:paraId="59F8499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441" w:type="dxa"/>
            <w:shd w:val="clear" w:color="auto" w:fill="auto"/>
            <w:vAlign w:val="center"/>
          </w:tcPr>
          <w:p w14:paraId="252B1A4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w:t>
            </w:r>
          </w:p>
        </w:tc>
        <w:tc>
          <w:tcPr>
            <w:tcW w:w="433" w:type="dxa"/>
            <w:shd w:val="clear" w:color="auto" w:fill="auto"/>
            <w:vAlign w:val="center"/>
          </w:tcPr>
          <w:p w14:paraId="019B6D5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48</w:t>
            </w:r>
          </w:p>
        </w:tc>
        <w:tc>
          <w:tcPr>
            <w:tcW w:w="402" w:type="dxa"/>
            <w:shd w:val="clear" w:color="auto" w:fill="auto"/>
            <w:vAlign w:val="center"/>
          </w:tcPr>
          <w:p w14:paraId="42BE2C6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25" w:type="dxa"/>
            <w:shd w:val="clear" w:color="auto" w:fill="auto"/>
            <w:vAlign w:val="center"/>
          </w:tcPr>
          <w:p w14:paraId="14BAFD36">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3" w:type="dxa"/>
            <w:shd w:val="clear" w:color="auto" w:fill="auto"/>
            <w:vAlign w:val="center"/>
          </w:tcPr>
          <w:p w14:paraId="6490B49E">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1E6DED7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7A3C90F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0091B17E">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②</w:t>
            </w:r>
          </w:p>
        </w:tc>
        <w:tc>
          <w:tcPr>
            <w:tcW w:w="713" w:type="dxa"/>
            <w:vAlign w:val="center"/>
          </w:tcPr>
          <w:p w14:paraId="7052E1F2">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5F78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5" w:type="dxa"/>
            <w:vMerge w:val="continue"/>
            <w:vAlign w:val="center"/>
          </w:tcPr>
          <w:p w14:paraId="0C97D51B">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37D7122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50DF1AA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919" w:type="dxa"/>
            <w:shd w:val="clear" w:color="auto" w:fill="auto"/>
            <w:vAlign w:val="center"/>
          </w:tcPr>
          <w:p w14:paraId="1A0D9DD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000011G</w:t>
            </w:r>
          </w:p>
        </w:tc>
        <w:tc>
          <w:tcPr>
            <w:tcW w:w="2368" w:type="dxa"/>
            <w:shd w:val="clear" w:color="auto" w:fill="auto"/>
            <w:vAlign w:val="center"/>
          </w:tcPr>
          <w:p w14:paraId="176DAEB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445" w:type="dxa"/>
            <w:shd w:val="clear" w:color="auto" w:fill="auto"/>
            <w:vAlign w:val="center"/>
          </w:tcPr>
          <w:p w14:paraId="65D4088E">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499" w:type="dxa"/>
            <w:shd w:val="clear" w:color="auto" w:fill="auto"/>
            <w:vAlign w:val="center"/>
          </w:tcPr>
          <w:p w14:paraId="12590F4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84" w:type="dxa"/>
            <w:shd w:val="clear" w:color="auto" w:fill="auto"/>
            <w:vAlign w:val="center"/>
          </w:tcPr>
          <w:p w14:paraId="7DABA22E">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19" w:type="dxa"/>
            <w:shd w:val="clear" w:color="auto" w:fill="auto"/>
            <w:vAlign w:val="center"/>
          </w:tcPr>
          <w:p w14:paraId="3C79AFEE">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41" w:type="dxa"/>
            <w:shd w:val="clear" w:color="auto" w:fill="auto"/>
            <w:vAlign w:val="center"/>
          </w:tcPr>
          <w:p w14:paraId="235F029F">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2</w:t>
            </w:r>
          </w:p>
        </w:tc>
        <w:tc>
          <w:tcPr>
            <w:tcW w:w="433" w:type="dxa"/>
            <w:shd w:val="clear" w:color="auto" w:fill="auto"/>
            <w:vAlign w:val="center"/>
          </w:tcPr>
          <w:p w14:paraId="0EF45A5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2" w:type="dxa"/>
            <w:shd w:val="clear" w:color="auto" w:fill="auto"/>
            <w:vAlign w:val="center"/>
          </w:tcPr>
          <w:p w14:paraId="4F3A878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32</w:t>
            </w:r>
          </w:p>
        </w:tc>
        <w:tc>
          <w:tcPr>
            <w:tcW w:w="425" w:type="dxa"/>
            <w:shd w:val="clear" w:color="auto" w:fill="auto"/>
            <w:vAlign w:val="center"/>
          </w:tcPr>
          <w:p w14:paraId="136D602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3" w:type="dxa"/>
            <w:shd w:val="clear" w:color="auto" w:fill="auto"/>
            <w:vAlign w:val="center"/>
          </w:tcPr>
          <w:p w14:paraId="660E1DB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4696F11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27ACB42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27876AF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②</w:t>
            </w:r>
          </w:p>
        </w:tc>
        <w:tc>
          <w:tcPr>
            <w:tcW w:w="713" w:type="dxa"/>
            <w:vAlign w:val="center"/>
          </w:tcPr>
          <w:p w14:paraId="111EA3A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44C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55" w:type="dxa"/>
            <w:vMerge w:val="continue"/>
            <w:vAlign w:val="center"/>
          </w:tcPr>
          <w:p w14:paraId="3F1DFAB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7C286CE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35E7217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19" w:type="dxa"/>
            <w:shd w:val="clear" w:color="auto" w:fill="auto"/>
            <w:vAlign w:val="center"/>
          </w:tcPr>
          <w:p w14:paraId="7EFB2DE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2368" w:type="dxa"/>
            <w:shd w:val="clear" w:color="auto" w:fill="auto"/>
            <w:vAlign w:val="center"/>
          </w:tcPr>
          <w:p w14:paraId="051C5A0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445" w:type="dxa"/>
            <w:shd w:val="clear" w:color="auto" w:fill="auto"/>
            <w:vAlign w:val="center"/>
          </w:tcPr>
          <w:p w14:paraId="2BB5614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499" w:type="dxa"/>
            <w:shd w:val="clear" w:color="auto" w:fill="auto"/>
            <w:vAlign w:val="center"/>
          </w:tcPr>
          <w:p w14:paraId="6861D23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584" w:type="dxa"/>
            <w:shd w:val="clear" w:color="auto" w:fill="auto"/>
            <w:vAlign w:val="center"/>
          </w:tcPr>
          <w:p w14:paraId="0BCB21C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519" w:type="dxa"/>
            <w:shd w:val="clear" w:color="auto" w:fill="auto"/>
            <w:vAlign w:val="center"/>
          </w:tcPr>
          <w:p w14:paraId="0ADBFBA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441" w:type="dxa"/>
            <w:shd w:val="clear" w:color="auto" w:fill="auto"/>
            <w:vAlign w:val="center"/>
          </w:tcPr>
          <w:p w14:paraId="345120A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w:t>
            </w:r>
          </w:p>
        </w:tc>
        <w:tc>
          <w:tcPr>
            <w:tcW w:w="433" w:type="dxa"/>
            <w:shd w:val="clear" w:color="auto" w:fill="auto"/>
            <w:vAlign w:val="center"/>
          </w:tcPr>
          <w:p w14:paraId="275DDC31">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2" w:type="dxa"/>
            <w:shd w:val="clear" w:color="auto" w:fill="auto"/>
            <w:vAlign w:val="center"/>
          </w:tcPr>
          <w:p w14:paraId="56D50882">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25" w:type="dxa"/>
            <w:shd w:val="clear" w:color="auto" w:fill="auto"/>
            <w:vAlign w:val="center"/>
          </w:tcPr>
          <w:p w14:paraId="45B452B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48</w:t>
            </w:r>
          </w:p>
        </w:tc>
        <w:tc>
          <w:tcPr>
            <w:tcW w:w="403" w:type="dxa"/>
            <w:shd w:val="clear" w:color="auto" w:fill="auto"/>
            <w:vAlign w:val="center"/>
          </w:tcPr>
          <w:p w14:paraId="31D64179">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039A96A1">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5C913F88">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4B3F223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②</w:t>
            </w:r>
          </w:p>
        </w:tc>
        <w:tc>
          <w:tcPr>
            <w:tcW w:w="713" w:type="dxa"/>
            <w:vAlign w:val="center"/>
          </w:tcPr>
          <w:p w14:paraId="501081B4">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640F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5" w:type="dxa"/>
            <w:vMerge w:val="continue"/>
            <w:vAlign w:val="center"/>
          </w:tcPr>
          <w:p w14:paraId="2EC3A594">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22B3EFB1">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6BFF135E">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919" w:type="dxa"/>
            <w:shd w:val="clear" w:color="auto" w:fill="auto"/>
            <w:vAlign w:val="center"/>
          </w:tcPr>
          <w:p w14:paraId="3396F49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4131E6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326A451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31E8AA6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000039G</w:t>
            </w:r>
          </w:p>
        </w:tc>
        <w:tc>
          <w:tcPr>
            <w:tcW w:w="2368" w:type="dxa"/>
            <w:shd w:val="clear" w:color="auto" w:fill="auto"/>
            <w:vAlign w:val="center"/>
          </w:tcPr>
          <w:p w14:paraId="45DE8D6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形势与政策</w:t>
            </w:r>
          </w:p>
        </w:tc>
        <w:tc>
          <w:tcPr>
            <w:tcW w:w="445" w:type="dxa"/>
            <w:shd w:val="clear" w:color="auto" w:fill="auto"/>
            <w:vAlign w:val="center"/>
          </w:tcPr>
          <w:p w14:paraId="05E3B40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499" w:type="dxa"/>
            <w:shd w:val="clear" w:color="auto" w:fill="auto"/>
            <w:vAlign w:val="center"/>
          </w:tcPr>
          <w:p w14:paraId="0B7D99C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84" w:type="dxa"/>
            <w:shd w:val="clear" w:color="auto" w:fill="auto"/>
            <w:vAlign w:val="center"/>
          </w:tcPr>
          <w:p w14:paraId="6C81341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519" w:type="dxa"/>
            <w:shd w:val="clear" w:color="auto" w:fill="auto"/>
            <w:vAlign w:val="center"/>
          </w:tcPr>
          <w:p w14:paraId="33B85D8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441" w:type="dxa"/>
            <w:shd w:val="clear" w:color="auto" w:fill="auto"/>
            <w:vAlign w:val="center"/>
          </w:tcPr>
          <w:p w14:paraId="42E8D19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2</w:t>
            </w:r>
          </w:p>
        </w:tc>
        <w:tc>
          <w:tcPr>
            <w:tcW w:w="433" w:type="dxa"/>
            <w:shd w:val="clear" w:color="auto" w:fill="auto"/>
            <w:vAlign w:val="center"/>
          </w:tcPr>
          <w:p w14:paraId="78BD8DF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8</w:t>
            </w:r>
          </w:p>
        </w:tc>
        <w:tc>
          <w:tcPr>
            <w:tcW w:w="402" w:type="dxa"/>
            <w:shd w:val="clear" w:color="auto" w:fill="auto"/>
            <w:vAlign w:val="center"/>
          </w:tcPr>
          <w:p w14:paraId="1AFCC74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8</w:t>
            </w:r>
          </w:p>
        </w:tc>
        <w:tc>
          <w:tcPr>
            <w:tcW w:w="425" w:type="dxa"/>
            <w:shd w:val="clear" w:color="auto" w:fill="auto"/>
            <w:vAlign w:val="center"/>
          </w:tcPr>
          <w:p w14:paraId="6E74BFD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8</w:t>
            </w:r>
          </w:p>
        </w:tc>
        <w:tc>
          <w:tcPr>
            <w:tcW w:w="403" w:type="dxa"/>
            <w:shd w:val="clear" w:color="auto" w:fill="auto"/>
            <w:vAlign w:val="center"/>
          </w:tcPr>
          <w:p w14:paraId="0FF0499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8</w:t>
            </w:r>
          </w:p>
        </w:tc>
        <w:tc>
          <w:tcPr>
            <w:tcW w:w="449" w:type="dxa"/>
            <w:vAlign w:val="center"/>
          </w:tcPr>
          <w:p w14:paraId="1042E478">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71438A2F">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47192EE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⑤</w:t>
            </w:r>
          </w:p>
        </w:tc>
        <w:tc>
          <w:tcPr>
            <w:tcW w:w="713" w:type="dxa"/>
            <w:vAlign w:val="center"/>
          </w:tcPr>
          <w:p w14:paraId="2C2A0BB2">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1A42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5" w:type="dxa"/>
            <w:vMerge w:val="continue"/>
            <w:vAlign w:val="center"/>
          </w:tcPr>
          <w:p w14:paraId="4164E457">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5698A8FB">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39979B0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919" w:type="dxa"/>
            <w:shd w:val="clear" w:color="auto" w:fill="auto"/>
            <w:vAlign w:val="center"/>
          </w:tcPr>
          <w:p w14:paraId="0823EA7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64E769B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000015G</w:t>
            </w:r>
          </w:p>
        </w:tc>
        <w:tc>
          <w:tcPr>
            <w:tcW w:w="2368" w:type="dxa"/>
            <w:shd w:val="clear" w:color="auto" w:fill="auto"/>
            <w:vAlign w:val="center"/>
          </w:tcPr>
          <w:p w14:paraId="1CCE928E">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大学英语</w:t>
            </w:r>
          </w:p>
        </w:tc>
        <w:tc>
          <w:tcPr>
            <w:tcW w:w="445" w:type="dxa"/>
            <w:shd w:val="clear" w:color="auto" w:fill="auto"/>
            <w:vAlign w:val="center"/>
          </w:tcPr>
          <w:p w14:paraId="3BD9109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A</w:t>
            </w:r>
          </w:p>
        </w:tc>
        <w:tc>
          <w:tcPr>
            <w:tcW w:w="499" w:type="dxa"/>
            <w:shd w:val="clear" w:color="auto" w:fill="auto"/>
            <w:vAlign w:val="center"/>
          </w:tcPr>
          <w:p w14:paraId="115EB49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128</w:t>
            </w:r>
          </w:p>
        </w:tc>
        <w:tc>
          <w:tcPr>
            <w:tcW w:w="584" w:type="dxa"/>
            <w:shd w:val="clear" w:color="auto" w:fill="auto"/>
            <w:vAlign w:val="center"/>
          </w:tcPr>
          <w:p w14:paraId="7942099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128</w:t>
            </w:r>
          </w:p>
        </w:tc>
        <w:tc>
          <w:tcPr>
            <w:tcW w:w="519" w:type="dxa"/>
            <w:shd w:val="clear" w:color="auto" w:fill="auto"/>
            <w:vAlign w:val="center"/>
          </w:tcPr>
          <w:p w14:paraId="7577142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1" w:type="dxa"/>
            <w:shd w:val="clear" w:color="auto" w:fill="auto"/>
            <w:vAlign w:val="center"/>
          </w:tcPr>
          <w:p w14:paraId="744C6FB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8</w:t>
            </w:r>
          </w:p>
        </w:tc>
        <w:tc>
          <w:tcPr>
            <w:tcW w:w="433" w:type="dxa"/>
            <w:shd w:val="clear" w:color="auto" w:fill="auto"/>
            <w:vAlign w:val="center"/>
          </w:tcPr>
          <w:p w14:paraId="3367643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64</w:t>
            </w:r>
          </w:p>
        </w:tc>
        <w:tc>
          <w:tcPr>
            <w:tcW w:w="402" w:type="dxa"/>
            <w:shd w:val="clear" w:color="auto" w:fill="auto"/>
            <w:vAlign w:val="center"/>
          </w:tcPr>
          <w:p w14:paraId="207CD25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64</w:t>
            </w:r>
          </w:p>
        </w:tc>
        <w:tc>
          <w:tcPr>
            <w:tcW w:w="425" w:type="dxa"/>
            <w:shd w:val="clear" w:color="auto" w:fill="auto"/>
            <w:vAlign w:val="center"/>
          </w:tcPr>
          <w:p w14:paraId="6F9D780A">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3" w:type="dxa"/>
            <w:shd w:val="clear" w:color="auto" w:fill="auto"/>
            <w:vAlign w:val="center"/>
          </w:tcPr>
          <w:p w14:paraId="07131930">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02B9FC2A">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340B93C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3B31F05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olor w:val="000000"/>
                <w:sz w:val="18"/>
                <w:szCs w:val="18"/>
              </w:rPr>
              <w:t>④⑤</w:t>
            </w:r>
          </w:p>
        </w:tc>
        <w:tc>
          <w:tcPr>
            <w:tcW w:w="713" w:type="dxa"/>
            <w:vAlign w:val="center"/>
          </w:tcPr>
          <w:p w14:paraId="05DD6A4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329F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5" w:type="dxa"/>
            <w:vMerge w:val="continue"/>
            <w:vAlign w:val="center"/>
          </w:tcPr>
          <w:p w14:paraId="7888FE4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3A8F42FB">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25096DB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919" w:type="dxa"/>
            <w:shd w:val="clear" w:color="auto" w:fill="auto"/>
            <w:vAlign w:val="center"/>
          </w:tcPr>
          <w:p w14:paraId="75C34A8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ascii="宋体" w:hAnsi="宋体" w:cs="宋体"/>
                <w:color w:val="000000" w:themeColor="text1"/>
                <w:kern w:val="0"/>
                <w:sz w:val="18"/>
                <w:szCs w:val="18"/>
                <w14:textFill>
                  <w14:solidFill>
                    <w14:schemeClr w14:val="tx1"/>
                  </w14:solidFill>
                </w14:textFill>
              </w:rPr>
              <w:t>000007G0000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2368" w:type="dxa"/>
            <w:shd w:val="clear" w:color="auto" w:fill="auto"/>
            <w:vAlign w:val="center"/>
          </w:tcPr>
          <w:p w14:paraId="600F856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大学体育</w:t>
            </w:r>
          </w:p>
        </w:tc>
        <w:tc>
          <w:tcPr>
            <w:tcW w:w="445" w:type="dxa"/>
            <w:shd w:val="clear" w:color="auto" w:fill="auto"/>
            <w:vAlign w:val="center"/>
          </w:tcPr>
          <w:p w14:paraId="4E7D57DF">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499" w:type="dxa"/>
            <w:shd w:val="clear" w:color="auto" w:fill="auto"/>
            <w:vAlign w:val="center"/>
          </w:tcPr>
          <w:p w14:paraId="39A0DA3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108</w:t>
            </w:r>
          </w:p>
        </w:tc>
        <w:tc>
          <w:tcPr>
            <w:tcW w:w="584" w:type="dxa"/>
            <w:shd w:val="clear" w:color="auto" w:fill="auto"/>
            <w:vAlign w:val="center"/>
          </w:tcPr>
          <w:p w14:paraId="6AE0E99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6</w:t>
            </w:r>
          </w:p>
        </w:tc>
        <w:tc>
          <w:tcPr>
            <w:tcW w:w="519" w:type="dxa"/>
            <w:shd w:val="clear" w:color="auto" w:fill="auto"/>
            <w:vAlign w:val="center"/>
          </w:tcPr>
          <w:p w14:paraId="516D3B3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102</w:t>
            </w:r>
          </w:p>
        </w:tc>
        <w:tc>
          <w:tcPr>
            <w:tcW w:w="441" w:type="dxa"/>
            <w:shd w:val="clear" w:color="auto" w:fill="auto"/>
            <w:vAlign w:val="center"/>
          </w:tcPr>
          <w:p w14:paraId="66866BC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6</w:t>
            </w:r>
          </w:p>
        </w:tc>
        <w:tc>
          <w:tcPr>
            <w:tcW w:w="433" w:type="dxa"/>
            <w:shd w:val="clear" w:color="auto" w:fill="auto"/>
            <w:vAlign w:val="center"/>
          </w:tcPr>
          <w:p w14:paraId="4DE26CBE">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36</w:t>
            </w:r>
          </w:p>
        </w:tc>
        <w:tc>
          <w:tcPr>
            <w:tcW w:w="402" w:type="dxa"/>
            <w:shd w:val="clear" w:color="auto" w:fill="auto"/>
            <w:vAlign w:val="center"/>
          </w:tcPr>
          <w:p w14:paraId="027283A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36</w:t>
            </w:r>
          </w:p>
        </w:tc>
        <w:tc>
          <w:tcPr>
            <w:tcW w:w="425" w:type="dxa"/>
            <w:shd w:val="clear" w:color="auto" w:fill="auto"/>
            <w:vAlign w:val="center"/>
          </w:tcPr>
          <w:p w14:paraId="7E30595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36</w:t>
            </w:r>
          </w:p>
        </w:tc>
        <w:tc>
          <w:tcPr>
            <w:tcW w:w="403" w:type="dxa"/>
            <w:shd w:val="clear" w:color="auto" w:fill="auto"/>
            <w:vAlign w:val="center"/>
          </w:tcPr>
          <w:p w14:paraId="1FE0D5C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0F76C682">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5AAA2312">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4C104C1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olor w:val="000000"/>
                <w:sz w:val="18"/>
                <w:szCs w:val="18"/>
              </w:rPr>
              <w:t>③</w:t>
            </w:r>
          </w:p>
        </w:tc>
        <w:tc>
          <w:tcPr>
            <w:tcW w:w="713" w:type="dxa"/>
            <w:vAlign w:val="center"/>
          </w:tcPr>
          <w:p w14:paraId="284322E9">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1A4E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5" w:type="dxa"/>
            <w:vMerge w:val="continue"/>
            <w:vAlign w:val="center"/>
          </w:tcPr>
          <w:p w14:paraId="1AA9AC05">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7A38EEB1">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7529E2F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919" w:type="dxa"/>
            <w:shd w:val="clear" w:color="auto" w:fill="auto"/>
            <w:vAlign w:val="center"/>
          </w:tcPr>
          <w:p w14:paraId="62F47EC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000013G</w:t>
            </w:r>
          </w:p>
        </w:tc>
        <w:tc>
          <w:tcPr>
            <w:tcW w:w="2368" w:type="dxa"/>
            <w:shd w:val="clear" w:color="auto" w:fill="auto"/>
            <w:vAlign w:val="center"/>
          </w:tcPr>
          <w:p w14:paraId="58B0BE4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445" w:type="dxa"/>
            <w:shd w:val="clear" w:color="auto" w:fill="auto"/>
            <w:vAlign w:val="center"/>
          </w:tcPr>
          <w:p w14:paraId="0F7FD0A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A</w:t>
            </w:r>
          </w:p>
        </w:tc>
        <w:tc>
          <w:tcPr>
            <w:tcW w:w="499" w:type="dxa"/>
            <w:shd w:val="clear" w:color="auto" w:fill="auto"/>
            <w:vAlign w:val="center"/>
          </w:tcPr>
          <w:p w14:paraId="3573847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32</w:t>
            </w:r>
          </w:p>
        </w:tc>
        <w:tc>
          <w:tcPr>
            <w:tcW w:w="584" w:type="dxa"/>
            <w:shd w:val="clear" w:color="auto" w:fill="auto"/>
            <w:vAlign w:val="center"/>
          </w:tcPr>
          <w:p w14:paraId="2BAE544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32</w:t>
            </w:r>
          </w:p>
        </w:tc>
        <w:tc>
          <w:tcPr>
            <w:tcW w:w="519" w:type="dxa"/>
            <w:shd w:val="clear" w:color="auto" w:fill="auto"/>
            <w:vAlign w:val="center"/>
          </w:tcPr>
          <w:p w14:paraId="59E3E95B">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1" w:type="dxa"/>
            <w:shd w:val="clear" w:color="auto" w:fill="auto"/>
            <w:vAlign w:val="center"/>
          </w:tcPr>
          <w:p w14:paraId="177C1F6E">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2</w:t>
            </w:r>
          </w:p>
        </w:tc>
        <w:tc>
          <w:tcPr>
            <w:tcW w:w="433" w:type="dxa"/>
            <w:shd w:val="clear" w:color="auto" w:fill="auto"/>
            <w:vAlign w:val="center"/>
          </w:tcPr>
          <w:p w14:paraId="0FCE6A7F">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2" w:type="dxa"/>
            <w:shd w:val="clear" w:color="auto" w:fill="auto"/>
            <w:vAlign w:val="center"/>
          </w:tcPr>
          <w:p w14:paraId="7CD8521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425" w:type="dxa"/>
            <w:shd w:val="clear" w:color="auto" w:fill="auto"/>
            <w:vAlign w:val="center"/>
          </w:tcPr>
          <w:p w14:paraId="11D13E6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3" w:type="dxa"/>
            <w:shd w:val="clear" w:color="auto" w:fill="auto"/>
            <w:vAlign w:val="center"/>
          </w:tcPr>
          <w:p w14:paraId="2353C25F">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5F547EE4">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4794DC80">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shd w:val="clear" w:color="auto" w:fill="auto"/>
            <w:vAlign w:val="center"/>
          </w:tcPr>
          <w:p w14:paraId="34DBF50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olor w:val="000000"/>
                <w:sz w:val="18"/>
                <w:szCs w:val="18"/>
              </w:rPr>
              <w:t>⑤</w:t>
            </w:r>
          </w:p>
        </w:tc>
        <w:tc>
          <w:tcPr>
            <w:tcW w:w="713" w:type="dxa"/>
            <w:vAlign w:val="center"/>
          </w:tcPr>
          <w:p w14:paraId="75535E1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5899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5" w:type="dxa"/>
            <w:vMerge w:val="continue"/>
            <w:vAlign w:val="center"/>
          </w:tcPr>
          <w:p w14:paraId="4AC0CB4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61431CC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66B43B7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19" w:type="dxa"/>
            <w:shd w:val="clear" w:color="auto" w:fill="auto"/>
            <w:vAlign w:val="center"/>
          </w:tcPr>
          <w:p w14:paraId="2B5AF68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000003G</w:t>
            </w:r>
          </w:p>
        </w:tc>
        <w:tc>
          <w:tcPr>
            <w:tcW w:w="2368" w:type="dxa"/>
            <w:shd w:val="clear" w:color="auto" w:fill="auto"/>
            <w:vAlign w:val="center"/>
          </w:tcPr>
          <w:p w14:paraId="5BB0D49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sz w:val="18"/>
                <w:szCs w:val="18"/>
                <w14:textFill>
                  <w14:solidFill>
                    <w14:schemeClr w14:val="tx1"/>
                  </w14:solidFill>
                </w14:textFill>
              </w:rPr>
              <w:t>职业发展与就业指导</w:t>
            </w:r>
          </w:p>
        </w:tc>
        <w:tc>
          <w:tcPr>
            <w:tcW w:w="445" w:type="dxa"/>
            <w:shd w:val="clear" w:color="auto" w:fill="auto"/>
            <w:vAlign w:val="center"/>
          </w:tcPr>
          <w:p w14:paraId="29D8712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499" w:type="dxa"/>
            <w:shd w:val="clear" w:color="auto" w:fill="auto"/>
            <w:vAlign w:val="center"/>
          </w:tcPr>
          <w:p w14:paraId="6F78FBBE">
            <w:pPr>
              <w:pageBreakBefore w:val="0"/>
              <w:widowControl/>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584" w:type="dxa"/>
            <w:shd w:val="clear" w:color="auto" w:fill="auto"/>
            <w:vAlign w:val="center"/>
          </w:tcPr>
          <w:p w14:paraId="0F5E926D">
            <w:pPr>
              <w:pageBreakBefore w:val="0"/>
              <w:widowControl/>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24</w:t>
            </w:r>
          </w:p>
        </w:tc>
        <w:tc>
          <w:tcPr>
            <w:tcW w:w="519" w:type="dxa"/>
            <w:shd w:val="clear" w:color="auto" w:fill="auto"/>
            <w:vAlign w:val="center"/>
          </w:tcPr>
          <w:p w14:paraId="3A241060">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441" w:type="dxa"/>
            <w:shd w:val="clear" w:color="auto" w:fill="auto"/>
            <w:vAlign w:val="center"/>
          </w:tcPr>
          <w:p w14:paraId="1495163C">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433" w:type="dxa"/>
            <w:shd w:val="clear" w:color="auto" w:fill="auto"/>
            <w:vAlign w:val="center"/>
          </w:tcPr>
          <w:p w14:paraId="3682A9B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lang w:val="en-US" w:eastAsia="zh-CN"/>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2</w:t>
            </w:r>
          </w:p>
        </w:tc>
        <w:tc>
          <w:tcPr>
            <w:tcW w:w="402" w:type="dxa"/>
            <w:shd w:val="clear" w:color="auto" w:fill="auto"/>
            <w:vAlign w:val="center"/>
          </w:tcPr>
          <w:p w14:paraId="4DB62BA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25" w:type="dxa"/>
            <w:shd w:val="clear" w:color="auto" w:fill="auto"/>
            <w:vAlign w:val="center"/>
          </w:tcPr>
          <w:p w14:paraId="60B63CE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3" w:type="dxa"/>
            <w:shd w:val="clear" w:color="auto" w:fill="auto"/>
            <w:vAlign w:val="center"/>
          </w:tcPr>
          <w:p w14:paraId="4A4C28F6">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66CC4F8A">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471449B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705D7AA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olor w:val="000000"/>
                <w:sz w:val="18"/>
                <w:szCs w:val="18"/>
              </w:rPr>
              <w:t>⑩</w:t>
            </w:r>
          </w:p>
        </w:tc>
        <w:tc>
          <w:tcPr>
            <w:tcW w:w="713" w:type="dxa"/>
            <w:vAlign w:val="center"/>
          </w:tcPr>
          <w:p w14:paraId="4D372BD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F99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5" w:type="dxa"/>
            <w:vMerge w:val="continue"/>
            <w:vAlign w:val="center"/>
          </w:tcPr>
          <w:p w14:paraId="18FE1E6B">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67E1B9D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59A4996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919" w:type="dxa"/>
            <w:shd w:val="clear" w:color="auto" w:fill="auto"/>
            <w:vAlign w:val="center"/>
          </w:tcPr>
          <w:p w14:paraId="1A9D9B6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000043G</w:t>
            </w:r>
          </w:p>
        </w:tc>
        <w:tc>
          <w:tcPr>
            <w:tcW w:w="2368" w:type="dxa"/>
            <w:shd w:val="clear" w:color="auto" w:fill="auto"/>
            <w:vAlign w:val="center"/>
          </w:tcPr>
          <w:p w14:paraId="2B604F0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sz w:val="18"/>
                <w:szCs w:val="18"/>
                <w14:textFill>
                  <w14:solidFill>
                    <w14:schemeClr w14:val="tx1"/>
                  </w14:solidFill>
                </w14:textFill>
              </w:rPr>
              <w:t>创新创业教育</w:t>
            </w:r>
          </w:p>
        </w:tc>
        <w:tc>
          <w:tcPr>
            <w:tcW w:w="445" w:type="dxa"/>
            <w:shd w:val="clear" w:color="auto" w:fill="auto"/>
            <w:vAlign w:val="center"/>
          </w:tcPr>
          <w:p w14:paraId="28C3D23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A</w:t>
            </w:r>
          </w:p>
        </w:tc>
        <w:tc>
          <w:tcPr>
            <w:tcW w:w="499" w:type="dxa"/>
            <w:shd w:val="clear" w:color="auto" w:fill="auto"/>
            <w:vAlign w:val="center"/>
          </w:tcPr>
          <w:p w14:paraId="7B64AE0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16</w:t>
            </w:r>
          </w:p>
        </w:tc>
        <w:tc>
          <w:tcPr>
            <w:tcW w:w="584" w:type="dxa"/>
            <w:shd w:val="clear" w:color="auto" w:fill="auto"/>
            <w:vAlign w:val="center"/>
          </w:tcPr>
          <w:p w14:paraId="6074E36F">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16</w:t>
            </w:r>
          </w:p>
        </w:tc>
        <w:tc>
          <w:tcPr>
            <w:tcW w:w="519" w:type="dxa"/>
            <w:shd w:val="clear" w:color="auto" w:fill="auto"/>
            <w:vAlign w:val="center"/>
          </w:tcPr>
          <w:p w14:paraId="7F460FA2">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1" w:type="dxa"/>
            <w:shd w:val="clear" w:color="auto" w:fill="auto"/>
            <w:vAlign w:val="center"/>
          </w:tcPr>
          <w:p w14:paraId="3DD2B2C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w:t>
            </w:r>
          </w:p>
        </w:tc>
        <w:tc>
          <w:tcPr>
            <w:tcW w:w="433" w:type="dxa"/>
            <w:shd w:val="clear" w:color="auto" w:fill="auto"/>
            <w:vAlign w:val="center"/>
          </w:tcPr>
          <w:p w14:paraId="5721A97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2" w:type="dxa"/>
            <w:shd w:val="clear" w:color="auto" w:fill="auto"/>
            <w:vAlign w:val="center"/>
          </w:tcPr>
          <w:p w14:paraId="416E983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25" w:type="dxa"/>
            <w:shd w:val="clear" w:color="auto" w:fill="auto"/>
            <w:vAlign w:val="center"/>
          </w:tcPr>
          <w:p w14:paraId="4AD23DF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16</w:t>
            </w:r>
          </w:p>
        </w:tc>
        <w:tc>
          <w:tcPr>
            <w:tcW w:w="403" w:type="dxa"/>
            <w:shd w:val="clear" w:color="auto" w:fill="auto"/>
            <w:vAlign w:val="center"/>
          </w:tcPr>
          <w:p w14:paraId="7EA0DBB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7C1AD0C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2BC84A8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3DDF9D4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olor w:val="000000"/>
                <w:sz w:val="18"/>
                <w:szCs w:val="18"/>
              </w:rPr>
              <w:t>⑩</w:t>
            </w:r>
          </w:p>
        </w:tc>
        <w:tc>
          <w:tcPr>
            <w:tcW w:w="713" w:type="dxa"/>
            <w:vAlign w:val="center"/>
          </w:tcPr>
          <w:p w14:paraId="46A12872">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5F76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5" w:type="dxa"/>
            <w:vMerge w:val="continue"/>
            <w:vAlign w:val="center"/>
          </w:tcPr>
          <w:p w14:paraId="302CEB8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46539DE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10DCE82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919" w:type="dxa"/>
            <w:shd w:val="clear" w:color="auto" w:fill="auto"/>
            <w:vAlign w:val="center"/>
          </w:tcPr>
          <w:p w14:paraId="05C20B9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000002G</w:t>
            </w:r>
          </w:p>
        </w:tc>
        <w:tc>
          <w:tcPr>
            <w:tcW w:w="2368" w:type="dxa"/>
            <w:shd w:val="clear" w:color="auto" w:fill="auto"/>
            <w:vAlign w:val="center"/>
          </w:tcPr>
          <w:p w14:paraId="00434BE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信息技术</w:t>
            </w:r>
          </w:p>
        </w:tc>
        <w:tc>
          <w:tcPr>
            <w:tcW w:w="445" w:type="dxa"/>
            <w:shd w:val="clear" w:color="auto" w:fill="auto"/>
            <w:vAlign w:val="center"/>
          </w:tcPr>
          <w:p w14:paraId="30C4225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499" w:type="dxa"/>
            <w:shd w:val="clear" w:color="auto" w:fill="auto"/>
            <w:vAlign w:val="center"/>
          </w:tcPr>
          <w:p w14:paraId="6F66C86F">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64</w:t>
            </w:r>
          </w:p>
        </w:tc>
        <w:tc>
          <w:tcPr>
            <w:tcW w:w="584" w:type="dxa"/>
            <w:shd w:val="clear" w:color="auto" w:fill="auto"/>
            <w:vAlign w:val="center"/>
          </w:tcPr>
          <w:p w14:paraId="55244E9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32</w:t>
            </w:r>
          </w:p>
        </w:tc>
        <w:tc>
          <w:tcPr>
            <w:tcW w:w="519" w:type="dxa"/>
            <w:shd w:val="clear" w:color="auto" w:fill="auto"/>
            <w:vAlign w:val="center"/>
          </w:tcPr>
          <w:p w14:paraId="6CE727CE">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32</w:t>
            </w:r>
          </w:p>
        </w:tc>
        <w:tc>
          <w:tcPr>
            <w:tcW w:w="441" w:type="dxa"/>
            <w:shd w:val="clear" w:color="auto" w:fill="auto"/>
            <w:vAlign w:val="center"/>
          </w:tcPr>
          <w:p w14:paraId="7AEEF1D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4</w:t>
            </w:r>
          </w:p>
        </w:tc>
        <w:tc>
          <w:tcPr>
            <w:tcW w:w="433" w:type="dxa"/>
            <w:shd w:val="clear" w:color="auto" w:fill="auto"/>
            <w:vAlign w:val="center"/>
          </w:tcPr>
          <w:p w14:paraId="3BC07D14">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2" w:type="dxa"/>
            <w:shd w:val="clear" w:color="auto" w:fill="auto"/>
            <w:vAlign w:val="center"/>
          </w:tcPr>
          <w:p w14:paraId="628B361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425" w:type="dxa"/>
            <w:shd w:val="clear" w:color="auto" w:fill="auto"/>
            <w:vAlign w:val="center"/>
          </w:tcPr>
          <w:p w14:paraId="11A7EC2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3" w:type="dxa"/>
            <w:shd w:val="clear" w:color="auto" w:fill="auto"/>
            <w:vAlign w:val="center"/>
          </w:tcPr>
          <w:p w14:paraId="721C3490">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3F197DAF">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4FF788B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66442AF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olor w:val="000000"/>
                <w:sz w:val="18"/>
                <w:szCs w:val="18"/>
              </w:rPr>
              <w:t>⑩</w:t>
            </w:r>
          </w:p>
        </w:tc>
        <w:tc>
          <w:tcPr>
            <w:tcW w:w="713" w:type="dxa"/>
            <w:vAlign w:val="center"/>
          </w:tcPr>
          <w:p w14:paraId="6031542B">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988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5" w:type="dxa"/>
            <w:vMerge w:val="continue"/>
            <w:vAlign w:val="center"/>
          </w:tcPr>
          <w:p w14:paraId="6DB97FC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0066D7CC">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0471681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919" w:type="dxa"/>
            <w:shd w:val="clear" w:color="auto" w:fill="auto"/>
            <w:vAlign w:val="center"/>
          </w:tcPr>
          <w:p w14:paraId="0DB29F3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010126Z</w:t>
            </w:r>
          </w:p>
        </w:tc>
        <w:tc>
          <w:tcPr>
            <w:tcW w:w="2368" w:type="dxa"/>
            <w:shd w:val="clear" w:color="auto" w:fill="auto"/>
            <w:vAlign w:val="center"/>
          </w:tcPr>
          <w:p w14:paraId="18938C1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人工智能与应用</w:t>
            </w:r>
          </w:p>
        </w:tc>
        <w:tc>
          <w:tcPr>
            <w:tcW w:w="445" w:type="dxa"/>
            <w:shd w:val="clear" w:color="auto" w:fill="auto"/>
            <w:vAlign w:val="center"/>
          </w:tcPr>
          <w:p w14:paraId="6F71FFFE">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499" w:type="dxa"/>
            <w:shd w:val="clear" w:color="auto" w:fill="auto"/>
            <w:vAlign w:val="center"/>
          </w:tcPr>
          <w:p w14:paraId="0376AD3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32</w:t>
            </w:r>
          </w:p>
        </w:tc>
        <w:tc>
          <w:tcPr>
            <w:tcW w:w="584" w:type="dxa"/>
            <w:shd w:val="clear" w:color="auto" w:fill="auto"/>
            <w:vAlign w:val="center"/>
          </w:tcPr>
          <w:p w14:paraId="7AE01BD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16</w:t>
            </w:r>
          </w:p>
        </w:tc>
        <w:tc>
          <w:tcPr>
            <w:tcW w:w="519" w:type="dxa"/>
            <w:shd w:val="clear" w:color="auto" w:fill="auto"/>
            <w:vAlign w:val="center"/>
          </w:tcPr>
          <w:p w14:paraId="02986FB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16</w:t>
            </w:r>
          </w:p>
        </w:tc>
        <w:tc>
          <w:tcPr>
            <w:tcW w:w="441" w:type="dxa"/>
            <w:shd w:val="clear" w:color="auto" w:fill="auto"/>
            <w:vAlign w:val="center"/>
          </w:tcPr>
          <w:p w14:paraId="2D03190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2</w:t>
            </w:r>
          </w:p>
        </w:tc>
        <w:tc>
          <w:tcPr>
            <w:tcW w:w="433" w:type="dxa"/>
            <w:shd w:val="clear" w:color="auto" w:fill="auto"/>
            <w:vAlign w:val="center"/>
          </w:tcPr>
          <w:p w14:paraId="6AE2D41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2" w:type="dxa"/>
            <w:shd w:val="clear" w:color="auto" w:fill="auto"/>
            <w:vAlign w:val="center"/>
          </w:tcPr>
          <w:p w14:paraId="1AEF64F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32</w:t>
            </w:r>
          </w:p>
        </w:tc>
        <w:tc>
          <w:tcPr>
            <w:tcW w:w="425" w:type="dxa"/>
            <w:shd w:val="clear" w:color="auto" w:fill="auto"/>
            <w:vAlign w:val="center"/>
          </w:tcPr>
          <w:p w14:paraId="6D009C0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3" w:type="dxa"/>
            <w:shd w:val="clear" w:color="auto" w:fill="auto"/>
            <w:vAlign w:val="center"/>
          </w:tcPr>
          <w:p w14:paraId="4B6E01D8">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9" w:type="dxa"/>
            <w:shd w:val="clear" w:color="auto" w:fill="auto"/>
            <w:vAlign w:val="center"/>
          </w:tcPr>
          <w:p w14:paraId="5649A4E4">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shd w:val="clear" w:color="auto" w:fill="auto"/>
            <w:vAlign w:val="center"/>
          </w:tcPr>
          <w:p w14:paraId="6247AE78">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shd w:val="clear" w:color="auto" w:fill="auto"/>
            <w:vAlign w:val="center"/>
          </w:tcPr>
          <w:p w14:paraId="72FD242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olor w:val="000000"/>
                <w:sz w:val="18"/>
                <w:szCs w:val="18"/>
              </w:rPr>
              <w:t>⑩</w:t>
            </w:r>
          </w:p>
        </w:tc>
        <w:tc>
          <w:tcPr>
            <w:tcW w:w="713" w:type="dxa"/>
            <w:shd w:val="clear" w:color="auto" w:fill="auto"/>
            <w:vAlign w:val="center"/>
          </w:tcPr>
          <w:p w14:paraId="74610851">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065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5" w:type="dxa"/>
            <w:vMerge w:val="continue"/>
            <w:vAlign w:val="center"/>
          </w:tcPr>
          <w:p w14:paraId="26E98FC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693CCCF5">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5C8FB7C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14</w:t>
            </w:r>
          </w:p>
        </w:tc>
        <w:tc>
          <w:tcPr>
            <w:tcW w:w="919" w:type="dxa"/>
            <w:shd w:val="clear" w:color="auto" w:fill="auto"/>
            <w:vAlign w:val="center"/>
          </w:tcPr>
          <w:p w14:paraId="108A594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2368" w:type="dxa"/>
            <w:shd w:val="clear" w:color="auto" w:fill="auto"/>
            <w:vAlign w:val="center"/>
          </w:tcPr>
          <w:p w14:paraId="268F1E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445" w:type="dxa"/>
            <w:shd w:val="clear" w:color="auto" w:fill="auto"/>
            <w:vAlign w:val="center"/>
          </w:tcPr>
          <w:p w14:paraId="5B92196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9" w:type="dxa"/>
            <w:shd w:val="clear" w:color="auto" w:fill="auto"/>
            <w:vAlign w:val="center"/>
          </w:tcPr>
          <w:p w14:paraId="0EE626E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84" w:type="dxa"/>
            <w:shd w:val="clear" w:color="auto" w:fill="auto"/>
            <w:vAlign w:val="center"/>
          </w:tcPr>
          <w:p w14:paraId="2E6FC15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19" w:type="dxa"/>
            <w:shd w:val="clear" w:color="auto" w:fill="auto"/>
            <w:vAlign w:val="center"/>
          </w:tcPr>
          <w:p w14:paraId="1057FF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41" w:type="dxa"/>
            <w:shd w:val="clear" w:color="auto" w:fill="auto"/>
            <w:vAlign w:val="center"/>
          </w:tcPr>
          <w:p w14:paraId="1B00A1E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3" w:type="dxa"/>
            <w:shd w:val="clear" w:color="auto" w:fill="auto"/>
            <w:vAlign w:val="center"/>
          </w:tcPr>
          <w:p w14:paraId="024FC6C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16</w:t>
            </w:r>
          </w:p>
        </w:tc>
        <w:tc>
          <w:tcPr>
            <w:tcW w:w="402" w:type="dxa"/>
            <w:shd w:val="clear" w:color="auto" w:fill="auto"/>
            <w:vAlign w:val="center"/>
          </w:tcPr>
          <w:p w14:paraId="4988978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5" w:type="dxa"/>
            <w:shd w:val="clear" w:color="auto" w:fill="auto"/>
            <w:vAlign w:val="center"/>
          </w:tcPr>
          <w:p w14:paraId="182AFA5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3" w:type="dxa"/>
            <w:shd w:val="clear" w:color="auto" w:fill="auto"/>
            <w:vAlign w:val="center"/>
          </w:tcPr>
          <w:p w14:paraId="43D24DE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9" w:type="dxa"/>
            <w:shd w:val="clear" w:color="auto" w:fill="auto"/>
            <w:vAlign w:val="center"/>
          </w:tcPr>
          <w:p w14:paraId="76031AD0">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shd w:val="clear" w:color="auto" w:fill="auto"/>
            <w:vAlign w:val="center"/>
          </w:tcPr>
          <w:p w14:paraId="7028887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shd w:val="clear" w:color="auto" w:fill="auto"/>
            <w:vAlign w:val="center"/>
          </w:tcPr>
          <w:p w14:paraId="5E08DEAD">
            <w:pPr>
              <w:pageBreakBefore w:val="0"/>
              <w:widowControl/>
              <w:kinsoku/>
              <w:wordWrap/>
              <w:overflowPunct/>
              <w:topLinePunct w:val="0"/>
              <w:bidi w:val="0"/>
              <w:spacing w:line="360" w:lineRule="exact"/>
              <w:jc w:val="center"/>
              <w:rPr>
                <w:rFonts w:ascii="宋体" w:hAnsi="宋体"/>
                <w:color w:val="000000"/>
                <w:sz w:val="18"/>
                <w:szCs w:val="18"/>
              </w:rPr>
            </w:pPr>
            <w:r>
              <w:rPr>
                <w:rFonts w:hint="eastAsia" w:ascii="宋体" w:hAnsi="宋体"/>
                <w:color w:val="000000"/>
                <w:sz w:val="18"/>
                <w:szCs w:val="18"/>
              </w:rPr>
              <w:t>⑥⑧</w:t>
            </w:r>
          </w:p>
        </w:tc>
        <w:tc>
          <w:tcPr>
            <w:tcW w:w="713" w:type="dxa"/>
            <w:shd w:val="clear" w:color="auto" w:fill="auto"/>
            <w:vAlign w:val="center"/>
          </w:tcPr>
          <w:p w14:paraId="155386C4">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6E0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5" w:type="dxa"/>
            <w:vMerge w:val="continue"/>
            <w:vAlign w:val="center"/>
          </w:tcPr>
          <w:p w14:paraId="1A9AC504">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3E84E19A">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0ACF9EC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15</w:t>
            </w:r>
          </w:p>
        </w:tc>
        <w:tc>
          <w:tcPr>
            <w:tcW w:w="919" w:type="dxa"/>
            <w:shd w:val="clear" w:color="auto" w:fill="auto"/>
            <w:vAlign w:val="center"/>
          </w:tcPr>
          <w:p w14:paraId="5A0BC76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2368" w:type="dxa"/>
            <w:shd w:val="clear" w:color="auto" w:fill="auto"/>
            <w:vAlign w:val="center"/>
          </w:tcPr>
          <w:p w14:paraId="10ECDB3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445" w:type="dxa"/>
            <w:shd w:val="clear" w:color="auto" w:fill="auto"/>
            <w:vAlign w:val="center"/>
          </w:tcPr>
          <w:p w14:paraId="69A1791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9" w:type="dxa"/>
            <w:shd w:val="clear" w:color="auto" w:fill="auto"/>
            <w:vAlign w:val="center"/>
          </w:tcPr>
          <w:p w14:paraId="72AF00C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84" w:type="dxa"/>
            <w:shd w:val="clear" w:color="auto" w:fill="auto"/>
            <w:vAlign w:val="center"/>
          </w:tcPr>
          <w:p w14:paraId="3EBCDC0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19" w:type="dxa"/>
            <w:shd w:val="clear" w:color="auto" w:fill="auto"/>
            <w:vAlign w:val="center"/>
          </w:tcPr>
          <w:p w14:paraId="6E52ED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1" w:type="dxa"/>
            <w:shd w:val="clear" w:color="auto" w:fill="auto"/>
            <w:vAlign w:val="center"/>
          </w:tcPr>
          <w:p w14:paraId="7E66E2E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3" w:type="dxa"/>
            <w:shd w:val="clear" w:color="auto" w:fill="auto"/>
            <w:vAlign w:val="center"/>
          </w:tcPr>
          <w:p w14:paraId="4C1CF91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16</w:t>
            </w:r>
          </w:p>
        </w:tc>
        <w:tc>
          <w:tcPr>
            <w:tcW w:w="402" w:type="dxa"/>
            <w:shd w:val="clear" w:color="auto" w:fill="auto"/>
            <w:vAlign w:val="center"/>
          </w:tcPr>
          <w:p w14:paraId="0E8DA4F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25" w:type="dxa"/>
            <w:shd w:val="clear" w:color="auto" w:fill="auto"/>
            <w:vAlign w:val="center"/>
          </w:tcPr>
          <w:p w14:paraId="6AFEE3AF">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3" w:type="dxa"/>
            <w:shd w:val="clear" w:color="auto" w:fill="auto"/>
            <w:vAlign w:val="center"/>
          </w:tcPr>
          <w:p w14:paraId="4F719ABF">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9" w:type="dxa"/>
            <w:shd w:val="clear" w:color="auto" w:fill="auto"/>
            <w:vAlign w:val="center"/>
          </w:tcPr>
          <w:p w14:paraId="544A7A10">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06" w:type="dxa"/>
            <w:shd w:val="clear" w:color="auto" w:fill="auto"/>
            <w:vAlign w:val="center"/>
          </w:tcPr>
          <w:p w14:paraId="4839882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601" w:type="dxa"/>
            <w:shd w:val="clear" w:color="auto" w:fill="auto"/>
            <w:vAlign w:val="center"/>
          </w:tcPr>
          <w:p w14:paraId="622875C3">
            <w:pPr>
              <w:pageBreakBefore w:val="0"/>
              <w:widowControl/>
              <w:kinsoku/>
              <w:wordWrap/>
              <w:overflowPunct/>
              <w:topLinePunct w:val="0"/>
              <w:bidi w:val="0"/>
              <w:spacing w:line="360" w:lineRule="exact"/>
              <w:jc w:val="center"/>
              <w:rPr>
                <w:rFonts w:ascii="宋体" w:hAnsi="宋体"/>
                <w:color w:val="000000"/>
                <w:sz w:val="18"/>
                <w:szCs w:val="18"/>
              </w:rPr>
            </w:pPr>
            <w:r>
              <w:rPr>
                <w:rFonts w:hint="eastAsia" w:ascii="宋体" w:hAnsi="宋体"/>
                <w:color w:val="000000"/>
                <w:sz w:val="18"/>
                <w:szCs w:val="18"/>
              </w:rPr>
              <w:t>②</w:t>
            </w:r>
          </w:p>
        </w:tc>
        <w:tc>
          <w:tcPr>
            <w:tcW w:w="713" w:type="dxa"/>
            <w:shd w:val="clear" w:color="auto" w:fill="auto"/>
            <w:vAlign w:val="center"/>
          </w:tcPr>
          <w:p w14:paraId="453AABE1">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5490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55" w:type="dxa"/>
            <w:vMerge w:val="continue"/>
            <w:vAlign w:val="center"/>
          </w:tcPr>
          <w:p w14:paraId="2783912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7D653F7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30419DF0">
            <w:pPr>
              <w:pageBreakBefore w:val="0"/>
              <w:widowControl/>
              <w:kinsoku/>
              <w:wordWrap/>
              <w:overflowPunct/>
              <w:topLinePunct w:val="0"/>
              <w:bidi w:val="0"/>
              <w:spacing w:line="360" w:lineRule="exact"/>
              <w:jc w:val="center"/>
              <w:rPr>
                <w:rFonts w:ascii="宋体" w:hAnsi="宋体" w:cs="宋体"/>
                <w:b/>
                <w:color w:val="000000"/>
                <w:kern w:val="0"/>
                <w:sz w:val="18"/>
                <w:szCs w:val="18"/>
              </w:rPr>
            </w:pPr>
            <w:r>
              <w:rPr>
                <w:rFonts w:hint="eastAsia" w:ascii="宋体" w:hAnsi="宋体" w:cs="宋体"/>
                <w:b/>
                <w:color w:val="000000"/>
                <w:kern w:val="0"/>
                <w:sz w:val="18"/>
                <w:szCs w:val="18"/>
              </w:rPr>
              <w:t>小计</w:t>
            </w:r>
          </w:p>
        </w:tc>
        <w:tc>
          <w:tcPr>
            <w:tcW w:w="2368" w:type="dxa"/>
            <w:vAlign w:val="center"/>
          </w:tcPr>
          <w:p w14:paraId="6054E005">
            <w:pPr>
              <w:pageBreakBefore w:val="0"/>
              <w:widowControl/>
              <w:kinsoku/>
              <w:wordWrap/>
              <w:overflowPunct/>
              <w:topLinePunct w:val="0"/>
              <w:bidi w:val="0"/>
              <w:spacing w:line="360" w:lineRule="exact"/>
              <w:jc w:val="center"/>
              <w:rPr>
                <w:rFonts w:hint="default" w:ascii="宋体" w:hAnsi="宋体" w:eastAsia="宋体" w:cs="宋体"/>
                <w:b/>
                <w:color w:val="000000"/>
                <w:sz w:val="18"/>
                <w:szCs w:val="18"/>
                <w:lang w:val="en-US" w:eastAsia="zh-CN"/>
              </w:rPr>
            </w:pPr>
            <w:r>
              <w:rPr>
                <w:rFonts w:hint="eastAsia" w:ascii="宋体" w:hAnsi="宋体" w:cs="宋体"/>
                <w:b/>
                <w:color w:val="000000"/>
                <w:sz w:val="18"/>
                <w:szCs w:val="18"/>
                <w:lang w:val="en-US" w:eastAsia="zh-CN"/>
              </w:rPr>
              <w:t>共15门</w:t>
            </w:r>
          </w:p>
        </w:tc>
        <w:tc>
          <w:tcPr>
            <w:tcW w:w="445" w:type="dxa"/>
            <w:vAlign w:val="center"/>
          </w:tcPr>
          <w:p w14:paraId="332305DF">
            <w:pPr>
              <w:pageBreakBefore w:val="0"/>
              <w:widowControl/>
              <w:kinsoku/>
              <w:wordWrap/>
              <w:overflowPunct/>
              <w:topLinePunct w:val="0"/>
              <w:bidi w:val="0"/>
              <w:spacing w:line="360" w:lineRule="exact"/>
              <w:textAlignment w:val="center"/>
              <w:rPr>
                <w:rFonts w:ascii="宋体" w:hAnsi="宋体" w:cs="宋体"/>
                <w:bCs/>
                <w:color w:val="000000"/>
                <w:sz w:val="18"/>
                <w:szCs w:val="18"/>
              </w:rPr>
            </w:pPr>
          </w:p>
        </w:tc>
        <w:tc>
          <w:tcPr>
            <w:tcW w:w="499" w:type="dxa"/>
            <w:vAlign w:val="center"/>
          </w:tcPr>
          <w:p w14:paraId="61A4FE9F">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768</w:t>
            </w:r>
          </w:p>
        </w:tc>
        <w:tc>
          <w:tcPr>
            <w:tcW w:w="584" w:type="dxa"/>
            <w:vAlign w:val="center"/>
          </w:tcPr>
          <w:p w14:paraId="11C905F6">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4</w:t>
            </w:r>
            <w:r>
              <w:rPr>
                <w:rFonts w:hint="eastAsia" w:ascii="宋体" w:hAnsi="宋体" w:cs="宋体"/>
                <w:b/>
                <w:bCs/>
                <w:color w:val="000000" w:themeColor="text1"/>
                <w:kern w:val="0"/>
                <w:sz w:val="18"/>
                <w:szCs w:val="18"/>
                <w:lang w:val="en-US" w:eastAsia="zh-CN"/>
                <w14:textFill>
                  <w14:solidFill>
                    <w14:schemeClr w14:val="tx1"/>
                  </w14:solidFill>
                </w14:textFill>
              </w:rPr>
              <w:t>42</w:t>
            </w:r>
          </w:p>
        </w:tc>
        <w:tc>
          <w:tcPr>
            <w:tcW w:w="519" w:type="dxa"/>
            <w:vAlign w:val="center"/>
          </w:tcPr>
          <w:p w14:paraId="67F66CEE">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326</w:t>
            </w:r>
          </w:p>
        </w:tc>
        <w:tc>
          <w:tcPr>
            <w:tcW w:w="441" w:type="dxa"/>
            <w:vAlign w:val="center"/>
          </w:tcPr>
          <w:p w14:paraId="73BDD9FF">
            <w:pPr>
              <w:pageBreakBefore w:val="0"/>
              <w:widowControl/>
              <w:kinsoku/>
              <w:wordWrap/>
              <w:overflowPunct/>
              <w:topLinePunct w:val="0"/>
              <w:bidi w:val="0"/>
              <w:spacing w:line="360" w:lineRule="exact"/>
              <w:jc w:val="center"/>
              <w:rPr>
                <w:rFonts w:hint="eastAsia" w:ascii="宋体" w:hAnsi="宋体" w:eastAsia="宋体" w:cs="宋体"/>
                <w:b/>
                <w:bCs/>
                <w:color w:val="000000" w:themeColor="text1"/>
                <w:kern w:val="0"/>
                <w:sz w:val="18"/>
                <w:szCs w:val="18"/>
                <w:lang w:val="en-US" w:eastAsia="zh-CN"/>
                <w14:textFill>
                  <w14:solidFill>
                    <w14:schemeClr w14:val="tx1"/>
                  </w14:solidFill>
                </w14:textFill>
                <w:woUserID w:val="1"/>
              </w:rPr>
            </w:pPr>
            <w:r>
              <w:rPr>
                <w:rFonts w:hint="eastAsia" w:ascii="宋体" w:hAnsi="宋体" w:cs="宋体"/>
                <w:b/>
                <w:bCs/>
                <w:color w:val="000000" w:themeColor="text1"/>
                <w:kern w:val="0"/>
                <w:sz w:val="18"/>
                <w:szCs w:val="18"/>
                <w14:textFill>
                  <w14:solidFill>
                    <w14:schemeClr w14:val="tx1"/>
                  </w14:solidFill>
                </w14:textFill>
              </w:rPr>
              <w:t>4</w:t>
            </w:r>
            <w:r>
              <w:rPr>
                <w:rFonts w:hint="eastAsia" w:ascii="宋体" w:hAnsi="宋体" w:cs="宋体"/>
                <w:b/>
                <w:bCs/>
                <w:color w:val="000000" w:themeColor="text1"/>
                <w:kern w:val="0"/>
                <w:sz w:val="18"/>
                <w:szCs w:val="18"/>
                <w:lang w:val="en-US" w:eastAsia="zh-CN"/>
                <w14:textFill>
                  <w14:solidFill>
                    <w14:schemeClr w14:val="tx1"/>
                  </w14:solidFill>
                </w14:textFill>
              </w:rPr>
              <w:t>2</w:t>
            </w:r>
          </w:p>
        </w:tc>
        <w:tc>
          <w:tcPr>
            <w:tcW w:w="433" w:type="dxa"/>
            <w:vAlign w:val="center"/>
          </w:tcPr>
          <w:p w14:paraId="55610F49">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368</w:t>
            </w:r>
          </w:p>
        </w:tc>
        <w:tc>
          <w:tcPr>
            <w:tcW w:w="402" w:type="dxa"/>
            <w:vAlign w:val="center"/>
          </w:tcPr>
          <w:p w14:paraId="079442E8">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284</w:t>
            </w:r>
          </w:p>
        </w:tc>
        <w:tc>
          <w:tcPr>
            <w:tcW w:w="425" w:type="dxa"/>
            <w:vAlign w:val="center"/>
          </w:tcPr>
          <w:p w14:paraId="5DD77A86">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108</w:t>
            </w:r>
          </w:p>
        </w:tc>
        <w:tc>
          <w:tcPr>
            <w:tcW w:w="403" w:type="dxa"/>
            <w:vAlign w:val="center"/>
          </w:tcPr>
          <w:p w14:paraId="2E844205">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8</w:t>
            </w:r>
          </w:p>
        </w:tc>
        <w:tc>
          <w:tcPr>
            <w:tcW w:w="449" w:type="dxa"/>
            <w:vAlign w:val="center"/>
          </w:tcPr>
          <w:p w14:paraId="22E57D67">
            <w:pPr>
              <w:pageBreakBefore w:val="0"/>
              <w:widowControl/>
              <w:kinsoku/>
              <w:wordWrap/>
              <w:overflowPunct/>
              <w:topLinePunct w:val="0"/>
              <w:bidi w:val="0"/>
              <w:spacing w:line="360" w:lineRule="exact"/>
              <w:jc w:val="center"/>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406" w:type="dxa"/>
            <w:vAlign w:val="center"/>
          </w:tcPr>
          <w:p w14:paraId="5908AC1D">
            <w:pPr>
              <w:pageBreakBefore w:val="0"/>
              <w:widowControl/>
              <w:kinsoku/>
              <w:wordWrap/>
              <w:overflowPunct/>
              <w:topLinePunct w:val="0"/>
              <w:bidi w:val="0"/>
              <w:spacing w:line="360" w:lineRule="exact"/>
              <w:jc w:val="center"/>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601" w:type="dxa"/>
            <w:vAlign w:val="center"/>
          </w:tcPr>
          <w:p w14:paraId="3CBFAA41">
            <w:pPr>
              <w:pageBreakBefore w:val="0"/>
              <w:kinsoku/>
              <w:wordWrap/>
              <w:overflowPunct/>
              <w:topLinePunct w:val="0"/>
              <w:bidi w:val="0"/>
              <w:spacing w:line="360" w:lineRule="exact"/>
              <w:jc w:val="center"/>
              <w:rPr>
                <w:rFonts w:ascii="宋体" w:hAnsi="宋体" w:cs="宋体"/>
                <w:bCs/>
                <w:color w:val="000000"/>
                <w:sz w:val="18"/>
                <w:szCs w:val="18"/>
              </w:rPr>
            </w:pPr>
          </w:p>
        </w:tc>
        <w:tc>
          <w:tcPr>
            <w:tcW w:w="713" w:type="dxa"/>
            <w:vAlign w:val="center"/>
          </w:tcPr>
          <w:p w14:paraId="1FF351A9">
            <w:pPr>
              <w:pageBreakBefore w:val="0"/>
              <w:kinsoku/>
              <w:wordWrap/>
              <w:overflowPunct/>
              <w:topLinePunct w:val="0"/>
              <w:bidi w:val="0"/>
              <w:spacing w:line="360" w:lineRule="exact"/>
              <w:jc w:val="center"/>
              <w:rPr>
                <w:rFonts w:ascii="宋体" w:hAnsi="宋体" w:cs="宋体"/>
                <w:bCs/>
                <w:color w:val="000000"/>
                <w:sz w:val="18"/>
                <w:szCs w:val="18"/>
              </w:rPr>
            </w:pPr>
          </w:p>
        </w:tc>
      </w:tr>
      <w:tr w14:paraId="5B6F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55" w:type="dxa"/>
            <w:vMerge w:val="continue"/>
            <w:vAlign w:val="center"/>
          </w:tcPr>
          <w:p w14:paraId="49E1685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restart"/>
            <w:vAlign w:val="center"/>
          </w:tcPr>
          <w:p w14:paraId="676C05C7">
            <w:pPr>
              <w:pageBreakBefore w:val="0"/>
              <w:widowControl/>
              <w:kinsoku/>
              <w:wordWrap/>
              <w:overflowPunct/>
              <w:topLinePunct w:val="0"/>
              <w:bidi w:val="0"/>
              <w:spacing w:line="36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选修</w:t>
            </w:r>
            <w:r>
              <w:rPr>
                <w:rFonts w:hint="eastAsia" w:ascii="宋体" w:hAnsi="宋体" w:cs="宋体"/>
                <w:color w:val="000000"/>
                <w:kern w:val="0"/>
                <w:sz w:val="18"/>
                <w:szCs w:val="18"/>
              </w:rPr>
              <w:t>课</w:t>
            </w:r>
          </w:p>
        </w:tc>
        <w:tc>
          <w:tcPr>
            <w:tcW w:w="403" w:type="dxa"/>
            <w:vMerge w:val="restart"/>
            <w:vAlign w:val="center"/>
          </w:tcPr>
          <w:p w14:paraId="170C7B1D">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限选课</w:t>
            </w:r>
          </w:p>
        </w:tc>
        <w:tc>
          <w:tcPr>
            <w:tcW w:w="919" w:type="dxa"/>
            <w:vAlign w:val="center"/>
          </w:tcPr>
          <w:p w14:paraId="7EA3C71F">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2368" w:type="dxa"/>
            <w:vMerge w:val="restart"/>
            <w:shd w:val="clear" w:color="auto" w:fill="auto"/>
            <w:vAlign w:val="center"/>
          </w:tcPr>
          <w:p w14:paraId="6C1AF482">
            <w:pPr>
              <w:pageBreakBefore w:val="0"/>
              <w:widowControl/>
              <w:kinsoku/>
              <w:wordWrap/>
              <w:overflowPunct/>
              <w:topLinePunct w:val="0"/>
              <w:bidi w:val="0"/>
              <w:spacing w:line="360" w:lineRule="exact"/>
              <w:jc w:val="center"/>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445" w:type="dxa"/>
            <w:shd w:val="clear" w:color="auto" w:fill="auto"/>
            <w:vAlign w:val="center"/>
          </w:tcPr>
          <w:p w14:paraId="61230FFE">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B</w:t>
            </w:r>
          </w:p>
        </w:tc>
        <w:tc>
          <w:tcPr>
            <w:tcW w:w="499" w:type="dxa"/>
            <w:shd w:val="clear" w:color="auto" w:fill="auto"/>
            <w:vAlign w:val="center"/>
          </w:tcPr>
          <w:p w14:paraId="19296B5A">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32</w:t>
            </w:r>
          </w:p>
        </w:tc>
        <w:tc>
          <w:tcPr>
            <w:tcW w:w="584" w:type="dxa"/>
            <w:shd w:val="clear" w:color="auto" w:fill="auto"/>
            <w:vAlign w:val="center"/>
          </w:tcPr>
          <w:p w14:paraId="65081AA2">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16</w:t>
            </w:r>
          </w:p>
        </w:tc>
        <w:tc>
          <w:tcPr>
            <w:tcW w:w="519" w:type="dxa"/>
            <w:shd w:val="clear" w:color="auto" w:fill="auto"/>
            <w:vAlign w:val="center"/>
          </w:tcPr>
          <w:p w14:paraId="02F2A8E0">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16</w:t>
            </w:r>
          </w:p>
        </w:tc>
        <w:tc>
          <w:tcPr>
            <w:tcW w:w="441" w:type="dxa"/>
            <w:shd w:val="clear" w:color="auto" w:fill="auto"/>
            <w:vAlign w:val="center"/>
          </w:tcPr>
          <w:p w14:paraId="32453BB1">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2</w:t>
            </w:r>
          </w:p>
        </w:tc>
        <w:tc>
          <w:tcPr>
            <w:tcW w:w="433" w:type="dxa"/>
            <w:shd w:val="clear" w:color="auto" w:fill="auto"/>
            <w:vAlign w:val="center"/>
          </w:tcPr>
          <w:p w14:paraId="250FD67D">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32</w:t>
            </w:r>
          </w:p>
        </w:tc>
        <w:tc>
          <w:tcPr>
            <w:tcW w:w="402" w:type="dxa"/>
            <w:shd w:val="clear" w:color="auto" w:fill="auto"/>
            <w:vAlign w:val="center"/>
          </w:tcPr>
          <w:p w14:paraId="6BA4341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156EC5B9">
            <w:pPr>
              <w:pageBreakBefore w:val="0"/>
              <w:kinsoku/>
              <w:wordWrap/>
              <w:overflowPunct/>
              <w:topLinePunct w:val="0"/>
              <w:bidi w:val="0"/>
              <w:spacing w:line="360" w:lineRule="exact"/>
              <w:jc w:val="center"/>
              <w:rPr>
                <w:rFonts w:ascii="宋体" w:hAnsi="宋体" w:cs="宋体"/>
                <w:bCs/>
                <w:color w:val="000000"/>
                <w:sz w:val="18"/>
                <w:szCs w:val="18"/>
              </w:rPr>
            </w:pPr>
          </w:p>
        </w:tc>
        <w:tc>
          <w:tcPr>
            <w:tcW w:w="403" w:type="dxa"/>
            <w:vAlign w:val="center"/>
          </w:tcPr>
          <w:p w14:paraId="55A417C2">
            <w:pPr>
              <w:pageBreakBefore w:val="0"/>
              <w:kinsoku/>
              <w:wordWrap/>
              <w:overflowPunct/>
              <w:topLinePunct w:val="0"/>
              <w:bidi w:val="0"/>
              <w:spacing w:line="360" w:lineRule="exact"/>
              <w:jc w:val="center"/>
              <w:rPr>
                <w:rFonts w:ascii="宋体" w:hAnsi="宋体" w:cs="宋体"/>
                <w:bCs/>
                <w:color w:val="000000"/>
                <w:sz w:val="18"/>
                <w:szCs w:val="18"/>
              </w:rPr>
            </w:pPr>
          </w:p>
        </w:tc>
        <w:tc>
          <w:tcPr>
            <w:tcW w:w="449" w:type="dxa"/>
            <w:vAlign w:val="center"/>
          </w:tcPr>
          <w:p w14:paraId="1330473E">
            <w:pPr>
              <w:pageBreakBefore w:val="0"/>
              <w:kinsoku/>
              <w:wordWrap/>
              <w:overflowPunct/>
              <w:topLinePunct w:val="0"/>
              <w:bidi w:val="0"/>
              <w:spacing w:line="360" w:lineRule="exact"/>
              <w:jc w:val="center"/>
              <w:rPr>
                <w:rFonts w:ascii="宋体" w:hAnsi="宋体" w:cs="宋体"/>
                <w:bCs/>
                <w:color w:val="000000"/>
                <w:sz w:val="18"/>
                <w:szCs w:val="18"/>
              </w:rPr>
            </w:pPr>
          </w:p>
        </w:tc>
        <w:tc>
          <w:tcPr>
            <w:tcW w:w="406" w:type="dxa"/>
            <w:vAlign w:val="center"/>
          </w:tcPr>
          <w:p w14:paraId="3E29E03A">
            <w:pPr>
              <w:pageBreakBefore w:val="0"/>
              <w:kinsoku/>
              <w:wordWrap/>
              <w:overflowPunct/>
              <w:topLinePunct w:val="0"/>
              <w:bidi w:val="0"/>
              <w:spacing w:line="360" w:lineRule="exact"/>
              <w:jc w:val="center"/>
              <w:rPr>
                <w:rFonts w:ascii="宋体" w:hAnsi="宋体" w:cs="宋体"/>
                <w:bCs/>
                <w:color w:val="000000"/>
                <w:sz w:val="18"/>
                <w:szCs w:val="18"/>
              </w:rPr>
            </w:pPr>
          </w:p>
        </w:tc>
        <w:tc>
          <w:tcPr>
            <w:tcW w:w="601" w:type="dxa"/>
            <w:vAlign w:val="center"/>
          </w:tcPr>
          <w:p w14:paraId="678BEE94">
            <w:pPr>
              <w:pageBreakBefore w:val="0"/>
              <w:widowControl/>
              <w:kinsoku/>
              <w:wordWrap/>
              <w:overflowPunct/>
              <w:topLinePunct w:val="0"/>
              <w:bidi w:val="0"/>
              <w:spacing w:line="360" w:lineRule="exact"/>
              <w:jc w:val="center"/>
              <w:rPr>
                <w:rFonts w:ascii="宋体" w:hAnsi="宋体" w:cs="宋体"/>
                <w:bCs/>
                <w:color w:val="000000"/>
                <w:sz w:val="18"/>
                <w:szCs w:val="18"/>
              </w:rPr>
            </w:pPr>
            <w:r>
              <w:rPr>
                <w:rFonts w:hint="eastAsia" w:ascii="宋体" w:hAnsi="宋体"/>
                <w:color w:val="000000"/>
                <w:sz w:val="18"/>
                <w:szCs w:val="18"/>
              </w:rPr>
              <w:t>③⑤</w:t>
            </w:r>
          </w:p>
        </w:tc>
        <w:tc>
          <w:tcPr>
            <w:tcW w:w="713" w:type="dxa"/>
            <w:vAlign w:val="center"/>
          </w:tcPr>
          <w:p w14:paraId="7E4C97FA">
            <w:pPr>
              <w:pageBreakBefore w:val="0"/>
              <w:widowControl/>
              <w:kinsoku/>
              <w:wordWrap/>
              <w:overflowPunct/>
              <w:topLinePunct w:val="0"/>
              <w:bidi w:val="0"/>
              <w:spacing w:line="360" w:lineRule="exact"/>
              <w:jc w:val="center"/>
              <w:rPr>
                <w:rFonts w:ascii="宋体" w:hAnsi="宋体" w:cs="宋体"/>
                <w:bCs/>
                <w:color w:val="000000"/>
                <w:sz w:val="18"/>
                <w:szCs w:val="18"/>
              </w:rPr>
            </w:pPr>
          </w:p>
        </w:tc>
      </w:tr>
      <w:tr w14:paraId="59AD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55" w:type="dxa"/>
            <w:vMerge w:val="continue"/>
            <w:vAlign w:val="center"/>
          </w:tcPr>
          <w:p w14:paraId="5715343C">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6381CEBE">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Merge w:val="continue"/>
            <w:vAlign w:val="center"/>
          </w:tcPr>
          <w:p w14:paraId="05E52CEA">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919" w:type="dxa"/>
            <w:vAlign w:val="center"/>
          </w:tcPr>
          <w:p w14:paraId="43F8B0F9">
            <w:pPr>
              <w:pageBreakBefore w:val="0"/>
              <w:widowControl/>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2368" w:type="dxa"/>
            <w:vMerge w:val="continue"/>
            <w:vAlign w:val="center"/>
          </w:tcPr>
          <w:p w14:paraId="36AA217D">
            <w:pPr>
              <w:pageBreakBefore w:val="0"/>
              <w:widowControl/>
              <w:kinsoku/>
              <w:wordWrap/>
              <w:overflowPunct/>
              <w:topLinePunct w:val="0"/>
              <w:bidi w:val="0"/>
              <w:spacing w:line="360" w:lineRule="exact"/>
              <w:jc w:val="center"/>
              <w:rPr>
                <w:rFonts w:ascii="宋体" w:hAnsi="宋体" w:cs="宋体"/>
                <w:bCs/>
                <w:color w:val="000000"/>
                <w:sz w:val="18"/>
                <w:szCs w:val="18"/>
              </w:rPr>
            </w:pPr>
          </w:p>
        </w:tc>
        <w:tc>
          <w:tcPr>
            <w:tcW w:w="445" w:type="dxa"/>
            <w:vAlign w:val="center"/>
          </w:tcPr>
          <w:p w14:paraId="37D39ADE">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B</w:t>
            </w:r>
          </w:p>
        </w:tc>
        <w:tc>
          <w:tcPr>
            <w:tcW w:w="499" w:type="dxa"/>
            <w:vAlign w:val="center"/>
          </w:tcPr>
          <w:p w14:paraId="4BE9040D">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32</w:t>
            </w:r>
          </w:p>
        </w:tc>
        <w:tc>
          <w:tcPr>
            <w:tcW w:w="584" w:type="dxa"/>
            <w:vAlign w:val="center"/>
          </w:tcPr>
          <w:p w14:paraId="454D328D">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16</w:t>
            </w:r>
          </w:p>
        </w:tc>
        <w:tc>
          <w:tcPr>
            <w:tcW w:w="519" w:type="dxa"/>
            <w:vAlign w:val="center"/>
          </w:tcPr>
          <w:p w14:paraId="3D991E2B">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16</w:t>
            </w:r>
          </w:p>
        </w:tc>
        <w:tc>
          <w:tcPr>
            <w:tcW w:w="441" w:type="dxa"/>
            <w:vAlign w:val="center"/>
          </w:tcPr>
          <w:p w14:paraId="36273462">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2</w:t>
            </w:r>
          </w:p>
        </w:tc>
        <w:tc>
          <w:tcPr>
            <w:tcW w:w="433" w:type="dxa"/>
            <w:vAlign w:val="center"/>
          </w:tcPr>
          <w:p w14:paraId="1911687F">
            <w:pPr>
              <w:pageBreakBefore w:val="0"/>
              <w:kinsoku/>
              <w:wordWrap/>
              <w:overflowPunct/>
              <w:topLinePunct w:val="0"/>
              <w:bidi w:val="0"/>
              <w:spacing w:line="360" w:lineRule="exact"/>
              <w:jc w:val="center"/>
              <w:rPr>
                <w:rFonts w:ascii="宋体" w:hAnsi="宋体" w:cs="宋体"/>
                <w:bCs/>
                <w:color w:val="000000"/>
                <w:sz w:val="18"/>
                <w:szCs w:val="18"/>
              </w:rPr>
            </w:pPr>
          </w:p>
        </w:tc>
        <w:tc>
          <w:tcPr>
            <w:tcW w:w="402" w:type="dxa"/>
            <w:vAlign w:val="center"/>
          </w:tcPr>
          <w:p w14:paraId="4BE2A242">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rPr>
              <w:t>32</w:t>
            </w:r>
          </w:p>
        </w:tc>
        <w:tc>
          <w:tcPr>
            <w:tcW w:w="425" w:type="dxa"/>
            <w:vAlign w:val="center"/>
          </w:tcPr>
          <w:p w14:paraId="50779AD0">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p>
        </w:tc>
        <w:tc>
          <w:tcPr>
            <w:tcW w:w="403" w:type="dxa"/>
            <w:vAlign w:val="center"/>
          </w:tcPr>
          <w:p w14:paraId="177AF96D">
            <w:pPr>
              <w:pageBreakBefore w:val="0"/>
              <w:kinsoku/>
              <w:wordWrap/>
              <w:overflowPunct/>
              <w:topLinePunct w:val="0"/>
              <w:bidi w:val="0"/>
              <w:spacing w:line="360" w:lineRule="exact"/>
              <w:jc w:val="center"/>
              <w:rPr>
                <w:rFonts w:ascii="宋体" w:hAnsi="宋体" w:cs="宋体"/>
                <w:bCs/>
                <w:color w:val="000000"/>
                <w:sz w:val="18"/>
                <w:szCs w:val="18"/>
              </w:rPr>
            </w:pPr>
          </w:p>
        </w:tc>
        <w:tc>
          <w:tcPr>
            <w:tcW w:w="449" w:type="dxa"/>
            <w:vAlign w:val="center"/>
          </w:tcPr>
          <w:p w14:paraId="63BF9899">
            <w:pPr>
              <w:pageBreakBefore w:val="0"/>
              <w:kinsoku/>
              <w:wordWrap/>
              <w:overflowPunct/>
              <w:topLinePunct w:val="0"/>
              <w:bidi w:val="0"/>
              <w:spacing w:line="360" w:lineRule="exact"/>
              <w:jc w:val="center"/>
              <w:rPr>
                <w:rFonts w:ascii="宋体" w:hAnsi="宋体" w:cs="宋体"/>
                <w:bCs/>
                <w:color w:val="000000"/>
                <w:sz w:val="18"/>
                <w:szCs w:val="18"/>
              </w:rPr>
            </w:pPr>
          </w:p>
        </w:tc>
        <w:tc>
          <w:tcPr>
            <w:tcW w:w="406" w:type="dxa"/>
            <w:vAlign w:val="center"/>
          </w:tcPr>
          <w:p w14:paraId="484E02CB">
            <w:pPr>
              <w:pageBreakBefore w:val="0"/>
              <w:kinsoku/>
              <w:wordWrap/>
              <w:overflowPunct/>
              <w:topLinePunct w:val="0"/>
              <w:bidi w:val="0"/>
              <w:spacing w:line="360" w:lineRule="exact"/>
              <w:jc w:val="center"/>
              <w:rPr>
                <w:rFonts w:ascii="宋体" w:hAnsi="宋体" w:cs="宋体"/>
                <w:bCs/>
                <w:color w:val="000000"/>
                <w:sz w:val="18"/>
                <w:szCs w:val="18"/>
              </w:rPr>
            </w:pPr>
          </w:p>
        </w:tc>
        <w:tc>
          <w:tcPr>
            <w:tcW w:w="601" w:type="dxa"/>
            <w:vAlign w:val="center"/>
          </w:tcPr>
          <w:p w14:paraId="73CDFE15">
            <w:pPr>
              <w:pageBreakBefore w:val="0"/>
              <w:widowControl/>
              <w:kinsoku/>
              <w:wordWrap/>
              <w:overflowPunct/>
              <w:topLinePunct w:val="0"/>
              <w:bidi w:val="0"/>
              <w:spacing w:line="360" w:lineRule="exact"/>
              <w:jc w:val="center"/>
              <w:rPr>
                <w:rFonts w:ascii="宋体" w:hAnsi="宋体" w:cs="宋体"/>
                <w:bCs/>
                <w:color w:val="000000"/>
                <w:sz w:val="18"/>
                <w:szCs w:val="18"/>
              </w:rPr>
            </w:pPr>
            <w:r>
              <w:rPr>
                <w:rFonts w:hint="eastAsia" w:ascii="宋体" w:hAnsi="宋体"/>
                <w:color w:val="000000"/>
                <w:sz w:val="18"/>
                <w:szCs w:val="18"/>
              </w:rPr>
              <w:t>③⑤</w:t>
            </w:r>
          </w:p>
        </w:tc>
        <w:tc>
          <w:tcPr>
            <w:tcW w:w="713" w:type="dxa"/>
            <w:vAlign w:val="center"/>
          </w:tcPr>
          <w:p w14:paraId="409971C0">
            <w:pPr>
              <w:pageBreakBefore w:val="0"/>
              <w:widowControl/>
              <w:kinsoku/>
              <w:wordWrap/>
              <w:overflowPunct/>
              <w:topLinePunct w:val="0"/>
              <w:bidi w:val="0"/>
              <w:spacing w:line="360" w:lineRule="exact"/>
              <w:jc w:val="center"/>
              <w:rPr>
                <w:rFonts w:ascii="宋体" w:hAnsi="宋体" w:cs="宋体"/>
                <w:bCs/>
                <w:color w:val="000000"/>
                <w:sz w:val="18"/>
                <w:szCs w:val="18"/>
              </w:rPr>
            </w:pPr>
          </w:p>
        </w:tc>
      </w:tr>
      <w:tr w14:paraId="3037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55" w:type="dxa"/>
            <w:vMerge w:val="continue"/>
            <w:vAlign w:val="center"/>
          </w:tcPr>
          <w:p w14:paraId="7791E53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3313529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Merge w:val="restart"/>
            <w:vAlign w:val="center"/>
          </w:tcPr>
          <w:p w14:paraId="38F7AB1C">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任选课</w:t>
            </w:r>
          </w:p>
        </w:tc>
        <w:tc>
          <w:tcPr>
            <w:tcW w:w="919" w:type="dxa"/>
            <w:vAlign w:val="center"/>
          </w:tcPr>
          <w:p w14:paraId="1B2E696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w:t>
            </w:r>
          </w:p>
        </w:tc>
        <w:tc>
          <w:tcPr>
            <w:tcW w:w="2368" w:type="dxa"/>
            <w:vMerge w:val="restart"/>
            <w:vAlign w:val="center"/>
          </w:tcPr>
          <w:p w14:paraId="24F13C34">
            <w:pPr>
              <w:pageBreakBefore w:val="0"/>
              <w:widowControl/>
              <w:kinsoku/>
              <w:wordWrap/>
              <w:overflowPunct/>
              <w:topLinePunct w:val="0"/>
              <w:bidi w:val="0"/>
              <w:spacing w:line="360" w:lineRule="exact"/>
              <w:jc w:val="center"/>
              <w:rPr>
                <w:rFonts w:hint="default" w:ascii="宋体" w:hAnsi="宋体" w:eastAsia="宋体" w:cs="宋体"/>
                <w:bCs/>
                <w:sz w:val="18"/>
                <w:szCs w:val="18"/>
                <w:lang w:val="en-US" w:eastAsia="zh-CN"/>
              </w:rPr>
            </w:pPr>
            <w:r>
              <w:rPr>
                <w:rFonts w:hint="eastAsia" w:ascii="宋体" w:hAnsi="宋体" w:cs="宋体"/>
                <w:bCs/>
                <w:sz w:val="18"/>
                <w:szCs w:val="18"/>
                <w:lang w:val="en-US" w:eastAsia="zh-CN"/>
              </w:rPr>
              <w:t>公共选修课清单表中的课程任选2门</w:t>
            </w:r>
          </w:p>
        </w:tc>
        <w:tc>
          <w:tcPr>
            <w:tcW w:w="445" w:type="dxa"/>
            <w:vAlign w:val="center"/>
          </w:tcPr>
          <w:p w14:paraId="2998EE51">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B</w:t>
            </w:r>
          </w:p>
        </w:tc>
        <w:tc>
          <w:tcPr>
            <w:tcW w:w="499" w:type="dxa"/>
            <w:vAlign w:val="center"/>
          </w:tcPr>
          <w:p w14:paraId="6AFB689F">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32</w:t>
            </w:r>
          </w:p>
        </w:tc>
        <w:tc>
          <w:tcPr>
            <w:tcW w:w="584" w:type="dxa"/>
            <w:vAlign w:val="center"/>
          </w:tcPr>
          <w:p w14:paraId="49E99BBD">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16</w:t>
            </w:r>
          </w:p>
        </w:tc>
        <w:tc>
          <w:tcPr>
            <w:tcW w:w="519" w:type="dxa"/>
            <w:vAlign w:val="center"/>
          </w:tcPr>
          <w:p w14:paraId="220884CB">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16</w:t>
            </w:r>
          </w:p>
        </w:tc>
        <w:tc>
          <w:tcPr>
            <w:tcW w:w="441" w:type="dxa"/>
            <w:vAlign w:val="center"/>
          </w:tcPr>
          <w:p w14:paraId="3BDB1F23">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2</w:t>
            </w:r>
          </w:p>
        </w:tc>
        <w:tc>
          <w:tcPr>
            <w:tcW w:w="433" w:type="dxa"/>
            <w:vAlign w:val="center"/>
          </w:tcPr>
          <w:p w14:paraId="60464ED0">
            <w:pPr>
              <w:pageBreakBefore w:val="0"/>
              <w:kinsoku/>
              <w:wordWrap/>
              <w:overflowPunct/>
              <w:topLinePunct w:val="0"/>
              <w:bidi w:val="0"/>
              <w:spacing w:line="360" w:lineRule="exact"/>
              <w:jc w:val="center"/>
              <w:rPr>
                <w:rFonts w:ascii="宋体" w:hAnsi="宋体" w:cs="宋体"/>
                <w:bCs/>
                <w:color w:val="000000"/>
                <w:sz w:val="18"/>
                <w:szCs w:val="18"/>
              </w:rPr>
            </w:pPr>
          </w:p>
        </w:tc>
        <w:tc>
          <w:tcPr>
            <w:tcW w:w="402" w:type="dxa"/>
            <w:vAlign w:val="center"/>
          </w:tcPr>
          <w:p w14:paraId="044A7E3F">
            <w:pPr>
              <w:pageBreakBefore w:val="0"/>
              <w:kinsoku/>
              <w:wordWrap/>
              <w:overflowPunct/>
              <w:topLinePunct w:val="0"/>
              <w:bidi w:val="0"/>
              <w:spacing w:line="360" w:lineRule="exact"/>
              <w:jc w:val="center"/>
              <w:rPr>
                <w:rFonts w:ascii="宋体" w:hAnsi="宋体" w:cs="宋体"/>
                <w:bCs/>
                <w:color w:val="000000"/>
                <w:sz w:val="18"/>
                <w:szCs w:val="18"/>
              </w:rPr>
            </w:pPr>
          </w:p>
        </w:tc>
        <w:tc>
          <w:tcPr>
            <w:tcW w:w="425" w:type="dxa"/>
            <w:vAlign w:val="center"/>
          </w:tcPr>
          <w:p w14:paraId="38D9F3F4">
            <w:pPr>
              <w:pageBreakBefore w:val="0"/>
              <w:kinsoku/>
              <w:wordWrap/>
              <w:overflowPunct/>
              <w:topLinePunct w:val="0"/>
              <w:bidi w:val="0"/>
              <w:spacing w:line="360" w:lineRule="exact"/>
              <w:jc w:val="center"/>
              <w:rPr>
                <w:rFonts w:ascii="宋体" w:hAnsi="宋体" w:cs="宋体"/>
                <w:bCs/>
                <w:color w:val="000000"/>
                <w:sz w:val="18"/>
                <w:szCs w:val="18"/>
              </w:rPr>
            </w:pPr>
          </w:p>
        </w:tc>
        <w:tc>
          <w:tcPr>
            <w:tcW w:w="403" w:type="dxa"/>
            <w:vAlign w:val="center"/>
          </w:tcPr>
          <w:p w14:paraId="1C70B2E8">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32</w:t>
            </w:r>
          </w:p>
        </w:tc>
        <w:tc>
          <w:tcPr>
            <w:tcW w:w="449" w:type="dxa"/>
            <w:vAlign w:val="center"/>
          </w:tcPr>
          <w:p w14:paraId="2A8C2AE6">
            <w:pPr>
              <w:pageBreakBefore w:val="0"/>
              <w:kinsoku/>
              <w:wordWrap/>
              <w:overflowPunct/>
              <w:topLinePunct w:val="0"/>
              <w:bidi w:val="0"/>
              <w:spacing w:line="360" w:lineRule="exact"/>
              <w:jc w:val="center"/>
              <w:rPr>
                <w:rFonts w:ascii="宋体" w:hAnsi="宋体" w:cs="宋体"/>
                <w:bCs/>
                <w:color w:val="000000"/>
                <w:sz w:val="18"/>
                <w:szCs w:val="18"/>
              </w:rPr>
            </w:pPr>
          </w:p>
        </w:tc>
        <w:tc>
          <w:tcPr>
            <w:tcW w:w="406" w:type="dxa"/>
            <w:vAlign w:val="center"/>
          </w:tcPr>
          <w:p w14:paraId="5E56915E">
            <w:pPr>
              <w:pageBreakBefore w:val="0"/>
              <w:kinsoku/>
              <w:wordWrap/>
              <w:overflowPunct/>
              <w:topLinePunct w:val="0"/>
              <w:bidi w:val="0"/>
              <w:spacing w:line="360" w:lineRule="exact"/>
              <w:jc w:val="center"/>
              <w:rPr>
                <w:rFonts w:ascii="宋体" w:hAnsi="宋体" w:cs="宋体"/>
                <w:bCs/>
                <w:color w:val="000000"/>
                <w:sz w:val="18"/>
                <w:szCs w:val="18"/>
              </w:rPr>
            </w:pPr>
          </w:p>
        </w:tc>
        <w:tc>
          <w:tcPr>
            <w:tcW w:w="601" w:type="dxa"/>
            <w:vAlign w:val="center"/>
          </w:tcPr>
          <w:p w14:paraId="3A13BEDB">
            <w:pPr>
              <w:pageBreakBefore w:val="0"/>
              <w:widowControl/>
              <w:kinsoku/>
              <w:wordWrap/>
              <w:overflowPunct/>
              <w:topLinePunct w:val="0"/>
              <w:bidi w:val="0"/>
              <w:spacing w:line="360" w:lineRule="exact"/>
              <w:jc w:val="center"/>
              <w:rPr>
                <w:rFonts w:ascii="宋体" w:hAnsi="宋体" w:cs="宋体"/>
                <w:bCs/>
                <w:color w:val="000000"/>
                <w:sz w:val="18"/>
                <w:szCs w:val="18"/>
              </w:rPr>
            </w:pPr>
            <w:r>
              <w:rPr>
                <w:rFonts w:hint="eastAsia" w:ascii="宋体" w:hAnsi="宋体"/>
                <w:color w:val="000000"/>
                <w:sz w:val="18"/>
                <w:szCs w:val="18"/>
              </w:rPr>
              <w:t>③⑤</w:t>
            </w:r>
          </w:p>
        </w:tc>
        <w:tc>
          <w:tcPr>
            <w:tcW w:w="713" w:type="dxa"/>
            <w:vAlign w:val="center"/>
          </w:tcPr>
          <w:p w14:paraId="228DAD21">
            <w:pPr>
              <w:pageBreakBefore w:val="0"/>
              <w:widowControl/>
              <w:kinsoku/>
              <w:wordWrap/>
              <w:overflowPunct/>
              <w:topLinePunct w:val="0"/>
              <w:bidi w:val="0"/>
              <w:spacing w:line="360" w:lineRule="exact"/>
              <w:jc w:val="center"/>
              <w:rPr>
                <w:rFonts w:ascii="宋体" w:hAnsi="宋体" w:cs="宋体"/>
                <w:bCs/>
                <w:color w:val="000000"/>
                <w:sz w:val="18"/>
                <w:szCs w:val="18"/>
              </w:rPr>
            </w:pPr>
          </w:p>
        </w:tc>
      </w:tr>
      <w:tr w14:paraId="0D1B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55" w:type="dxa"/>
            <w:vMerge w:val="continue"/>
            <w:vAlign w:val="center"/>
          </w:tcPr>
          <w:p w14:paraId="5E799031">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789D8708">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Merge w:val="continue"/>
            <w:vAlign w:val="center"/>
          </w:tcPr>
          <w:p w14:paraId="4E5238F0">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919" w:type="dxa"/>
            <w:vAlign w:val="center"/>
          </w:tcPr>
          <w:p w14:paraId="435F32E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w:t>
            </w:r>
          </w:p>
        </w:tc>
        <w:tc>
          <w:tcPr>
            <w:tcW w:w="2368" w:type="dxa"/>
            <w:vMerge w:val="continue"/>
            <w:vAlign w:val="center"/>
          </w:tcPr>
          <w:p w14:paraId="36313225">
            <w:pPr>
              <w:pageBreakBefore w:val="0"/>
              <w:widowControl/>
              <w:kinsoku/>
              <w:wordWrap/>
              <w:overflowPunct/>
              <w:topLinePunct w:val="0"/>
              <w:bidi w:val="0"/>
              <w:spacing w:line="360" w:lineRule="exact"/>
              <w:jc w:val="center"/>
              <w:rPr>
                <w:rFonts w:hint="default" w:ascii="宋体" w:hAnsi="宋体" w:eastAsia="宋体" w:cs="宋体"/>
                <w:bCs/>
                <w:sz w:val="18"/>
                <w:szCs w:val="18"/>
                <w:lang w:val="en-US" w:eastAsia="zh-CN"/>
              </w:rPr>
            </w:pPr>
          </w:p>
        </w:tc>
        <w:tc>
          <w:tcPr>
            <w:tcW w:w="445" w:type="dxa"/>
            <w:vAlign w:val="center"/>
          </w:tcPr>
          <w:p w14:paraId="185D87F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5734DB8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84" w:type="dxa"/>
            <w:vAlign w:val="center"/>
          </w:tcPr>
          <w:p w14:paraId="21D5AB1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19" w:type="dxa"/>
            <w:vAlign w:val="center"/>
          </w:tcPr>
          <w:p w14:paraId="1D12942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441" w:type="dxa"/>
            <w:vAlign w:val="center"/>
          </w:tcPr>
          <w:p w14:paraId="6CC9CE5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33" w:type="dxa"/>
            <w:vAlign w:val="center"/>
          </w:tcPr>
          <w:p w14:paraId="14FCDDD5">
            <w:pPr>
              <w:pageBreakBefore w:val="0"/>
              <w:kinsoku/>
              <w:wordWrap/>
              <w:overflowPunct/>
              <w:topLinePunct w:val="0"/>
              <w:bidi w:val="0"/>
              <w:spacing w:line="360" w:lineRule="exact"/>
              <w:jc w:val="center"/>
              <w:rPr>
                <w:rFonts w:ascii="宋体" w:hAnsi="宋体" w:cs="宋体"/>
                <w:bCs/>
                <w:color w:val="000000"/>
                <w:sz w:val="18"/>
                <w:szCs w:val="18"/>
              </w:rPr>
            </w:pPr>
          </w:p>
        </w:tc>
        <w:tc>
          <w:tcPr>
            <w:tcW w:w="402" w:type="dxa"/>
            <w:vAlign w:val="center"/>
          </w:tcPr>
          <w:p w14:paraId="43D6F724">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p>
        </w:tc>
        <w:tc>
          <w:tcPr>
            <w:tcW w:w="425" w:type="dxa"/>
            <w:vAlign w:val="center"/>
          </w:tcPr>
          <w:p w14:paraId="28D3F3DA">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rPr>
              <w:t>32</w:t>
            </w:r>
          </w:p>
        </w:tc>
        <w:tc>
          <w:tcPr>
            <w:tcW w:w="403" w:type="dxa"/>
            <w:vAlign w:val="center"/>
          </w:tcPr>
          <w:p w14:paraId="663EA884">
            <w:pPr>
              <w:pageBreakBefore w:val="0"/>
              <w:kinsoku/>
              <w:wordWrap/>
              <w:overflowPunct/>
              <w:topLinePunct w:val="0"/>
              <w:bidi w:val="0"/>
              <w:spacing w:line="360" w:lineRule="exact"/>
              <w:jc w:val="center"/>
              <w:rPr>
                <w:rFonts w:ascii="宋体" w:hAnsi="宋体" w:cs="宋体"/>
                <w:bCs/>
                <w:color w:val="000000"/>
                <w:sz w:val="18"/>
                <w:szCs w:val="18"/>
              </w:rPr>
            </w:pPr>
          </w:p>
        </w:tc>
        <w:tc>
          <w:tcPr>
            <w:tcW w:w="449" w:type="dxa"/>
            <w:vAlign w:val="center"/>
          </w:tcPr>
          <w:p w14:paraId="0CD3C43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331C54C4">
            <w:pPr>
              <w:pageBreakBefore w:val="0"/>
              <w:kinsoku/>
              <w:wordWrap/>
              <w:overflowPunct/>
              <w:topLinePunct w:val="0"/>
              <w:bidi w:val="0"/>
              <w:spacing w:line="360" w:lineRule="exact"/>
              <w:jc w:val="center"/>
              <w:rPr>
                <w:rFonts w:ascii="宋体" w:hAnsi="宋体" w:cs="宋体"/>
                <w:bCs/>
                <w:color w:val="000000"/>
                <w:sz w:val="18"/>
                <w:szCs w:val="18"/>
              </w:rPr>
            </w:pPr>
          </w:p>
        </w:tc>
        <w:tc>
          <w:tcPr>
            <w:tcW w:w="601" w:type="dxa"/>
            <w:vAlign w:val="center"/>
          </w:tcPr>
          <w:p w14:paraId="60ECBFA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olor w:val="000000"/>
                <w:sz w:val="18"/>
                <w:szCs w:val="18"/>
              </w:rPr>
              <w:t>③⑤</w:t>
            </w:r>
          </w:p>
        </w:tc>
        <w:tc>
          <w:tcPr>
            <w:tcW w:w="713" w:type="dxa"/>
            <w:vAlign w:val="center"/>
          </w:tcPr>
          <w:p w14:paraId="7581BC23">
            <w:pPr>
              <w:pageBreakBefore w:val="0"/>
              <w:widowControl/>
              <w:kinsoku/>
              <w:wordWrap/>
              <w:overflowPunct/>
              <w:topLinePunct w:val="0"/>
              <w:bidi w:val="0"/>
              <w:spacing w:line="360" w:lineRule="exact"/>
              <w:jc w:val="center"/>
              <w:rPr>
                <w:color w:val="000000"/>
                <w:kern w:val="0"/>
                <w:sz w:val="13"/>
                <w:szCs w:val="13"/>
              </w:rPr>
            </w:pPr>
          </w:p>
        </w:tc>
      </w:tr>
      <w:tr w14:paraId="59C5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55" w:type="dxa"/>
            <w:vMerge w:val="continue"/>
            <w:vAlign w:val="center"/>
          </w:tcPr>
          <w:p w14:paraId="75FD7BE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1887839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21D0321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2368" w:type="dxa"/>
            <w:vAlign w:val="center"/>
          </w:tcPr>
          <w:p w14:paraId="4B1D7377">
            <w:pPr>
              <w:pageBreakBefore w:val="0"/>
              <w:widowControl/>
              <w:kinsoku/>
              <w:wordWrap/>
              <w:overflowPunct/>
              <w:topLinePunct w:val="0"/>
              <w:bidi w:val="0"/>
              <w:spacing w:line="360" w:lineRule="exact"/>
              <w:jc w:val="center"/>
              <w:rPr>
                <w:rFonts w:ascii="宋体" w:hAnsi="宋体" w:cs="宋体"/>
                <w:bCs/>
                <w:color w:val="000000"/>
                <w:kern w:val="0"/>
                <w:sz w:val="18"/>
                <w:szCs w:val="18"/>
              </w:rPr>
            </w:pPr>
            <w:r>
              <w:rPr>
                <w:rFonts w:hint="eastAsia" w:ascii="宋体" w:hAnsi="宋体" w:cs="宋体"/>
                <w:b/>
                <w:color w:val="000000"/>
                <w:sz w:val="18"/>
                <w:szCs w:val="18"/>
                <w:lang w:val="en-US" w:eastAsia="zh-CN"/>
              </w:rPr>
              <w:t>共4门</w:t>
            </w:r>
          </w:p>
        </w:tc>
        <w:tc>
          <w:tcPr>
            <w:tcW w:w="445" w:type="dxa"/>
            <w:vAlign w:val="center"/>
          </w:tcPr>
          <w:p w14:paraId="43E38C66">
            <w:pPr>
              <w:pageBreakBefore w:val="0"/>
              <w:widowControl/>
              <w:kinsoku/>
              <w:wordWrap/>
              <w:overflowPunct/>
              <w:topLinePunct w:val="0"/>
              <w:bidi w:val="0"/>
              <w:spacing w:line="360" w:lineRule="exact"/>
              <w:textAlignment w:val="center"/>
              <w:rPr>
                <w:rFonts w:ascii="宋体" w:hAnsi="宋体" w:cs="宋体"/>
                <w:bCs/>
                <w:color w:val="000000"/>
                <w:kern w:val="0"/>
                <w:sz w:val="18"/>
                <w:szCs w:val="18"/>
              </w:rPr>
            </w:pPr>
          </w:p>
        </w:tc>
        <w:tc>
          <w:tcPr>
            <w:tcW w:w="499" w:type="dxa"/>
            <w:vAlign w:val="center"/>
          </w:tcPr>
          <w:p w14:paraId="0B8DFBAD">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128</w:t>
            </w:r>
          </w:p>
        </w:tc>
        <w:tc>
          <w:tcPr>
            <w:tcW w:w="584" w:type="dxa"/>
            <w:vAlign w:val="center"/>
          </w:tcPr>
          <w:p w14:paraId="60FCCE6C">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64</w:t>
            </w:r>
          </w:p>
        </w:tc>
        <w:tc>
          <w:tcPr>
            <w:tcW w:w="519" w:type="dxa"/>
            <w:vAlign w:val="center"/>
          </w:tcPr>
          <w:p w14:paraId="5D87F660">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64</w:t>
            </w:r>
          </w:p>
        </w:tc>
        <w:tc>
          <w:tcPr>
            <w:tcW w:w="441" w:type="dxa"/>
            <w:vAlign w:val="center"/>
          </w:tcPr>
          <w:p w14:paraId="4403A55B">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8</w:t>
            </w:r>
          </w:p>
        </w:tc>
        <w:tc>
          <w:tcPr>
            <w:tcW w:w="433" w:type="dxa"/>
            <w:vAlign w:val="center"/>
          </w:tcPr>
          <w:p w14:paraId="5AEB5DC9">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32</w:t>
            </w:r>
          </w:p>
        </w:tc>
        <w:tc>
          <w:tcPr>
            <w:tcW w:w="402" w:type="dxa"/>
            <w:vAlign w:val="center"/>
          </w:tcPr>
          <w:p w14:paraId="1279DE09">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32</w:t>
            </w:r>
          </w:p>
        </w:tc>
        <w:tc>
          <w:tcPr>
            <w:tcW w:w="425" w:type="dxa"/>
            <w:vAlign w:val="center"/>
          </w:tcPr>
          <w:p w14:paraId="6847B5F7">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32</w:t>
            </w:r>
          </w:p>
        </w:tc>
        <w:tc>
          <w:tcPr>
            <w:tcW w:w="403" w:type="dxa"/>
            <w:vAlign w:val="center"/>
          </w:tcPr>
          <w:p w14:paraId="221CB580">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32</w:t>
            </w:r>
          </w:p>
        </w:tc>
        <w:tc>
          <w:tcPr>
            <w:tcW w:w="449" w:type="dxa"/>
            <w:vAlign w:val="center"/>
          </w:tcPr>
          <w:p w14:paraId="426BB123">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406" w:type="dxa"/>
            <w:vAlign w:val="center"/>
          </w:tcPr>
          <w:p w14:paraId="38776A0D">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601" w:type="dxa"/>
            <w:vAlign w:val="center"/>
          </w:tcPr>
          <w:p w14:paraId="582C427F">
            <w:pPr>
              <w:pageBreakBefore w:val="0"/>
              <w:widowControl/>
              <w:kinsoku/>
              <w:wordWrap/>
              <w:overflowPunct/>
              <w:topLinePunct w:val="0"/>
              <w:bidi w:val="0"/>
              <w:spacing w:line="360" w:lineRule="exact"/>
              <w:jc w:val="center"/>
              <w:rPr>
                <w:rFonts w:ascii="宋体" w:hAnsi="宋体" w:cs="宋体"/>
                <w:bCs/>
                <w:color w:val="000000"/>
                <w:kern w:val="0"/>
                <w:sz w:val="18"/>
                <w:szCs w:val="18"/>
              </w:rPr>
            </w:pPr>
          </w:p>
        </w:tc>
        <w:tc>
          <w:tcPr>
            <w:tcW w:w="713" w:type="dxa"/>
            <w:vAlign w:val="center"/>
          </w:tcPr>
          <w:p w14:paraId="34FFF0CF">
            <w:pPr>
              <w:pageBreakBefore w:val="0"/>
              <w:widowControl/>
              <w:kinsoku/>
              <w:wordWrap/>
              <w:overflowPunct/>
              <w:topLinePunct w:val="0"/>
              <w:bidi w:val="0"/>
              <w:spacing w:line="360" w:lineRule="exact"/>
              <w:jc w:val="center"/>
              <w:rPr>
                <w:rFonts w:ascii="宋体" w:hAnsi="宋体" w:cs="宋体"/>
                <w:bCs/>
                <w:color w:val="000000"/>
                <w:kern w:val="0"/>
                <w:sz w:val="18"/>
                <w:szCs w:val="18"/>
              </w:rPr>
            </w:pPr>
          </w:p>
        </w:tc>
      </w:tr>
      <w:tr w14:paraId="3CB7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5" w:type="dxa"/>
            <w:vMerge w:val="restart"/>
            <w:vAlign w:val="center"/>
          </w:tcPr>
          <w:p w14:paraId="1A1CD3C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专业技能课</w:t>
            </w:r>
          </w:p>
        </w:tc>
        <w:tc>
          <w:tcPr>
            <w:tcW w:w="428" w:type="dxa"/>
            <w:vMerge w:val="restart"/>
            <w:vAlign w:val="center"/>
          </w:tcPr>
          <w:p w14:paraId="5EF4EFD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专业基础课</w:t>
            </w:r>
          </w:p>
        </w:tc>
        <w:tc>
          <w:tcPr>
            <w:tcW w:w="403" w:type="dxa"/>
            <w:vAlign w:val="center"/>
          </w:tcPr>
          <w:p w14:paraId="75A25C6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919" w:type="dxa"/>
            <w:vAlign w:val="center"/>
          </w:tcPr>
          <w:p w14:paraId="70BEDB7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090201Z</w:t>
            </w:r>
          </w:p>
        </w:tc>
        <w:tc>
          <w:tcPr>
            <w:tcW w:w="2368" w:type="dxa"/>
            <w:vAlign w:val="center"/>
          </w:tcPr>
          <w:p w14:paraId="64F54E9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b w:val="0"/>
                <w:bCs w:val="0"/>
                <w:color w:val="000000"/>
                <w:kern w:val="0"/>
                <w:sz w:val="18"/>
                <w:szCs w:val="18"/>
              </w:rPr>
              <w:t>中国现代文学史</w:t>
            </w:r>
          </w:p>
        </w:tc>
        <w:tc>
          <w:tcPr>
            <w:tcW w:w="445" w:type="dxa"/>
            <w:vAlign w:val="center"/>
          </w:tcPr>
          <w:p w14:paraId="31D5279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595D785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84" w:type="dxa"/>
            <w:vAlign w:val="center"/>
          </w:tcPr>
          <w:p w14:paraId="71DDA3C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519" w:type="dxa"/>
            <w:vAlign w:val="center"/>
          </w:tcPr>
          <w:p w14:paraId="5EE1CA4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441" w:type="dxa"/>
            <w:vAlign w:val="center"/>
          </w:tcPr>
          <w:p w14:paraId="171A320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33" w:type="dxa"/>
            <w:vAlign w:val="center"/>
          </w:tcPr>
          <w:p w14:paraId="62FF0D4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402" w:type="dxa"/>
            <w:vAlign w:val="center"/>
          </w:tcPr>
          <w:p w14:paraId="6DACBCC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16D3C8C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3" w:type="dxa"/>
            <w:vAlign w:val="center"/>
          </w:tcPr>
          <w:p w14:paraId="55CB79D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7A0E731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176128F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056D8B3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①</w:t>
            </w:r>
          </w:p>
        </w:tc>
        <w:tc>
          <w:tcPr>
            <w:tcW w:w="713" w:type="dxa"/>
            <w:vAlign w:val="center"/>
          </w:tcPr>
          <w:p w14:paraId="568162CA">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17C5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dxa"/>
            <w:vMerge w:val="continue"/>
            <w:vAlign w:val="center"/>
          </w:tcPr>
          <w:p w14:paraId="6FA58D3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3D284C21">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4DFD684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919" w:type="dxa"/>
            <w:vAlign w:val="center"/>
          </w:tcPr>
          <w:p w14:paraId="0D9640E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090202Z</w:t>
            </w:r>
          </w:p>
        </w:tc>
        <w:tc>
          <w:tcPr>
            <w:tcW w:w="2368" w:type="dxa"/>
            <w:vAlign w:val="center"/>
          </w:tcPr>
          <w:p w14:paraId="584511A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b w:val="0"/>
                <w:bCs w:val="0"/>
                <w:color w:val="000000"/>
                <w:kern w:val="0"/>
                <w:sz w:val="18"/>
                <w:szCs w:val="18"/>
              </w:rPr>
              <w:t>形体与舞蹈</w:t>
            </w:r>
          </w:p>
        </w:tc>
        <w:tc>
          <w:tcPr>
            <w:tcW w:w="445" w:type="dxa"/>
            <w:vAlign w:val="center"/>
          </w:tcPr>
          <w:p w14:paraId="6CC3C3F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2D416AF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84" w:type="dxa"/>
            <w:vAlign w:val="center"/>
          </w:tcPr>
          <w:p w14:paraId="41B255C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19" w:type="dxa"/>
            <w:vAlign w:val="center"/>
          </w:tcPr>
          <w:p w14:paraId="7191CCB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441" w:type="dxa"/>
            <w:vAlign w:val="center"/>
          </w:tcPr>
          <w:p w14:paraId="0168953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33" w:type="dxa"/>
            <w:vAlign w:val="center"/>
          </w:tcPr>
          <w:p w14:paraId="2431A3D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402" w:type="dxa"/>
            <w:vAlign w:val="center"/>
          </w:tcPr>
          <w:p w14:paraId="1F66694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36E1EB2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403" w:type="dxa"/>
            <w:vAlign w:val="center"/>
          </w:tcPr>
          <w:p w14:paraId="1406056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460A094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0A11A50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61F3FF8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③</w:t>
            </w:r>
          </w:p>
        </w:tc>
        <w:tc>
          <w:tcPr>
            <w:tcW w:w="713" w:type="dxa"/>
            <w:vAlign w:val="center"/>
          </w:tcPr>
          <w:p w14:paraId="689E30D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EB9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55" w:type="dxa"/>
            <w:vMerge w:val="continue"/>
            <w:vAlign w:val="center"/>
          </w:tcPr>
          <w:p w14:paraId="082D685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5108D5A1">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shd w:val="clear" w:color="auto" w:fill="auto"/>
            <w:vAlign w:val="center"/>
          </w:tcPr>
          <w:p w14:paraId="5AF85D4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919" w:type="dxa"/>
            <w:shd w:val="clear" w:color="auto" w:fill="auto"/>
            <w:vAlign w:val="center"/>
          </w:tcPr>
          <w:p w14:paraId="051F33D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090203Z</w:t>
            </w:r>
          </w:p>
        </w:tc>
        <w:tc>
          <w:tcPr>
            <w:tcW w:w="2368" w:type="dxa"/>
            <w:vAlign w:val="center"/>
          </w:tcPr>
          <w:p w14:paraId="191406F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b w:val="0"/>
                <w:bCs w:val="0"/>
                <w:color w:val="000000"/>
                <w:kern w:val="0"/>
                <w:sz w:val="18"/>
                <w:szCs w:val="18"/>
              </w:rPr>
              <w:t>广播电视概论</w:t>
            </w:r>
          </w:p>
        </w:tc>
        <w:tc>
          <w:tcPr>
            <w:tcW w:w="445" w:type="dxa"/>
            <w:vAlign w:val="center"/>
          </w:tcPr>
          <w:p w14:paraId="305CC98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72AB89D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84" w:type="dxa"/>
            <w:vAlign w:val="center"/>
          </w:tcPr>
          <w:p w14:paraId="39D4FD5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519" w:type="dxa"/>
            <w:vAlign w:val="center"/>
          </w:tcPr>
          <w:p w14:paraId="3B07B77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441" w:type="dxa"/>
            <w:vAlign w:val="center"/>
          </w:tcPr>
          <w:p w14:paraId="3216274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33" w:type="dxa"/>
            <w:vAlign w:val="center"/>
          </w:tcPr>
          <w:p w14:paraId="16EE6B0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538B910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425" w:type="dxa"/>
            <w:vAlign w:val="center"/>
          </w:tcPr>
          <w:p w14:paraId="2C48867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3" w:type="dxa"/>
            <w:vAlign w:val="center"/>
          </w:tcPr>
          <w:p w14:paraId="755AC4BD">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363A742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7B85FE5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5E7C109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①</w:t>
            </w:r>
          </w:p>
        </w:tc>
        <w:tc>
          <w:tcPr>
            <w:tcW w:w="713" w:type="dxa"/>
            <w:vAlign w:val="center"/>
          </w:tcPr>
          <w:p w14:paraId="58959D1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0FBC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55" w:type="dxa"/>
            <w:vMerge w:val="continue"/>
            <w:vAlign w:val="center"/>
          </w:tcPr>
          <w:p w14:paraId="268E9C5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4811603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shd w:val="clear" w:color="auto" w:fill="auto"/>
            <w:vAlign w:val="center"/>
          </w:tcPr>
          <w:p w14:paraId="5DA431C8">
            <w:pPr>
              <w:pageBreakBefore w:val="0"/>
              <w:widowControl/>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rPr>
              <w:t>4</w:t>
            </w:r>
          </w:p>
        </w:tc>
        <w:tc>
          <w:tcPr>
            <w:tcW w:w="919" w:type="dxa"/>
            <w:shd w:val="clear" w:color="auto" w:fill="auto"/>
            <w:vAlign w:val="center"/>
          </w:tcPr>
          <w:p w14:paraId="7F16BAC4">
            <w:pPr>
              <w:pageBreakBefore w:val="0"/>
              <w:widowControl/>
              <w:kinsoku/>
              <w:wordWrap/>
              <w:overflowPunct/>
              <w:topLinePunct w:val="0"/>
              <w:bidi w:val="0"/>
              <w:spacing w:line="360" w:lineRule="exact"/>
              <w:jc w:val="center"/>
              <w:rPr>
                <w:rFonts w:ascii="宋体" w:hAnsi="宋体" w:cs="宋体"/>
                <w:bCs/>
                <w:color w:val="000000"/>
                <w:sz w:val="18"/>
                <w:szCs w:val="18"/>
                <w:highlight w:val="none"/>
              </w:rPr>
            </w:pPr>
            <w:r>
              <w:rPr>
                <w:rFonts w:hint="eastAsia" w:ascii="宋体" w:hAnsi="宋体" w:cs="宋体"/>
                <w:color w:val="000000"/>
                <w:kern w:val="0"/>
                <w:sz w:val="18"/>
                <w:szCs w:val="18"/>
                <w:highlight w:val="none"/>
              </w:rPr>
              <w:t>090204Z</w:t>
            </w:r>
          </w:p>
        </w:tc>
        <w:tc>
          <w:tcPr>
            <w:tcW w:w="2368" w:type="dxa"/>
            <w:vAlign w:val="center"/>
          </w:tcPr>
          <w:p w14:paraId="2607EDBC">
            <w:pPr>
              <w:pageBreakBefore w:val="0"/>
              <w:widowControl/>
              <w:kinsoku/>
              <w:wordWrap/>
              <w:overflowPunct/>
              <w:topLinePunct w:val="0"/>
              <w:bidi w:val="0"/>
              <w:spacing w:line="36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新闻学概论</w:t>
            </w:r>
          </w:p>
        </w:tc>
        <w:tc>
          <w:tcPr>
            <w:tcW w:w="445" w:type="dxa"/>
            <w:vAlign w:val="center"/>
          </w:tcPr>
          <w:p w14:paraId="19381AF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186E5AA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84" w:type="dxa"/>
            <w:vAlign w:val="center"/>
          </w:tcPr>
          <w:p w14:paraId="5C97AC7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519" w:type="dxa"/>
            <w:vAlign w:val="center"/>
          </w:tcPr>
          <w:p w14:paraId="41C0A3E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441" w:type="dxa"/>
            <w:vAlign w:val="center"/>
          </w:tcPr>
          <w:p w14:paraId="165DB29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33" w:type="dxa"/>
            <w:vAlign w:val="center"/>
          </w:tcPr>
          <w:p w14:paraId="2399D9A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603F7A0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7E38B49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403" w:type="dxa"/>
            <w:vAlign w:val="center"/>
          </w:tcPr>
          <w:p w14:paraId="60749CC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74AE963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68C5B0B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03195CB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①</w:t>
            </w:r>
          </w:p>
        </w:tc>
        <w:tc>
          <w:tcPr>
            <w:tcW w:w="713" w:type="dxa"/>
            <w:vAlign w:val="center"/>
          </w:tcPr>
          <w:p w14:paraId="7F05773E">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p>
        </w:tc>
      </w:tr>
      <w:tr w14:paraId="45BA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55" w:type="dxa"/>
            <w:vMerge w:val="continue"/>
            <w:vAlign w:val="center"/>
          </w:tcPr>
          <w:p w14:paraId="4E51DA05">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3525DADE">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shd w:val="clear" w:color="auto" w:fill="auto"/>
            <w:vAlign w:val="center"/>
          </w:tcPr>
          <w:p w14:paraId="084A4374">
            <w:pPr>
              <w:pageBreakBefore w:val="0"/>
              <w:widowControl/>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rPr>
              <w:t>5</w:t>
            </w:r>
          </w:p>
        </w:tc>
        <w:tc>
          <w:tcPr>
            <w:tcW w:w="919" w:type="dxa"/>
            <w:shd w:val="clear" w:color="auto" w:fill="auto"/>
            <w:vAlign w:val="center"/>
          </w:tcPr>
          <w:p w14:paraId="240A7396">
            <w:pPr>
              <w:pageBreakBefore w:val="0"/>
              <w:widowControl/>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rPr>
              <w:t>090205Z</w:t>
            </w:r>
          </w:p>
        </w:tc>
        <w:tc>
          <w:tcPr>
            <w:tcW w:w="2368" w:type="dxa"/>
            <w:vAlign w:val="center"/>
          </w:tcPr>
          <w:p w14:paraId="40010F0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b w:val="0"/>
                <w:bCs w:val="0"/>
                <w:color w:val="000000"/>
                <w:kern w:val="0"/>
                <w:sz w:val="18"/>
                <w:szCs w:val="18"/>
              </w:rPr>
              <w:t>新媒体编辑与直播</w:t>
            </w:r>
          </w:p>
        </w:tc>
        <w:tc>
          <w:tcPr>
            <w:tcW w:w="445" w:type="dxa"/>
            <w:vAlign w:val="center"/>
          </w:tcPr>
          <w:p w14:paraId="03AAF2C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502FED8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84" w:type="dxa"/>
            <w:vAlign w:val="center"/>
          </w:tcPr>
          <w:p w14:paraId="59B8CB0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19" w:type="dxa"/>
            <w:vAlign w:val="center"/>
          </w:tcPr>
          <w:p w14:paraId="2150D99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441" w:type="dxa"/>
            <w:vAlign w:val="center"/>
          </w:tcPr>
          <w:p w14:paraId="35B7D20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33" w:type="dxa"/>
            <w:vAlign w:val="center"/>
          </w:tcPr>
          <w:p w14:paraId="6801AA3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22EBDEFE">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4DD6760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3" w:type="dxa"/>
            <w:vAlign w:val="center"/>
          </w:tcPr>
          <w:p w14:paraId="377B273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449" w:type="dxa"/>
            <w:vAlign w:val="center"/>
          </w:tcPr>
          <w:p w14:paraId="0A9C2AB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241EAD9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47F6DCF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⑧</w:t>
            </w:r>
          </w:p>
        </w:tc>
        <w:tc>
          <w:tcPr>
            <w:tcW w:w="713" w:type="dxa"/>
            <w:vAlign w:val="center"/>
          </w:tcPr>
          <w:p w14:paraId="6487B869">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229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dxa"/>
            <w:vMerge w:val="continue"/>
            <w:vAlign w:val="center"/>
          </w:tcPr>
          <w:p w14:paraId="1D33E18C">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6A607D04">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shd w:val="clear" w:color="auto" w:fill="auto"/>
            <w:vAlign w:val="center"/>
          </w:tcPr>
          <w:p w14:paraId="12A8F565">
            <w:pPr>
              <w:pageBreakBefore w:val="0"/>
              <w:widowControl/>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rPr>
              <w:t>6</w:t>
            </w:r>
          </w:p>
        </w:tc>
        <w:tc>
          <w:tcPr>
            <w:tcW w:w="919" w:type="dxa"/>
            <w:shd w:val="clear" w:color="auto" w:fill="auto"/>
            <w:vAlign w:val="center"/>
          </w:tcPr>
          <w:p w14:paraId="76DAEF97">
            <w:pPr>
              <w:pageBreakBefore w:val="0"/>
              <w:widowControl/>
              <w:kinsoku/>
              <w:wordWrap/>
              <w:overflowPunct/>
              <w:topLinePunct w:val="0"/>
              <w:bidi w:val="0"/>
              <w:spacing w:line="360" w:lineRule="exact"/>
              <w:jc w:val="center"/>
              <w:rPr>
                <w:rFonts w:ascii="宋体" w:hAnsi="宋体" w:cs="宋体"/>
                <w:bCs/>
                <w:color w:val="000000"/>
                <w:sz w:val="18"/>
                <w:szCs w:val="18"/>
                <w:highlight w:val="none"/>
              </w:rPr>
            </w:pPr>
            <w:r>
              <w:rPr>
                <w:rFonts w:hint="eastAsia" w:ascii="宋体" w:hAnsi="宋体" w:cs="宋体"/>
                <w:color w:val="000000"/>
                <w:kern w:val="0"/>
                <w:sz w:val="18"/>
                <w:szCs w:val="18"/>
                <w:highlight w:val="none"/>
              </w:rPr>
              <w:t>090206Z</w:t>
            </w:r>
          </w:p>
        </w:tc>
        <w:tc>
          <w:tcPr>
            <w:tcW w:w="2368" w:type="dxa"/>
            <w:vAlign w:val="center"/>
          </w:tcPr>
          <w:p w14:paraId="48267422">
            <w:pPr>
              <w:pageBreakBefore w:val="0"/>
              <w:widowControl/>
              <w:kinsoku/>
              <w:wordWrap/>
              <w:overflowPunct/>
              <w:topLinePunct w:val="0"/>
              <w:bidi w:val="0"/>
              <w:spacing w:line="360" w:lineRule="exact"/>
              <w:jc w:val="center"/>
              <w:rPr>
                <w:rFonts w:ascii="宋体" w:hAnsi="宋体" w:cs="宋体"/>
                <w:color w:val="000000"/>
                <w:kern w:val="0"/>
                <w:sz w:val="18"/>
                <w:szCs w:val="18"/>
                <w:highlight w:val="yellow"/>
              </w:rPr>
            </w:pPr>
            <w:r>
              <w:rPr>
                <w:rFonts w:hint="eastAsia"/>
                <w:color w:val="000000"/>
                <w:kern w:val="0"/>
                <w:sz w:val="18"/>
                <w:szCs w:val="18"/>
                <w:highlight w:val="none"/>
                <w:lang w:val="en-US" w:eastAsia="zh-CN"/>
              </w:rPr>
              <w:t>表演基础</w:t>
            </w:r>
          </w:p>
        </w:tc>
        <w:tc>
          <w:tcPr>
            <w:tcW w:w="445" w:type="dxa"/>
            <w:vAlign w:val="center"/>
          </w:tcPr>
          <w:p w14:paraId="064214F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302C298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84" w:type="dxa"/>
            <w:vAlign w:val="center"/>
          </w:tcPr>
          <w:p w14:paraId="2942881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19" w:type="dxa"/>
            <w:vAlign w:val="center"/>
          </w:tcPr>
          <w:p w14:paraId="786BEF4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441" w:type="dxa"/>
            <w:vAlign w:val="center"/>
          </w:tcPr>
          <w:p w14:paraId="5FC8ADC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33" w:type="dxa"/>
            <w:vAlign w:val="center"/>
          </w:tcPr>
          <w:p w14:paraId="30C04DF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5C7AE06E">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7100B98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3" w:type="dxa"/>
            <w:vAlign w:val="center"/>
          </w:tcPr>
          <w:p w14:paraId="43DB04A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449" w:type="dxa"/>
            <w:vAlign w:val="center"/>
          </w:tcPr>
          <w:p w14:paraId="444F525D">
            <w:pPr>
              <w:pageBreakBefore w:val="0"/>
              <w:kinsoku/>
              <w:wordWrap/>
              <w:overflowPunct/>
              <w:topLinePunct w:val="0"/>
              <w:bidi w:val="0"/>
              <w:spacing w:line="360" w:lineRule="exact"/>
              <w:rPr>
                <w:rFonts w:ascii="宋体" w:hAnsi="宋体" w:cs="宋体"/>
                <w:color w:val="000000"/>
                <w:kern w:val="0"/>
                <w:sz w:val="18"/>
                <w:szCs w:val="18"/>
              </w:rPr>
            </w:pPr>
          </w:p>
        </w:tc>
        <w:tc>
          <w:tcPr>
            <w:tcW w:w="406" w:type="dxa"/>
            <w:vAlign w:val="center"/>
          </w:tcPr>
          <w:p w14:paraId="32179ABE">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4E98468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⑧</w:t>
            </w:r>
          </w:p>
        </w:tc>
        <w:tc>
          <w:tcPr>
            <w:tcW w:w="713" w:type="dxa"/>
            <w:vAlign w:val="center"/>
          </w:tcPr>
          <w:p w14:paraId="42D5E11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4C1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55" w:type="dxa"/>
            <w:vMerge w:val="continue"/>
            <w:vAlign w:val="center"/>
          </w:tcPr>
          <w:p w14:paraId="3BA92061">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624BF43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16E5C18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小   计</w:t>
            </w:r>
          </w:p>
        </w:tc>
        <w:tc>
          <w:tcPr>
            <w:tcW w:w="2368" w:type="dxa"/>
            <w:vAlign w:val="center"/>
          </w:tcPr>
          <w:p w14:paraId="073ED53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b/>
                <w:color w:val="000000"/>
                <w:sz w:val="18"/>
                <w:szCs w:val="18"/>
                <w:lang w:val="en-US" w:eastAsia="zh-CN"/>
              </w:rPr>
              <w:t>共6门</w:t>
            </w:r>
          </w:p>
        </w:tc>
        <w:tc>
          <w:tcPr>
            <w:tcW w:w="445" w:type="dxa"/>
            <w:vAlign w:val="center"/>
          </w:tcPr>
          <w:p w14:paraId="1086E2D9">
            <w:pPr>
              <w:pageBreakBefore w:val="0"/>
              <w:widowControl/>
              <w:kinsoku/>
              <w:wordWrap/>
              <w:overflowPunct/>
              <w:topLinePunct w:val="0"/>
              <w:bidi w:val="0"/>
              <w:spacing w:line="360" w:lineRule="exact"/>
              <w:textAlignment w:val="center"/>
              <w:rPr>
                <w:rFonts w:ascii="宋体" w:hAnsi="宋体" w:cs="宋体"/>
                <w:color w:val="000000"/>
                <w:kern w:val="0"/>
                <w:sz w:val="18"/>
                <w:szCs w:val="18"/>
              </w:rPr>
            </w:pPr>
          </w:p>
        </w:tc>
        <w:tc>
          <w:tcPr>
            <w:tcW w:w="499" w:type="dxa"/>
            <w:vAlign w:val="center"/>
          </w:tcPr>
          <w:p w14:paraId="21B94AF8">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320</w:t>
            </w:r>
          </w:p>
        </w:tc>
        <w:tc>
          <w:tcPr>
            <w:tcW w:w="584" w:type="dxa"/>
            <w:vAlign w:val="center"/>
          </w:tcPr>
          <w:p w14:paraId="5C7DBF0B">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168</w:t>
            </w:r>
          </w:p>
        </w:tc>
        <w:tc>
          <w:tcPr>
            <w:tcW w:w="519" w:type="dxa"/>
            <w:vAlign w:val="center"/>
          </w:tcPr>
          <w:p w14:paraId="5F16F69D">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152</w:t>
            </w:r>
          </w:p>
        </w:tc>
        <w:tc>
          <w:tcPr>
            <w:tcW w:w="441" w:type="dxa"/>
            <w:vAlign w:val="center"/>
          </w:tcPr>
          <w:p w14:paraId="0EFFDB46">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20</w:t>
            </w:r>
          </w:p>
        </w:tc>
        <w:tc>
          <w:tcPr>
            <w:tcW w:w="433" w:type="dxa"/>
            <w:vAlign w:val="center"/>
          </w:tcPr>
          <w:p w14:paraId="088BD809">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96</w:t>
            </w:r>
          </w:p>
        </w:tc>
        <w:tc>
          <w:tcPr>
            <w:tcW w:w="402" w:type="dxa"/>
            <w:vAlign w:val="center"/>
          </w:tcPr>
          <w:p w14:paraId="77EB8F4F">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64</w:t>
            </w:r>
          </w:p>
        </w:tc>
        <w:tc>
          <w:tcPr>
            <w:tcW w:w="425" w:type="dxa"/>
            <w:vAlign w:val="center"/>
          </w:tcPr>
          <w:p w14:paraId="22E5B2D3">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64</w:t>
            </w:r>
          </w:p>
        </w:tc>
        <w:tc>
          <w:tcPr>
            <w:tcW w:w="403" w:type="dxa"/>
            <w:vAlign w:val="center"/>
          </w:tcPr>
          <w:p w14:paraId="610A1C7F">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96</w:t>
            </w:r>
          </w:p>
        </w:tc>
        <w:tc>
          <w:tcPr>
            <w:tcW w:w="449" w:type="dxa"/>
            <w:vAlign w:val="center"/>
          </w:tcPr>
          <w:p w14:paraId="5BF417CA">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406" w:type="dxa"/>
            <w:vAlign w:val="center"/>
          </w:tcPr>
          <w:p w14:paraId="3E41908D">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601" w:type="dxa"/>
            <w:vAlign w:val="center"/>
          </w:tcPr>
          <w:p w14:paraId="745347D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713" w:type="dxa"/>
            <w:vAlign w:val="center"/>
          </w:tcPr>
          <w:p w14:paraId="39F7DC0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03F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5" w:type="dxa"/>
            <w:vMerge w:val="continue"/>
            <w:vAlign w:val="center"/>
          </w:tcPr>
          <w:p w14:paraId="3ED39A11">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restart"/>
            <w:vAlign w:val="center"/>
          </w:tcPr>
          <w:p w14:paraId="56CA43EF">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专业核心课</w:t>
            </w:r>
          </w:p>
        </w:tc>
        <w:tc>
          <w:tcPr>
            <w:tcW w:w="403" w:type="dxa"/>
            <w:vAlign w:val="center"/>
          </w:tcPr>
          <w:p w14:paraId="289D05C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919" w:type="dxa"/>
            <w:vAlign w:val="center"/>
          </w:tcPr>
          <w:p w14:paraId="2AF3C15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090207Z</w:t>
            </w:r>
          </w:p>
        </w:tc>
        <w:tc>
          <w:tcPr>
            <w:tcW w:w="2368" w:type="dxa"/>
            <w:vAlign w:val="center"/>
          </w:tcPr>
          <w:p w14:paraId="644C1D56">
            <w:pPr>
              <w:pageBreakBefore w:val="0"/>
              <w:widowControl/>
              <w:kinsoku/>
              <w:wordWrap/>
              <w:overflowPunct/>
              <w:topLinePunct w:val="0"/>
              <w:bidi w:val="0"/>
              <w:spacing w:line="36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播音创作基础</w:t>
            </w:r>
          </w:p>
        </w:tc>
        <w:tc>
          <w:tcPr>
            <w:tcW w:w="445" w:type="dxa"/>
            <w:vAlign w:val="center"/>
          </w:tcPr>
          <w:p w14:paraId="570E4F1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5AFC55C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84" w:type="dxa"/>
            <w:vAlign w:val="center"/>
          </w:tcPr>
          <w:p w14:paraId="1D73B73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19" w:type="dxa"/>
            <w:vAlign w:val="center"/>
          </w:tcPr>
          <w:p w14:paraId="7B499A5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441" w:type="dxa"/>
            <w:vAlign w:val="center"/>
          </w:tcPr>
          <w:p w14:paraId="51B2ED1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33" w:type="dxa"/>
            <w:vAlign w:val="center"/>
          </w:tcPr>
          <w:p w14:paraId="583F9F4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402" w:type="dxa"/>
            <w:vAlign w:val="center"/>
          </w:tcPr>
          <w:p w14:paraId="1BCEE2B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6ADBE0C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3" w:type="dxa"/>
            <w:vAlign w:val="center"/>
          </w:tcPr>
          <w:p w14:paraId="104B979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3F02B55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65F3F41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5AE8119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①</w:t>
            </w:r>
          </w:p>
        </w:tc>
        <w:tc>
          <w:tcPr>
            <w:tcW w:w="713" w:type="dxa"/>
            <w:vAlign w:val="center"/>
          </w:tcPr>
          <w:p w14:paraId="13F88629">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5858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55" w:type="dxa"/>
            <w:vMerge w:val="continue"/>
            <w:vAlign w:val="center"/>
          </w:tcPr>
          <w:p w14:paraId="6085B70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04CABC18">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709E9B9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919" w:type="dxa"/>
            <w:vAlign w:val="center"/>
          </w:tcPr>
          <w:p w14:paraId="0FC2E20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090208Z</w:t>
            </w:r>
          </w:p>
        </w:tc>
        <w:tc>
          <w:tcPr>
            <w:tcW w:w="2368" w:type="dxa"/>
            <w:vAlign w:val="center"/>
          </w:tcPr>
          <w:p w14:paraId="42659349">
            <w:pPr>
              <w:pageBreakBefore w:val="0"/>
              <w:widowControl/>
              <w:kinsoku/>
              <w:wordWrap/>
              <w:overflowPunct/>
              <w:topLinePunct w:val="0"/>
              <w:bidi w:val="0"/>
              <w:spacing w:line="360" w:lineRule="exact"/>
              <w:jc w:val="center"/>
              <w:rPr>
                <w:rFonts w:ascii="宋体" w:hAnsi="宋体" w:cs="宋体"/>
                <w:b w:val="0"/>
                <w:bCs w:val="0"/>
                <w:color w:val="000000"/>
                <w:kern w:val="0"/>
                <w:sz w:val="18"/>
                <w:szCs w:val="18"/>
                <w:highlight w:val="none"/>
              </w:rPr>
            </w:pPr>
            <w:r>
              <w:rPr>
                <w:rFonts w:hint="eastAsia" w:ascii="宋体" w:hAnsi="宋体" w:cs="宋体"/>
                <w:b w:val="0"/>
                <w:bCs w:val="0"/>
                <w:color w:val="000000"/>
                <w:kern w:val="0"/>
                <w:sz w:val="18"/>
                <w:szCs w:val="18"/>
                <w:highlight w:val="none"/>
              </w:rPr>
              <w:t>新闻播音训练</w:t>
            </w:r>
          </w:p>
        </w:tc>
        <w:tc>
          <w:tcPr>
            <w:tcW w:w="445" w:type="dxa"/>
            <w:vAlign w:val="center"/>
          </w:tcPr>
          <w:p w14:paraId="4DD03D9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48D6F30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84" w:type="dxa"/>
            <w:vAlign w:val="center"/>
          </w:tcPr>
          <w:p w14:paraId="7935A64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19" w:type="dxa"/>
            <w:vAlign w:val="center"/>
          </w:tcPr>
          <w:p w14:paraId="1A39237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441" w:type="dxa"/>
            <w:vAlign w:val="center"/>
          </w:tcPr>
          <w:p w14:paraId="1D11C00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33" w:type="dxa"/>
            <w:vAlign w:val="center"/>
          </w:tcPr>
          <w:p w14:paraId="4D00B0C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2E8B5D4C">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425" w:type="dxa"/>
            <w:vAlign w:val="center"/>
          </w:tcPr>
          <w:p w14:paraId="3387089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3" w:type="dxa"/>
            <w:vAlign w:val="center"/>
          </w:tcPr>
          <w:p w14:paraId="5E6297B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0762830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694849B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15413D4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④</w:t>
            </w:r>
          </w:p>
        </w:tc>
        <w:tc>
          <w:tcPr>
            <w:tcW w:w="713" w:type="dxa"/>
            <w:vAlign w:val="center"/>
          </w:tcPr>
          <w:p w14:paraId="02D8F5C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615D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55" w:type="dxa"/>
            <w:vMerge w:val="continue"/>
            <w:vAlign w:val="center"/>
          </w:tcPr>
          <w:p w14:paraId="6447C89C">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30E7F9E4">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4E6A64E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919" w:type="dxa"/>
            <w:vAlign w:val="center"/>
          </w:tcPr>
          <w:p w14:paraId="62AE2A9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090209Z</w:t>
            </w:r>
          </w:p>
        </w:tc>
        <w:tc>
          <w:tcPr>
            <w:tcW w:w="2368" w:type="dxa"/>
            <w:vAlign w:val="center"/>
          </w:tcPr>
          <w:p w14:paraId="4EA5BF6C">
            <w:pPr>
              <w:pageBreakBefore w:val="0"/>
              <w:widowControl/>
              <w:kinsoku/>
              <w:wordWrap/>
              <w:overflowPunct/>
              <w:topLinePunct w:val="0"/>
              <w:bidi w:val="0"/>
              <w:spacing w:line="360" w:lineRule="exac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节目主持训练</w:t>
            </w:r>
          </w:p>
        </w:tc>
        <w:tc>
          <w:tcPr>
            <w:tcW w:w="445" w:type="dxa"/>
            <w:vAlign w:val="center"/>
          </w:tcPr>
          <w:p w14:paraId="47AD6BC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630C671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84" w:type="dxa"/>
            <w:vAlign w:val="center"/>
          </w:tcPr>
          <w:p w14:paraId="6DDBC73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19" w:type="dxa"/>
            <w:vAlign w:val="center"/>
          </w:tcPr>
          <w:p w14:paraId="2376EF2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441" w:type="dxa"/>
            <w:vAlign w:val="center"/>
          </w:tcPr>
          <w:p w14:paraId="24C1D1B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33" w:type="dxa"/>
            <w:vAlign w:val="center"/>
          </w:tcPr>
          <w:p w14:paraId="3A97EAF8">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711E057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27C53446">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403" w:type="dxa"/>
            <w:vAlign w:val="center"/>
          </w:tcPr>
          <w:p w14:paraId="53732D2E">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0499300E">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03D5439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278F65D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④</w:t>
            </w:r>
          </w:p>
        </w:tc>
        <w:tc>
          <w:tcPr>
            <w:tcW w:w="713" w:type="dxa"/>
            <w:vAlign w:val="center"/>
          </w:tcPr>
          <w:p w14:paraId="43424BA9">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57A2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55" w:type="dxa"/>
            <w:vMerge w:val="continue"/>
            <w:vAlign w:val="center"/>
          </w:tcPr>
          <w:p w14:paraId="55D7C4F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51AB578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354980D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919" w:type="dxa"/>
            <w:vAlign w:val="center"/>
          </w:tcPr>
          <w:p w14:paraId="5FE013FD">
            <w:pPr>
              <w:pageBreakBefore w:val="0"/>
              <w:widowControl/>
              <w:kinsoku/>
              <w:wordWrap/>
              <w:overflowPunct/>
              <w:topLinePunct w:val="0"/>
              <w:bidi w:val="0"/>
              <w:spacing w:line="360" w:lineRule="exact"/>
              <w:jc w:val="center"/>
              <w:rPr>
                <w:rFonts w:ascii="宋体" w:hAnsi="宋体" w:cs="宋体"/>
                <w:color w:val="000000"/>
                <w:kern w:val="0"/>
                <w:sz w:val="18"/>
                <w:szCs w:val="18"/>
                <w:highlight w:val="magenta"/>
              </w:rPr>
            </w:pPr>
            <w:r>
              <w:rPr>
                <w:rFonts w:hint="eastAsia" w:ascii="宋体" w:hAnsi="宋体" w:cs="宋体"/>
                <w:color w:val="000000"/>
                <w:kern w:val="0"/>
                <w:sz w:val="18"/>
                <w:szCs w:val="18"/>
                <w:highlight w:val="none"/>
              </w:rPr>
              <w:t>090210Z</w:t>
            </w:r>
          </w:p>
        </w:tc>
        <w:tc>
          <w:tcPr>
            <w:tcW w:w="2368" w:type="dxa"/>
            <w:vAlign w:val="center"/>
          </w:tcPr>
          <w:p w14:paraId="326BBBFC">
            <w:pPr>
              <w:pageBreakBefore w:val="0"/>
              <w:widowControl/>
              <w:kinsoku/>
              <w:wordWrap/>
              <w:overflowPunct/>
              <w:topLinePunct w:val="0"/>
              <w:bidi w:val="0"/>
              <w:spacing w:line="360" w:lineRule="exact"/>
              <w:jc w:val="center"/>
              <w:rPr>
                <w:rFonts w:ascii="宋体" w:hAnsi="宋体" w:cs="宋体"/>
                <w:color w:val="000000"/>
                <w:kern w:val="0"/>
                <w:sz w:val="18"/>
                <w:szCs w:val="18"/>
                <w:highlight w:val="magenta"/>
              </w:rPr>
            </w:pPr>
            <w:r>
              <w:rPr>
                <w:rFonts w:hint="eastAsia" w:ascii="宋体" w:hAnsi="宋体" w:cs="宋体"/>
                <w:color w:val="000000"/>
                <w:kern w:val="0"/>
                <w:sz w:val="18"/>
                <w:szCs w:val="18"/>
                <w:highlight w:val="none"/>
                <w:lang w:val="en-US" w:eastAsia="zh-CN"/>
              </w:rPr>
              <w:t>现场报道</w:t>
            </w:r>
          </w:p>
        </w:tc>
        <w:tc>
          <w:tcPr>
            <w:tcW w:w="445" w:type="dxa"/>
            <w:vAlign w:val="center"/>
          </w:tcPr>
          <w:p w14:paraId="6A177BA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21F0807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84" w:type="dxa"/>
            <w:vAlign w:val="center"/>
          </w:tcPr>
          <w:p w14:paraId="227D9FF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19" w:type="dxa"/>
            <w:vAlign w:val="center"/>
          </w:tcPr>
          <w:p w14:paraId="486F745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441" w:type="dxa"/>
            <w:vAlign w:val="center"/>
          </w:tcPr>
          <w:p w14:paraId="76CE253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33" w:type="dxa"/>
            <w:vAlign w:val="center"/>
          </w:tcPr>
          <w:p w14:paraId="5D77588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468BCB8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7C0C7C8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403" w:type="dxa"/>
            <w:vAlign w:val="center"/>
          </w:tcPr>
          <w:p w14:paraId="0612D3A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1B4EDB48">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3B3F075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7C085DB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⑧</w:t>
            </w:r>
          </w:p>
        </w:tc>
        <w:tc>
          <w:tcPr>
            <w:tcW w:w="713" w:type="dxa"/>
            <w:vAlign w:val="center"/>
          </w:tcPr>
          <w:p w14:paraId="67FFB3D4">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p>
        </w:tc>
      </w:tr>
      <w:tr w14:paraId="5CA2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55" w:type="dxa"/>
            <w:vMerge w:val="continue"/>
            <w:vAlign w:val="center"/>
          </w:tcPr>
          <w:p w14:paraId="1B8CD18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044DE46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3B40398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19" w:type="dxa"/>
            <w:vAlign w:val="center"/>
          </w:tcPr>
          <w:p w14:paraId="29EAEDE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090211Z</w:t>
            </w:r>
          </w:p>
        </w:tc>
        <w:tc>
          <w:tcPr>
            <w:tcW w:w="2368" w:type="dxa"/>
            <w:vAlign w:val="center"/>
          </w:tcPr>
          <w:p w14:paraId="34B5307A">
            <w:pPr>
              <w:pageBreakBefore w:val="0"/>
              <w:widowControl/>
              <w:kinsoku/>
              <w:wordWrap/>
              <w:overflowPunct/>
              <w:topLinePunct w:val="0"/>
              <w:bidi w:val="0"/>
              <w:spacing w:line="36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文艺作品演播</w:t>
            </w:r>
          </w:p>
        </w:tc>
        <w:tc>
          <w:tcPr>
            <w:tcW w:w="445" w:type="dxa"/>
            <w:vAlign w:val="center"/>
          </w:tcPr>
          <w:p w14:paraId="26117A5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078EE9B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84" w:type="dxa"/>
            <w:vAlign w:val="center"/>
          </w:tcPr>
          <w:p w14:paraId="10A80AD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19" w:type="dxa"/>
            <w:vAlign w:val="center"/>
          </w:tcPr>
          <w:p w14:paraId="19B47DE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441" w:type="dxa"/>
            <w:vAlign w:val="center"/>
          </w:tcPr>
          <w:p w14:paraId="3C4F99D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33" w:type="dxa"/>
            <w:vAlign w:val="center"/>
          </w:tcPr>
          <w:p w14:paraId="54CD44B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61D1ED2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4D83043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403" w:type="dxa"/>
            <w:vAlign w:val="center"/>
          </w:tcPr>
          <w:p w14:paraId="3645D48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2FF60B8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0D2498B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5002EB6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④</w:t>
            </w:r>
          </w:p>
        </w:tc>
        <w:tc>
          <w:tcPr>
            <w:tcW w:w="713" w:type="dxa"/>
            <w:vAlign w:val="center"/>
          </w:tcPr>
          <w:p w14:paraId="1B0CFF12">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F8B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55" w:type="dxa"/>
            <w:vMerge w:val="continue"/>
            <w:vAlign w:val="center"/>
          </w:tcPr>
          <w:p w14:paraId="52F2659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382FAB0B">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shd w:val="clear" w:color="auto" w:fill="auto"/>
            <w:vAlign w:val="center"/>
          </w:tcPr>
          <w:p w14:paraId="17C19B6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919" w:type="dxa"/>
            <w:shd w:val="clear" w:color="auto" w:fill="auto"/>
            <w:vAlign w:val="center"/>
          </w:tcPr>
          <w:p w14:paraId="79730F5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090212Z</w:t>
            </w:r>
          </w:p>
        </w:tc>
        <w:tc>
          <w:tcPr>
            <w:tcW w:w="2368" w:type="dxa"/>
            <w:vAlign w:val="center"/>
          </w:tcPr>
          <w:p w14:paraId="4E2139ED">
            <w:pPr>
              <w:pageBreakBefore w:val="0"/>
              <w:widowControl/>
              <w:kinsoku/>
              <w:wordWrap/>
              <w:overflowPunct/>
              <w:topLinePunct w:val="0"/>
              <w:bidi w:val="0"/>
              <w:spacing w:line="36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即兴口语训练</w:t>
            </w:r>
          </w:p>
        </w:tc>
        <w:tc>
          <w:tcPr>
            <w:tcW w:w="445" w:type="dxa"/>
            <w:vAlign w:val="center"/>
          </w:tcPr>
          <w:p w14:paraId="6BB81C8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112B424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84" w:type="dxa"/>
            <w:vAlign w:val="center"/>
          </w:tcPr>
          <w:p w14:paraId="439B8D7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19" w:type="dxa"/>
            <w:vAlign w:val="center"/>
          </w:tcPr>
          <w:p w14:paraId="418EF3F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441" w:type="dxa"/>
            <w:vAlign w:val="center"/>
          </w:tcPr>
          <w:p w14:paraId="2432D7A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33" w:type="dxa"/>
            <w:vAlign w:val="center"/>
          </w:tcPr>
          <w:p w14:paraId="4D87D19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6E81A43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7E84C70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3" w:type="dxa"/>
            <w:vAlign w:val="center"/>
          </w:tcPr>
          <w:p w14:paraId="46D593F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449" w:type="dxa"/>
            <w:vAlign w:val="center"/>
          </w:tcPr>
          <w:p w14:paraId="0A996A6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3A92DF4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2F8DABE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④</w:t>
            </w:r>
          </w:p>
        </w:tc>
        <w:tc>
          <w:tcPr>
            <w:tcW w:w="713" w:type="dxa"/>
            <w:vAlign w:val="center"/>
          </w:tcPr>
          <w:p w14:paraId="690853FE">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612B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55" w:type="dxa"/>
            <w:vMerge w:val="continue"/>
            <w:vAlign w:val="center"/>
          </w:tcPr>
          <w:p w14:paraId="1A8B989E">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786A98D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03" w:type="dxa"/>
            <w:shd w:val="clear" w:color="auto" w:fill="auto"/>
            <w:vAlign w:val="center"/>
          </w:tcPr>
          <w:p w14:paraId="2C779B0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919" w:type="dxa"/>
            <w:shd w:val="clear" w:color="auto" w:fill="auto"/>
            <w:vAlign w:val="center"/>
          </w:tcPr>
          <w:p w14:paraId="0383F4E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09021</w:t>
            </w:r>
            <w:r>
              <w:rPr>
                <w:rFonts w:hint="eastAsia" w:ascii="宋体" w:hAnsi="宋体" w:cs="宋体"/>
                <w:color w:val="000000"/>
                <w:kern w:val="0"/>
                <w:sz w:val="18"/>
                <w:szCs w:val="18"/>
                <w:lang w:val="en-US" w:eastAsia="zh-CN"/>
              </w:rPr>
              <w:t>3</w:t>
            </w:r>
            <w:r>
              <w:rPr>
                <w:rFonts w:ascii="宋体" w:hAnsi="宋体" w:cs="宋体"/>
                <w:color w:val="000000"/>
                <w:kern w:val="0"/>
                <w:sz w:val="18"/>
                <w:szCs w:val="18"/>
              </w:rPr>
              <w:t>Z</w:t>
            </w:r>
          </w:p>
        </w:tc>
        <w:tc>
          <w:tcPr>
            <w:tcW w:w="2368" w:type="dxa"/>
            <w:vAlign w:val="center"/>
          </w:tcPr>
          <w:p w14:paraId="7856F7B7">
            <w:pPr>
              <w:pageBreakBefore w:val="0"/>
              <w:widowControl/>
              <w:kinsoku/>
              <w:wordWrap/>
              <w:overflowPunct/>
              <w:topLinePunct w:val="0"/>
              <w:bidi w:val="0"/>
              <w:spacing w:line="36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视频节目播音与主持</w:t>
            </w:r>
          </w:p>
        </w:tc>
        <w:tc>
          <w:tcPr>
            <w:tcW w:w="445" w:type="dxa"/>
            <w:vAlign w:val="center"/>
          </w:tcPr>
          <w:p w14:paraId="3B6A115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6F289CD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84" w:type="dxa"/>
            <w:vAlign w:val="center"/>
          </w:tcPr>
          <w:p w14:paraId="041684B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19" w:type="dxa"/>
            <w:vAlign w:val="center"/>
          </w:tcPr>
          <w:p w14:paraId="6EEEC77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441" w:type="dxa"/>
            <w:vAlign w:val="center"/>
          </w:tcPr>
          <w:p w14:paraId="5967B9C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433" w:type="dxa"/>
            <w:vAlign w:val="center"/>
          </w:tcPr>
          <w:p w14:paraId="7B502B6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4D9E6CF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51C6B8C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3" w:type="dxa"/>
            <w:vAlign w:val="center"/>
          </w:tcPr>
          <w:p w14:paraId="4FAAEECD">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64</w:t>
            </w:r>
          </w:p>
        </w:tc>
        <w:tc>
          <w:tcPr>
            <w:tcW w:w="449" w:type="dxa"/>
            <w:vAlign w:val="center"/>
          </w:tcPr>
          <w:p w14:paraId="6B97FFC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413C057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36AAFC2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④</w:t>
            </w:r>
          </w:p>
        </w:tc>
        <w:tc>
          <w:tcPr>
            <w:tcW w:w="713" w:type="dxa"/>
            <w:vAlign w:val="center"/>
          </w:tcPr>
          <w:p w14:paraId="58982E0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C10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55" w:type="dxa"/>
            <w:vMerge w:val="continue"/>
            <w:vAlign w:val="center"/>
          </w:tcPr>
          <w:p w14:paraId="494B794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622DF6A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shd w:val="clear" w:color="auto" w:fill="auto"/>
            <w:vAlign w:val="center"/>
          </w:tcPr>
          <w:p w14:paraId="5E70F62B">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小   计</w:t>
            </w:r>
          </w:p>
        </w:tc>
        <w:tc>
          <w:tcPr>
            <w:tcW w:w="2368" w:type="dxa"/>
            <w:vAlign w:val="center"/>
          </w:tcPr>
          <w:p w14:paraId="0E73907E">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r>
              <w:rPr>
                <w:rFonts w:hint="eastAsia" w:ascii="宋体" w:hAnsi="宋体" w:cs="宋体"/>
                <w:b/>
                <w:color w:val="000000"/>
                <w:sz w:val="18"/>
                <w:szCs w:val="18"/>
                <w:lang w:val="en-US" w:eastAsia="zh-CN"/>
              </w:rPr>
              <w:t>共7门</w:t>
            </w:r>
          </w:p>
        </w:tc>
        <w:tc>
          <w:tcPr>
            <w:tcW w:w="445" w:type="dxa"/>
            <w:vAlign w:val="center"/>
          </w:tcPr>
          <w:p w14:paraId="762BA3C1">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rPr>
            </w:pPr>
          </w:p>
        </w:tc>
        <w:tc>
          <w:tcPr>
            <w:tcW w:w="499" w:type="dxa"/>
            <w:shd w:val="clear" w:color="auto" w:fill="auto"/>
            <w:vAlign w:val="center"/>
          </w:tcPr>
          <w:p w14:paraId="6A981DF5">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val="en-US" w:eastAsia="zh-CN" w:bidi="ar-SA"/>
              </w:rPr>
            </w:pPr>
            <w:r>
              <w:rPr>
                <w:rFonts w:hint="eastAsia" w:ascii="宋体" w:hAnsi="宋体" w:cs="宋体"/>
                <w:b/>
                <w:bCs/>
                <w:color w:val="000000"/>
                <w:kern w:val="0"/>
                <w:sz w:val="18"/>
                <w:szCs w:val="18"/>
              </w:rPr>
              <w:t>448</w:t>
            </w:r>
          </w:p>
        </w:tc>
        <w:tc>
          <w:tcPr>
            <w:tcW w:w="584" w:type="dxa"/>
            <w:shd w:val="clear" w:color="auto" w:fill="auto"/>
            <w:vAlign w:val="center"/>
          </w:tcPr>
          <w:p w14:paraId="3821729F">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val="en-US" w:eastAsia="zh-CN" w:bidi="ar-SA"/>
              </w:rPr>
            </w:pPr>
            <w:r>
              <w:rPr>
                <w:rFonts w:hint="eastAsia" w:ascii="宋体" w:hAnsi="宋体" w:cs="宋体"/>
                <w:b/>
                <w:bCs/>
                <w:color w:val="000000"/>
                <w:kern w:val="0"/>
                <w:sz w:val="18"/>
                <w:szCs w:val="18"/>
              </w:rPr>
              <w:t>160</w:t>
            </w:r>
          </w:p>
        </w:tc>
        <w:tc>
          <w:tcPr>
            <w:tcW w:w="519" w:type="dxa"/>
            <w:shd w:val="clear" w:color="auto" w:fill="auto"/>
            <w:vAlign w:val="center"/>
          </w:tcPr>
          <w:p w14:paraId="1EFF3F69">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val="en-US" w:eastAsia="zh-CN" w:bidi="ar-SA"/>
              </w:rPr>
            </w:pPr>
            <w:r>
              <w:rPr>
                <w:rFonts w:hint="eastAsia" w:ascii="宋体" w:hAnsi="宋体" w:cs="宋体"/>
                <w:b/>
                <w:bCs/>
                <w:color w:val="000000"/>
                <w:kern w:val="0"/>
                <w:sz w:val="18"/>
                <w:szCs w:val="18"/>
              </w:rPr>
              <w:t>288</w:t>
            </w:r>
          </w:p>
        </w:tc>
        <w:tc>
          <w:tcPr>
            <w:tcW w:w="441" w:type="dxa"/>
            <w:shd w:val="clear" w:color="auto" w:fill="auto"/>
            <w:vAlign w:val="center"/>
          </w:tcPr>
          <w:p w14:paraId="476C4F77">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val="en-US" w:eastAsia="zh-CN" w:bidi="ar-SA"/>
              </w:rPr>
            </w:pPr>
            <w:r>
              <w:rPr>
                <w:rFonts w:hint="eastAsia" w:ascii="宋体" w:hAnsi="宋体" w:cs="宋体"/>
                <w:b/>
                <w:bCs/>
                <w:color w:val="000000"/>
                <w:kern w:val="0"/>
                <w:sz w:val="18"/>
                <w:szCs w:val="18"/>
              </w:rPr>
              <w:t>28</w:t>
            </w:r>
          </w:p>
        </w:tc>
        <w:tc>
          <w:tcPr>
            <w:tcW w:w="433" w:type="dxa"/>
            <w:shd w:val="clear" w:color="auto" w:fill="auto"/>
            <w:vAlign w:val="center"/>
          </w:tcPr>
          <w:p w14:paraId="26AF7D80">
            <w:pPr>
              <w:pageBreakBefore w:val="0"/>
              <w:widowControl/>
              <w:kinsoku/>
              <w:wordWrap/>
              <w:overflowPunct/>
              <w:topLinePunct w:val="0"/>
              <w:bidi w:val="0"/>
              <w:spacing w:line="360" w:lineRule="exact"/>
              <w:jc w:val="center"/>
              <w:textAlignment w:val="center"/>
              <w:rPr>
                <w:rFonts w:ascii="宋体" w:hAnsi="宋体" w:eastAsia="宋体" w:cs="宋体"/>
                <w:b/>
                <w:bCs/>
                <w:color w:val="000000"/>
                <w:kern w:val="0"/>
                <w:sz w:val="18"/>
                <w:szCs w:val="18"/>
                <w:lang w:val="en-US" w:eastAsia="zh-CN" w:bidi="ar-SA"/>
              </w:rPr>
            </w:pPr>
            <w:r>
              <w:rPr>
                <w:rFonts w:hint="eastAsia" w:ascii="宋体" w:hAnsi="宋体" w:cs="宋体"/>
                <w:b/>
                <w:bCs/>
                <w:color w:val="000000"/>
                <w:kern w:val="0"/>
                <w:sz w:val="18"/>
                <w:szCs w:val="18"/>
              </w:rPr>
              <w:t>64</w:t>
            </w:r>
          </w:p>
        </w:tc>
        <w:tc>
          <w:tcPr>
            <w:tcW w:w="402" w:type="dxa"/>
            <w:shd w:val="clear" w:color="auto" w:fill="auto"/>
            <w:vAlign w:val="center"/>
          </w:tcPr>
          <w:p w14:paraId="12F86EFD">
            <w:pPr>
              <w:pageBreakBefore w:val="0"/>
              <w:widowControl/>
              <w:kinsoku/>
              <w:wordWrap/>
              <w:overflowPunct/>
              <w:topLinePunct w:val="0"/>
              <w:bidi w:val="0"/>
              <w:spacing w:line="360" w:lineRule="exact"/>
              <w:jc w:val="center"/>
              <w:textAlignment w:val="center"/>
              <w:rPr>
                <w:rFonts w:ascii="宋体" w:hAnsi="宋体" w:eastAsia="宋体" w:cs="宋体"/>
                <w:b/>
                <w:bCs/>
                <w:color w:val="000000"/>
                <w:kern w:val="0"/>
                <w:sz w:val="18"/>
                <w:szCs w:val="18"/>
                <w:lang w:val="en-US" w:eastAsia="zh-CN" w:bidi="ar-SA"/>
              </w:rPr>
            </w:pPr>
            <w:r>
              <w:rPr>
                <w:rFonts w:hint="eastAsia" w:ascii="宋体" w:hAnsi="宋体" w:cs="宋体"/>
                <w:b/>
                <w:bCs/>
                <w:color w:val="000000"/>
                <w:kern w:val="0"/>
                <w:sz w:val="18"/>
                <w:szCs w:val="18"/>
              </w:rPr>
              <w:t>64</w:t>
            </w:r>
          </w:p>
        </w:tc>
        <w:tc>
          <w:tcPr>
            <w:tcW w:w="425" w:type="dxa"/>
            <w:shd w:val="clear" w:color="auto" w:fill="auto"/>
            <w:vAlign w:val="center"/>
          </w:tcPr>
          <w:p w14:paraId="31DC9C03">
            <w:pPr>
              <w:pageBreakBefore w:val="0"/>
              <w:widowControl/>
              <w:kinsoku/>
              <w:wordWrap/>
              <w:overflowPunct/>
              <w:topLinePunct w:val="0"/>
              <w:bidi w:val="0"/>
              <w:spacing w:line="360" w:lineRule="exact"/>
              <w:jc w:val="center"/>
              <w:textAlignment w:val="center"/>
              <w:rPr>
                <w:rFonts w:ascii="宋体" w:hAnsi="宋体" w:eastAsia="宋体" w:cs="宋体"/>
                <w:b/>
                <w:bCs/>
                <w:color w:val="000000"/>
                <w:kern w:val="0"/>
                <w:sz w:val="18"/>
                <w:szCs w:val="18"/>
                <w:lang w:val="en-US" w:eastAsia="zh-CN" w:bidi="ar-SA"/>
              </w:rPr>
            </w:pPr>
            <w:r>
              <w:rPr>
                <w:rFonts w:hint="eastAsia" w:ascii="宋体" w:hAnsi="宋体" w:cs="宋体"/>
                <w:b/>
                <w:bCs/>
                <w:color w:val="000000"/>
                <w:kern w:val="0"/>
                <w:sz w:val="18"/>
                <w:szCs w:val="18"/>
              </w:rPr>
              <w:t>192</w:t>
            </w:r>
          </w:p>
        </w:tc>
        <w:tc>
          <w:tcPr>
            <w:tcW w:w="403" w:type="dxa"/>
            <w:shd w:val="clear" w:color="auto" w:fill="auto"/>
            <w:vAlign w:val="center"/>
          </w:tcPr>
          <w:p w14:paraId="4793020F">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val="en-US" w:eastAsia="zh-CN" w:bidi="ar-SA"/>
              </w:rPr>
            </w:pPr>
            <w:r>
              <w:rPr>
                <w:rFonts w:hint="eastAsia" w:ascii="宋体" w:hAnsi="宋体" w:cs="宋体"/>
                <w:b/>
                <w:bCs/>
                <w:color w:val="000000"/>
                <w:kern w:val="0"/>
                <w:sz w:val="18"/>
                <w:szCs w:val="18"/>
                <w:lang w:val="en-US" w:eastAsia="zh-CN"/>
              </w:rPr>
              <w:t>128</w:t>
            </w:r>
          </w:p>
        </w:tc>
        <w:tc>
          <w:tcPr>
            <w:tcW w:w="449" w:type="dxa"/>
            <w:shd w:val="clear" w:color="auto" w:fill="auto"/>
            <w:vAlign w:val="center"/>
          </w:tcPr>
          <w:p w14:paraId="7AEF463E">
            <w:pPr>
              <w:pageBreakBefore w:val="0"/>
              <w:widowControl/>
              <w:kinsoku/>
              <w:wordWrap/>
              <w:overflowPunct/>
              <w:topLinePunct w:val="0"/>
              <w:bidi w:val="0"/>
              <w:spacing w:line="360" w:lineRule="exact"/>
              <w:jc w:val="center"/>
              <w:textAlignment w:val="center"/>
              <w:rPr>
                <w:rFonts w:ascii="宋体" w:hAnsi="宋体" w:eastAsia="宋体" w:cs="宋体"/>
                <w:b/>
                <w:bCs/>
                <w:color w:val="000000"/>
                <w:kern w:val="0"/>
                <w:sz w:val="18"/>
                <w:szCs w:val="18"/>
                <w:lang w:val="en-US" w:eastAsia="zh-CN" w:bidi="ar-SA"/>
              </w:rPr>
            </w:pPr>
            <w:r>
              <w:rPr>
                <w:rFonts w:hint="eastAsia" w:ascii="宋体" w:hAnsi="宋体" w:cs="宋体"/>
                <w:b/>
                <w:bCs/>
                <w:color w:val="000000"/>
                <w:kern w:val="0"/>
                <w:sz w:val="18"/>
                <w:szCs w:val="18"/>
              </w:rPr>
              <w:t>0</w:t>
            </w:r>
          </w:p>
        </w:tc>
        <w:tc>
          <w:tcPr>
            <w:tcW w:w="406" w:type="dxa"/>
            <w:shd w:val="clear" w:color="auto" w:fill="auto"/>
            <w:vAlign w:val="center"/>
          </w:tcPr>
          <w:p w14:paraId="63E9079E">
            <w:pPr>
              <w:pageBreakBefore w:val="0"/>
              <w:widowControl/>
              <w:kinsoku/>
              <w:wordWrap/>
              <w:overflowPunct/>
              <w:topLinePunct w:val="0"/>
              <w:bidi w:val="0"/>
              <w:spacing w:line="360" w:lineRule="exact"/>
              <w:jc w:val="center"/>
              <w:textAlignment w:val="center"/>
              <w:rPr>
                <w:rFonts w:ascii="宋体" w:hAnsi="宋体" w:eastAsia="宋体" w:cs="宋体"/>
                <w:b/>
                <w:bCs/>
                <w:color w:val="000000"/>
                <w:kern w:val="0"/>
                <w:sz w:val="18"/>
                <w:szCs w:val="18"/>
                <w:lang w:val="en-US" w:eastAsia="zh-CN" w:bidi="ar-SA"/>
              </w:rPr>
            </w:pPr>
            <w:r>
              <w:rPr>
                <w:rFonts w:hint="eastAsia" w:ascii="宋体" w:hAnsi="宋体" w:cs="宋体"/>
                <w:b/>
                <w:bCs/>
                <w:color w:val="000000"/>
                <w:kern w:val="0"/>
                <w:sz w:val="18"/>
                <w:szCs w:val="18"/>
              </w:rPr>
              <w:t>0</w:t>
            </w:r>
          </w:p>
        </w:tc>
        <w:tc>
          <w:tcPr>
            <w:tcW w:w="601" w:type="dxa"/>
            <w:vAlign w:val="center"/>
          </w:tcPr>
          <w:p w14:paraId="0930AD16">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c>
          <w:tcPr>
            <w:tcW w:w="713" w:type="dxa"/>
            <w:vAlign w:val="center"/>
          </w:tcPr>
          <w:p w14:paraId="558F2F2B">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3C8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dxa"/>
            <w:vMerge w:val="restart"/>
            <w:vAlign w:val="center"/>
          </w:tcPr>
          <w:p w14:paraId="003B5C57">
            <w:pPr>
              <w:pageBreakBefore w:val="0"/>
              <w:kinsoku/>
              <w:wordWrap/>
              <w:overflowPunct/>
              <w:topLinePunct w:val="0"/>
              <w:bidi w:val="0"/>
              <w:spacing w:line="360" w:lineRule="exact"/>
              <w:jc w:val="left"/>
              <w:rPr>
                <w:rFonts w:ascii="宋体" w:hAnsi="宋体" w:cs="宋体"/>
                <w:color w:val="000000"/>
                <w:kern w:val="0"/>
                <w:sz w:val="18"/>
                <w:szCs w:val="18"/>
              </w:rPr>
            </w:pPr>
          </w:p>
        </w:tc>
        <w:tc>
          <w:tcPr>
            <w:tcW w:w="428" w:type="dxa"/>
            <w:vMerge w:val="restart"/>
            <w:vAlign w:val="center"/>
          </w:tcPr>
          <w:p w14:paraId="126524EB">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p w14:paraId="31CA4928">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p w14:paraId="33617CC0">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p w14:paraId="43701F7F">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p w14:paraId="005227BD">
            <w:pPr>
              <w:pageBreakBefore w:val="0"/>
              <w:widowControl/>
              <w:kinsoku/>
              <w:wordWrap/>
              <w:overflowPunct/>
              <w:topLinePunct w:val="0"/>
              <w:bidi w:val="0"/>
              <w:spacing w:line="360" w:lineRule="exact"/>
              <w:jc w:val="center"/>
              <w:rPr>
                <w:rStyle w:val="24"/>
              </w:rPr>
            </w:pPr>
            <w:r>
              <w:rPr>
                <w:rFonts w:hint="eastAsia" w:ascii="宋体" w:hAnsi="宋体" w:cs="宋体"/>
                <w:color w:val="000000"/>
                <w:kern w:val="0"/>
                <w:sz w:val="18"/>
                <w:szCs w:val="18"/>
              </w:rPr>
              <w:t>专业拓展课</w:t>
            </w:r>
          </w:p>
          <w:p w14:paraId="3990A914">
            <w:pPr>
              <w:pageBreakBefore w:val="0"/>
              <w:widowControl/>
              <w:kinsoku/>
              <w:wordWrap/>
              <w:overflowPunct/>
              <w:topLinePunct w:val="0"/>
              <w:bidi w:val="0"/>
              <w:spacing w:line="360" w:lineRule="exact"/>
              <w:jc w:val="both"/>
              <w:rPr>
                <w:rStyle w:val="24"/>
                <w:rFonts w:hint="eastAsia" w:eastAsia="宋体"/>
                <w:lang w:eastAsia="zh-CN"/>
              </w:rPr>
            </w:pPr>
          </w:p>
        </w:tc>
        <w:tc>
          <w:tcPr>
            <w:tcW w:w="403" w:type="dxa"/>
            <w:vAlign w:val="center"/>
          </w:tcPr>
          <w:p w14:paraId="6ACB1EA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919" w:type="dxa"/>
            <w:vAlign w:val="center"/>
          </w:tcPr>
          <w:p w14:paraId="0D62EBB5">
            <w:pPr>
              <w:pageBreakBefore w:val="0"/>
              <w:widowControl/>
              <w:kinsoku/>
              <w:wordWrap/>
              <w:overflowPunct/>
              <w:topLinePunct w:val="0"/>
              <w:bidi w:val="0"/>
              <w:spacing w:line="360" w:lineRule="exact"/>
              <w:jc w:val="center"/>
              <w:rPr>
                <w:rFonts w:ascii="宋体" w:hAnsi="宋体" w:cs="宋体"/>
                <w:color w:val="000000"/>
                <w:kern w:val="0"/>
                <w:sz w:val="18"/>
                <w:szCs w:val="18"/>
                <w:highlight w:val="yellow"/>
              </w:rPr>
            </w:pPr>
            <w:r>
              <w:rPr>
                <w:rFonts w:hint="eastAsia" w:ascii="宋体" w:hAnsi="宋体" w:cs="宋体"/>
                <w:color w:val="000000"/>
                <w:kern w:val="0"/>
                <w:sz w:val="18"/>
                <w:szCs w:val="18"/>
                <w:highlight w:val="none"/>
              </w:rPr>
              <w:t>09021</w:t>
            </w:r>
            <w:r>
              <w:rPr>
                <w:rFonts w:hint="eastAsia" w:ascii="宋体" w:hAnsi="宋体" w:cs="宋体"/>
                <w:color w:val="000000"/>
                <w:kern w:val="0"/>
                <w:sz w:val="18"/>
                <w:szCs w:val="18"/>
                <w:highlight w:val="none"/>
                <w:lang w:val="en-US" w:eastAsia="zh-CN"/>
              </w:rPr>
              <w:t>4</w:t>
            </w:r>
            <w:r>
              <w:rPr>
                <w:rFonts w:hint="eastAsia" w:ascii="宋体" w:hAnsi="宋体" w:cs="宋体"/>
                <w:color w:val="000000"/>
                <w:kern w:val="0"/>
                <w:sz w:val="18"/>
                <w:szCs w:val="18"/>
                <w:highlight w:val="none"/>
              </w:rPr>
              <w:t>Z</w:t>
            </w:r>
          </w:p>
        </w:tc>
        <w:tc>
          <w:tcPr>
            <w:tcW w:w="2368" w:type="dxa"/>
            <w:vAlign w:val="center"/>
          </w:tcPr>
          <w:p w14:paraId="26F93BD3">
            <w:pPr>
              <w:pageBreakBefore w:val="0"/>
              <w:widowControl/>
              <w:kinsoku/>
              <w:wordWrap/>
              <w:overflowPunct/>
              <w:topLinePunct w:val="0"/>
              <w:bidi w:val="0"/>
              <w:spacing w:line="360" w:lineRule="exact"/>
              <w:jc w:val="center"/>
              <w:rPr>
                <w:rFonts w:hint="default" w:ascii="宋体" w:hAnsi="宋体" w:eastAsia="宋体" w:cs="宋体"/>
                <w:b w:val="0"/>
                <w:bCs w:val="0"/>
                <w:color w:val="000000"/>
                <w:kern w:val="0"/>
                <w:sz w:val="18"/>
                <w:szCs w:val="18"/>
                <w:highlight w:val="yellow"/>
                <w:lang w:val="en-US" w:eastAsia="zh-CN"/>
              </w:rPr>
            </w:pPr>
            <w:r>
              <w:rPr>
                <w:rFonts w:hint="eastAsia" w:ascii="宋体" w:hAnsi="宋体" w:cs="宋体"/>
                <w:b w:val="0"/>
                <w:bCs w:val="0"/>
                <w:color w:val="000000"/>
                <w:kern w:val="0"/>
                <w:sz w:val="18"/>
                <w:szCs w:val="18"/>
                <w:highlight w:val="none"/>
                <w:lang w:val="en-US" w:eastAsia="zh-CN"/>
              </w:rPr>
              <w:t>传播学概论</w:t>
            </w:r>
          </w:p>
        </w:tc>
        <w:tc>
          <w:tcPr>
            <w:tcW w:w="445" w:type="dxa"/>
            <w:vAlign w:val="center"/>
          </w:tcPr>
          <w:p w14:paraId="4278C28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2DCC7E3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84" w:type="dxa"/>
            <w:vAlign w:val="center"/>
          </w:tcPr>
          <w:p w14:paraId="191268B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19" w:type="dxa"/>
            <w:vAlign w:val="center"/>
          </w:tcPr>
          <w:p w14:paraId="7247BD1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441" w:type="dxa"/>
            <w:vAlign w:val="center"/>
          </w:tcPr>
          <w:p w14:paraId="452E3DA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33" w:type="dxa"/>
            <w:vAlign w:val="center"/>
          </w:tcPr>
          <w:p w14:paraId="19FFF3EE">
            <w:pPr>
              <w:pageBreakBefore w:val="0"/>
              <w:kinsoku/>
              <w:wordWrap/>
              <w:overflowPunct/>
              <w:topLinePunct w:val="0"/>
              <w:bidi w:val="0"/>
              <w:spacing w:line="360" w:lineRule="exact"/>
              <w:rPr>
                <w:rFonts w:ascii="宋体" w:hAnsi="宋体" w:cs="宋体"/>
                <w:color w:val="000000"/>
                <w:kern w:val="0"/>
                <w:sz w:val="18"/>
                <w:szCs w:val="18"/>
              </w:rPr>
            </w:pPr>
          </w:p>
        </w:tc>
        <w:tc>
          <w:tcPr>
            <w:tcW w:w="402" w:type="dxa"/>
            <w:vAlign w:val="center"/>
          </w:tcPr>
          <w:p w14:paraId="0B3DB726">
            <w:pPr>
              <w:pageBreakBefore w:val="0"/>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425" w:type="dxa"/>
            <w:vAlign w:val="center"/>
          </w:tcPr>
          <w:p w14:paraId="59A7DD6F">
            <w:pPr>
              <w:pageBreakBefore w:val="0"/>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p>
        </w:tc>
        <w:tc>
          <w:tcPr>
            <w:tcW w:w="403" w:type="dxa"/>
            <w:vAlign w:val="center"/>
          </w:tcPr>
          <w:p w14:paraId="17E6C0B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p>
        </w:tc>
        <w:tc>
          <w:tcPr>
            <w:tcW w:w="449" w:type="dxa"/>
            <w:vAlign w:val="center"/>
          </w:tcPr>
          <w:p w14:paraId="0A7D159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7BB0F54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4EBF697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sz w:val="18"/>
                <w:szCs w:val="18"/>
              </w:rPr>
              <w:t>②</w:t>
            </w:r>
          </w:p>
        </w:tc>
        <w:tc>
          <w:tcPr>
            <w:tcW w:w="713" w:type="dxa"/>
            <w:vMerge w:val="restart"/>
            <w:vAlign w:val="center"/>
          </w:tcPr>
          <w:p w14:paraId="203D894B">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r>
              <w:rPr>
                <w:rFonts w:hint="default" w:ascii="宋体" w:hAnsi="宋体" w:cs="宋体"/>
                <w:color w:val="000000"/>
                <w:kern w:val="0"/>
                <w:sz w:val="18"/>
                <w:szCs w:val="18"/>
                <w:lang w:val="en-US" w:eastAsia="zh-CN"/>
              </w:rPr>
              <w:t xml:space="preserve"> </w:t>
            </w:r>
            <w:r>
              <w:rPr>
                <w:rFonts w:hint="eastAsia" w:ascii="宋体" w:hAnsi="宋体" w:cs="宋体"/>
                <w:color w:val="000000"/>
                <w:kern w:val="0"/>
                <w:sz w:val="18"/>
                <w:szCs w:val="18"/>
                <w:lang w:val="en-US" w:eastAsia="zh-CN"/>
              </w:rPr>
              <w:t>二选一</w:t>
            </w:r>
          </w:p>
        </w:tc>
      </w:tr>
      <w:tr w14:paraId="13CC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55" w:type="dxa"/>
            <w:vMerge w:val="continue"/>
            <w:vAlign w:val="center"/>
          </w:tcPr>
          <w:p w14:paraId="78DE8A1F">
            <w:pPr>
              <w:pageBreakBefore w:val="0"/>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0C65C5AB">
            <w:pPr>
              <w:pageBreakBefore w:val="0"/>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375CF51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919" w:type="dxa"/>
            <w:vAlign w:val="center"/>
          </w:tcPr>
          <w:p w14:paraId="0432F6CE">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09021</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Z</w:t>
            </w:r>
          </w:p>
        </w:tc>
        <w:tc>
          <w:tcPr>
            <w:tcW w:w="2368" w:type="dxa"/>
            <w:vAlign w:val="center"/>
          </w:tcPr>
          <w:p w14:paraId="3232FDF3">
            <w:pPr>
              <w:pageBreakBefore w:val="0"/>
              <w:widowControl/>
              <w:kinsoku/>
              <w:wordWrap/>
              <w:overflowPunct/>
              <w:topLinePunct w:val="0"/>
              <w:bidi w:val="0"/>
              <w:spacing w:line="36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新闻采访与写作</w:t>
            </w:r>
          </w:p>
        </w:tc>
        <w:tc>
          <w:tcPr>
            <w:tcW w:w="445" w:type="dxa"/>
            <w:vAlign w:val="center"/>
          </w:tcPr>
          <w:p w14:paraId="6945273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1CFD93C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84" w:type="dxa"/>
            <w:vAlign w:val="center"/>
          </w:tcPr>
          <w:p w14:paraId="471B721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19" w:type="dxa"/>
            <w:vAlign w:val="center"/>
          </w:tcPr>
          <w:p w14:paraId="02F3CD2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441" w:type="dxa"/>
            <w:vAlign w:val="center"/>
          </w:tcPr>
          <w:p w14:paraId="5E12C00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33" w:type="dxa"/>
            <w:vAlign w:val="center"/>
          </w:tcPr>
          <w:p w14:paraId="105E1C2D">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056B9AFB">
            <w:pPr>
              <w:pageBreakBefore w:val="0"/>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425" w:type="dxa"/>
            <w:vAlign w:val="center"/>
          </w:tcPr>
          <w:p w14:paraId="0C253E3E">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p>
        </w:tc>
        <w:tc>
          <w:tcPr>
            <w:tcW w:w="403" w:type="dxa"/>
            <w:vAlign w:val="center"/>
          </w:tcPr>
          <w:p w14:paraId="0BD186B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0029410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49B014F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032016E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sz w:val="18"/>
                <w:szCs w:val="18"/>
              </w:rPr>
              <w:t>③</w:t>
            </w:r>
          </w:p>
        </w:tc>
        <w:tc>
          <w:tcPr>
            <w:tcW w:w="713" w:type="dxa"/>
            <w:vMerge w:val="continue"/>
            <w:vAlign w:val="center"/>
          </w:tcPr>
          <w:p w14:paraId="011B6A5F">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5256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55" w:type="dxa"/>
            <w:vMerge w:val="continue"/>
            <w:vAlign w:val="center"/>
          </w:tcPr>
          <w:p w14:paraId="264373D0">
            <w:pPr>
              <w:pageBreakBefore w:val="0"/>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04BEB862">
            <w:pPr>
              <w:pageBreakBefore w:val="0"/>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23B427A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919" w:type="dxa"/>
            <w:vAlign w:val="center"/>
          </w:tcPr>
          <w:p w14:paraId="5162C16F">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09021</w:t>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Z</w:t>
            </w:r>
          </w:p>
        </w:tc>
        <w:tc>
          <w:tcPr>
            <w:tcW w:w="2368" w:type="dxa"/>
            <w:shd w:val="clear" w:color="auto" w:fill="auto"/>
            <w:vAlign w:val="center"/>
          </w:tcPr>
          <w:p w14:paraId="54A391E5">
            <w:pPr>
              <w:pageBreakBefore w:val="0"/>
              <w:widowControl/>
              <w:kinsoku/>
              <w:wordWrap/>
              <w:overflowPunct/>
              <w:topLinePunct w:val="0"/>
              <w:bidi w:val="0"/>
              <w:spacing w:line="360" w:lineRule="exact"/>
              <w:jc w:val="center"/>
              <w:textAlignment w:val="center"/>
              <w:rPr>
                <w:rFonts w:hint="default" w:eastAsia="宋体"/>
                <w:b w:val="0"/>
                <w:bCs w:val="0"/>
                <w:color w:val="000000"/>
                <w:kern w:val="0"/>
                <w:sz w:val="18"/>
                <w:szCs w:val="18"/>
                <w:lang w:val="en-US" w:eastAsia="zh-CN"/>
              </w:rPr>
            </w:pPr>
            <w:r>
              <w:rPr>
                <w:rFonts w:hint="eastAsia"/>
                <w:b w:val="0"/>
                <w:bCs w:val="0"/>
                <w:color w:val="000000"/>
                <w:kern w:val="0"/>
                <w:sz w:val="18"/>
                <w:szCs w:val="18"/>
                <w:lang w:val="en-US" w:eastAsia="zh-CN"/>
              </w:rPr>
              <w:t>礼仪与化妆</w:t>
            </w:r>
          </w:p>
        </w:tc>
        <w:tc>
          <w:tcPr>
            <w:tcW w:w="445" w:type="dxa"/>
            <w:vAlign w:val="center"/>
          </w:tcPr>
          <w:p w14:paraId="2220DE7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6203B17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84" w:type="dxa"/>
            <w:vAlign w:val="center"/>
          </w:tcPr>
          <w:p w14:paraId="42BBA5C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19" w:type="dxa"/>
            <w:vAlign w:val="center"/>
          </w:tcPr>
          <w:p w14:paraId="33D2A53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441" w:type="dxa"/>
            <w:vAlign w:val="center"/>
          </w:tcPr>
          <w:p w14:paraId="33183EF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33" w:type="dxa"/>
            <w:vAlign w:val="center"/>
          </w:tcPr>
          <w:p w14:paraId="44344E5D">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25AF2E5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4C907573">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403" w:type="dxa"/>
            <w:vAlign w:val="center"/>
          </w:tcPr>
          <w:p w14:paraId="5CF6941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49" w:type="dxa"/>
            <w:vAlign w:val="center"/>
          </w:tcPr>
          <w:p w14:paraId="7A9B417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312B64A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68C0F5D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sz w:val="18"/>
                <w:szCs w:val="18"/>
              </w:rPr>
              <w:t>③</w:t>
            </w:r>
          </w:p>
        </w:tc>
        <w:tc>
          <w:tcPr>
            <w:tcW w:w="713" w:type="dxa"/>
            <w:vMerge w:val="restart"/>
            <w:vAlign w:val="center"/>
          </w:tcPr>
          <w:p w14:paraId="7521E6FC">
            <w:pPr>
              <w:pageBreakBefore w:val="0"/>
              <w:widowControl/>
              <w:kinsoku/>
              <w:wordWrap/>
              <w:overflowPunct/>
              <w:topLinePunct w:val="0"/>
              <w:bidi w:val="0"/>
              <w:spacing w:line="360" w:lineRule="exact"/>
              <w:jc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四选二</w:t>
            </w:r>
          </w:p>
        </w:tc>
      </w:tr>
      <w:tr w14:paraId="0B03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55" w:type="dxa"/>
            <w:vMerge w:val="continue"/>
            <w:vAlign w:val="center"/>
          </w:tcPr>
          <w:p w14:paraId="6CE8E8A0">
            <w:pPr>
              <w:pageBreakBefore w:val="0"/>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3E312A5A">
            <w:pPr>
              <w:pageBreakBefore w:val="0"/>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7F328BA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919" w:type="dxa"/>
            <w:vAlign w:val="center"/>
          </w:tcPr>
          <w:p w14:paraId="512427AF">
            <w:pPr>
              <w:pageBreakBefore w:val="0"/>
              <w:widowControl/>
              <w:kinsoku/>
              <w:wordWrap/>
              <w:overflowPunct/>
              <w:topLinePunct w:val="0"/>
              <w:bidi w:val="0"/>
              <w:spacing w:line="360" w:lineRule="exact"/>
              <w:jc w:val="center"/>
              <w:rPr>
                <w:rFonts w:ascii="宋体" w:hAnsi="宋体" w:cs="宋体"/>
                <w:color w:val="000000"/>
                <w:kern w:val="0"/>
                <w:sz w:val="18"/>
                <w:szCs w:val="18"/>
                <w:highlight w:val="yellow"/>
              </w:rPr>
            </w:pPr>
            <w:r>
              <w:rPr>
                <w:rFonts w:hint="eastAsia" w:ascii="宋体" w:hAnsi="宋体" w:cs="宋体"/>
                <w:color w:val="000000"/>
                <w:kern w:val="0"/>
                <w:sz w:val="18"/>
                <w:szCs w:val="18"/>
                <w:highlight w:val="none"/>
              </w:rPr>
              <w:t>09021</w:t>
            </w:r>
            <w:r>
              <w:rPr>
                <w:rFonts w:hint="eastAsia" w:ascii="宋体" w:hAnsi="宋体" w:cs="宋体"/>
                <w:color w:val="000000"/>
                <w:kern w:val="0"/>
                <w:sz w:val="18"/>
                <w:szCs w:val="18"/>
                <w:highlight w:val="none"/>
                <w:lang w:val="en-US" w:eastAsia="zh-CN"/>
              </w:rPr>
              <w:t>7</w:t>
            </w:r>
            <w:r>
              <w:rPr>
                <w:rFonts w:hint="eastAsia" w:ascii="宋体" w:hAnsi="宋体" w:cs="宋体"/>
                <w:color w:val="000000"/>
                <w:kern w:val="0"/>
                <w:sz w:val="18"/>
                <w:szCs w:val="18"/>
                <w:highlight w:val="none"/>
              </w:rPr>
              <w:t>Z</w:t>
            </w:r>
          </w:p>
        </w:tc>
        <w:tc>
          <w:tcPr>
            <w:tcW w:w="2368" w:type="dxa"/>
            <w:shd w:val="clear" w:color="auto" w:fill="auto"/>
            <w:vAlign w:val="center"/>
          </w:tcPr>
          <w:p w14:paraId="73135065">
            <w:pPr>
              <w:pageBreakBefore w:val="0"/>
              <w:widowControl/>
              <w:kinsoku/>
              <w:wordWrap/>
              <w:overflowPunct/>
              <w:topLinePunct w:val="0"/>
              <w:bidi w:val="0"/>
              <w:spacing w:line="360" w:lineRule="exact"/>
              <w:jc w:val="center"/>
              <w:textAlignment w:val="center"/>
              <w:rPr>
                <w:rFonts w:hint="default" w:eastAsia="宋体"/>
                <w:color w:val="000000"/>
                <w:kern w:val="0"/>
                <w:sz w:val="18"/>
                <w:szCs w:val="18"/>
                <w:highlight w:val="yellow"/>
                <w:lang w:val="en-US" w:eastAsia="zh-CN"/>
              </w:rPr>
            </w:pPr>
            <w:r>
              <w:rPr>
                <w:rFonts w:hint="eastAsia" w:ascii="宋体" w:hAnsi="宋体" w:cs="宋体"/>
                <w:color w:val="000000"/>
                <w:kern w:val="0"/>
                <w:sz w:val="18"/>
                <w:szCs w:val="18"/>
                <w:highlight w:val="none"/>
              </w:rPr>
              <w:t>活动策划与指导</w:t>
            </w:r>
          </w:p>
        </w:tc>
        <w:tc>
          <w:tcPr>
            <w:tcW w:w="445" w:type="dxa"/>
            <w:vAlign w:val="center"/>
          </w:tcPr>
          <w:p w14:paraId="47001B2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6A1E160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84" w:type="dxa"/>
            <w:vAlign w:val="center"/>
          </w:tcPr>
          <w:p w14:paraId="1F3F341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19" w:type="dxa"/>
            <w:vAlign w:val="center"/>
          </w:tcPr>
          <w:p w14:paraId="56BDA59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441" w:type="dxa"/>
            <w:vAlign w:val="center"/>
          </w:tcPr>
          <w:p w14:paraId="4485EF1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33" w:type="dxa"/>
            <w:vAlign w:val="center"/>
          </w:tcPr>
          <w:p w14:paraId="6132146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5945A57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5FE964E0">
            <w:pPr>
              <w:pageBreakBefore w:val="0"/>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403" w:type="dxa"/>
            <w:vAlign w:val="center"/>
          </w:tcPr>
          <w:p w14:paraId="17CFCA6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p>
        </w:tc>
        <w:tc>
          <w:tcPr>
            <w:tcW w:w="449" w:type="dxa"/>
            <w:vAlign w:val="center"/>
          </w:tcPr>
          <w:p w14:paraId="1993BF6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5421EBC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345E9DE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④</w:t>
            </w:r>
          </w:p>
        </w:tc>
        <w:tc>
          <w:tcPr>
            <w:tcW w:w="713" w:type="dxa"/>
            <w:vMerge w:val="continue"/>
            <w:vAlign w:val="center"/>
          </w:tcPr>
          <w:p w14:paraId="2CDBE595">
            <w:pPr>
              <w:pageBreakBefore w:val="0"/>
              <w:widowControl/>
              <w:kinsoku/>
              <w:wordWrap/>
              <w:overflowPunct/>
              <w:topLinePunct w:val="0"/>
              <w:bidi w:val="0"/>
              <w:spacing w:line="360" w:lineRule="exact"/>
              <w:jc w:val="center"/>
              <w:rPr>
                <w:rFonts w:hint="default" w:ascii="宋体" w:hAnsi="宋体" w:cs="宋体"/>
                <w:color w:val="000000"/>
                <w:kern w:val="0"/>
                <w:sz w:val="18"/>
                <w:szCs w:val="18"/>
                <w:lang w:val="en-US"/>
              </w:rPr>
            </w:pPr>
          </w:p>
        </w:tc>
      </w:tr>
      <w:tr w14:paraId="6A3A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55" w:type="dxa"/>
            <w:vMerge w:val="continue"/>
            <w:vAlign w:val="center"/>
          </w:tcPr>
          <w:p w14:paraId="19203BA2">
            <w:pPr>
              <w:pageBreakBefore w:val="0"/>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049C7B77">
            <w:pPr>
              <w:pageBreakBefore w:val="0"/>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02392DE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19" w:type="dxa"/>
            <w:vAlign w:val="center"/>
          </w:tcPr>
          <w:p w14:paraId="66A25D5E">
            <w:pPr>
              <w:pageBreakBefore w:val="0"/>
              <w:widowControl/>
              <w:kinsoku/>
              <w:wordWrap/>
              <w:overflowPunct/>
              <w:topLinePunct w:val="0"/>
              <w:bidi w:val="0"/>
              <w:spacing w:line="360" w:lineRule="exact"/>
              <w:jc w:val="center"/>
              <w:rPr>
                <w:rFonts w:ascii="宋体" w:hAnsi="宋体" w:cs="宋体"/>
                <w:color w:val="000000"/>
                <w:kern w:val="0"/>
                <w:sz w:val="18"/>
                <w:szCs w:val="18"/>
                <w:highlight w:val="yellow"/>
              </w:rPr>
            </w:pPr>
            <w:r>
              <w:rPr>
                <w:rFonts w:hint="eastAsia" w:ascii="宋体" w:hAnsi="宋体" w:cs="宋体"/>
                <w:color w:val="000000"/>
                <w:kern w:val="0"/>
                <w:sz w:val="18"/>
                <w:szCs w:val="18"/>
                <w:highlight w:val="none"/>
              </w:rPr>
              <w:t>09021</w:t>
            </w:r>
            <w:r>
              <w:rPr>
                <w:rFonts w:hint="eastAsia" w:ascii="宋体" w:hAnsi="宋体" w:cs="宋体"/>
                <w:color w:val="000000"/>
                <w:kern w:val="0"/>
                <w:sz w:val="18"/>
                <w:szCs w:val="18"/>
                <w:highlight w:val="none"/>
                <w:lang w:val="en-US" w:eastAsia="zh-CN"/>
              </w:rPr>
              <w:t>8</w:t>
            </w:r>
            <w:r>
              <w:rPr>
                <w:rFonts w:hint="eastAsia" w:ascii="宋体" w:hAnsi="宋体" w:cs="宋体"/>
                <w:color w:val="000000"/>
                <w:kern w:val="0"/>
                <w:sz w:val="18"/>
                <w:szCs w:val="18"/>
                <w:highlight w:val="none"/>
              </w:rPr>
              <w:t>Z</w:t>
            </w:r>
          </w:p>
        </w:tc>
        <w:tc>
          <w:tcPr>
            <w:tcW w:w="2368" w:type="dxa"/>
            <w:shd w:val="clear" w:color="auto" w:fill="auto"/>
            <w:vAlign w:val="center"/>
          </w:tcPr>
          <w:p w14:paraId="7DE4BB4F">
            <w:pPr>
              <w:pageBreakBefore w:val="0"/>
              <w:widowControl/>
              <w:kinsoku/>
              <w:wordWrap/>
              <w:overflowPunct/>
              <w:topLinePunct w:val="0"/>
              <w:bidi w:val="0"/>
              <w:spacing w:line="360" w:lineRule="exact"/>
              <w:jc w:val="center"/>
              <w:textAlignment w:val="center"/>
              <w:rPr>
                <w:rFonts w:hint="default" w:eastAsia="宋体"/>
                <w:b w:val="0"/>
                <w:bCs w:val="0"/>
                <w:color w:val="000000"/>
                <w:kern w:val="0"/>
                <w:sz w:val="18"/>
                <w:szCs w:val="18"/>
                <w:highlight w:val="yellow"/>
                <w:lang w:val="en-US" w:eastAsia="zh-CN"/>
              </w:rPr>
            </w:pPr>
            <w:r>
              <w:rPr>
                <w:rFonts w:hint="eastAsia" w:ascii="宋体" w:hAnsi="宋体" w:cs="宋体"/>
                <w:b w:val="0"/>
                <w:bCs w:val="0"/>
                <w:color w:val="000000"/>
                <w:kern w:val="0"/>
                <w:sz w:val="18"/>
                <w:szCs w:val="18"/>
                <w:highlight w:val="none"/>
                <w:lang w:val="en-US" w:eastAsia="zh-CN"/>
              </w:rPr>
              <w:t>节目策划与写作</w:t>
            </w:r>
          </w:p>
        </w:tc>
        <w:tc>
          <w:tcPr>
            <w:tcW w:w="445" w:type="dxa"/>
            <w:vAlign w:val="center"/>
          </w:tcPr>
          <w:p w14:paraId="4AF2C69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5EB8DF6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84" w:type="dxa"/>
            <w:vAlign w:val="center"/>
          </w:tcPr>
          <w:p w14:paraId="75603342">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519" w:type="dxa"/>
            <w:vAlign w:val="center"/>
          </w:tcPr>
          <w:p w14:paraId="069B62F1">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24</w:t>
            </w:r>
          </w:p>
        </w:tc>
        <w:tc>
          <w:tcPr>
            <w:tcW w:w="441" w:type="dxa"/>
            <w:vAlign w:val="center"/>
          </w:tcPr>
          <w:p w14:paraId="122F63B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33" w:type="dxa"/>
            <w:vAlign w:val="center"/>
          </w:tcPr>
          <w:p w14:paraId="3F1009E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6558371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044616DF">
            <w:pPr>
              <w:pageBreakBefore w:val="0"/>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403" w:type="dxa"/>
            <w:vAlign w:val="center"/>
          </w:tcPr>
          <w:p w14:paraId="0FE80E4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p>
        </w:tc>
        <w:tc>
          <w:tcPr>
            <w:tcW w:w="449" w:type="dxa"/>
            <w:vAlign w:val="center"/>
          </w:tcPr>
          <w:p w14:paraId="547791A7">
            <w:pPr>
              <w:pageBreakBefore w:val="0"/>
              <w:kinsoku/>
              <w:wordWrap/>
              <w:overflowPunct/>
              <w:topLinePunct w:val="0"/>
              <w:bidi w:val="0"/>
              <w:spacing w:line="360" w:lineRule="exact"/>
              <w:rPr>
                <w:rFonts w:ascii="宋体" w:hAnsi="宋体" w:cs="宋体"/>
                <w:color w:val="000000"/>
                <w:kern w:val="0"/>
                <w:sz w:val="18"/>
                <w:szCs w:val="18"/>
              </w:rPr>
            </w:pPr>
          </w:p>
        </w:tc>
        <w:tc>
          <w:tcPr>
            <w:tcW w:w="406" w:type="dxa"/>
            <w:vAlign w:val="center"/>
          </w:tcPr>
          <w:p w14:paraId="0A1B9CC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605AEB8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sz w:val="18"/>
                <w:szCs w:val="18"/>
              </w:rPr>
              <w:t>⑦</w:t>
            </w:r>
          </w:p>
        </w:tc>
        <w:tc>
          <w:tcPr>
            <w:tcW w:w="713" w:type="dxa"/>
            <w:vMerge w:val="continue"/>
            <w:vAlign w:val="center"/>
          </w:tcPr>
          <w:p w14:paraId="1B0A03A4">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F22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55" w:type="dxa"/>
            <w:vMerge w:val="continue"/>
            <w:vAlign w:val="center"/>
          </w:tcPr>
          <w:p w14:paraId="602DC31B">
            <w:pPr>
              <w:pageBreakBefore w:val="0"/>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56A2BF45">
            <w:pPr>
              <w:pageBreakBefore w:val="0"/>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3C90997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919" w:type="dxa"/>
            <w:vAlign w:val="center"/>
          </w:tcPr>
          <w:p w14:paraId="125BB36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09021</w:t>
            </w:r>
            <w:r>
              <w:rPr>
                <w:rFonts w:hint="eastAsia" w:ascii="宋体" w:hAnsi="宋体" w:cs="宋体"/>
                <w:color w:val="000000"/>
                <w:kern w:val="0"/>
                <w:sz w:val="18"/>
                <w:szCs w:val="18"/>
                <w:lang w:val="en-US" w:eastAsia="zh-CN"/>
              </w:rPr>
              <w:t>9</w:t>
            </w:r>
            <w:r>
              <w:rPr>
                <w:rFonts w:hint="eastAsia" w:ascii="宋体" w:hAnsi="宋体" w:cs="宋体"/>
                <w:color w:val="000000"/>
                <w:kern w:val="0"/>
                <w:sz w:val="18"/>
                <w:szCs w:val="18"/>
              </w:rPr>
              <w:t>Z</w:t>
            </w:r>
          </w:p>
        </w:tc>
        <w:tc>
          <w:tcPr>
            <w:tcW w:w="2368" w:type="dxa"/>
            <w:shd w:val="clear" w:color="auto" w:fill="auto"/>
            <w:vAlign w:val="center"/>
          </w:tcPr>
          <w:p w14:paraId="62FD91F0">
            <w:pPr>
              <w:pageBreakBefore w:val="0"/>
              <w:widowControl/>
              <w:kinsoku/>
              <w:wordWrap/>
              <w:overflowPunct/>
              <w:topLinePunct w:val="0"/>
              <w:bidi w:val="0"/>
              <w:spacing w:line="360" w:lineRule="exact"/>
              <w:jc w:val="center"/>
              <w:textAlignment w:val="center"/>
              <w:rPr>
                <w:rFonts w:hint="eastAsia" w:eastAsia="宋体"/>
                <w:b w:val="0"/>
                <w:bCs w:val="0"/>
                <w:color w:val="000000"/>
                <w:kern w:val="0"/>
                <w:sz w:val="18"/>
                <w:szCs w:val="18"/>
                <w:lang w:val="en-US" w:eastAsia="zh-CN"/>
              </w:rPr>
            </w:pPr>
            <w:r>
              <w:rPr>
                <w:rFonts w:hint="eastAsia"/>
                <w:b w:val="0"/>
                <w:bCs w:val="0"/>
                <w:color w:val="000000"/>
                <w:kern w:val="0"/>
                <w:sz w:val="18"/>
                <w:szCs w:val="18"/>
                <w:lang w:val="en-US" w:eastAsia="zh-CN"/>
              </w:rPr>
              <w:t>配音</w:t>
            </w:r>
          </w:p>
        </w:tc>
        <w:tc>
          <w:tcPr>
            <w:tcW w:w="445" w:type="dxa"/>
            <w:vAlign w:val="center"/>
          </w:tcPr>
          <w:p w14:paraId="34D48E2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595DA86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84" w:type="dxa"/>
            <w:vAlign w:val="center"/>
          </w:tcPr>
          <w:p w14:paraId="791299DC">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519" w:type="dxa"/>
            <w:vAlign w:val="center"/>
          </w:tcPr>
          <w:p w14:paraId="59A58555">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24</w:t>
            </w:r>
          </w:p>
        </w:tc>
        <w:tc>
          <w:tcPr>
            <w:tcW w:w="441" w:type="dxa"/>
            <w:vAlign w:val="center"/>
          </w:tcPr>
          <w:p w14:paraId="3DF8E3D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33" w:type="dxa"/>
            <w:vAlign w:val="center"/>
          </w:tcPr>
          <w:p w14:paraId="1048D63E">
            <w:pPr>
              <w:pageBreakBefore w:val="0"/>
              <w:kinsoku/>
              <w:wordWrap/>
              <w:overflowPunct/>
              <w:topLinePunct w:val="0"/>
              <w:bidi w:val="0"/>
              <w:spacing w:line="360" w:lineRule="exact"/>
              <w:rPr>
                <w:rFonts w:ascii="宋体" w:hAnsi="宋体" w:cs="宋体"/>
                <w:color w:val="000000"/>
                <w:kern w:val="0"/>
                <w:sz w:val="18"/>
                <w:szCs w:val="18"/>
              </w:rPr>
            </w:pPr>
          </w:p>
        </w:tc>
        <w:tc>
          <w:tcPr>
            <w:tcW w:w="402" w:type="dxa"/>
            <w:vAlign w:val="center"/>
          </w:tcPr>
          <w:p w14:paraId="554FD20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723937A6">
            <w:pPr>
              <w:pageBreakBefore w:val="0"/>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403" w:type="dxa"/>
            <w:vAlign w:val="center"/>
          </w:tcPr>
          <w:p w14:paraId="1818C4B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p>
        </w:tc>
        <w:tc>
          <w:tcPr>
            <w:tcW w:w="449" w:type="dxa"/>
            <w:vAlign w:val="center"/>
          </w:tcPr>
          <w:p w14:paraId="0940034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77CB010D">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41F4416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④</w:t>
            </w:r>
          </w:p>
        </w:tc>
        <w:tc>
          <w:tcPr>
            <w:tcW w:w="713" w:type="dxa"/>
            <w:vMerge w:val="continue"/>
            <w:vAlign w:val="center"/>
          </w:tcPr>
          <w:p w14:paraId="527D61EF">
            <w:pPr>
              <w:pageBreakBefore w:val="0"/>
              <w:widowControl/>
              <w:kinsoku/>
              <w:wordWrap/>
              <w:overflowPunct/>
              <w:topLinePunct w:val="0"/>
              <w:bidi w:val="0"/>
              <w:spacing w:line="360" w:lineRule="exact"/>
              <w:jc w:val="center"/>
              <w:rPr>
                <w:rFonts w:hint="default" w:ascii="宋体" w:hAnsi="宋体" w:cs="宋体"/>
                <w:color w:val="000000"/>
                <w:kern w:val="0"/>
                <w:sz w:val="18"/>
                <w:szCs w:val="18"/>
                <w:lang w:val="en-US"/>
              </w:rPr>
            </w:pPr>
          </w:p>
        </w:tc>
      </w:tr>
      <w:tr w14:paraId="2573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55" w:type="dxa"/>
            <w:vMerge w:val="continue"/>
            <w:vAlign w:val="center"/>
          </w:tcPr>
          <w:p w14:paraId="692C95C8">
            <w:pPr>
              <w:pageBreakBefore w:val="0"/>
              <w:kinsoku/>
              <w:wordWrap/>
              <w:overflowPunct/>
              <w:topLinePunct w:val="0"/>
              <w:bidi w:val="0"/>
              <w:spacing w:line="360" w:lineRule="exact"/>
              <w:jc w:val="left"/>
              <w:rPr>
                <w:rFonts w:ascii="宋体" w:hAnsi="宋体" w:cs="宋体"/>
                <w:color w:val="000000"/>
                <w:kern w:val="0"/>
                <w:sz w:val="18"/>
                <w:szCs w:val="18"/>
              </w:rPr>
            </w:pPr>
            <w:bookmarkStart w:id="22" w:name="_Hlk202808912"/>
          </w:p>
        </w:tc>
        <w:tc>
          <w:tcPr>
            <w:tcW w:w="428" w:type="dxa"/>
            <w:vMerge w:val="continue"/>
            <w:vAlign w:val="center"/>
          </w:tcPr>
          <w:p w14:paraId="6E7B04CD">
            <w:pPr>
              <w:pageBreakBefore w:val="0"/>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007422F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919" w:type="dxa"/>
            <w:vAlign w:val="center"/>
          </w:tcPr>
          <w:p w14:paraId="026D0B6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0902</w:t>
            </w: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Z</w:t>
            </w:r>
          </w:p>
        </w:tc>
        <w:tc>
          <w:tcPr>
            <w:tcW w:w="2368" w:type="dxa"/>
            <w:shd w:val="clear" w:color="auto" w:fill="auto"/>
            <w:vAlign w:val="center"/>
          </w:tcPr>
          <w:p w14:paraId="2C5B73CB">
            <w:pPr>
              <w:pageBreakBefore w:val="0"/>
              <w:widowControl/>
              <w:kinsoku/>
              <w:wordWrap/>
              <w:overflowPunct/>
              <w:topLinePunct w:val="0"/>
              <w:bidi w:val="0"/>
              <w:spacing w:line="360" w:lineRule="exact"/>
              <w:jc w:val="center"/>
              <w:textAlignment w:val="center"/>
              <w:rPr>
                <w:rFonts w:hint="default" w:eastAsia="宋体"/>
                <w:b w:val="0"/>
                <w:bCs w:val="0"/>
                <w:color w:val="000000"/>
                <w:kern w:val="0"/>
                <w:sz w:val="18"/>
                <w:szCs w:val="18"/>
                <w:lang w:val="en-US" w:eastAsia="zh-CN"/>
              </w:rPr>
            </w:pPr>
            <w:r>
              <w:rPr>
                <w:rFonts w:hint="eastAsia"/>
                <w:b w:val="0"/>
                <w:bCs w:val="0"/>
                <w:color w:val="000000"/>
                <w:kern w:val="0"/>
                <w:sz w:val="18"/>
                <w:szCs w:val="18"/>
                <w:lang w:val="en-US" w:eastAsia="zh-CN"/>
              </w:rPr>
              <w:t>摄影摄像</w:t>
            </w:r>
          </w:p>
        </w:tc>
        <w:tc>
          <w:tcPr>
            <w:tcW w:w="445" w:type="dxa"/>
            <w:vAlign w:val="center"/>
          </w:tcPr>
          <w:p w14:paraId="4B75FE0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089E7A5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84" w:type="dxa"/>
            <w:vAlign w:val="center"/>
          </w:tcPr>
          <w:p w14:paraId="42C740A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19" w:type="dxa"/>
            <w:vAlign w:val="center"/>
          </w:tcPr>
          <w:p w14:paraId="71082E9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441" w:type="dxa"/>
            <w:vAlign w:val="center"/>
          </w:tcPr>
          <w:p w14:paraId="61F0549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33" w:type="dxa"/>
            <w:vAlign w:val="center"/>
          </w:tcPr>
          <w:p w14:paraId="5BE9D08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33F2140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p>
        </w:tc>
        <w:tc>
          <w:tcPr>
            <w:tcW w:w="425" w:type="dxa"/>
            <w:vAlign w:val="center"/>
          </w:tcPr>
          <w:p w14:paraId="68F623F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3" w:type="dxa"/>
            <w:vAlign w:val="center"/>
          </w:tcPr>
          <w:p w14:paraId="45CF482C">
            <w:pPr>
              <w:pageBreakBefore w:val="0"/>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32</w:t>
            </w:r>
          </w:p>
        </w:tc>
        <w:tc>
          <w:tcPr>
            <w:tcW w:w="449" w:type="dxa"/>
            <w:vAlign w:val="center"/>
          </w:tcPr>
          <w:p w14:paraId="3C10A0B8">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64F2796D">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4529287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sz w:val="18"/>
                <w:szCs w:val="18"/>
              </w:rPr>
              <w:t>③</w:t>
            </w:r>
          </w:p>
        </w:tc>
        <w:tc>
          <w:tcPr>
            <w:tcW w:w="713" w:type="dxa"/>
            <w:vMerge w:val="restart"/>
            <w:vAlign w:val="center"/>
          </w:tcPr>
          <w:p w14:paraId="7B90187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四选二</w:t>
            </w:r>
          </w:p>
        </w:tc>
      </w:tr>
      <w:bookmarkEnd w:id="22"/>
      <w:tr w14:paraId="0FBA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55" w:type="dxa"/>
            <w:vMerge w:val="continue"/>
            <w:vAlign w:val="center"/>
          </w:tcPr>
          <w:p w14:paraId="4EDB5CBD">
            <w:pPr>
              <w:pageBreakBefore w:val="0"/>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50818C0F">
            <w:pPr>
              <w:pageBreakBefore w:val="0"/>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14E70DA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919" w:type="dxa"/>
            <w:vAlign w:val="center"/>
          </w:tcPr>
          <w:p w14:paraId="7F031F8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09022</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Z</w:t>
            </w:r>
          </w:p>
        </w:tc>
        <w:tc>
          <w:tcPr>
            <w:tcW w:w="2368" w:type="dxa"/>
            <w:shd w:val="clear" w:color="auto" w:fill="auto"/>
            <w:vAlign w:val="center"/>
          </w:tcPr>
          <w:p w14:paraId="35DD3471">
            <w:pPr>
              <w:pageBreakBefore w:val="0"/>
              <w:widowControl/>
              <w:kinsoku/>
              <w:wordWrap/>
              <w:overflowPunct/>
              <w:topLinePunct w:val="0"/>
              <w:bidi w:val="0"/>
              <w:spacing w:line="360" w:lineRule="exact"/>
              <w:jc w:val="center"/>
              <w:textAlignment w:val="center"/>
              <w:rPr>
                <w:rFonts w:hint="default" w:eastAsia="宋体"/>
                <w:b w:val="0"/>
                <w:bCs w:val="0"/>
                <w:color w:val="000000"/>
                <w:kern w:val="0"/>
                <w:sz w:val="18"/>
                <w:szCs w:val="18"/>
                <w:lang w:val="en-US" w:eastAsia="zh-CN"/>
              </w:rPr>
            </w:pPr>
            <w:r>
              <w:rPr>
                <w:rFonts w:hint="eastAsia"/>
                <w:b w:val="0"/>
                <w:bCs w:val="0"/>
                <w:color w:val="000000"/>
                <w:kern w:val="0"/>
                <w:sz w:val="18"/>
                <w:szCs w:val="18"/>
                <w:lang w:val="en-US" w:eastAsia="zh-CN"/>
              </w:rPr>
              <w:t>婚礼主持与活动</w:t>
            </w:r>
          </w:p>
        </w:tc>
        <w:tc>
          <w:tcPr>
            <w:tcW w:w="445" w:type="dxa"/>
            <w:vAlign w:val="center"/>
          </w:tcPr>
          <w:p w14:paraId="0231A81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499" w:type="dxa"/>
            <w:vAlign w:val="center"/>
          </w:tcPr>
          <w:p w14:paraId="460A80C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84" w:type="dxa"/>
            <w:vAlign w:val="center"/>
          </w:tcPr>
          <w:p w14:paraId="1BFB26E4">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519" w:type="dxa"/>
            <w:vAlign w:val="center"/>
          </w:tcPr>
          <w:p w14:paraId="0D0FC615">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w:t>
            </w:r>
          </w:p>
        </w:tc>
        <w:tc>
          <w:tcPr>
            <w:tcW w:w="441" w:type="dxa"/>
            <w:vAlign w:val="center"/>
          </w:tcPr>
          <w:p w14:paraId="312ED18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33" w:type="dxa"/>
            <w:vAlign w:val="center"/>
          </w:tcPr>
          <w:p w14:paraId="6C28B68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2" w:type="dxa"/>
            <w:vAlign w:val="center"/>
          </w:tcPr>
          <w:p w14:paraId="70EE4ED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25" w:type="dxa"/>
            <w:vAlign w:val="center"/>
          </w:tcPr>
          <w:p w14:paraId="0154C35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3" w:type="dxa"/>
            <w:vAlign w:val="center"/>
          </w:tcPr>
          <w:p w14:paraId="2BD5A91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449" w:type="dxa"/>
            <w:vAlign w:val="center"/>
          </w:tcPr>
          <w:p w14:paraId="3EC550DE">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06" w:type="dxa"/>
            <w:vAlign w:val="center"/>
          </w:tcPr>
          <w:p w14:paraId="32BC34B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01" w:type="dxa"/>
            <w:vAlign w:val="center"/>
          </w:tcPr>
          <w:p w14:paraId="7940485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sz w:val="18"/>
                <w:szCs w:val="18"/>
              </w:rPr>
              <w:t>④</w:t>
            </w:r>
          </w:p>
        </w:tc>
        <w:tc>
          <w:tcPr>
            <w:tcW w:w="713" w:type="dxa"/>
            <w:vMerge w:val="continue"/>
            <w:vAlign w:val="center"/>
          </w:tcPr>
          <w:p w14:paraId="32234FD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3BAC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55" w:type="dxa"/>
            <w:vMerge w:val="continue"/>
            <w:vAlign w:val="center"/>
          </w:tcPr>
          <w:p w14:paraId="52FFADB0">
            <w:pPr>
              <w:pageBreakBefore w:val="0"/>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43477DF9">
            <w:pPr>
              <w:pageBreakBefore w:val="0"/>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616D3044">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919" w:type="dxa"/>
            <w:shd w:val="clear" w:color="auto" w:fill="auto"/>
            <w:vAlign w:val="center"/>
          </w:tcPr>
          <w:p w14:paraId="02CB20A1">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highlight w:val="yellow"/>
                <w:lang w:val="en-US" w:eastAsia="zh-CN" w:bidi="ar-SA"/>
              </w:rPr>
            </w:pPr>
            <w:r>
              <w:rPr>
                <w:rFonts w:hint="eastAsia" w:ascii="宋体" w:hAnsi="宋体" w:cs="宋体"/>
                <w:color w:val="000000"/>
                <w:kern w:val="0"/>
                <w:sz w:val="18"/>
                <w:szCs w:val="18"/>
                <w:highlight w:val="none"/>
                <w:lang w:val="en-US" w:eastAsia="zh-CN"/>
              </w:rPr>
              <w:t>909022Z</w:t>
            </w:r>
          </w:p>
        </w:tc>
        <w:tc>
          <w:tcPr>
            <w:tcW w:w="2368" w:type="dxa"/>
            <w:shd w:val="clear" w:color="auto" w:fill="auto"/>
            <w:vAlign w:val="center"/>
          </w:tcPr>
          <w:p w14:paraId="6D9492EC">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highlight w:val="yellow"/>
                <w:lang w:val="en-US" w:eastAsia="zh-CN" w:bidi="ar-SA"/>
              </w:rPr>
            </w:pPr>
            <w:r>
              <w:rPr>
                <w:rFonts w:hint="eastAsia"/>
                <w:color w:val="000000"/>
                <w:kern w:val="0"/>
                <w:sz w:val="18"/>
                <w:szCs w:val="18"/>
                <w:highlight w:val="none"/>
                <w:lang w:val="en-US" w:eastAsia="zh-CN"/>
              </w:rPr>
              <w:t>剧目排练</w:t>
            </w:r>
          </w:p>
        </w:tc>
        <w:tc>
          <w:tcPr>
            <w:tcW w:w="445" w:type="dxa"/>
            <w:shd w:val="clear" w:color="auto" w:fill="auto"/>
            <w:vAlign w:val="center"/>
          </w:tcPr>
          <w:p w14:paraId="4DE5A9DD">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default" w:ascii="宋体" w:hAnsi="宋体" w:cs="宋体"/>
                <w:color w:val="000000"/>
                <w:kern w:val="0"/>
                <w:sz w:val="18"/>
                <w:szCs w:val="18"/>
                <w:lang w:val="en-US"/>
              </w:rPr>
              <w:t>B</w:t>
            </w:r>
          </w:p>
        </w:tc>
        <w:tc>
          <w:tcPr>
            <w:tcW w:w="499" w:type="dxa"/>
            <w:shd w:val="clear" w:color="auto" w:fill="auto"/>
            <w:vAlign w:val="center"/>
          </w:tcPr>
          <w:p w14:paraId="12B8F16C">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default" w:ascii="宋体" w:hAnsi="宋体" w:cs="宋体"/>
                <w:color w:val="000000"/>
                <w:kern w:val="0"/>
                <w:sz w:val="18"/>
                <w:szCs w:val="18"/>
                <w:lang w:val="en-US" w:eastAsia="zh-CN"/>
              </w:rPr>
              <w:t>32</w:t>
            </w:r>
          </w:p>
        </w:tc>
        <w:tc>
          <w:tcPr>
            <w:tcW w:w="584" w:type="dxa"/>
            <w:shd w:val="clear" w:color="auto" w:fill="auto"/>
            <w:vAlign w:val="center"/>
          </w:tcPr>
          <w:p w14:paraId="4CC61977">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default" w:ascii="宋体" w:hAnsi="宋体" w:cs="宋体"/>
                <w:color w:val="000000"/>
                <w:kern w:val="0"/>
                <w:sz w:val="18"/>
                <w:szCs w:val="18"/>
                <w:lang w:val="en-US" w:eastAsia="zh-CN"/>
              </w:rPr>
              <w:t>16</w:t>
            </w:r>
          </w:p>
        </w:tc>
        <w:tc>
          <w:tcPr>
            <w:tcW w:w="519" w:type="dxa"/>
            <w:shd w:val="clear" w:color="auto" w:fill="auto"/>
            <w:vAlign w:val="center"/>
          </w:tcPr>
          <w:p w14:paraId="230CBE71">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default" w:ascii="宋体" w:hAnsi="宋体" w:cs="宋体"/>
                <w:color w:val="000000"/>
                <w:kern w:val="0"/>
                <w:sz w:val="18"/>
                <w:szCs w:val="18"/>
                <w:lang w:val="en-US" w:eastAsia="zh-CN"/>
              </w:rPr>
              <w:t>16</w:t>
            </w:r>
          </w:p>
        </w:tc>
        <w:tc>
          <w:tcPr>
            <w:tcW w:w="441" w:type="dxa"/>
            <w:shd w:val="clear" w:color="auto" w:fill="auto"/>
            <w:vAlign w:val="center"/>
          </w:tcPr>
          <w:p w14:paraId="70379CD9">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default" w:ascii="宋体" w:hAnsi="宋体" w:cs="宋体"/>
                <w:color w:val="000000"/>
                <w:kern w:val="0"/>
                <w:sz w:val="18"/>
                <w:szCs w:val="18"/>
                <w:lang w:val="en-US" w:eastAsia="zh-CN"/>
              </w:rPr>
              <w:t>2</w:t>
            </w:r>
          </w:p>
        </w:tc>
        <w:tc>
          <w:tcPr>
            <w:tcW w:w="433" w:type="dxa"/>
            <w:shd w:val="clear" w:color="auto" w:fill="auto"/>
            <w:vAlign w:val="center"/>
          </w:tcPr>
          <w:p w14:paraId="393D6EC5">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p>
        </w:tc>
        <w:tc>
          <w:tcPr>
            <w:tcW w:w="402" w:type="dxa"/>
            <w:shd w:val="clear" w:color="auto" w:fill="auto"/>
            <w:vAlign w:val="center"/>
          </w:tcPr>
          <w:p w14:paraId="0DF86260">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p>
        </w:tc>
        <w:tc>
          <w:tcPr>
            <w:tcW w:w="425" w:type="dxa"/>
            <w:shd w:val="clear" w:color="auto" w:fill="auto"/>
            <w:vAlign w:val="center"/>
          </w:tcPr>
          <w:p w14:paraId="3602A0BF">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p>
        </w:tc>
        <w:tc>
          <w:tcPr>
            <w:tcW w:w="403" w:type="dxa"/>
            <w:shd w:val="clear" w:color="auto" w:fill="auto"/>
            <w:vAlign w:val="center"/>
          </w:tcPr>
          <w:p w14:paraId="0BEEAF62">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32</w:t>
            </w:r>
          </w:p>
        </w:tc>
        <w:tc>
          <w:tcPr>
            <w:tcW w:w="449" w:type="dxa"/>
            <w:shd w:val="clear" w:color="auto" w:fill="auto"/>
            <w:vAlign w:val="center"/>
          </w:tcPr>
          <w:p w14:paraId="22C89759">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p>
        </w:tc>
        <w:tc>
          <w:tcPr>
            <w:tcW w:w="406" w:type="dxa"/>
            <w:shd w:val="clear" w:color="auto" w:fill="auto"/>
            <w:vAlign w:val="center"/>
          </w:tcPr>
          <w:p w14:paraId="3B872528">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p>
        </w:tc>
        <w:tc>
          <w:tcPr>
            <w:tcW w:w="601" w:type="dxa"/>
            <w:shd w:val="clear" w:color="auto" w:fill="auto"/>
            <w:vAlign w:val="center"/>
          </w:tcPr>
          <w:p w14:paraId="7F687D5A">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sz w:val="18"/>
                <w:szCs w:val="18"/>
              </w:rPr>
              <w:t>⑧</w:t>
            </w:r>
          </w:p>
        </w:tc>
        <w:tc>
          <w:tcPr>
            <w:tcW w:w="713" w:type="dxa"/>
            <w:vMerge w:val="continue"/>
            <w:vAlign w:val="center"/>
          </w:tcPr>
          <w:p w14:paraId="4BC98D7F">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27E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55" w:type="dxa"/>
            <w:vMerge w:val="continue"/>
            <w:vAlign w:val="center"/>
          </w:tcPr>
          <w:p w14:paraId="78B07D7A">
            <w:pPr>
              <w:pageBreakBefore w:val="0"/>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47FC4BBF">
            <w:pPr>
              <w:pageBreakBefore w:val="0"/>
              <w:kinsoku/>
              <w:wordWrap/>
              <w:overflowPunct/>
              <w:topLinePunct w:val="0"/>
              <w:bidi w:val="0"/>
              <w:spacing w:line="360" w:lineRule="exact"/>
              <w:jc w:val="left"/>
              <w:rPr>
                <w:rFonts w:ascii="宋体" w:hAnsi="宋体" w:cs="宋体"/>
                <w:color w:val="000000"/>
                <w:kern w:val="0"/>
                <w:sz w:val="18"/>
                <w:szCs w:val="18"/>
              </w:rPr>
            </w:pPr>
          </w:p>
        </w:tc>
        <w:tc>
          <w:tcPr>
            <w:tcW w:w="403" w:type="dxa"/>
            <w:vAlign w:val="center"/>
          </w:tcPr>
          <w:p w14:paraId="5FCE612C">
            <w:pPr>
              <w:pageBreakBefore w:val="0"/>
              <w:widowControl/>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919" w:type="dxa"/>
            <w:shd w:val="clear" w:color="auto" w:fill="auto"/>
            <w:vAlign w:val="center"/>
          </w:tcPr>
          <w:p w14:paraId="49B5FBB4">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1009023Z</w:t>
            </w:r>
          </w:p>
        </w:tc>
        <w:tc>
          <w:tcPr>
            <w:tcW w:w="2368" w:type="dxa"/>
            <w:shd w:val="clear" w:color="auto" w:fill="auto"/>
            <w:vAlign w:val="center"/>
          </w:tcPr>
          <w:p w14:paraId="7767AE66">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b w:val="0"/>
                <w:bCs w:val="0"/>
                <w:color w:val="000000"/>
                <w:kern w:val="0"/>
                <w:sz w:val="18"/>
                <w:szCs w:val="18"/>
                <w:lang w:val="en-US" w:eastAsia="zh-CN"/>
              </w:rPr>
              <w:t>音视频剪辑</w:t>
            </w:r>
          </w:p>
        </w:tc>
        <w:tc>
          <w:tcPr>
            <w:tcW w:w="445" w:type="dxa"/>
            <w:shd w:val="clear" w:color="auto" w:fill="auto"/>
            <w:vAlign w:val="center"/>
          </w:tcPr>
          <w:p w14:paraId="36743DC2">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default" w:ascii="宋体" w:hAnsi="宋体" w:cs="宋体"/>
                <w:color w:val="000000"/>
                <w:kern w:val="0"/>
                <w:sz w:val="18"/>
                <w:szCs w:val="18"/>
                <w:lang w:val="en-US"/>
              </w:rPr>
              <w:t>B</w:t>
            </w:r>
          </w:p>
        </w:tc>
        <w:tc>
          <w:tcPr>
            <w:tcW w:w="499" w:type="dxa"/>
            <w:shd w:val="clear" w:color="auto" w:fill="auto"/>
            <w:vAlign w:val="center"/>
          </w:tcPr>
          <w:p w14:paraId="3F1AA732">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default" w:ascii="宋体" w:hAnsi="宋体" w:cs="宋体"/>
                <w:color w:val="000000"/>
                <w:kern w:val="0"/>
                <w:sz w:val="18"/>
                <w:szCs w:val="18"/>
                <w:lang w:val="en-US" w:eastAsia="zh-CN"/>
              </w:rPr>
              <w:t>32</w:t>
            </w:r>
          </w:p>
        </w:tc>
        <w:tc>
          <w:tcPr>
            <w:tcW w:w="584" w:type="dxa"/>
            <w:shd w:val="clear" w:color="auto" w:fill="auto"/>
            <w:vAlign w:val="center"/>
          </w:tcPr>
          <w:p w14:paraId="7931C1FD">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default" w:ascii="宋体" w:hAnsi="宋体" w:cs="宋体"/>
                <w:color w:val="000000"/>
                <w:kern w:val="0"/>
                <w:sz w:val="18"/>
                <w:szCs w:val="18"/>
                <w:lang w:val="en-US" w:eastAsia="zh-CN"/>
              </w:rPr>
              <w:t>16</w:t>
            </w:r>
          </w:p>
        </w:tc>
        <w:tc>
          <w:tcPr>
            <w:tcW w:w="519" w:type="dxa"/>
            <w:shd w:val="clear" w:color="auto" w:fill="auto"/>
            <w:vAlign w:val="center"/>
          </w:tcPr>
          <w:p w14:paraId="4C6D7476">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default" w:ascii="宋体" w:hAnsi="宋体" w:cs="宋体"/>
                <w:color w:val="000000"/>
                <w:kern w:val="0"/>
                <w:sz w:val="18"/>
                <w:szCs w:val="18"/>
                <w:lang w:val="en-US" w:eastAsia="zh-CN"/>
              </w:rPr>
              <w:t>16</w:t>
            </w:r>
          </w:p>
        </w:tc>
        <w:tc>
          <w:tcPr>
            <w:tcW w:w="441" w:type="dxa"/>
            <w:shd w:val="clear" w:color="auto" w:fill="auto"/>
            <w:vAlign w:val="center"/>
          </w:tcPr>
          <w:p w14:paraId="23445BF0">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default" w:ascii="宋体" w:hAnsi="宋体" w:cs="宋体"/>
                <w:color w:val="000000"/>
                <w:kern w:val="0"/>
                <w:sz w:val="18"/>
                <w:szCs w:val="18"/>
                <w:lang w:val="en-US" w:eastAsia="zh-CN"/>
              </w:rPr>
              <w:t>2</w:t>
            </w:r>
          </w:p>
        </w:tc>
        <w:tc>
          <w:tcPr>
            <w:tcW w:w="433" w:type="dxa"/>
            <w:shd w:val="clear" w:color="auto" w:fill="auto"/>
            <w:vAlign w:val="center"/>
          </w:tcPr>
          <w:p w14:paraId="4958441B">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p>
        </w:tc>
        <w:tc>
          <w:tcPr>
            <w:tcW w:w="402" w:type="dxa"/>
            <w:shd w:val="clear" w:color="auto" w:fill="auto"/>
            <w:vAlign w:val="center"/>
          </w:tcPr>
          <w:p w14:paraId="3C44E0F4">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p>
        </w:tc>
        <w:tc>
          <w:tcPr>
            <w:tcW w:w="425" w:type="dxa"/>
            <w:shd w:val="clear" w:color="auto" w:fill="auto"/>
            <w:vAlign w:val="center"/>
          </w:tcPr>
          <w:p w14:paraId="4D633AC4">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p>
        </w:tc>
        <w:tc>
          <w:tcPr>
            <w:tcW w:w="403" w:type="dxa"/>
            <w:shd w:val="clear" w:color="auto" w:fill="auto"/>
            <w:vAlign w:val="center"/>
          </w:tcPr>
          <w:p w14:paraId="05A19A8E">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32</w:t>
            </w:r>
          </w:p>
        </w:tc>
        <w:tc>
          <w:tcPr>
            <w:tcW w:w="449" w:type="dxa"/>
            <w:shd w:val="clear" w:color="auto" w:fill="auto"/>
            <w:vAlign w:val="center"/>
          </w:tcPr>
          <w:p w14:paraId="64118312">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p>
        </w:tc>
        <w:tc>
          <w:tcPr>
            <w:tcW w:w="406" w:type="dxa"/>
            <w:shd w:val="clear" w:color="auto" w:fill="auto"/>
            <w:vAlign w:val="center"/>
          </w:tcPr>
          <w:p w14:paraId="3B4E145F">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p>
        </w:tc>
        <w:tc>
          <w:tcPr>
            <w:tcW w:w="601" w:type="dxa"/>
            <w:shd w:val="clear" w:color="auto" w:fill="auto"/>
            <w:vAlign w:val="center"/>
          </w:tcPr>
          <w:p w14:paraId="52A14A9A">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sz w:val="18"/>
                <w:szCs w:val="18"/>
              </w:rPr>
              <w:t>③</w:t>
            </w:r>
          </w:p>
        </w:tc>
        <w:tc>
          <w:tcPr>
            <w:tcW w:w="713" w:type="dxa"/>
            <w:vMerge w:val="continue"/>
            <w:vAlign w:val="center"/>
          </w:tcPr>
          <w:p w14:paraId="06678758">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E1F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55" w:type="dxa"/>
            <w:vMerge w:val="continue"/>
            <w:vAlign w:val="center"/>
          </w:tcPr>
          <w:p w14:paraId="1733649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28" w:type="dxa"/>
            <w:vMerge w:val="continue"/>
            <w:vAlign w:val="center"/>
          </w:tcPr>
          <w:p w14:paraId="6C9E72F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1322" w:type="dxa"/>
            <w:gridSpan w:val="2"/>
            <w:vAlign w:val="center"/>
          </w:tcPr>
          <w:p w14:paraId="3F1795FE">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小   计</w:t>
            </w:r>
          </w:p>
        </w:tc>
        <w:tc>
          <w:tcPr>
            <w:tcW w:w="2368" w:type="dxa"/>
            <w:vAlign w:val="center"/>
          </w:tcPr>
          <w:p w14:paraId="5704C23D">
            <w:pPr>
              <w:pageBreakBefore w:val="0"/>
              <w:widowControl/>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r>
              <w:rPr>
                <w:rFonts w:hint="eastAsia" w:ascii="宋体" w:hAnsi="宋体" w:cs="宋体"/>
                <w:b/>
                <w:color w:val="000000"/>
                <w:sz w:val="18"/>
                <w:szCs w:val="18"/>
                <w:lang w:val="en-US" w:eastAsia="zh-CN"/>
              </w:rPr>
              <w:t>共5门</w:t>
            </w:r>
          </w:p>
        </w:tc>
        <w:tc>
          <w:tcPr>
            <w:tcW w:w="445" w:type="dxa"/>
            <w:vAlign w:val="center"/>
          </w:tcPr>
          <w:p w14:paraId="4CC15E8E">
            <w:pPr>
              <w:pageBreakBefore w:val="0"/>
              <w:widowControl/>
              <w:kinsoku/>
              <w:wordWrap/>
              <w:overflowPunct/>
              <w:topLinePunct w:val="0"/>
              <w:bidi w:val="0"/>
              <w:spacing w:line="360" w:lineRule="exact"/>
              <w:textAlignment w:val="center"/>
              <w:rPr>
                <w:rFonts w:ascii="宋体" w:hAnsi="宋体" w:cs="宋体"/>
                <w:color w:val="000000"/>
                <w:kern w:val="0"/>
                <w:sz w:val="18"/>
                <w:szCs w:val="18"/>
              </w:rPr>
            </w:pPr>
          </w:p>
        </w:tc>
        <w:tc>
          <w:tcPr>
            <w:tcW w:w="499" w:type="dxa"/>
            <w:vAlign w:val="center"/>
          </w:tcPr>
          <w:p w14:paraId="315545ED">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160</w:t>
            </w:r>
          </w:p>
        </w:tc>
        <w:tc>
          <w:tcPr>
            <w:tcW w:w="584" w:type="dxa"/>
            <w:vAlign w:val="center"/>
          </w:tcPr>
          <w:p w14:paraId="2F6874DB">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56</w:t>
            </w:r>
          </w:p>
        </w:tc>
        <w:tc>
          <w:tcPr>
            <w:tcW w:w="519" w:type="dxa"/>
            <w:vAlign w:val="center"/>
          </w:tcPr>
          <w:p w14:paraId="5557D4A4">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104</w:t>
            </w:r>
          </w:p>
        </w:tc>
        <w:tc>
          <w:tcPr>
            <w:tcW w:w="441" w:type="dxa"/>
            <w:vAlign w:val="center"/>
          </w:tcPr>
          <w:p w14:paraId="258584AD">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10</w:t>
            </w:r>
          </w:p>
        </w:tc>
        <w:tc>
          <w:tcPr>
            <w:tcW w:w="433" w:type="dxa"/>
            <w:vAlign w:val="center"/>
          </w:tcPr>
          <w:p w14:paraId="0E3FA64F">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402" w:type="dxa"/>
            <w:vAlign w:val="center"/>
          </w:tcPr>
          <w:p w14:paraId="3ADBE6C9">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32</w:t>
            </w:r>
          </w:p>
        </w:tc>
        <w:tc>
          <w:tcPr>
            <w:tcW w:w="425" w:type="dxa"/>
            <w:vAlign w:val="center"/>
          </w:tcPr>
          <w:p w14:paraId="21318ECE">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64</w:t>
            </w:r>
          </w:p>
        </w:tc>
        <w:tc>
          <w:tcPr>
            <w:tcW w:w="403" w:type="dxa"/>
            <w:vAlign w:val="center"/>
          </w:tcPr>
          <w:p w14:paraId="054029E4">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64</w:t>
            </w:r>
          </w:p>
        </w:tc>
        <w:tc>
          <w:tcPr>
            <w:tcW w:w="449" w:type="dxa"/>
            <w:vAlign w:val="center"/>
          </w:tcPr>
          <w:p w14:paraId="0993B406">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406" w:type="dxa"/>
            <w:vAlign w:val="center"/>
          </w:tcPr>
          <w:p w14:paraId="026DF365">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601" w:type="dxa"/>
            <w:vAlign w:val="center"/>
          </w:tcPr>
          <w:p w14:paraId="4F1F196C">
            <w:pPr>
              <w:pageBreakBefore w:val="0"/>
              <w:widowControl/>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p>
        </w:tc>
        <w:tc>
          <w:tcPr>
            <w:tcW w:w="713" w:type="dxa"/>
            <w:vAlign w:val="center"/>
          </w:tcPr>
          <w:p w14:paraId="771F12C2">
            <w:pPr>
              <w:pageBreakBefore w:val="0"/>
              <w:widowControl/>
              <w:kinsoku/>
              <w:wordWrap/>
              <w:overflowPunct/>
              <w:topLinePunct w:val="0"/>
              <w:bidi w:val="0"/>
              <w:spacing w:line="360" w:lineRule="exact"/>
              <w:jc w:val="center"/>
              <w:rPr>
                <w:rFonts w:hint="default" w:ascii="宋体" w:hAnsi="宋体" w:eastAsia="宋体" w:cs="宋体"/>
                <w:color w:val="000000"/>
                <w:kern w:val="0"/>
                <w:sz w:val="18"/>
                <w:szCs w:val="18"/>
                <w:lang w:val="en-US" w:eastAsia="zh-CN"/>
              </w:rPr>
            </w:pPr>
          </w:p>
        </w:tc>
      </w:tr>
      <w:tr w14:paraId="1FF0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55" w:type="dxa"/>
            <w:vMerge w:val="restart"/>
            <w:vAlign w:val="center"/>
          </w:tcPr>
          <w:p w14:paraId="1D8E33C0">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28" w:type="dxa"/>
            <w:vMerge w:val="restart"/>
            <w:vAlign w:val="center"/>
          </w:tcPr>
          <w:p w14:paraId="7364179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专业实践课</w:t>
            </w:r>
          </w:p>
        </w:tc>
        <w:tc>
          <w:tcPr>
            <w:tcW w:w="403" w:type="dxa"/>
            <w:shd w:val="clear" w:color="auto" w:fill="auto"/>
            <w:vAlign w:val="center"/>
          </w:tcPr>
          <w:p w14:paraId="61EA5A64">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19" w:type="dxa"/>
            <w:shd w:val="clear" w:color="auto" w:fill="auto"/>
            <w:vAlign w:val="center"/>
          </w:tcPr>
          <w:p w14:paraId="769A9A72">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w:t>
            </w:r>
            <w:r>
              <w:rPr>
                <w:rFonts w:hint="eastAsia" w:ascii="宋体" w:hAnsi="宋体" w:cs="宋体"/>
                <w:color w:val="000000"/>
                <w:kern w:val="0"/>
                <w:sz w:val="18"/>
                <w:szCs w:val="18"/>
                <w:lang w:val="en-US" w:eastAsia="zh-CN" w:bidi="ar"/>
              </w:rPr>
              <w:t>9</w:t>
            </w:r>
            <w:r>
              <w:rPr>
                <w:rFonts w:ascii="宋体" w:hAnsi="宋体" w:cs="宋体"/>
                <w:color w:val="000000"/>
                <w:kern w:val="0"/>
                <w:sz w:val="18"/>
                <w:szCs w:val="18"/>
                <w:lang w:bidi="ar"/>
              </w:rPr>
              <w:t>022</w:t>
            </w:r>
            <w:r>
              <w:rPr>
                <w:rFonts w:hint="eastAsia" w:ascii="宋体" w:hAnsi="宋体" w:cs="宋体"/>
                <w:color w:val="000000"/>
                <w:kern w:val="0"/>
                <w:sz w:val="18"/>
                <w:szCs w:val="18"/>
                <w:lang w:val="en-US" w:eastAsia="zh-CN" w:bidi="ar"/>
              </w:rPr>
              <w:t>4</w:t>
            </w:r>
            <w:r>
              <w:rPr>
                <w:rFonts w:ascii="宋体" w:hAnsi="宋体" w:cs="宋体"/>
                <w:color w:val="000000"/>
                <w:kern w:val="0"/>
                <w:sz w:val="18"/>
                <w:szCs w:val="18"/>
                <w:lang w:bidi="ar"/>
              </w:rPr>
              <w:t>Z</w:t>
            </w:r>
          </w:p>
        </w:tc>
        <w:tc>
          <w:tcPr>
            <w:tcW w:w="2368" w:type="dxa"/>
            <w:shd w:val="clear" w:color="auto" w:fill="auto"/>
            <w:vAlign w:val="center"/>
          </w:tcPr>
          <w:p w14:paraId="24240BBD">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岗位实习</w:t>
            </w:r>
          </w:p>
        </w:tc>
        <w:tc>
          <w:tcPr>
            <w:tcW w:w="445" w:type="dxa"/>
            <w:shd w:val="clear" w:color="auto" w:fill="auto"/>
            <w:vAlign w:val="center"/>
          </w:tcPr>
          <w:p w14:paraId="15E3231C">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color w:val="000000"/>
                <w:kern w:val="0"/>
                <w:sz w:val="18"/>
                <w:szCs w:val="18"/>
                <w:lang w:bidi="ar"/>
              </w:rPr>
              <w:t>C</w:t>
            </w:r>
          </w:p>
        </w:tc>
        <w:tc>
          <w:tcPr>
            <w:tcW w:w="499" w:type="dxa"/>
            <w:shd w:val="clear" w:color="auto" w:fill="auto"/>
            <w:vAlign w:val="center"/>
          </w:tcPr>
          <w:p w14:paraId="45C6ADA8">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676</w:t>
            </w:r>
          </w:p>
        </w:tc>
        <w:tc>
          <w:tcPr>
            <w:tcW w:w="584" w:type="dxa"/>
            <w:shd w:val="clear" w:color="auto" w:fill="auto"/>
            <w:vAlign w:val="center"/>
          </w:tcPr>
          <w:p w14:paraId="7200E09E">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p>
        </w:tc>
        <w:tc>
          <w:tcPr>
            <w:tcW w:w="519" w:type="dxa"/>
            <w:shd w:val="clear" w:color="auto" w:fill="auto"/>
            <w:vAlign w:val="center"/>
          </w:tcPr>
          <w:p w14:paraId="26B5FE64">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676</w:t>
            </w:r>
          </w:p>
        </w:tc>
        <w:tc>
          <w:tcPr>
            <w:tcW w:w="441" w:type="dxa"/>
            <w:shd w:val="clear" w:color="auto" w:fill="auto"/>
            <w:vAlign w:val="center"/>
          </w:tcPr>
          <w:p w14:paraId="2EED18DF">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26</w:t>
            </w:r>
          </w:p>
        </w:tc>
        <w:tc>
          <w:tcPr>
            <w:tcW w:w="433" w:type="dxa"/>
            <w:shd w:val="clear" w:color="auto" w:fill="auto"/>
            <w:vAlign w:val="center"/>
          </w:tcPr>
          <w:p w14:paraId="58DFF4FB">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402" w:type="dxa"/>
            <w:shd w:val="clear" w:color="auto" w:fill="auto"/>
            <w:vAlign w:val="center"/>
          </w:tcPr>
          <w:p w14:paraId="22C63673">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425" w:type="dxa"/>
            <w:shd w:val="clear" w:color="auto" w:fill="auto"/>
            <w:vAlign w:val="center"/>
          </w:tcPr>
          <w:p w14:paraId="29239785">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403" w:type="dxa"/>
            <w:shd w:val="clear" w:color="auto" w:fill="auto"/>
            <w:vAlign w:val="center"/>
          </w:tcPr>
          <w:p w14:paraId="55789691">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449" w:type="dxa"/>
            <w:shd w:val="clear" w:color="auto" w:fill="auto"/>
            <w:vAlign w:val="center"/>
          </w:tcPr>
          <w:p w14:paraId="0E351CEF">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18W</w:t>
            </w:r>
          </w:p>
        </w:tc>
        <w:tc>
          <w:tcPr>
            <w:tcW w:w="406" w:type="dxa"/>
            <w:shd w:val="clear" w:color="auto" w:fill="auto"/>
            <w:vAlign w:val="center"/>
          </w:tcPr>
          <w:p w14:paraId="26A3B1A7">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w:t>
            </w:r>
          </w:p>
        </w:tc>
        <w:tc>
          <w:tcPr>
            <w:tcW w:w="601" w:type="dxa"/>
            <w:shd w:val="clear" w:color="auto" w:fill="auto"/>
            <w:vAlign w:val="center"/>
          </w:tcPr>
          <w:p w14:paraId="70E30950">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⑧</w:t>
            </w:r>
          </w:p>
        </w:tc>
        <w:tc>
          <w:tcPr>
            <w:tcW w:w="713" w:type="dxa"/>
            <w:vAlign w:val="center"/>
          </w:tcPr>
          <w:p w14:paraId="50E9445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511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dxa"/>
            <w:vMerge w:val="continue"/>
            <w:vAlign w:val="center"/>
          </w:tcPr>
          <w:p w14:paraId="197C2FB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28" w:type="dxa"/>
            <w:vMerge w:val="continue"/>
            <w:vAlign w:val="center"/>
          </w:tcPr>
          <w:p w14:paraId="62C637AA">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c>
          <w:tcPr>
            <w:tcW w:w="403" w:type="dxa"/>
            <w:shd w:val="clear" w:color="auto" w:fill="auto"/>
            <w:vAlign w:val="center"/>
          </w:tcPr>
          <w:p w14:paraId="53F9E259">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919" w:type="dxa"/>
            <w:shd w:val="clear" w:color="auto" w:fill="auto"/>
            <w:vAlign w:val="center"/>
          </w:tcPr>
          <w:p w14:paraId="4E0EA705">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r>
              <w:rPr>
                <w:rFonts w:ascii="宋体" w:hAnsi="宋体" w:cs="宋体"/>
                <w:color w:val="000000"/>
                <w:kern w:val="0"/>
                <w:sz w:val="18"/>
                <w:szCs w:val="18"/>
                <w:lang w:bidi="ar"/>
              </w:rPr>
              <w:t>0</w:t>
            </w:r>
            <w:r>
              <w:rPr>
                <w:rFonts w:hint="eastAsia" w:ascii="宋体" w:hAnsi="宋体" w:cs="宋体"/>
                <w:color w:val="000000"/>
                <w:kern w:val="0"/>
                <w:sz w:val="18"/>
                <w:szCs w:val="18"/>
                <w:lang w:val="en-US" w:eastAsia="zh-CN" w:bidi="ar"/>
              </w:rPr>
              <w:t>9</w:t>
            </w:r>
            <w:r>
              <w:rPr>
                <w:rFonts w:ascii="宋体" w:hAnsi="宋体" w:cs="宋体"/>
                <w:color w:val="000000"/>
                <w:kern w:val="0"/>
                <w:sz w:val="18"/>
                <w:szCs w:val="18"/>
                <w:lang w:bidi="ar"/>
              </w:rPr>
              <w:t>022</w:t>
            </w:r>
            <w:r>
              <w:rPr>
                <w:rFonts w:hint="eastAsia" w:ascii="宋体" w:hAnsi="宋体" w:cs="宋体"/>
                <w:color w:val="000000"/>
                <w:kern w:val="0"/>
                <w:sz w:val="18"/>
                <w:szCs w:val="18"/>
                <w:lang w:val="en-US" w:eastAsia="zh-CN" w:bidi="ar"/>
              </w:rPr>
              <w:t>5</w:t>
            </w:r>
            <w:r>
              <w:rPr>
                <w:rFonts w:ascii="宋体" w:hAnsi="宋体" w:cs="宋体"/>
                <w:color w:val="000000"/>
                <w:kern w:val="0"/>
                <w:sz w:val="18"/>
                <w:szCs w:val="18"/>
                <w:lang w:bidi="ar"/>
              </w:rPr>
              <w:t>Z</w:t>
            </w:r>
          </w:p>
        </w:tc>
        <w:tc>
          <w:tcPr>
            <w:tcW w:w="2368" w:type="dxa"/>
            <w:shd w:val="clear" w:color="auto" w:fill="auto"/>
            <w:vAlign w:val="center"/>
          </w:tcPr>
          <w:p w14:paraId="2728BBCE">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毕业设计</w:t>
            </w:r>
            <w:r>
              <w:rPr>
                <w:rFonts w:hint="eastAsia" w:ascii="宋体" w:hAnsi="宋体" w:cs="宋体"/>
                <w:color w:val="000000"/>
                <w:kern w:val="0"/>
                <w:sz w:val="18"/>
                <w:szCs w:val="18"/>
                <w:lang w:val="en-US" w:eastAsia="zh-CN" w:bidi="ar"/>
              </w:rPr>
              <w:t>与毕业教育</w:t>
            </w:r>
          </w:p>
        </w:tc>
        <w:tc>
          <w:tcPr>
            <w:tcW w:w="445" w:type="dxa"/>
            <w:shd w:val="clear" w:color="auto" w:fill="auto"/>
            <w:vAlign w:val="center"/>
          </w:tcPr>
          <w:p w14:paraId="49845474">
            <w:pPr>
              <w:pageBreakBefore w:val="0"/>
              <w:widowControl/>
              <w:kinsoku/>
              <w:wordWrap/>
              <w:overflowPunct/>
              <w:topLinePunct w:val="0"/>
              <w:bidi w:val="0"/>
              <w:spacing w:line="360" w:lineRule="exact"/>
              <w:jc w:val="center"/>
              <w:textAlignment w:val="center"/>
              <w:rPr>
                <w:rFonts w:ascii="宋体" w:hAnsi="宋体" w:eastAsia="宋体" w:cs="宋体"/>
                <w:color w:val="000000"/>
                <w:kern w:val="0"/>
                <w:sz w:val="18"/>
                <w:szCs w:val="18"/>
                <w:lang w:val="en-US" w:eastAsia="zh-CN" w:bidi="ar"/>
              </w:rPr>
            </w:pPr>
            <w:r>
              <w:rPr>
                <w:color w:val="000000"/>
                <w:kern w:val="0"/>
                <w:sz w:val="18"/>
                <w:szCs w:val="18"/>
                <w:lang w:bidi="ar"/>
              </w:rPr>
              <w:t>C</w:t>
            </w:r>
          </w:p>
        </w:tc>
        <w:tc>
          <w:tcPr>
            <w:tcW w:w="499" w:type="dxa"/>
            <w:shd w:val="clear" w:color="auto" w:fill="auto"/>
            <w:vAlign w:val="center"/>
          </w:tcPr>
          <w:p w14:paraId="6013D38B">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260</w:t>
            </w:r>
          </w:p>
        </w:tc>
        <w:tc>
          <w:tcPr>
            <w:tcW w:w="584" w:type="dxa"/>
            <w:shd w:val="clear" w:color="auto" w:fill="auto"/>
            <w:vAlign w:val="center"/>
          </w:tcPr>
          <w:p w14:paraId="47EC787A">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p>
        </w:tc>
        <w:tc>
          <w:tcPr>
            <w:tcW w:w="519" w:type="dxa"/>
            <w:shd w:val="clear" w:color="auto" w:fill="auto"/>
            <w:vAlign w:val="center"/>
          </w:tcPr>
          <w:p w14:paraId="777F3A65">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260</w:t>
            </w:r>
          </w:p>
        </w:tc>
        <w:tc>
          <w:tcPr>
            <w:tcW w:w="441" w:type="dxa"/>
            <w:shd w:val="clear" w:color="auto" w:fill="auto"/>
            <w:vAlign w:val="center"/>
          </w:tcPr>
          <w:p w14:paraId="6833A554">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10</w:t>
            </w:r>
          </w:p>
        </w:tc>
        <w:tc>
          <w:tcPr>
            <w:tcW w:w="433" w:type="dxa"/>
            <w:shd w:val="clear" w:color="auto" w:fill="auto"/>
            <w:vAlign w:val="center"/>
          </w:tcPr>
          <w:p w14:paraId="41076383">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402" w:type="dxa"/>
            <w:shd w:val="clear" w:color="auto" w:fill="auto"/>
            <w:vAlign w:val="center"/>
          </w:tcPr>
          <w:p w14:paraId="178F5439">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425" w:type="dxa"/>
            <w:shd w:val="clear" w:color="auto" w:fill="auto"/>
            <w:vAlign w:val="center"/>
          </w:tcPr>
          <w:p w14:paraId="50D97339">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403" w:type="dxa"/>
            <w:shd w:val="clear" w:color="auto" w:fill="auto"/>
            <w:vAlign w:val="center"/>
          </w:tcPr>
          <w:p w14:paraId="0D99F171">
            <w:pPr>
              <w:pageBreakBefore w:val="0"/>
              <w:kinsoku/>
              <w:wordWrap/>
              <w:overflowPunct/>
              <w:topLinePunct w:val="0"/>
              <w:bidi w:val="0"/>
              <w:spacing w:line="360" w:lineRule="exact"/>
              <w:jc w:val="center"/>
              <w:rPr>
                <w:rFonts w:ascii="宋体" w:hAnsi="宋体" w:eastAsia="宋体" w:cs="宋体"/>
                <w:color w:val="000000"/>
                <w:kern w:val="0"/>
                <w:sz w:val="18"/>
                <w:szCs w:val="18"/>
                <w:lang w:val="en-US" w:eastAsia="zh-CN" w:bidi="ar"/>
              </w:rPr>
            </w:pPr>
          </w:p>
        </w:tc>
        <w:tc>
          <w:tcPr>
            <w:tcW w:w="449" w:type="dxa"/>
            <w:shd w:val="clear" w:color="auto" w:fill="auto"/>
            <w:vAlign w:val="center"/>
          </w:tcPr>
          <w:p w14:paraId="1A49BE8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rPr>
            </w:pPr>
          </w:p>
        </w:tc>
        <w:tc>
          <w:tcPr>
            <w:tcW w:w="406" w:type="dxa"/>
            <w:shd w:val="clear" w:color="auto" w:fill="auto"/>
            <w:vAlign w:val="center"/>
          </w:tcPr>
          <w:p w14:paraId="5447EE51">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10w</w:t>
            </w:r>
          </w:p>
        </w:tc>
        <w:tc>
          <w:tcPr>
            <w:tcW w:w="601" w:type="dxa"/>
            <w:shd w:val="clear" w:color="auto" w:fill="auto"/>
            <w:vAlign w:val="center"/>
          </w:tcPr>
          <w:p w14:paraId="74D08142">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⑧</w:t>
            </w:r>
          </w:p>
        </w:tc>
        <w:tc>
          <w:tcPr>
            <w:tcW w:w="713" w:type="dxa"/>
            <w:vAlign w:val="center"/>
          </w:tcPr>
          <w:p w14:paraId="7EAADF16">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6E9E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55" w:type="dxa"/>
            <w:vMerge w:val="continue"/>
            <w:vAlign w:val="center"/>
          </w:tcPr>
          <w:p w14:paraId="3FE3362B">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28" w:type="dxa"/>
            <w:vMerge w:val="continue"/>
            <w:vAlign w:val="center"/>
          </w:tcPr>
          <w:p w14:paraId="0AA1DCBA">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7E9D7B8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小   计</w:t>
            </w:r>
          </w:p>
        </w:tc>
        <w:tc>
          <w:tcPr>
            <w:tcW w:w="2368" w:type="dxa"/>
            <w:vAlign w:val="center"/>
          </w:tcPr>
          <w:p w14:paraId="7A98A71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b/>
                <w:color w:val="000000"/>
                <w:sz w:val="18"/>
                <w:szCs w:val="18"/>
                <w:lang w:val="en-US" w:eastAsia="zh-CN"/>
              </w:rPr>
              <w:t>共2门</w:t>
            </w:r>
          </w:p>
        </w:tc>
        <w:tc>
          <w:tcPr>
            <w:tcW w:w="445" w:type="dxa"/>
            <w:vAlign w:val="center"/>
          </w:tcPr>
          <w:p w14:paraId="4D4FB88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p>
        </w:tc>
        <w:tc>
          <w:tcPr>
            <w:tcW w:w="499" w:type="dxa"/>
            <w:vAlign w:val="center"/>
          </w:tcPr>
          <w:p w14:paraId="06663D41">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kern w:val="0"/>
                <w:sz w:val="18"/>
                <w:szCs w:val="18"/>
                <w:lang w:val="en-US" w:eastAsia="zh-CN" w:bidi="ar"/>
              </w:rPr>
              <w:t>936</w:t>
            </w:r>
          </w:p>
        </w:tc>
        <w:tc>
          <w:tcPr>
            <w:tcW w:w="584" w:type="dxa"/>
            <w:vAlign w:val="center"/>
          </w:tcPr>
          <w:p w14:paraId="1B489AEA">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kern w:val="0"/>
                <w:sz w:val="18"/>
                <w:szCs w:val="18"/>
                <w:lang w:val="en-US" w:eastAsia="zh-CN" w:bidi="ar"/>
              </w:rPr>
              <w:t>0</w:t>
            </w:r>
          </w:p>
        </w:tc>
        <w:tc>
          <w:tcPr>
            <w:tcW w:w="519" w:type="dxa"/>
            <w:vAlign w:val="center"/>
          </w:tcPr>
          <w:p w14:paraId="4B6BD49B">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kern w:val="0"/>
                <w:sz w:val="18"/>
                <w:szCs w:val="18"/>
                <w:lang w:val="en-US" w:eastAsia="zh-CN" w:bidi="ar"/>
              </w:rPr>
              <w:t>936</w:t>
            </w:r>
          </w:p>
        </w:tc>
        <w:tc>
          <w:tcPr>
            <w:tcW w:w="441" w:type="dxa"/>
            <w:vAlign w:val="center"/>
          </w:tcPr>
          <w:p w14:paraId="02C810BC">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ascii="宋体" w:hAnsi="宋体" w:cs="宋体"/>
                <w:b/>
                <w:bCs/>
                <w:kern w:val="0"/>
                <w:sz w:val="18"/>
                <w:szCs w:val="18"/>
                <w:lang w:bidi="ar"/>
              </w:rPr>
              <w:t>36</w:t>
            </w:r>
          </w:p>
        </w:tc>
        <w:tc>
          <w:tcPr>
            <w:tcW w:w="433" w:type="dxa"/>
            <w:vAlign w:val="center"/>
          </w:tcPr>
          <w:p w14:paraId="5036A847">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kern w:val="0"/>
                <w:sz w:val="18"/>
                <w:szCs w:val="18"/>
                <w:lang w:val="en-US" w:eastAsia="zh-CN" w:bidi="ar"/>
              </w:rPr>
              <w:t>0</w:t>
            </w:r>
          </w:p>
        </w:tc>
        <w:tc>
          <w:tcPr>
            <w:tcW w:w="402" w:type="dxa"/>
            <w:vAlign w:val="center"/>
          </w:tcPr>
          <w:p w14:paraId="5BE29D89">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kern w:val="0"/>
                <w:sz w:val="18"/>
                <w:szCs w:val="18"/>
                <w:lang w:val="en-US" w:eastAsia="zh-CN" w:bidi="ar"/>
              </w:rPr>
              <w:t>0</w:t>
            </w:r>
          </w:p>
        </w:tc>
        <w:tc>
          <w:tcPr>
            <w:tcW w:w="425" w:type="dxa"/>
            <w:vAlign w:val="center"/>
          </w:tcPr>
          <w:p w14:paraId="1FC27746">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kern w:val="0"/>
                <w:sz w:val="18"/>
                <w:szCs w:val="18"/>
                <w:lang w:val="en-US" w:eastAsia="zh-CN" w:bidi="ar"/>
              </w:rPr>
              <w:t>0</w:t>
            </w:r>
          </w:p>
        </w:tc>
        <w:tc>
          <w:tcPr>
            <w:tcW w:w="403" w:type="dxa"/>
            <w:vAlign w:val="center"/>
          </w:tcPr>
          <w:p w14:paraId="02667E7E">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kern w:val="0"/>
                <w:sz w:val="18"/>
                <w:szCs w:val="18"/>
                <w:lang w:val="en-US" w:eastAsia="zh-CN" w:bidi="ar"/>
              </w:rPr>
              <w:t>0</w:t>
            </w:r>
          </w:p>
        </w:tc>
        <w:tc>
          <w:tcPr>
            <w:tcW w:w="449" w:type="dxa"/>
            <w:vAlign w:val="center"/>
          </w:tcPr>
          <w:p w14:paraId="310F54E2">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kern w:val="0"/>
                <w:sz w:val="18"/>
                <w:szCs w:val="18"/>
                <w:lang w:val="en-US" w:eastAsia="zh-CN" w:bidi="ar"/>
              </w:rPr>
              <w:t>468</w:t>
            </w:r>
          </w:p>
        </w:tc>
        <w:tc>
          <w:tcPr>
            <w:tcW w:w="406" w:type="dxa"/>
            <w:vAlign w:val="center"/>
          </w:tcPr>
          <w:p w14:paraId="343822EB">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kern w:val="0"/>
                <w:sz w:val="18"/>
                <w:szCs w:val="18"/>
                <w:lang w:val="en-US" w:eastAsia="zh-CN" w:bidi="ar"/>
              </w:rPr>
              <w:t>468</w:t>
            </w:r>
          </w:p>
        </w:tc>
        <w:tc>
          <w:tcPr>
            <w:tcW w:w="601" w:type="dxa"/>
            <w:vAlign w:val="center"/>
          </w:tcPr>
          <w:p w14:paraId="68A0606B">
            <w:pPr>
              <w:pageBreakBefore w:val="0"/>
              <w:kinsoku/>
              <w:wordWrap/>
              <w:overflowPunct/>
              <w:topLinePunct w:val="0"/>
              <w:bidi w:val="0"/>
              <w:spacing w:line="360" w:lineRule="exact"/>
              <w:jc w:val="center"/>
              <w:rPr>
                <w:rFonts w:ascii="宋体" w:hAnsi="宋体" w:cs="宋体"/>
                <w:b/>
                <w:bCs/>
                <w:color w:val="000000"/>
                <w:kern w:val="0"/>
                <w:sz w:val="18"/>
                <w:szCs w:val="18"/>
              </w:rPr>
            </w:pPr>
          </w:p>
        </w:tc>
        <w:tc>
          <w:tcPr>
            <w:tcW w:w="713" w:type="dxa"/>
            <w:vAlign w:val="center"/>
          </w:tcPr>
          <w:p w14:paraId="6B9FDAE9">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6CE9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3" w:type="dxa"/>
            <w:gridSpan w:val="2"/>
            <w:vAlign w:val="center"/>
          </w:tcPr>
          <w:p w14:paraId="3FA66688">
            <w:pPr>
              <w:pageBreakBefore w:val="0"/>
              <w:widowControl/>
              <w:kinsoku/>
              <w:wordWrap/>
              <w:overflowPunct/>
              <w:topLinePunct w:val="0"/>
              <w:bidi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其他</w:t>
            </w:r>
          </w:p>
        </w:tc>
        <w:tc>
          <w:tcPr>
            <w:tcW w:w="403" w:type="dxa"/>
            <w:vAlign w:val="center"/>
          </w:tcPr>
          <w:p w14:paraId="6DB84A9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919" w:type="dxa"/>
            <w:vAlign w:val="center"/>
          </w:tcPr>
          <w:p w14:paraId="5212853B">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2368" w:type="dxa"/>
            <w:vAlign w:val="center"/>
          </w:tcPr>
          <w:p w14:paraId="2B8E045F">
            <w:pPr>
              <w:pageBreakBefore w:val="0"/>
              <w:shd w:val="clear" w:color="auto" w:fill="FFFFFF"/>
              <w:kinsoku/>
              <w:wordWrap/>
              <w:overflowPunct/>
              <w:topLinePunct w:val="0"/>
              <w:bidi w:val="0"/>
              <w:adjustRightInd w:val="0"/>
              <w:snapToGrid w:val="0"/>
              <w:spacing w:line="360" w:lineRule="exact"/>
              <w:jc w:val="center"/>
              <w:rPr>
                <w:rFonts w:ascii="宋体" w:hAnsi="宋体" w:cs="宋体"/>
                <w:color w:val="000000"/>
                <w:sz w:val="18"/>
                <w:szCs w:val="18"/>
              </w:rPr>
            </w:pPr>
            <w:r>
              <w:rPr>
                <w:rFonts w:hint="eastAsia" w:ascii="宋体" w:hAnsi="宋体" w:cs="宋体"/>
                <w:color w:val="000000"/>
                <w:sz w:val="18"/>
                <w:szCs w:val="18"/>
              </w:rPr>
              <w:t>机动、考试</w:t>
            </w:r>
          </w:p>
        </w:tc>
        <w:tc>
          <w:tcPr>
            <w:tcW w:w="445" w:type="dxa"/>
            <w:vAlign w:val="center"/>
          </w:tcPr>
          <w:p w14:paraId="024A857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99" w:type="dxa"/>
            <w:vAlign w:val="center"/>
          </w:tcPr>
          <w:p w14:paraId="7FEF98C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4" w:type="dxa"/>
            <w:vAlign w:val="center"/>
          </w:tcPr>
          <w:p w14:paraId="25C4BCA6">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19" w:type="dxa"/>
            <w:vAlign w:val="center"/>
          </w:tcPr>
          <w:p w14:paraId="0785F94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1" w:type="dxa"/>
            <w:vAlign w:val="center"/>
          </w:tcPr>
          <w:p w14:paraId="39B8215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33" w:type="dxa"/>
            <w:vAlign w:val="center"/>
          </w:tcPr>
          <w:p w14:paraId="67E48BB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1周</w:t>
            </w:r>
          </w:p>
        </w:tc>
        <w:tc>
          <w:tcPr>
            <w:tcW w:w="402" w:type="dxa"/>
            <w:vAlign w:val="center"/>
          </w:tcPr>
          <w:p w14:paraId="45D15F7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425" w:type="dxa"/>
            <w:vAlign w:val="center"/>
          </w:tcPr>
          <w:p w14:paraId="0C47827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403" w:type="dxa"/>
            <w:vAlign w:val="center"/>
          </w:tcPr>
          <w:p w14:paraId="2E63DD5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449" w:type="dxa"/>
            <w:vAlign w:val="center"/>
          </w:tcPr>
          <w:p w14:paraId="482F974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406" w:type="dxa"/>
            <w:vAlign w:val="center"/>
          </w:tcPr>
          <w:p w14:paraId="64CBEAAA">
            <w:pPr>
              <w:pageBreakBefore w:val="0"/>
              <w:widowControl/>
              <w:kinsoku/>
              <w:wordWrap/>
              <w:overflowPunct/>
              <w:topLinePunct w:val="0"/>
              <w:bidi w:val="0"/>
              <w:spacing w:line="360" w:lineRule="exact"/>
              <w:rPr>
                <w:rFonts w:ascii="宋体" w:hAnsi="宋体" w:cs="宋体"/>
                <w:color w:val="000000"/>
                <w:kern w:val="0"/>
                <w:sz w:val="18"/>
                <w:szCs w:val="18"/>
              </w:rPr>
            </w:pPr>
            <w:r>
              <w:rPr>
                <w:rFonts w:hint="eastAsia" w:ascii="宋体" w:hAnsi="宋体" w:cs="宋体"/>
                <w:color w:val="000000"/>
                <w:kern w:val="0"/>
                <w:sz w:val="18"/>
                <w:szCs w:val="18"/>
              </w:rPr>
              <w:t>2周</w:t>
            </w:r>
          </w:p>
        </w:tc>
        <w:tc>
          <w:tcPr>
            <w:tcW w:w="601" w:type="dxa"/>
            <w:vAlign w:val="center"/>
          </w:tcPr>
          <w:p w14:paraId="7DF67477">
            <w:pPr>
              <w:pageBreakBefore w:val="0"/>
              <w:widowControl/>
              <w:kinsoku/>
              <w:wordWrap/>
              <w:overflowPunct/>
              <w:topLinePunct w:val="0"/>
              <w:bidi w:val="0"/>
              <w:spacing w:line="360" w:lineRule="exact"/>
              <w:rPr>
                <w:rFonts w:ascii="宋体" w:hAnsi="宋体" w:cs="宋体"/>
                <w:color w:val="000000"/>
                <w:kern w:val="0"/>
                <w:sz w:val="18"/>
                <w:szCs w:val="18"/>
              </w:rPr>
            </w:pPr>
          </w:p>
        </w:tc>
        <w:tc>
          <w:tcPr>
            <w:tcW w:w="713" w:type="dxa"/>
            <w:vAlign w:val="center"/>
          </w:tcPr>
          <w:p w14:paraId="72DEEAF8">
            <w:pPr>
              <w:pageBreakBefore w:val="0"/>
              <w:widowControl/>
              <w:kinsoku/>
              <w:wordWrap/>
              <w:overflowPunct/>
              <w:topLinePunct w:val="0"/>
              <w:bidi w:val="0"/>
              <w:spacing w:line="360" w:lineRule="exact"/>
              <w:rPr>
                <w:rFonts w:ascii="宋体" w:hAnsi="宋体" w:cs="宋体"/>
                <w:color w:val="000000"/>
                <w:kern w:val="0"/>
                <w:sz w:val="18"/>
                <w:szCs w:val="18"/>
              </w:rPr>
            </w:pPr>
          </w:p>
        </w:tc>
      </w:tr>
      <w:tr w14:paraId="57DE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105" w:type="dxa"/>
            <w:gridSpan w:val="4"/>
            <w:vAlign w:val="center"/>
          </w:tcPr>
          <w:p w14:paraId="46CE42F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合   计</w:t>
            </w:r>
          </w:p>
        </w:tc>
        <w:tc>
          <w:tcPr>
            <w:tcW w:w="2368" w:type="dxa"/>
            <w:vAlign w:val="center"/>
          </w:tcPr>
          <w:p w14:paraId="71EB0F5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45" w:type="dxa"/>
            <w:vAlign w:val="center"/>
          </w:tcPr>
          <w:p w14:paraId="61B9274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99" w:type="dxa"/>
            <w:vAlign w:val="center"/>
          </w:tcPr>
          <w:p w14:paraId="17245CCF">
            <w:pPr>
              <w:keepNext w:val="0"/>
              <w:keepLines w:val="0"/>
              <w:widowControl/>
              <w:suppressLineNumbers w:val="0"/>
              <w:jc w:val="right"/>
              <w:textAlignment w:val="center"/>
              <w:rPr>
                <w:rFonts w:hint="default" w:ascii="宋体" w:hAnsi="宋体" w:eastAsia="宋体" w:cs="宋体"/>
                <w:b/>
                <w:bCs/>
                <w:color w:val="000000"/>
                <w:kern w:val="0"/>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27</w:t>
            </w:r>
            <w:r>
              <w:rPr>
                <w:rFonts w:hint="eastAsia" w:ascii="宋体" w:hAnsi="宋体" w:cs="宋体"/>
                <w:b/>
                <w:bCs/>
                <w:i w:val="0"/>
                <w:iCs w:val="0"/>
                <w:color w:val="000000"/>
                <w:kern w:val="0"/>
                <w:sz w:val="18"/>
                <w:szCs w:val="18"/>
                <w:u w:val="none"/>
                <w:lang w:val="en-US" w:eastAsia="zh-CN" w:bidi="ar"/>
              </w:rPr>
              <w:t>60</w:t>
            </w:r>
          </w:p>
        </w:tc>
        <w:tc>
          <w:tcPr>
            <w:tcW w:w="584" w:type="dxa"/>
            <w:vAlign w:val="center"/>
          </w:tcPr>
          <w:p w14:paraId="69092366">
            <w:pPr>
              <w:keepNext w:val="0"/>
              <w:keepLines w:val="0"/>
              <w:widowControl/>
              <w:suppressLineNumbers w:val="0"/>
              <w:jc w:val="right"/>
              <w:textAlignment w:val="center"/>
              <w:rPr>
                <w:rFonts w:hint="default" w:ascii="宋体" w:hAnsi="宋体" w:eastAsia="宋体" w:cs="宋体"/>
                <w:b/>
                <w:bCs/>
                <w:color w:val="000000"/>
                <w:kern w:val="0"/>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8</w:t>
            </w:r>
            <w:r>
              <w:rPr>
                <w:rFonts w:hint="eastAsia" w:ascii="宋体" w:hAnsi="宋体" w:cs="宋体"/>
                <w:b/>
                <w:bCs/>
                <w:i w:val="0"/>
                <w:iCs w:val="0"/>
                <w:color w:val="000000"/>
                <w:kern w:val="0"/>
                <w:sz w:val="18"/>
                <w:szCs w:val="18"/>
                <w:u w:val="none"/>
                <w:lang w:val="en-US" w:eastAsia="zh-CN" w:bidi="ar"/>
              </w:rPr>
              <w:t>90</w:t>
            </w:r>
          </w:p>
        </w:tc>
        <w:tc>
          <w:tcPr>
            <w:tcW w:w="519" w:type="dxa"/>
            <w:vAlign w:val="center"/>
          </w:tcPr>
          <w:p w14:paraId="1E9FF4B8">
            <w:pPr>
              <w:keepNext w:val="0"/>
              <w:keepLines w:val="0"/>
              <w:widowControl/>
              <w:suppressLineNumbers w:val="0"/>
              <w:jc w:val="right"/>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i w:val="0"/>
                <w:iCs w:val="0"/>
                <w:color w:val="000000"/>
                <w:kern w:val="0"/>
                <w:sz w:val="18"/>
                <w:szCs w:val="18"/>
                <w:u w:val="none"/>
                <w:lang w:val="en-US" w:eastAsia="zh-CN" w:bidi="ar"/>
              </w:rPr>
              <w:t>1870</w:t>
            </w:r>
          </w:p>
        </w:tc>
        <w:tc>
          <w:tcPr>
            <w:tcW w:w="441" w:type="dxa"/>
            <w:vAlign w:val="center"/>
          </w:tcPr>
          <w:p w14:paraId="797C0990">
            <w:pPr>
              <w:keepNext w:val="0"/>
              <w:keepLines w:val="0"/>
              <w:widowControl/>
              <w:suppressLineNumbers w:val="0"/>
              <w:jc w:val="right"/>
              <w:textAlignment w:val="center"/>
              <w:rPr>
                <w:rFonts w:hint="default" w:ascii="宋体" w:hAnsi="宋体" w:eastAsia="宋体" w:cs="宋体"/>
                <w:b/>
                <w:bCs/>
                <w:color w:val="000000"/>
                <w:kern w:val="0"/>
                <w:sz w:val="18"/>
                <w:szCs w:val="18"/>
                <w:lang w:val="en-US" w:eastAsia="zh"/>
                <w:woUserID w:val="1"/>
              </w:rPr>
            </w:pPr>
            <w:r>
              <w:rPr>
                <w:rFonts w:hint="eastAsia" w:ascii="宋体" w:hAnsi="宋体" w:eastAsia="宋体" w:cs="宋体"/>
                <w:b/>
                <w:bCs/>
                <w:i w:val="0"/>
                <w:iCs w:val="0"/>
                <w:color w:val="000000"/>
                <w:kern w:val="0"/>
                <w:sz w:val="18"/>
                <w:szCs w:val="18"/>
                <w:u w:val="none"/>
                <w:lang w:val="en-US" w:eastAsia="zh-CN" w:bidi="ar"/>
              </w:rPr>
              <w:t>14</w:t>
            </w:r>
            <w:r>
              <w:rPr>
                <w:rFonts w:hint="eastAsia" w:ascii="宋体" w:hAnsi="宋体" w:cs="宋体"/>
                <w:b/>
                <w:bCs/>
                <w:i w:val="0"/>
                <w:iCs w:val="0"/>
                <w:color w:val="000000"/>
                <w:kern w:val="0"/>
                <w:sz w:val="18"/>
                <w:szCs w:val="18"/>
                <w:u w:val="none"/>
                <w:lang w:val="en-US" w:eastAsia="zh-CN" w:bidi="ar"/>
              </w:rPr>
              <w:t>4</w:t>
            </w:r>
          </w:p>
        </w:tc>
        <w:tc>
          <w:tcPr>
            <w:tcW w:w="433" w:type="dxa"/>
            <w:vAlign w:val="center"/>
          </w:tcPr>
          <w:p w14:paraId="2687C789">
            <w:pPr>
              <w:keepNext w:val="0"/>
              <w:keepLines w:val="0"/>
              <w:widowControl/>
              <w:suppressLineNumbers w:val="0"/>
              <w:jc w:val="right"/>
              <w:textAlignment w:val="center"/>
              <w:rPr>
                <w:rFonts w:hint="default" w:ascii="宋体" w:hAnsi="宋体" w:cs="宋体"/>
                <w:b/>
                <w:bCs/>
                <w:color w:val="000000"/>
                <w:kern w:val="0"/>
                <w:sz w:val="18"/>
                <w:szCs w:val="18"/>
                <w:lang w:val="en-US"/>
              </w:rPr>
            </w:pPr>
            <w:r>
              <w:rPr>
                <w:rFonts w:hint="eastAsia" w:ascii="宋体" w:hAnsi="宋体" w:cs="宋体"/>
                <w:b/>
                <w:bCs/>
                <w:i w:val="0"/>
                <w:iCs w:val="0"/>
                <w:color w:val="000000"/>
                <w:kern w:val="0"/>
                <w:sz w:val="18"/>
                <w:szCs w:val="18"/>
                <w:u w:val="none"/>
                <w:lang w:val="en-US" w:eastAsia="zh-CN" w:bidi="ar"/>
              </w:rPr>
              <w:t>560</w:t>
            </w:r>
          </w:p>
        </w:tc>
        <w:tc>
          <w:tcPr>
            <w:tcW w:w="402" w:type="dxa"/>
            <w:vAlign w:val="center"/>
          </w:tcPr>
          <w:p w14:paraId="41FE8DBD">
            <w:pPr>
              <w:keepNext w:val="0"/>
              <w:keepLines w:val="0"/>
              <w:widowControl/>
              <w:suppressLineNumbers w:val="0"/>
              <w:jc w:val="right"/>
              <w:textAlignment w:val="center"/>
              <w:rPr>
                <w:rFonts w:ascii="宋体" w:hAnsi="宋体" w:cs="宋体"/>
                <w:b/>
                <w:bCs/>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476</w:t>
            </w:r>
          </w:p>
        </w:tc>
        <w:tc>
          <w:tcPr>
            <w:tcW w:w="425" w:type="dxa"/>
            <w:vAlign w:val="center"/>
          </w:tcPr>
          <w:p w14:paraId="5D9063A0">
            <w:pPr>
              <w:keepNext w:val="0"/>
              <w:keepLines w:val="0"/>
              <w:widowControl/>
              <w:suppressLineNumbers w:val="0"/>
              <w:jc w:val="right"/>
              <w:textAlignment w:val="center"/>
              <w:rPr>
                <w:rFonts w:ascii="宋体" w:hAnsi="宋体" w:cs="宋体"/>
                <w:b/>
                <w:bCs/>
                <w:color w:val="000000"/>
                <w:kern w:val="0"/>
                <w:sz w:val="18"/>
                <w:szCs w:val="18"/>
              </w:rPr>
            </w:pPr>
            <w:r>
              <w:rPr>
                <w:rFonts w:hint="eastAsia" w:ascii="宋体" w:hAnsi="宋体" w:eastAsia="宋体" w:cs="宋体"/>
                <w:b/>
                <w:bCs/>
                <w:i w:val="0"/>
                <w:iCs w:val="0"/>
                <w:color w:val="000000"/>
                <w:kern w:val="0"/>
                <w:sz w:val="18"/>
                <w:szCs w:val="18"/>
                <w:u w:val="none"/>
                <w:lang w:val="en-US" w:eastAsia="zh-CN" w:bidi="ar"/>
              </w:rPr>
              <w:t>460</w:t>
            </w:r>
          </w:p>
        </w:tc>
        <w:tc>
          <w:tcPr>
            <w:tcW w:w="403" w:type="dxa"/>
            <w:vAlign w:val="center"/>
          </w:tcPr>
          <w:p w14:paraId="074AD469">
            <w:pPr>
              <w:keepNext w:val="0"/>
              <w:keepLines w:val="0"/>
              <w:widowControl/>
              <w:suppressLineNumbers w:val="0"/>
              <w:jc w:val="right"/>
              <w:textAlignment w:val="center"/>
              <w:rPr>
                <w:rFonts w:hint="default" w:ascii="宋体" w:hAnsi="宋体" w:eastAsia="宋体" w:cs="宋体"/>
                <w:b/>
                <w:bCs/>
                <w:color w:val="000000"/>
                <w:kern w:val="0"/>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328</w:t>
            </w:r>
          </w:p>
        </w:tc>
        <w:tc>
          <w:tcPr>
            <w:tcW w:w="449" w:type="dxa"/>
            <w:vAlign w:val="center"/>
          </w:tcPr>
          <w:p w14:paraId="5CC3671B">
            <w:pPr>
              <w:keepNext w:val="0"/>
              <w:keepLines w:val="0"/>
              <w:widowControl/>
              <w:suppressLineNumbers w:val="0"/>
              <w:jc w:val="right"/>
              <w:textAlignment w:val="center"/>
              <w:rPr>
                <w:rFonts w:hint="default" w:ascii="宋体" w:hAnsi="宋体" w:eastAsia="宋体" w:cs="宋体"/>
                <w:b/>
                <w:bCs/>
                <w:color w:val="000000"/>
                <w:kern w:val="0"/>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468</w:t>
            </w:r>
          </w:p>
        </w:tc>
        <w:tc>
          <w:tcPr>
            <w:tcW w:w="406" w:type="dxa"/>
            <w:vAlign w:val="center"/>
          </w:tcPr>
          <w:p w14:paraId="4F576208">
            <w:pPr>
              <w:keepNext w:val="0"/>
              <w:keepLines w:val="0"/>
              <w:widowControl/>
              <w:suppressLineNumbers w:val="0"/>
              <w:jc w:val="right"/>
              <w:textAlignment w:val="center"/>
              <w:rPr>
                <w:rFonts w:hint="default" w:ascii="宋体" w:hAnsi="宋体" w:eastAsia="宋体" w:cs="宋体"/>
                <w:b/>
                <w:bCs/>
                <w:color w:val="000000"/>
                <w:kern w:val="0"/>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468</w:t>
            </w:r>
          </w:p>
        </w:tc>
        <w:tc>
          <w:tcPr>
            <w:tcW w:w="601" w:type="dxa"/>
            <w:vAlign w:val="center"/>
          </w:tcPr>
          <w:p w14:paraId="6658A3F9">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713" w:type="dxa"/>
            <w:vAlign w:val="center"/>
          </w:tcPr>
          <w:p w14:paraId="719763D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bl>
    <w:p w14:paraId="01931DD5">
      <w:pPr>
        <w:pageBreakBefore w:val="0"/>
        <w:kinsoku/>
        <w:wordWrap/>
        <w:overflowPunct/>
        <w:topLinePunct w:val="0"/>
        <w:bidi w:val="0"/>
        <w:spacing w:line="360" w:lineRule="exact"/>
        <w:ind w:firstLine="420" w:firstLineChars="200"/>
        <w:rPr>
          <w:rFonts w:ascii="宋体" w:hAnsi="宋体" w:cs="宋体"/>
          <w:color w:val="000000"/>
          <w:szCs w:val="21"/>
        </w:rPr>
      </w:pPr>
      <w:r>
        <w:rPr>
          <w:rFonts w:hint="eastAsia" w:ascii="宋体" w:hAnsi="宋体" w:cs="宋体"/>
          <w:color w:val="000000"/>
          <w:szCs w:val="21"/>
        </w:rPr>
        <w:t>1.考核方式：①闭卷，②开卷，③技能测试，④面试（含答辩、口试、表演等），⑤小论文，⑥报告（含读书报告、调查报告、实习报告等），⑦项目（方案）设计，⑧课程实践，⑨文献综述，⑩其它。</w:t>
      </w:r>
    </w:p>
    <w:p w14:paraId="03EC28FC">
      <w:pPr>
        <w:pageBreakBefore w:val="0"/>
        <w:kinsoku/>
        <w:wordWrap/>
        <w:overflowPunct/>
        <w:topLinePunct w:val="0"/>
        <w:bidi w:val="0"/>
        <w:spacing w:line="360" w:lineRule="exact"/>
        <w:ind w:firstLine="420" w:firstLineChars="200"/>
        <w:rPr>
          <w:rFonts w:ascii="宋体" w:hAnsi="宋体" w:cs="宋体"/>
          <w:color w:val="000000"/>
          <w:szCs w:val="21"/>
        </w:rPr>
      </w:pPr>
      <w:r>
        <w:rPr>
          <w:rFonts w:hint="eastAsia" w:ascii="宋体" w:hAnsi="宋体" w:cs="宋体"/>
          <w:color w:val="000000"/>
          <w:szCs w:val="21"/>
        </w:rPr>
        <w:t>2.课程性质：公共必修课/公共选修课/专业必修课/专业选修课。</w:t>
      </w:r>
    </w:p>
    <w:p w14:paraId="15ECEC4B">
      <w:pPr>
        <w:pageBreakBefore w:val="0"/>
        <w:kinsoku/>
        <w:wordWrap/>
        <w:overflowPunct/>
        <w:topLinePunct w:val="0"/>
        <w:bidi w:val="0"/>
        <w:spacing w:line="360" w:lineRule="exact"/>
        <w:ind w:firstLine="420" w:firstLineChars="200"/>
        <w:rPr>
          <w:rFonts w:ascii="宋体" w:hAnsi="宋体" w:cs="宋体"/>
          <w:color w:val="FF0000"/>
          <w:szCs w:val="21"/>
        </w:rPr>
      </w:pPr>
      <w:r>
        <w:rPr>
          <w:rFonts w:hint="eastAsia" w:ascii="宋体" w:hAnsi="宋体" w:cs="宋体"/>
          <w:color w:val="000000"/>
          <w:szCs w:val="21"/>
        </w:rPr>
        <w:t>3.课程类型：A类（纯理论课）/B类（（理论＋实践）课）/ C类（纯实践课）。</w:t>
      </w:r>
    </w:p>
    <w:p w14:paraId="497B94BC">
      <w:pPr>
        <w:pStyle w:val="7"/>
        <w:pageBreakBefore w:val="0"/>
        <w:kinsoku/>
        <w:wordWrap/>
        <w:overflowPunct/>
        <w:topLinePunct w:val="0"/>
        <w:bidi w:val="0"/>
        <w:spacing w:after="0" w:line="360" w:lineRule="exact"/>
        <w:ind w:firstLine="420" w:firstLineChars="200"/>
        <w:rPr>
          <w:rFonts w:hint="eastAsia" w:ascii="宋体" w:hAnsi="宋体" w:cs="宋体"/>
          <w:color w:val="000000"/>
          <w:szCs w:val="21"/>
        </w:rPr>
      </w:pPr>
      <w:r>
        <w:rPr>
          <w:rFonts w:hint="eastAsia" w:ascii="宋体" w:hAnsi="宋体" w:cs="宋体"/>
          <w:szCs w:val="21"/>
        </w:rPr>
        <w:t>4.</w:t>
      </w:r>
      <w:r>
        <w:rPr>
          <w:rFonts w:hint="eastAsia" w:ascii="宋体" w:hAnsi="宋体" w:cs="宋体"/>
          <w:color w:val="000000"/>
          <w:szCs w:val="21"/>
        </w:rPr>
        <w:t>公共选修课从《公共选修课清单》中任选，不低于4门。</w:t>
      </w:r>
    </w:p>
    <w:p w14:paraId="09023B70">
      <w:pPr>
        <w:pStyle w:val="7"/>
        <w:pageBreakBefore w:val="0"/>
        <w:kinsoku/>
        <w:wordWrap/>
        <w:overflowPunct/>
        <w:topLinePunct w:val="0"/>
        <w:bidi w:val="0"/>
        <w:spacing w:after="0" w:line="360" w:lineRule="exact"/>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w:t>
      </w:r>
      <w:r>
        <w:rPr>
          <w:rFonts w:hint="eastAsia" w:ascii="宋体" w:hAnsi="宋体"/>
          <w:color w:val="000000"/>
          <w:szCs w:val="21"/>
        </w:rPr>
        <w:t>专业拓展课</w:t>
      </w:r>
      <w:r>
        <w:rPr>
          <w:rFonts w:hint="eastAsia" w:ascii="宋体" w:hAnsi="宋体"/>
          <w:color w:val="000000"/>
          <w:szCs w:val="21"/>
          <w:lang w:val="en-US" w:eastAsia="zh-CN"/>
        </w:rPr>
        <w:t>10</w:t>
      </w:r>
      <w:r>
        <w:rPr>
          <w:rFonts w:hint="eastAsia" w:ascii="宋体" w:hAnsi="宋体"/>
          <w:color w:val="000000"/>
          <w:szCs w:val="21"/>
        </w:rPr>
        <w:t>门选</w:t>
      </w:r>
      <w:r>
        <w:rPr>
          <w:rFonts w:hint="eastAsia" w:ascii="宋体" w:hAnsi="宋体"/>
          <w:color w:val="000000"/>
          <w:szCs w:val="21"/>
          <w:lang w:val="en-US" w:eastAsia="zh-CN"/>
        </w:rPr>
        <w:t>5门</w:t>
      </w:r>
      <w:r>
        <w:rPr>
          <w:rFonts w:hint="eastAsia" w:ascii="宋体" w:hAnsi="宋体"/>
          <w:color w:val="000000"/>
          <w:szCs w:val="21"/>
        </w:rPr>
        <w:t>。</w:t>
      </w:r>
    </w:p>
    <w:p w14:paraId="350C0B0C">
      <w:pPr>
        <w:pageBreakBefore w:val="0"/>
        <w:numPr>
          <w:ilvl w:val="0"/>
          <w:numId w:val="2"/>
        </w:numPr>
        <w:kinsoku/>
        <w:wordWrap/>
        <w:overflowPunct/>
        <w:topLinePunct w:val="0"/>
        <w:bidi w:val="0"/>
        <w:spacing w:line="360" w:lineRule="exact"/>
        <w:ind w:firstLine="422" w:firstLineChars="200"/>
        <w:rPr>
          <w:b/>
          <w:bCs/>
        </w:rPr>
      </w:pPr>
      <w:r>
        <w:rPr>
          <w:rFonts w:hint="eastAsia"/>
          <w:b/>
          <w:bCs/>
        </w:rPr>
        <w:t>教学学时分配表</w:t>
      </w:r>
    </w:p>
    <w:tbl>
      <w:tblPr>
        <w:tblStyle w:val="14"/>
        <w:tblW w:w="42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2"/>
        <w:gridCol w:w="3756"/>
        <w:gridCol w:w="1078"/>
        <w:gridCol w:w="1335"/>
      </w:tblGrid>
      <w:tr w14:paraId="46A1D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3" w:type="pct"/>
            <w:gridSpan w:val="2"/>
            <w:vAlign w:val="center"/>
          </w:tcPr>
          <w:p w14:paraId="2A10941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690" w:type="pct"/>
            <w:vAlign w:val="center"/>
          </w:tcPr>
          <w:p w14:paraId="590F04A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学时数</w:t>
            </w:r>
          </w:p>
        </w:tc>
        <w:tc>
          <w:tcPr>
            <w:tcW w:w="855" w:type="pct"/>
            <w:vAlign w:val="center"/>
          </w:tcPr>
          <w:p w14:paraId="303399D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百分比</w:t>
            </w:r>
          </w:p>
        </w:tc>
      </w:tr>
      <w:tr w14:paraId="56E40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restart"/>
            <w:shd w:val="clear" w:color="auto" w:fill="auto"/>
            <w:vAlign w:val="center"/>
          </w:tcPr>
          <w:p w14:paraId="23BB49F8">
            <w:pPr>
              <w:pStyle w:val="7"/>
              <w:widowControl/>
              <w:spacing w:before="0" w:beforeAutospacing="1" w:after="0" w:afterAutospacing="0" w:line="360" w:lineRule="exact"/>
              <w:ind w:left="0" w:leftChars="0" w:right="0" w:rightChars="0"/>
              <w:jc w:val="center"/>
              <w:rPr>
                <w:rFonts w:ascii="宋体" w:hAnsi="宋体" w:cs="宋体"/>
                <w:sz w:val="18"/>
                <w:szCs w:val="18"/>
              </w:rPr>
            </w:pPr>
            <w:r>
              <w:rPr>
                <w:rFonts w:hint="eastAsia" w:ascii="宋体" w:hAnsi="宋体" w:eastAsia="宋体" w:cs="宋体"/>
                <w:kern w:val="2"/>
                <w:sz w:val="18"/>
                <w:szCs w:val="18"/>
              </w:rPr>
              <w:t>理论教学学时分配</w:t>
            </w:r>
          </w:p>
        </w:tc>
        <w:tc>
          <w:tcPr>
            <w:tcW w:w="2406" w:type="pct"/>
            <w:shd w:val="clear" w:color="auto" w:fill="auto"/>
            <w:vAlign w:val="center"/>
          </w:tcPr>
          <w:p w14:paraId="48ACC28D">
            <w:pPr>
              <w:keepNext w:val="0"/>
              <w:keepLines w:val="0"/>
              <w:widowControl w:val="0"/>
              <w:suppressLineNumbers w:val="0"/>
              <w:autoSpaceDE w:val="0"/>
              <w:autoSpaceDN w:val="0"/>
              <w:spacing w:before="0" w:beforeAutospacing="0" w:after="0" w:afterAutospacing="0" w:line="360" w:lineRule="exact"/>
              <w:ind w:left="0" w:leftChars="0" w:right="0" w:rightChars="0" w:firstLine="180" w:firstLineChars="10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公共基础课中的理论教学学时</w:t>
            </w:r>
          </w:p>
        </w:tc>
        <w:tc>
          <w:tcPr>
            <w:tcW w:w="690" w:type="pct"/>
            <w:shd w:val="clear" w:color="auto" w:fill="auto"/>
            <w:vAlign w:val="top"/>
          </w:tcPr>
          <w:p w14:paraId="26B07703">
            <w:pPr>
              <w:keepNext w:val="0"/>
              <w:keepLines w:val="0"/>
              <w:widowControl/>
              <w:suppressLineNumbers w:val="0"/>
              <w:spacing w:before="0" w:beforeAutospacing="0" w:after="0" w:afterAutospacing="0" w:line="360" w:lineRule="exact"/>
              <w:ind w:left="0" w:leftChars="0" w:right="0" w:rightChars="0"/>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506</w:t>
            </w:r>
          </w:p>
        </w:tc>
        <w:tc>
          <w:tcPr>
            <w:tcW w:w="855" w:type="pct"/>
            <w:shd w:val="clear" w:color="auto" w:fill="auto"/>
            <w:vAlign w:val="center"/>
          </w:tcPr>
          <w:p w14:paraId="5AD2751F">
            <w:pPr>
              <w:keepNext w:val="0"/>
              <w:keepLines w:val="0"/>
              <w:widowControl/>
              <w:suppressLineNumbers w:val="0"/>
              <w:jc w:val="center"/>
              <w:textAlignment w:val="center"/>
              <w:rPr>
                <w:rFonts w:hint="default" w:ascii="宋体" w:hAnsi="宋体" w:eastAsia="宋体" w:cs="宋体"/>
                <w:b w:val="0"/>
                <w:bCs w:val="0"/>
                <w:kern w:val="2"/>
                <w:sz w:val="18"/>
                <w:szCs w:val="18"/>
                <w:lang w:val="en-US" w:eastAsia="zh-CN" w:bidi="ar"/>
              </w:rPr>
            </w:pPr>
            <w:r>
              <w:rPr>
                <w:rFonts w:hint="eastAsia" w:ascii="宋体" w:hAnsi="宋体" w:cs="宋体"/>
                <w:b w:val="0"/>
                <w:bCs w:val="0"/>
                <w:kern w:val="2"/>
                <w:sz w:val="18"/>
                <w:szCs w:val="18"/>
                <w:lang w:val="en-US" w:eastAsia="zh-CN" w:bidi="ar"/>
              </w:rPr>
              <w:t>18.33%</w:t>
            </w:r>
          </w:p>
        </w:tc>
      </w:tr>
      <w:tr w14:paraId="3221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05042A30">
            <w:pPr>
              <w:pStyle w:val="7"/>
              <w:pageBreakBefore w:val="0"/>
              <w:kinsoku/>
              <w:wordWrap/>
              <w:overflowPunct/>
              <w:topLinePunct w:val="0"/>
              <w:bidi w:val="0"/>
              <w:spacing w:after="0" w:line="360" w:lineRule="exact"/>
              <w:jc w:val="center"/>
              <w:rPr>
                <w:rFonts w:ascii="宋体" w:hAnsi="宋体" w:cs="宋体"/>
                <w:sz w:val="18"/>
                <w:szCs w:val="18"/>
              </w:rPr>
            </w:pPr>
          </w:p>
        </w:tc>
        <w:tc>
          <w:tcPr>
            <w:tcW w:w="2406" w:type="pct"/>
            <w:shd w:val="clear" w:color="auto" w:fill="auto"/>
            <w:vAlign w:val="center"/>
          </w:tcPr>
          <w:p w14:paraId="0BD3305C">
            <w:pPr>
              <w:keepNext w:val="0"/>
              <w:keepLines w:val="0"/>
              <w:widowControl w:val="0"/>
              <w:suppressLineNumbers w:val="0"/>
              <w:autoSpaceDE w:val="0"/>
              <w:autoSpaceDN w:val="0"/>
              <w:spacing w:before="0" w:beforeAutospacing="0" w:after="0" w:afterAutospacing="0" w:line="360" w:lineRule="exact"/>
              <w:ind w:left="0" w:leftChars="0" w:right="0" w:rightChars="0" w:firstLine="180" w:firstLineChars="10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专业技能课中的理论教学学时</w:t>
            </w:r>
          </w:p>
        </w:tc>
        <w:tc>
          <w:tcPr>
            <w:tcW w:w="690" w:type="pct"/>
            <w:shd w:val="clear" w:color="auto" w:fill="auto"/>
            <w:vAlign w:val="top"/>
          </w:tcPr>
          <w:p w14:paraId="3FF2E063">
            <w:pPr>
              <w:keepNext w:val="0"/>
              <w:keepLines w:val="0"/>
              <w:widowControl/>
              <w:suppressLineNumbers w:val="0"/>
              <w:spacing w:before="0" w:beforeAutospacing="0" w:after="0" w:afterAutospacing="0" w:line="360" w:lineRule="exact"/>
              <w:ind w:left="0" w:leftChars="0" w:right="0" w:rightChars="0"/>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328</w:t>
            </w:r>
          </w:p>
        </w:tc>
        <w:tc>
          <w:tcPr>
            <w:tcW w:w="855" w:type="pct"/>
            <w:shd w:val="clear" w:color="auto" w:fill="auto"/>
            <w:vAlign w:val="center"/>
          </w:tcPr>
          <w:p w14:paraId="6396FAD2">
            <w:pPr>
              <w:keepNext w:val="0"/>
              <w:keepLines w:val="0"/>
              <w:widowControl/>
              <w:suppressLineNumbers w:val="0"/>
              <w:jc w:val="center"/>
              <w:textAlignment w:val="center"/>
              <w:rPr>
                <w:rFonts w:hint="default" w:ascii="宋体" w:hAnsi="宋体" w:eastAsia="宋体" w:cs="宋体"/>
                <w:b w:val="0"/>
                <w:bCs w:val="0"/>
                <w:kern w:val="2"/>
                <w:sz w:val="18"/>
                <w:szCs w:val="18"/>
                <w:lang w:val="en-US" w:eastAsia="zh-CN" w:bidi="ar"/>
              </w:rPr>
            </w:pPr>
            <w:r>
              <w:rPr>
                <w:rFonts w:hint="eastAsia" w:ascii="宋体" w:hAnsi="宋体" w:cs="宋体"/>
                <w:b w:val="0"/>
                <w:bCs w:val="0"/>
                <w:kern w:val="2"/>
                <w:sz w:val="18"/>
                <w:szCs w:val="18"/>
                <w:lang w:val="en-US" w:eastAsia="zh-CN" w:bidi="ar"/>
              </w:rPr>
              <w:t>11.88%</w:t>
            </w:r>
          </w:p>
        </w:tc>
      </w:tr>
      <w:tr w14:paraId="1E560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61E000B4">
            <w:pPr>
              <w:pStyle w:val="7"/>
              <w:pageBreakBefore w:val="0"/>
              <w:kinsoku/>
              <w:wordWrap/>
              <w:overflowPunct/>
              <w:topLinePunct w:val="0"/>
              <w:bidi w:val="0"/>
              <w:spacing w:after="0" w:line="360" w:lineRule="exact"/>
              <w:jc w:val="center"/>
              <w:rPr>
                <w:rFonts w:ascii="宋体" w:hAnsi="宋体" w:cs="宋体"/>
                <w:sz w:val="18"/>
                <w:szCs w:val="18"/>
              </w:rPr>
            </w:pPr>
          </w:p>
        </w:tc>
        <w:tc>
          <w:tcPr>
            <w:tcW w:w="2406" w:type="pct"/>
            <w:shd w:val="clear" w:color="auto" w:fill="auto"/>
            <w:vAlign w:val="center"/>
          </w:tcPr>
          <w:p w14:paraId="5A80CA1C">
            <w:pPr>
              <w:keepNext w:val="0"/>
              <w:keepLines w:val="0"/>
              <w:widowControl w:val="0"/>
              <w:suppressLineNumbers w:val="0"/>
              <w:autoSpaceDE w:val="0"/>
              <w:autoSpaceDN w:val="0"/>
              <w:spacing w:before="0" w:beforeAutospacing="0" w:after="0" w:afterAutospacing="0" w:line="360" w:lineRule="exact"/>
              <w:ind w:right="0" w:rightChars="0"/>
              <w:jc w:val="center"/>
              <w:rPr>
                <w:rFonts w:hint="default" w:ascii="宋体" w:hAnsi="宋体" w:eastAsia="宋体" w:cs="宋体"/>
                <w:kern w:val="2"/>
                <w:sz w:val="18"/>
                <w:szCs w:val="18"/>
                <w:lang w:val="en-US" w:eastAsia="zh-CN" w:bidi="ar"/>
              </w:rPr>
            </w:pPr>
            <w:r>
              <w:rPr>
                <w:rFonts w:hint="eastAsia" w:ascii="宋体" w:hAnsi="宋体" w:cs="宋体"/>
                <w:kern w:val="2"/>
                <w:sz w:val="18"/>
                <w:szCs w:val="18"/>
                <w:lang w:val="en-US" w:eastAsia="zh-CN" w:bidi="ar"/>
              </w:rPr>
              <w:t>其他</w:t>
            </w:r>
          </w:p>
        </w:tc>
        <w:tc>
          <w:tcPr>
            <w:tcW w:w="690" w:type="pct"/>
            <w:shd w:val="clear" w:color="auto" w:fill="auto"/>
            <w:vAlign w:val="top"/>
          </w:tcPr>
          <w:p w14:paraId="5AEB9132">
            <w:pPr>
              <w:keepNext w:val="0"/>
              <w:keepLines w:val="0"/>
              <w:widowControl/>
              <w:suppressLineNumbers w:val="0"/>
              <w:spacing w:before="0" w:beforeAutospacing="0" w:after="0" w:afterAutospacing="0" w:line="360" w:lineRule="exact"/>
              <w:ind w:left="0" w:leftChars="0" w:right="0" w:rightChars="0"/>
              <w:jc w:val="center"/>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56</w:t>
            </w:r>
          </w:p>
        </w:tc>
        <w:tc>
          <w:tcPr>
            <w:tcW w:w="855" w:type="pct"/>
            <w:shd w:val="clear" w:color="auto" w:fill="auto"/>
            <w:vAlign w:val="center"/>
          </w:tcPr>
          <w:p w14:paraId="4E34DB65">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2.03%</w:t>
            </w:r>
          </w:p>
        </w:tc>
      </w:tr>
      <w:tr w14:paraId="61BEC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72CD412D">
            <w:pPr>
              <w:pStyle w:val="7"/>
              <w:pageBreakBefore w:val="0"/>
              <w:kinsoku/>
              <w:wordWrap/>
              <w:overflowPunct/>
              <w:topLinePunct w:val="0"/>
              <w:bidi w:val="0"/>
              <w:spacing w:after="0" w:line="360" w:lineRule="exact"/>
              <w:jc w:val="center"/>
              <w:rPr>
                <w:rFonts w:ascii="宋体" w:hAnsi="宋体" w:cs="宋体"/>
                <w:sz w:val="18"/>
                <w:szCs w:val="18"/>
              </w:rPr>
            </w:pPr>
          </w:p>
        </w:tc>
        <w:tc>
          <w:tcPr>
            <w:tcW w:w="2406" w:type="pct"/>
            <w:shd w:val="clear" w:color="auto" w:fill="auto"/>
            <w:vAlign w:val="center"/>
          </w:tcPr>
          <w:p w14:paraId="5FCBC1D9">
            <w:pPr>
              <w:keepNext w:val="0"/>
              <w:keepLines w:val="0"/>
              <w:widowControl w:val="0"/>
              <w:suppressLineNumbers w:val="0"/>
              <w:autoSpaceDE w:val="0"/>
              <w:autoSpaceDN w:val="0"/>
              <w:spacing w:before="0" w:beforeAutospacing="0" w:after="0" w:afterAutospacing="0" w:line="360" w:lineRule="exact"/>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合计</w:t>
            </w:r>
          </w:p>
        </w:tc>
        <w:tc>
          <w:tcPr>
            <w:tcW w:w="690" w:type="pct"/>
            <w:shd w:val="clear" w:color="auto" w:fill="auto"/>
            <w:vAlign w:val="top"/>
          </w:tcPr>
          <w:p w14:paraId="26D88890">
            <w:pPr>
              <w:keepNext w:val="0"/>
              <w:keepLines w:val="0"/>
              <w:widowControl/>
              <w:suppressLineNumbers w:val="0"/>
              <w:spacing w:before="0" w:beforeAutospacing="0" w:after="0" w:afterAutospacing="0" w:line="360" w:lineRule="exact"/>
              <w:ind w:left="0" w:leftChars="0" w:right="0" w:rightChars="0"/>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890</w:t>
            </w:r>
          </w:p>
        </w:tc>
        <w:tc>
          <w:tcPr>
            <w:tcW w:w="855" w:type="pct"/>
            <w:shd w:val="clear" w:color="auto" w:fill="auto"/>
            <w:vAlign w:val="center"/>
          </w:tcPr>
          <w:p w14:paraId="5BFBB0E9">
            <w:pPr>
              <w:keepNext w:val="0"/>
              <w:keepLines w:val="0"/>
              <w:widowControl/>
              <w:suppressLineNumbers w:val="0"/>
              <w:jc w:val="center"/>
              <w:textAlignment w:val="center"/>
              <w:rPr>
                <w:rFonts w:hint="default" w:ascii="宋体" w:hAnsi="宋体" w:eastAsia="宋体" w:cs="宋体"/>
                <w:b w:val="0"/>
                <w:bCs w:val="0"/>
                <w:kern w:val="2"/>
                <w:sz w:val="18"/>
                <w:szCs w:val="18"/>
                <w:lang w:val="en-US" w:eastAsia="zh-CN" w:bidi="ar"/>
              </w:rPr>
            </w:pPr>
            <w:r>
              <w:rPr>
                <w:rFonts w:hint="eastAsia" w:ascii="宋体" w:hAnsi="宋体" w:cs="宋体"/>
                <w:b w:val="0"/>
                <w:bCs w:val="0"/>
                <w:kern w:val="2"/>
                <w:sz w:val="18"/>
                <w:szCs w:val="18"/>
                <w:lang w:val="en-US" w:eastAsia="zh-CN" w:bidi="ar"/>
              </w:rPr>
              <w:t>32.25%</w:t>
            </w:r>
          </w:p>
        </w:tc>
      </w:tr>
      <w:tr w14:paraId="16AAF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restart"/>
            <w:shd w:val="clear" w:color="auto" w:fill="auto"/>
            <w:vAlign w:val="center"/>
          </w:tcPr>
          <w:p w14:paraId="08670E1E">
            <w:pPr>
              <w:pStyle w:val="7"/>
              <w:widowControl/>
              <w:spacing w:before="0" w:beforeAutospacing="1" w:after="0" w:afterAutospacing="0" w:line="360" w:lineRule="exact"/>
              <w:ind w:left="0" w:leftChars="0" w:right="0" w:rightChars="0"/>
              <w:jc w:val="center"/>
              <w:rPr>
                <w:rFonts w:ascii="宋体" w:hAnsi="宋体" w:cs="宋体"/>
                <w:sz w:val="18"/>
                <w:szCs w:val="18"/>
              </w:rPr>
            </w:pPr>
            <w:r>
              <w:rPr>
                <w:rFonts w:hint="eastAsia" w:ascii="宋体" w:hAnsi="宋体" w:eastAsia="宋体" w:cs="宋体"/>
                <w:kern w:val="2"/>
                <w:sz w:val="18"/>
                <w:szCs w:val="18"/>
              </w:rPr>
              <w:t>实践教学学时分配</w:t>
            </w:r>
          </w:p>
        </w:tc>
        <w:tc>
          <w:tcPr>
            <w:tcW w:w="2406" w:type="pct"/>
            <w:shd w:val="clear" w:color="auto" w:fill="auto"/>
            <w:vAlign w:val="center"/>
          </w:tcPr>
          <w:p w14:paraId="50642D96">
            <w:pPr>
              <w:keepNext w:val="0"/>
              <w:keepLines w:val="0"/>
              <w:widowControl w:val="0"/>
              <w:suppressLineNumbers w:val="0"/>
              <w:autoSpaceDE w:val="0"/>
              <w:autoSpaceDN w:val="0"/>
              <w:spacing w:before="0" w:beforeAutospacing="0" w:after="0" w:afterAutospacing="0" w:line="360" w:lineRule="exact"/>
              <w:ind w:left="0" w:leftChars="0" w:right="0" w:rightChars="0" w:firstLine="180" w:firstLineChars="10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公共基础课中的实践教学学时</w:t>
            </w:r>
          </w:p>
        </w:tc>
        <w:tc>
          <w:tcPr>
            <w:tcW w:w="690" w:type="pct"/>
            <w:shd w:val="clear" w:color="auto" w:fill="auto"/>
            <w:vAlign w:val="center"/>
          </w:tcPr>
          <w:p w14:paraId="2E35B739">
            <w:pPr>
              <w:keepNext w:val="0"/>
              <w:keepLines w:val="0"/>
              <w:widowControl/>
              <w:suppressLineNumbers w:val="0"/>
              <w:spacing w:before="0" w:beforeAutospacing="0" w:after="0" w:afterAutospacing="0" w:line="360" w:lineRule="exact"/>
              <w:ind w:left="0" w:leftChars="0" w:right="0" w:rightChars="0"/>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390</w:t>
            </w:r>
          </w:p>
        </w:tc>
        <w:tc>
          <w:tcPr>
            <w:tcW w:w="855" w:type="pct"/>
            <w:shd w:val="clear" w:color="auto" w:fill="auto"/>
            <w:vAlign w:val="center"/>
          </w:tcPr>
          <w:p w14:paraId="5DC2D67A">
            <w:pPr>
              <w:keepNext w:val="0"/>
              <w:keepLines w:val="0"/>
              <w:widowControl/>
              <w:suppressLineNumbers w:val="0"/>
              <w:jc w:val="center"/>
              <w:textAlignment w:val="center"/>
              <w:rPr>
                <w:rFonts w:hint="default" w:ascii="宋体" w:hAnsi="宋体" w:eastAsia="宋体" w:cs="宋体"/>
                <w:b w:val="0"/>
                <w:bCs w:val="0"/>
                <w:kern w:val="2"/>
                <w:sz w:val="18"/>
                <w:szCs w:val="18"/>
                <w:lang w:val="en-US" w:eastAsia="zh-CN" w:bidi="ar"/>
              </w:rPr>
            </w:pPr>
            <w:r>
              <w:rPr>
                <w:rFonts w:hint="eastAsia" w:ascii="宋体" w:hAnsi="宋体" w:cs="宋体"/>
                <w:b w:val="0"/>
                <w:bCs w:val="0"/>
                <w:kern w:val="2"/>
                <w:sz w:val="18"/>
                <w:szCs w:val="18"/>
                <w:lang w:val="en-US" w:eastAsia="zh-CN" w:bidi="ar"/>
              </w:rPr>
              <w:t>14.13%</w:t>
            </w:r>
          </w:p>
        </w:tc>
      </w:tr>
      <w:tr w14:paraId="3069C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390C6107">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6" w:type="pct"/>
            <w:shd w:val="clear" w:color="auto" w:fill="auto"/>
            <w:vAlign w:val="center"/>
          </w:tcPr>
          <w:p w14:paraId="2AF310CD">
            <w:pPr>
              <w:keepNext w:val="0"/>
              <w:keepLines w:val="0"/>
              <w:widowControl w:val="0"/>
              <w:suppressLineNumbers w:val="0"/>
              <w:autoSpaceDE w:val="0"/>
              <w:autoSpaceDN w:val="0"/>
              <w:spacing w:before="0" w:beforeAutospacing="0" w:after="0" w:afterAutospacing="0" w:line="360" w:lineRule="exact"/>
              <w:ind w:left="0" w:leftChars="0" w:right="0" w:rightChars="0" w:firstLine="180" w:firstLineChars="10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专业技能课程中的实践教学学时</w:t>
            </w:r>
          </w:p>
        </w:tc>
        <w:tc>
          <w:tcPr>
            <w:tcW w:w="690" w:type="pct"/>
            <w:shd w:val="clear" w:color="auto" w:fill="auto"/>
            <w:vAlign w:val="center"/>
          </w:tcPr>
          <w:p w14:paraId="49D85859">
            <w:pPr>
              <w:keepNext w:val="0"/>
              <w:keepLines w:val="0"/>
              <w:widowControl/>
              <w:suppressLineNumbers w:val="0"/>
              <w:spacing w:before="0" w:beforeAutospacing="0" w:after="0" w:afterAutospacing="0" w:line="360" w:lineRule="exact"/>
              <w:ind w:left="0" w:leftChars="0" w:right="0" w:rightChars="0"/>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440</w:t>
            </w:r>
          </w:p>
        </w:tc>
        <w:tc>
          <w:tcPr>
            <w:tcW w:w="855" w:type="pct"/>
            <w:shd w:val="clear" w:color="auto" w:fill="auto"/>
            <w:vAlign w:val="center"/>
          </w:tcPr>
          <w:p w14:paraId="0BC219F0">
            <w:pPr>
              <w:keepNext w:val="0"/>
              <w:keepLines w:val="0"/>
              <w:widowControl/>
              <w:suppressLineNumbers w:val="0"/>
              <w:jc w:val="center"/>
              <w:textAlignment w:val="center"/>
              <w:rPr>
                <w:rFonts w:hint="default" w:ascii="宋体" w:hAnsi="宋体" w:eastAsia="宋体" w:cs="宋体"/>
                <w:b w:val="0"/>
                <w:bCs w:val="0"/>
                <w:kern w:val="2"/>
                <w:sz w:val="18"/>
                <w:szCs w:val="18"/>
                <w:lang w:val="en-US" w:eastAsia="zh-CN" w:bidi="ar"/>
              </w:rPr>
            </w:pPr>
            <w:r>
              <w:rPr>
                <w:rFonts w:hint="eastAsia" w:ascii="宋体" w:hAnsi="宋体" w:cs="宋体"/>
                <w:b w:val="0"/>
                <w:bCs w:val="0"/>
                <w:kern w:val="2"/>
                <w:sz w:val="18"/>
                <w:szCs w:val="18"/>
                <w:lang w:val="en-US" w:eastAsia="zh-CN" w:bidi="ar"/>
              </w:rPr>
              <w:t>16.00%</w:t>
            </w:r>
          </w:p>
        </w:tc>
      </w:tr>
      <w:tr w14:paraId="63B91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21744520">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6" w:type="pct"/>
            <w:shd w:val="clear" w:color="auto" w:fill="auto"/>
            <w:vAlign w:val="center"/>
          </w:tcPr>
          <w:p w14:paraId="6E92C92A">
            <w:pPr>
              <w:keepNext w:val="0"/>
              <w:keepLines w:val="0"/>
              <w:widowControl w:val="0"/>
              <w:suppressLineNumbers w:val="0"/>
              <w:autoSpaceDE w:val="0"/>
              <w:autoSpaceDN w:val="0"/>
              <w:spacing w:before="0" w:beforeAutospacing="0" w:after="0" w:afterAutospacing="0" w:line="360" w:lineRule="exact"/>
              <w:ind w:right="0" w:rightChars="0"/>
              <w:jc w:val="center"/>
              <w:rPr>
                <w:rFonts w:hint="eastAsia" w:ascii="宋体" w:hAnsi="宋体" w:eastAsia="宋体" w:cs="宋体"/>
                <w:kern w:val="2"/>
                <w:sz w:val="18"/>
                <w:szCs w:val="18"/>
                <w:lang w:val="en-US" w:eastAsia="zh-CN" w:bidi="ar"/>
              </w:rPr>
            </w:pPr>
            <w:r>
              <w:rPr>
                <w:rFonts w:hint="eastAsia" w:ascii="宋体" w:hAnsi="宋体" w:cs="宋体"/>
                <w:sz w:val="18"/>
                <w:szCs w:val="18"/>
                <w:lang w:val="en-US" w:eastAsia="zh-CN"/>
              </w:rPr>
              <w:t>其它</w:t>
            </w:r>
          </w:p>
        </w:tc>
        <w:tc>
          <w:tcPr>
            <w:tcW w:w="690" w:type="pct"/>
            <w:shd w:val="clear" w:color="auto" w:fill="auto"/>
            <w:vAlign w:val="center"/>
          </w:tcPr>
          <w:p w14:paraId="45A082B4">
            <w:pPr>
              <w:keepNext w:val="0"/>
              <w:keepLines w:val="0"/>
              <w:widowControl/>
              <w:suppressLineNumbers w:val="0"/>
              <w:spacing w:before="0" w:beforeAutospacing="0" w:after="0" w:afterAutospacing="0" w:line="360" w:lineRule="exact"/>
              <w:ind w:left="0" w:leftChars="0" w:right="0" w:rightChars="0"/>
              <w:jc w:val="center"/>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1040</w:t>
            </w:r>
          </w:p>
        </w:tc>
        <w:tc>
          <w:tcPr>
            <w:tcW w:w="855" w:type="pct"/>
            <w:shd w:val="clear" w:color="auto" w:fill="auto"/>
            <w:vAlign w:val="center"/>
          </w:tcPr>
          <w:p w14:paraId="54427E70">
            <w:pPr>
              <w:keepNext w:val="0"/>
              <w:keepLines w:val="0"/>
              <w:widowControl/>
              <w:suppressLineNumbers w:val="0"/>
              <w:jc w:val="center"/>
              <w:textAlignment w:val="center"/>
              <w:rPr>
                <w:rFonts w:hint="default" w:ascii="宋体" w:hAnsi="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37.68%</w:t>
            </w:r>
          </w:p>
        </w:tc>
      </w:tr>
      <w:tr w14:paraId="7E3E0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6E8982D2">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6" w:type="pct"/>
            <w:shd w:val="clear" w:color="auto" w:fill="auto"/>
            <w:vAlign w:val="center"/>
          </w:tcPr>
          <w:p w14:paraId="5EB0EAB6">
            <w:pPr>
              <w:keepNext w:val="0"/>
              <w:keepLines w:val="0"/>
              <w:widowControl w:val="0"/>
              <w:suppressLineNumbers w:val="0"/>
              <w:autoSpaceDE w:val="0"/>
              <w:autoSpaceDN w:val="0"/>
              <w:spacing w:before="0" w:beforeAutospacing="0" w:after="0" w:afterAutospacing="0" w:line="360" w:lineRule="exact"/>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合计</w:t>
            </w:r>
          </w:p>
        </w:tc>
        <w:tc>
          <w:tcPr>
            <w:tcW w:w="690" w:type="pct"/>
            <w:shd w:val="clear" w:color="auto" w:fill="auto"/>
            <w:vAlign w:val="center"/>
          </w:tcPr>
          <w:p w14:paraId="44292734">
            <w:pPr>
              <w:keepNext w:val="0"/>
              <w:keepLines w:val="0"/>
              <w:widowControl/>
              <w:suppressLineNumbers w:val="0"/>
              <w:spacing w:before="0" w:beforeAutospacing="0" w:after="0" w:afterAutospacing="0" w:line="360" w:lineRule="exact"/>
              <w:ind w:left="0" w:leftChars="0" w:right="0" w:rightChars="0"/>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1870</w:t>
            </w:r>
          </w:p>
        </w:tc>
        <w:tc>
          <w:tcPr>
            <w:tcW w:w="855" w:type="pct"/>
            <w:shd w:val="clear" w:color="auto" w:fill="auto"/>
            <w:vAlign w:val="center"/>
          </w:tcPr>
          <w:p w14:paraId="79D1BC9F">
            <w:pPr>
              <w:keepNext w:val="0"/>
              <w:keepLines w:val="0"/>
              <w:widowControl/>
              <w:suppressLineNumbers w:val="0"/>
              <w:jc w:val="center"/>
              <w:textAlignment w:val="center"/>
              <w:rPr>
                <w:rFonts w:hint="default" w:ascii="宋体" w:hAnsi="宋体" w:eastAsia="宋体" w:cs="宋体"/>
                <w:b w:val="0"/>
                <w:bCs w:val="0"/>
                <w:kern w:val="2"/>
                <w:sz w:val="18"/>
                <w:szCs w:val="18"/>
                <w:lang w:val="en-US" w:eastAsia="zh-CN" w:bidi="ar"/>
              </w:rPr>
            </w:pPr>
            <w:r>
              <w:rPr>
                <w:rFonts w:hint="eastAsia" w:ascii="宋体" w:hAnsi="宋体" w:cs="宋体"/>
                <w:b w:val="0"/>
                <w:bCs w:val="0"/>
                <w:kern w:val="2"/>
                <w:sz w:val="18"/>
                <w:szCs w:val="18"/>
                <w:lang w:val="en-US" w:eastAsia="zh-CN" w:bidi="ar"/>
              </w:rPr>
              <w:t>67.75%</w:t>
            </w:r>
          </w:p>
        </w:tc>
      </w:tr>
      <w:tr w14:paraId="6A810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restart"/>
            <w:shd w:val="clear" w:color="auto" w:fill="auto"/>
            <w:vAlign w:val="center"/>
          </w:tcPr>
          <w:p w14:paraId="5E895B90">
            <w:pPr>
              <w:pStyle w:val="7"/>
              <w:widowControl/>
              <w:spacing w:before="0" w:beforeAutospacing="1" w:after="0" w:afterAutospacing="0" w:line="360" w:lineRule="exact"/>
              <w:ind w:left="0" w:leftChars="0" w:right="0" w:rightChars="0"/>
              <w:jc w:val="center"/>
              <w:rPr>
                <w:rFonts w:ascii="宋体" w:hAnsi="宋体" w:cs="宋体"/>
                <w:sz w:val="18"/>
                <w:szCs w:val="18"/>
              </w:rPr>
            </w:pPr>
            <w:r>
              <w:rPr>
                <w:rFonts w:hint="eastAsia" w:ascii="宋体" w:hAnsi="宋体" w:eastAsia="宋体" w:cs="宋体"/>
                <w:kern w:val="2"/>
                <w:sz w:val="18"/>
                <w:szCs w:val="18"/>
              </w:rPr>
              <w:t>选修课程学时分配</w:t>
            </w:r>
          </w:p>
        </w:tc>
        <w:tc>
          <w:tcPr>
            <w:tcW w:w="2406" w:type="pct"/>
            <w:shd w:val="clear" w:color="auto" w:fill="auto"/>
            <w:vAlign w:val="center"/>
          </w:tcPr>
          <w:p w14:paraId="53B05E7E">
            <w:pPr>
              <w:keepNext w:val="0"/>
              <w:keepLines w:val="0"/>
              <w:widowControl w:val="0"/>
              <w:suppressLineNumbers w:val="0"/>
              <w:autoSpaceDE w:val="0"/>
              <w:autoSpaceDN w:val="0"/>
              <w:spacing w:before="0" w:beforeAutospacing="0" w:after="0" w:afterAutospacing="0" w:line="360" w:lineRule="exact"/>
              <w:ind w:left="0" w:leftChars="0" w:right="0" w:rightChars="0" w:firstLine="180" w:firstLineChars="10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公共基础限选修课程学时</w:t>
            </w:r>
          </w:p>
        </w:tc>
        <w:tc>
          <w:tcPr>
            <w:tcW w:w="690" w:type="pct"/>
            <w:shd w:val="clear" w:color="auto" w:fill="auto"/>
            <w:vAlign w:val="center"/>
          </w:tcPr>
          <w:p w14:paraId="3025E609">
            <w:pPr>
              <w:keepNext w:val="0"/>
              <w:keepLines w:val="0"/>
              <w:widowControl w:val="0"/>
              <w:suppressLineNumbers w:val="0"/>
              <w:spacing w:before="0" w:beforeAutospacing="0" w:after="0" w:afterAutospacing="0" w:line="360" w:lineRule="exact"/>
              <w:ind w:left="0" w:leftChars="0" w:right="0" w:rightChars="0"/>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64</w:t>
            </w:r>
          </w:p>
        </w:tc>
        <w:tc>
          <w:tcPr>
            <w:tcW w:w="855" w:type="pct"/>
            <w:shd w:val="clear" w:color="auto" w:fill="auto"/>
            <w:vAlign w:val="center"/>
          </w:tcPr>
          <w:p w14:paraId="38F6AE14">
            <w:pPr>
              <w:keepNext w:val="0"/>
              <w:keepLines w:val="0"/>
              <w:widowControl/>
              <w:suppressLineNumbers w:val="0"/>
              <w:jc w:val="center"/>
              <w:textAlignment w:val="center"/>
              <w:rPr>
                <w:rFonts w:hint="default" w:ascii="宋体" w:hAnsi="宋体" w:eastAsia="宋体" w:cs="宋体"/>
                <w:b w:val="0"/>
                <w:bCs w:val="0"/>
                <w:kern w:val="2"/>
                <w:sz w:val="18"/>
                <w:szCs w:val="18"/>
                <w:lang w:val="en-US" w:eastAsia="zh-CN" w:bidi="ar"/>
              </w:rPr>
            </w:pPr>
            <w:r>
              <w:rPr>
                <w:rFonts w:hint="eastAsia" w:ascii="宋体" w:hAnsi="宋体" w:cs="宋体"/>
                <w:b w:val="0"/>
                <w:bCs w:val="0"/>
                <w:kern w:val="2"/>
                <w:sz w:val="18"/>
                <w:szCs w:val="18"/>
                <w:lang w:val="en-US" w:eastAsia="zh-CN" w:bidi="ar"/>
              </w:rPr>
              <w:t>2.32%</w:t>
            </w:r>
          </w:p>
        </w:tc>
      </w:tr>
      <w:tr w14:paraId="1A57B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46" w:type="pct"/>
            <w:vMerge w:val="continue"/>
            <w:vAlign w:val="center"/>
          </w:tcPr>
          <w:p w14:paraId="722AC7A1">
            <w:pPr>
              <w:pStyle w:val="7"/>
              <w:pageBreakBefore w:val="0"/>
              <w:kinsoku/>
              <w:wordWrap/>
              <w:overflowPunct/>
              <w:topLinePunct w:val="0"/>
              <w:bidi w:val="0"/>
              <w:spacing w:after="0" w:line="360" w:lineRule="exact"/>
              <w:jc w:val="center"/>
              <w:rPr>
                <w:rFonts w:ascii="宋体" w:hAnsi="宋体" w:cs="宋体"/>
                <w:sz w:val="18"/>
                <w:szCs w:val="18"/>
              </w:rPr>
            </w:pPr>
          </w:p>
        </w:tc>
        <w:tc>
          <w:tcPr>
            <w:tcW w:w="2406" w:type="pct"/>
            <w:shd w:val="clear" w:color="auto" w:fill="auto"/>
            <w:vAlign w:val="center"/>
          </w:tcPr>
          <w:p w14:paraId="6E394DA4">
            <w:pPr>
              <w:keepNext w:val="0"/>
              <w:keepLines w:val="0"/>
              <w:widowControl w:val="0"/>
              <w:suppressLineNumbers w:val="0"/>
              <w:autoSpaceDE w:val="0"/>
              <w:autoSpaceDN w:val="0"/>
              <w:spacing w:before="0" w:beforeAutospacing="0" w:after="0" w:afterAutospacing="0" w:line="360" w:lineRule="exact"/>
              <w:ind w:left="0" w:leftChars="0" w:right="0" w:rightChars="0" w:firstLine="180" w:firstLineChars="10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公共基础任选课程学时</w:t>
            </w:r>
          </w:p>
        </w:tc>
        <w:tc>
          <w:tcPr>
            <w:tcW w:w="690" w:type="pct"/>
            <w:shd w:val="clear" w:color="auto" w:fill="auto"/>
            <w:vAlign w:val="center"/>
          </w:tcPr>
          <w:p w14:paraId="27648AFC">
            <w:pPr>
              <w:keepNext w:val="0"/>
              <w:keepLines w:val="0"/>
              <w:widowControl w:val="0"/>
              <w:suppressLineNumbers w:val="0"/>
              <w:spacing w:before="0" w:beforeAutospacing="0" w:after="0" w:afterAutospacing="0" w:line="360" w:lineRule="exact"/>
              <w:ind w:left="0" w:leftChars="0" w:right="0" w:rightChars="0"/>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64</w:t>
            </w:r>
          </w:p>
        </w:tc>
        <w:tc>
          <w:tcPr>
            <w:tcW w:w="855" w:type="pct"/>
            <w:shd w:val="clear" w:color="auto" w:fill="auto"/>
            <w:vAlign w:val="center"/>
          </w:tcPr>
          <w:p w14:paraId="5734A981">
            <w:pPr>
              <w:keepNext w:val="0"/>
              <w:keepLines w:val="0"/>
              <w:widowControl/>
              <w:suppressLineNumbers w:val="0"/>
              <w:jc w:val="center"/>
              <w:textAlignment w:val="center"/>
              <w:rPr>
                <w:rFonts w:hint="default" w:ascii="宋体" w:hAnsi="宋体" w:eastAsia="宋体" w:cs="宋体"/>
                <w:b w:val="0"/>
                <w:bCs w:val="0"/>
                <w:kern w:val="2"/>
                <w:sz w:val="18"/>
                <w:szCs w:val="18"/>
                <w:lang w:val="en-US" w:eastAsia="zh-CN" w:bidi="ar"/>
              </w:rPr>
            </w:pPr>
            <w:r>
              <w:rPr>
                <w:rFonts w:hint="eastAsia" w:ascii="宋体" w:hAnsi="宋体" w:cs="宋体"/>
                <w:b w:val="0"/>
                <w:bCs w:val="0"/>
                <w:kern w:val="2"/>
                <w:sz w:val="18"/>
                <w:szCs w:val="18"/>
                <w:lang w:val="en-US" w:eastAsia="zh-CN" w:bidi="ar"/>
              </w:rPr>
              <w:t>2.32%</w:t>
            </w:r>
          </w:p>
        </w:tc>
      </w:tr>
      <w:tr w14:paraId="7A3DF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vAlign w:val="center"/>
          </w:tcPr>
          <w:p w14:paraId="31172088">
            <w:pPr>
              <w:pStyle w:val="7"/>
              <w:pageBreakBefore w:val="0"/>
              <w:kinsoku/>
              <w:wordWrap/>
              <w:overflowPunct/>
              <w:topLinePunct w:val="0"/>
              <w:bidi w:val="0"/>
              <w:spacing w:after="0" w:line="360" w:lineRule="exact"/>
              <w:jc w:val="center"/>
              <w:rPr>
                <w:rFonts w:ascii="宋体" w:hAnsi="宋体" w:cs="宋体"/>
                <w:sz w:val="18"/>
                <w:szCs w:val="18"/>
              </w:rPr>
            </w:pPr>
          </w:p>
        </w:tc>
        <w:tc>
          <w:tcPr>
            <w:tcW w:w="2406" w:type="pct"/>
            <w:shd w:val="clear" w:color="auto" w:fill="auto"/>
            <w:vAlign w:val="center"/>
          </w:tcPr>
          <w:p w14:paraId="5F47D553">
            <w:pPr>
              <w:keepNext w:val="0"/>
              <w:keepLines w:val="0"/>
              <w:widowControl w:val="0"/>
              <w:suppressLineNumbers w:val="0"/>
              <w:autoSpaceDE w:val="0"/>
              <w:autoSpaceDN w:val="0"/>
              <w:spacing w:before="0" w:beforeAutospacing="0" w:after="0" w:afterAutospacing="0" w:line="360" w:lineRule="exact"/>
              <w:ind w:left="0" w:leftChars="0" w:right="0" w:rightChars="0" w:firstLine="180" w:firstLineChars="10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专业拓展（限选）课程学时</w:t>
            </w:r>
          </w:p>
        </w:tc>
        <w:tc>
          <w:tcPr>
            <w:tcW w:w="690" w:type="pct"/>
            <w:shd w:val="clear" w:color="auto" w:fill="auto"/>
            <w:vAlign w:val="center"/>
          </w:tcPr>
          <w:p w14:paraId="61CFBBC6">
            <w:pPr>
              <w:keepNext w:val="0"/>
              <w:keepLines w:val="0"/>
              <w:widowControl w:val="0"/>
              <w:suppressLineNumbers w:val="0"/>
              <w:spacing w:before="0" w:beforeAutospacing="0" w:after="0" w:afterAutospacing="0" w:line="360" w:lineRule="exact"/>
              <w:ind w:left="0" w:leftChars="0" w:right="0" w:rightChars="0"/>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160</w:t>
            </w:r>
          </w:p>
        </w:tc>
        <w:tc>
          <w:tcPr>
            <w:tcW w:w="855" w:type="pct"/>
            <w:shd w:val="clear" w:color="auto" w:fill="auto"/>
            <w:vAlign w:val="center"/>
          </w:tcPr>
          <w:p w14:paraId="796386F9">
            <w:pPr>
              <w:keepNext w:val="0"/>
              <w:keepLines w:val="0"/>
              <w:widowControl/>
              <w:suppressLineNumbers w:val="0"/>
              <w:jc w:val="center"/>
              <w:textAlignment w:val="center"/>
              <w:rPr>
                <w:rFonts w:hint="default" w:ascii="宋体" w:hAnsi="宋体" w:eastAsia="宋体" w:cs="宋体"/>
                <w:b w:val="0"/>
                <w:bCs w:val="0"/>
                <w:kern w:val="2"/>
                <w:sz w:val="18"/>
                <w:szCs w:val="18"/>
                <w:lang w:val="en-US" w:eastAsia="zh-CN" w:bidi="ar"/>
              </w:rPr>
            </w:pPr>
            <w:r>
              <w:rPr>
                <w:rFonts w:hint="eastAsia" w:ascii="宋体" w:hAnsi="宋体" w:cs="宋体"/>
                <w:b w:val="0"/>
                <w:bCs w:val="0"/>
                <w:kern w:val="2"/>
                <w:sz w:val="18"/>
                <w:szCs w:val="18"/>
                <w:lang w:val="en-US" w:eastAsia="zh-CN" w:bidi="ar"/>
              </w:rPr>
              <w:t>5.80%</w:t>
            </w:r>
          </w:p>
        </w:tc>
      </w:tr>
      <w:tr w14:paraId="5A620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shd w:val="clear" w:color="auto" w:fill="auto"/>
            <w:vAlign w:val="center"/>
          </w:tcPr>
          <w:p w14:paraId="36F2300E">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0"/>
                <w:szCs w:val="20"/>
                <w:lang w:val="en-US" w:eastAsia="zh-CN" w:bidi="ar-SA"/>
              </w:rPr>
            </w:pPr>
          </w:p>
        </w:tc>
        <w:tc>
          <w:tcPr>
            <w:tcW w:w="2406" w:type="pct"/>
            <w:shd w:val="clear" w:color="auto" w:fill="auto"/>
            <w:vAlign w:val="center"/>
          </w:tcPr>
          <w:p w14:paraId="042A6CAB">
            <w:pPr>
              <w:keepNext w:val="0"/>
              <w:keepLines w:val="0"/>
              <w:widowControl w:val="0"/>
              <w:suppressLineNumbers w:val="0"/>
              <w:autoSpaceDE w:val="0"/>
              <w:autoSpaceDN w:val="0"/>
              <w:spacing w:before="0" w:beforeAutospacing="0" w:after="0" w:afterAutospacing="0" w:line="360" w:lineRule="exact"/>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合计</w:t>
            </w:r>
          </w:p>
        </w:tc>
        <w:tc>
          <w:tcPr>
            <w:tcW w:w="690" w:type="pct"/>
            <w:shd w:val="clear" w:color="auto" w:fill="auto"/>
            <w:vAlign w:val="center"/>
          </w:tcPr>
          <w:p w14:paraId="6A979EF4">
            <w:pPr>
              <w:keepNext w:val="0"/>
              <w:keepLines w:val="0"/>
              <w:widowControl w:val="0"/>
              <w:suppressLineNumbers w:val="0"/>
              <w:spacing w:before="0" w:beforeAutospacing="0" w:after="0" w:afterAutospacing="0" w:line="360" w:lineRule="exact"/>
              <w:ind w:left="0" w:leftChars="0" w:right="0" w:rightChars="0"/>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288</w:t>
            </w:r>
          </w:p>
        </w:tc>
        <w:tc>
          <w:tcPr>
            <w:tcW w:w="855" w:type="pct"/>
            <w:shd w:val="clear" w:color="auto" w:fill="auto"/>
            <w:vAlign w:val="center"/>
          </w:tcPr>
          <w:p w14:paraId="55B9F7BE">
            <w:pPr>
              <w:keepNext w:val="0"/>
              <w:keepLines w:val="0"/>
              <w:widowControl/>
              <w:suppressLineNumbers w:val="0"/>
              <w:jc w:val="center"/>
              <w:textAlignment w:val="center"/>
              <w:rPr>
                <w:rFonts w:hint="default" w:ascii="宋体" w:hAnsi="宋体" w:eastAsia="宋体" w:cs="宋体"/>
                <w:b w:val="0"/>
                <w:bCs w:val="0"/>
                <w:kern w:val="2"/>
                <w:sz w:val="18"/>
                <w:szCs w:val="18"/>
                <w:lang w:val="en-US" w:eastAsia="zh-CN" w:bidi="ar"/>
              </w:rPr>
            </w:pPr>
            <w:r>
              <w:rPr>
                <w:rFonts w:hint="eastAsia" w:ascii="宋体" w:hAnsi="宋体" w:cs="宋体"/>
                <w:b w:val="0"/>
                <w:bCs w:val="0"/>
                <w:kern w:val="2"/>
                <w:sz w:val="18"/>
                <w:szCs w:val="18"/>
                <w:lang w:val="en-US" w:eastAsia="zh-CN" w:bidi="ar"/>
              </w:rPr>
              <w:t>10.43%</w:t>
            </w:r>
          </w:p>
        </w:tc>
      </w:tr>
      <w:tr w14:paraId="4601D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4144" w:type="pct"/>
            <w:gridSpan w:val="3"/>
            <w:tcBorders>
              <w:right w:val="single" w:color="auto" w:sz="4" w:space="0"/>
            </w:tcBorders>
            <w:shd w:val="clear" w:color="auto" w:fill="auto"/>
            <w:vAlign w:val="center"/>
          </w:tcPr>
          <w:p w14:paraId="7E89CB27">
            <w:pPr>
              <w:keepNext w:val="0"/>
              <w:keepLines w:val="0"/>
              <w:widowControl w:val="0"/>
              <w:suppressLineNumbers w:val="0"/>
              <w:autoSpaceDE w:val="0"/>
              <w:autoSpaceDN w:val="0"/>
              <w:spacing w:before="0" w:beforeAutospacing="0" w:after="0" w:afterAutospacing="0" w:line="360" w:lineRule="exact"/>
              <w:ind w:left="0" w:leftChars="0" w:right="0" w:rightChars="0" w:firstLine="420" w:firstLineChars="0"/>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
              </w:rPr>
              <w:t>总学时</w:t>
            </w:r>
          </w:p>
        </w:tc>
        <w:tc>
          <w:tcPr>
            <w:tcW w:w="855" w:type="pct"/>
            <w:tcBorders>
              <w:left w:val="single" w:color="auto" w:sz="4" w:space="0"/>
            </w:tcBorders>
            <w:shd w:val="clear" w:color="auto" w:fill="auto"/>
            <w:vAlign w:val="center"/>
          </w:tcPr>
          <w:p w14:paraId="07439042">
            <w:pPr>
              <w:keepNext w:val="0"/>
              <w:keepLines w:val="0"/>
              <w:widowControl/>
              <w:suppressLineNumbers w:val="0"/>
              <w:spacing w:before="0" w:beforeAutospacing="0" w:after="0" w:afterAutospacing="0" w:line="360" w:lineRule="exact"/>
              <w:ind w:left="0" w:leftChars="0" w:right="0" w:rightChars="0"/>
              <w:jc w:val="center"/>
              <w:rPr>
                <w:rFonts w:hint="default" w:ascii="宋体" w:hAnsi="宋体" w:eastAsia="宋体" w:cs="宋体"/>
                <w:kern w:val="2"/>
                <w:sz w:val="18"/>
                <w:szCs w:val="18"/>
                <w:lang w:val="en-US" w:eastAsia="zh-CN" w:bidi="ar"/>
              </w:rPr>
            </w:pPr>
            <w:r>
              <w:rPr>
                <w:rFonts w:hint="eastAsia" w:ascii="宋体" w:hAnsi="宋体" w:cs="宋体"/>
                <w:kern w:val="2"/>
                <w:sz w:val="18"/>
                <w:szCs w:val="18"/>
                <w:lang w:val="en-US" w:eastAsia="zh-CN" w:bidi="ar"/>
              </w:rPr>
              <w:t>2760</w:t>
            </w:r>
          </w:p>
        </w:tc>
      </w:tr>
    </w:tbl>
    <w:p w14:paraId="3D4FA1DA">
      <w:pPr>
        <w:pageBreakBefore w:val="0"/>
        <w:kinsoku/>
        <w:wordWrap/>
        <w:overflowPunct/>
        <w:topLinePunct w:val="0"/>
        <w:bidi w:val="0"/>
        <w:spacing w:line="360" w:lineRule="exact"/>
        <w:jc w:val="center"/>
        <w:rPr>
          <w:b/>
          <w:bCs/>
        </w:rPr>
      </w:pPr>
    </w:p>
    <w:p w14:paraId="7811B1D9">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59E0BD81">
      <w:pPr>
        <w:pageBreakBefore w:val="0"/>
        <w:kinsoku/>
        <w:wordWrap/>
        <w:overflowPunct/>
        <w:topLinePunct w:val="0"/>
        <w:bidi w:val="0"/>
        <w:spacing w:line="360" w:lineRule="exact"/>
        <w:jc w:val="center"/>
        <w:rPr>
          <w:b/>
          <w:bCs/>
          <w:szCs w:val="21"/>
        </w:rPr>
      </w:pPr>
      <w:r>
        <w:rPr>
          <w:rFonts w:hint="eastAsia"/>
          <w:b/>
          <w:bCs/>
          <w:szCs w:val="21"/>
        </w:rPr>
        <w:t>公共选修课清单表</w:t>
      </w:r>
    </w:p>
    <w:tbl>
      <w:tblPr>
        <w:tblStyle w:val="25"/>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744C7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DD2D874">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3CC6A4C5">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2BABF01C">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7E273424">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41083E57">
            <w:pPr>
              <w:pageBreakBefore w:val="0"/>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6A323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402BA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AF96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2596C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175BB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4A255CA2">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p w14:paraId="165F89B2">
            <w:pPr>
              <w:pageBreakBefore w:val="0"/>
              <w:kinsoku/>
              <w:wordWrap/>
              <w:overflowPunct/>
              <w:topLinePunct w:val="0"/>
              <w:autoSpaceDE w:val="0"/>
              <w:autoSpaceDN w:val="0"/>
              <w:bidi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233E5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3C7253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EBBAF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6FBB7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76BC9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62E8F5A">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21B5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8DCBB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09F84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87637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FF764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B68E4B8">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45B6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D8FA8A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4643D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A5974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A84DB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BBB1D2E">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4779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2460B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9F79D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12F94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F1615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2305D4A">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0E7C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F80F9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7B527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17C96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95EEA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5F130BE">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C91F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8CFA0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6195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C23AD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58CA8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F5DCD18">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D9F0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1D721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AE328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D5F11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8DC2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12616652">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CF36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0A26A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7AA3C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E8BB9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725F1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09B69BC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3D839B8E">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23892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556C7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2F758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BCF43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F1CDF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D76D9A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C5E4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DBC7C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8BBA7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7C4DC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C0A52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C8BDB06">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E82C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FEC50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D8A1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AE6DE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BA774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B7FBD0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F179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50802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50176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9DB03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7E0ED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00D08CF">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D77D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DAE5C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AD517C">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1BDC0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D5DCD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5857F76">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3BBF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C8629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7B2ACD">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25BC3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B13C6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7661EE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69F4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53EF3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0C1B3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7C125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D7C6B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6EFBFD6">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66CD4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9C3B8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A514A5">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15CCE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63181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B9FA6C2">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7FF8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E0F48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12939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B52E6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C2B6E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0EFBBA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4DF6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6CA8E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973EF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5850C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205BB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B6BE29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67EC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BFC82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6E846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DAC73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18D08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205E0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90FC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12ADE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A649DE">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6C800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79214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BFD8CD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C4E4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058F1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94FCD2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57F5DC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23CEBF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63437D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E8C3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1771F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5B7D38E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6DFCB3A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28527A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94EC94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978F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3BE89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465711F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15592F8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98074F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0138F9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3543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456EE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32BBAEE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6532268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FFD6CA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83EFBF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D6CE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D85EE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7BD96C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4F4E992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5572C5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C4DBD8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1B68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772B4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14C541D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E7B2A7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61930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F5C445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C6BA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AEEFA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592D30D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35B85B8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C9C7B0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A28705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B32B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3BBAB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56765C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15BD69A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E89F4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D6EB56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D401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79A3D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398FC87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5C0AA17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EE17EC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BC9F16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7B7A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F107C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3FC54EC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0F6B826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A75A08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D9C13F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F96F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6356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59F62AD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53D7801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D5A768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28125E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40A7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3F657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51245F3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7B66C5A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0B8B83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397FB9D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bl>
    <w:p w14:paraId="77B1370D">
      <w:pPr>
        <w:pStyle w:val="2"/>
        <w:pageBreakBefore w:val="0"/>
        <w:kinsoku/>
        <w:wordWrap/>
        <w:overflowPunct/>
        <w:topLinePunct w:val="0"/>
        <w:bidi w:val="0"/>
        <w:adjustRightInd/>
        <w:snapToGrid/>
        <w:spacing w:before="0" w:beforeLines="0" w:after="0" w:afterLines="0" w:line="360" w:lineRule="exact"/>
        <w:ind w:firstLine="482"/>
        <w:rPr>
          <w:color w:val="000000"/>
          <w:sz w:val="24"/>
          <w:szCs w:val="24"/>
        </w:rPr>
      </w:pPr>
    </w:p>
    <w:p w14:paraId="50FA117A">
      <w:pPr>
        <w:pStyle w:val="2"/>
        <w:pageBreakBefore w:val="0"/>
        <w:kinsoku/>
        <w:wordWrap/>
        <w:overflowPunct/>
        <w:topLinePunct w:val="0"/>
        <w:bidi w:val="0"/>
        <w:adjustRightInd/>
        <w:snapToGrid/>
        <w:spacing w:before="0" w:beforeLines="0" w:after="0" w:afterLines="0" w:line="360" w:lineRule="exact"/>
        <w:ind w:firstLine="482"/>
        <w:rPr>
          <w:rFonts w:hint="default" w:eastAsia="宋体"/>
          <w:color w:val="000000"/>
          <w:sz w:val="24"/>
          <w:szCs w:val="24"/>
          <w:lang w:val="en-US" w:eastAsia="zh-CN"/>
        </w:rPr>
      </w:pPr>
      <w:r>
        <w:rPr>
          <w:color w:val="000000"/>
          <w:sz w:val="24"/>
          <w:szCs w:val="24"/>
        </w:rPr>
        <w:t>八、</w:t>
      </w:r>
      <w:r>
        <w:rPr>
          <w:rFonts w:hint="eastAsia"/>
          <w:color w:val="000000"/>
          <w:sz w:val="24"/>
          <w:szCs w:val="24"/>
          <w:lang w:val="en-US" w:eastAsia="zh-CN"/>
        </w:rPr>
        <w:t>质量保障和毕业要求</w:t>
      </w:r>
    </w:p>
    <w:p w14:paraId="247D68C9">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主要包括师资队伍、教学设施、教学资源、教学方法、学习评价、质量管理等方面。</w:t>
      </w:r>
    </w:p>
    <w:p w14:paraId="7A29BD55">
      <w:pPr>
        <w:pStyle w:val="3"/>
        <w:pageBreakBefore w:val="0"/>
        <w:kinsoku/>
        <w:wordWrap/>
        <w:overflowPunct/>
        <w:topLinePunct w:val="0"/>
        <w:bidi w:val="0"/>
        <w:spacing w:before="0" w:beforeLines="0" w:after="0" w:afterLines="0" w:line="360" w:lineRule="exact"/>
        <w:ind w:firstLine="422" w:firstLineChars="200"/>
        <w:rPr>
          <w:rFonts w:ascii="宋体" w:hAnsi="宋体" w:cs="宋体"/>
          <w:sz w:val="21"/>
          <w:szCs w:val="21"/>
        </w:rPr>
      </w:pPr>
      <w:r>
        <w:rPr>
          <w:rFonts w:hint="eastAsia" w:ascii="宋体" w:hAnsi="宋体" w:cs="宋体"/>
          <w:sz w:val="21"/>
          <w:szCs w:val="21"/>
        </w:rPr>
        <w:t>（一）师资队伍</w:t>
      </w:r>
    </w:p>
    <w:p w14:paraId="2E516FAC">
      <w:pPr>
        <w:pStyle w:val="4"/>
        <w:pageBreakBefore w:val="0"/>
        <w:kinsoku/>
        <w:wordWrap/>
        <w:overflowPunct/>
        <w:topLinePunct w:val="0"/>
        <w:bidi w:val="0"/>
        <w:spacing w:before="0" w:after="0" w:line="360" w:lineRule="exact"/>
        <w:ind w:firstLine="422" w:firstLineChars="200"/>
        <w:rPr>
          <w:rFonts w:hint="eastAsia" w:ascii="宋体" w:hAnsi="宋体" w:cs="宋体"/>
          <w:sz w:val="21"/>
          <w:szCs w:val="21"/>
        </w:rPr>
      </w:pPr>
      <w:r>
        <w:rPr>
          <w:rFonts w:hint="eastAsia" w:ascii="宋体" w:hAnsi="宋体" w:cs="宋体"/>
          <w:sz w:val="21"/>
          <w:szCs w:val="21"/>
        </w:rPr>
        <w:t>1. 队伍结构</w:t>
      </w:r>
    </w:p>
    <w:p w14:paraId="46B1A147">
      <w:pPr>
        <w:pageBreakBefore w:val="0"/>
        <w:kinsoku/>
        <w:wordWrap/>
        <w:overflowPunct/>
        <w:topLinePunct w:val="0"/>
        <w:bidi w:val="0"/>
        <w:adjustRightInd w:val="0"/>
        <w:snapToGrid w:val="0"/>
        <w:spacing w:line="360" w:lineRule="exact"/>
        <w:ind w:firstLine="420" w:firstLineChars="200"/>
      </w:pPr>
      <w:r>
        <w:rPr>
          <w:rFonts w:ascii="宋体" w:hAnsi="宋体" w:cs="宋体"/>
          <w:szCs w:val="21"/>
        </w:rPr>
        <w:t xml:space="preserve">学生数与本专业专任教师数比例不高于25∶1，“双师型”教师占专业课教师数比例一般不低于60%，高级职称专任教师的比例不低于20%，专任教师队伍要考虑职称、年龄、工作经验，形成合理的梯队结构。能够整合校内外优质人才资源，选聘企业高级技术人员担任行业导师，组建校企合作、专兼结合的教师团队，建立定期开展专业教研机制。 </w:t>
      </w:r>
    </w:p>
    <w:tbl>
      <w:tblPr>
        <w:tblStyle w:val="14"/>
        <w:tblW w:w="4778" w:type="pct"/>
        <w:jc w:val="center"/>
        <w:tblLayout w:type="fixed"/>
        <w:tblCellMar>
          <w:top w:w="0" w:type="dxa"/>
          <w:left w:w="108" w:type="dxa"/>
          <w:bottom w:w="0" w:type="dxa"/>
          <w:right w:w="108" w:type="dxa"/>
        </w:tblCellMar>
      </w:tblPr>
      <w:tblGrid>
        <w:gridCol w:w="1912"/>
        <w:gridCol w:w="1850"/>
        <w:gridCol w:w="1966"/>
        <w:gridCol w:w="1602"/>
        <w:gridCol w:w="1547"/>
      </w:tblGrid>
      <w:tr w14:paraId="49B31847">
        <w:tblPrEx>
          <w:tblCellMar>
            <w:top w:w="0" w:type="dxa"/>
            <w:left w:w="108" w:type="dxa"/>
            <w:bottom w:w="0" w:type="dxa"/>
            <w:right w:w="108" w:type="dxa"/>
          </w:tblCellMar>
        </w:tblPrEx>
        <w:trPr>
          <w:trHeight w:val="418" w:hRule="atLeast"/>
          <w:jc w:val="center"/>
        </w:trPr>
        <w:tc>
          <w:tcPr>
            <w:tcW w:w="5728" w:type="dxa"/>
            <w:gridSpan w:val="3"/>
            <w:tcBorders>
              <w:top w:val="single" w:color="000000" w:sz="4" w:space="0"/>
              <w:left w:val="single" w:color="000000" w:sz="4" w:space="0"/>
              <w:bottom w:val="single" w:color="000000" w:sz="4" w:space="0"/>
              <w:right w:val="single" w:color="auto" w:sz="4" w:space="0"/>
            </w:tcBorders>
            <w:vAlign w:val="center"/>
          </w:tcPr>
          <w:p w14:paraId="01FE063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专业课程教师配置总数：</w:t>
            </w:r>
            <w:r>
              <w:rPr>
                <w:rFonts w:hint="eastAsia" w:ascii="宋体" w:hAnsi="宋体" w:cs="宋体"/>
                <w:b/>
                <w:bCs/>
                <w:sz w:val="18"/>
                <w:szCs w:val="18"/>
                <w:lang w:val="en-US" w:eastAsia="zh-CN"/>
              </w:rPr>
              <w:t>21</w:t>
            </w:r>
            <w:r>
              <w:rPr>
                <w:rFonts w:hint="eastAsia" w:ascii="宋体" w:hAnsi="宋体" w:cs="宋体"/>
                <w:b/>
                <w:bCs/>
                <w:sz w:val="18"/>
                <w:szCs w:val="18"/>
              </w:rPr>
              <w:t>人</w:t>
            </w:r>
          </w:p>
        </w:tc>
        <w:tc>
          <w:tcPr>
            <w:tcW w:w="3149" w:type="dxa"/>
            <w:gridSpan w:val="2"/>
            <w:tcBorders>
              <w:top w:val="single" w:color="000000" w:sz="4" w:space="0"/>
              <w:left w:val="single" w:color="auto" w:sz="4" w:space="0"/>
              <w:bottom w:val="single" w:color="000000" w:sz="4" w:space="0"/>
              <w:right w:val="single" w:color="000000" w:sz="4" w:space="0"/>
            </w:tcBorders>
            <w:vAlign w:val="center"/>
          </w:tcPr>
          <w:p w14:paraId="094225D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师生比：  1:16</w:t>
            </w:r>
          </w:p>
        </w:tc>
      </w:tr>
      <w:tr w14:paraId="759842F4">
        <w:tblPrEx>
          <w:tblCellMar>
            <w:top w:w="0" w:type="dxa"/>
            <w:left w:w="108" w:type="dxa"/>
            <w:bottom w:w="0" w:type="dxa"/>
            <w:right w:w="108" w:type="dxa"/>
          </w:tblCellMar>
        </w:tblPrEx>
        <w:trPr>
          <w:trHeight w:val="360" w:hRule="atLeast"/>
          <w:jc w:val="center"/>
        </w:trPr>
        <w:tc>
          <w:tcPr>
            <w:tcW w:w="1912" w:type="dxa"/>
            <w:tcBorders>
              <w:top w:val="single" w:color="000000" w:sz="4" w:space="0"/>
              <w:left w:val="single" w:color="000000" w:sz="4" w:space="0"/>
              <w:bottom w:val="single" w:color="000000" w:sz="4" w:space="0"/>
              <w:right w:val="single" w:color="auto" w:sz="4" w:space="0"/>
            </w:tcBorders>
            <w:vAlign w:val="center"/>
          </w:tcPr>
          <w:p w14:paraId="76B744D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结构类型</w:t>
            </w:r>
          </w:p>
        </w:tc>
        <w:tc>
          <w:tcPr>
            <w:tcW w:w="1850" w:type="dxa"/>
            <w:tcBorders>
              <w:top w:val="single" w:color="000000" w:sz="4" w:space="0"/>
              <w:left w:val="single" w:color="auto" w:sz="4" w:space="0"/>
              <w:bottom w:val="single" w:color="000000" w:sz="4" w:space="0"/>
              <w:right w:val="single" w:color="auto" w:sz="4" w:space="0"/>
            </w:tcBorders>
            <w:vAlign w:val="center"/>
          </w:tcPr>
          <w:p w14:paraId="6FD8834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类别</w:t>
            </w:r>
          </w:p>
        </w:tc>
        <w:tc>
          <w:tcPr>
            <w:tcW w:w="1966" w:type="dxa"/>
            <w:tcBorders>
              <w:top w:val="single" w:color="000000" w:sz="4" w:space="0"/>
              <w:left w:val="single" w:color="auto" w:sz="4" w:space="0"/>
              <w:bottom w:val="single" w:color="000000" w:sz="4" w:space="0"/>
              <w:right w:val="single" w:color="000000" w:sz="4" w:space="0"/>
            </w:tcBorders>
            <w:vAlign w:val="center"/>
          </w:tcPr>
          <w:p w14:paraId="603059C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人数</w:t>
            </w:r>
          </w:p>
        </w:tc>
        <w:tc>
          <w:tcPr>
            <w:tcW w:w="1602" w:type="dxa"/>
            <w:tcBorders>
              <w:top w:val="single" w:color="000000" w:sz="4" w:space="0"/>
              <w:left w:val="single" w:color="000000" w:sz="4" w:space="0"/>
              <w:bottom w:val="single" w:color="000000" w:sz="4" w:space="0"/>
              <w:right w:val="single" w:color="000000" w:sz="4" w:space="0"/>
            </w:tcBorders>
            <w:vAlign w:val="center"/>
          </w:tcPr>
          <w:p w14:paraId="39F05F2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比例（%)</w:t>
            </w:r>
          </w:p>
        </w:tc>
        <w:tc>
          <w:tcPr>
            <w:tcW w:w="1547" w:type="dxa"/>
            <w:tcBorders>
              <w:top w:val="single" w:color="000000" w:sz="4" w:space="0"/>
              <w:left w:val="single" w:color="000000" w:sz="4" w:space="0"/>
              <w:bottom w:val="single" w:color="000000" w:sz="4" w:space="0"/>
              <w:right w:val="single" w:color="000000" w:sz="4" w:space="0"/>
            </w:tcBorders>
            <w:vAlign w:val="center"/>
          </w:tcPr>
          <w:p w14:paraId="557E9EA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备注</w:t>
            </w:r>
          </w:p>
        </w:tc>
      </w:tr>
      <w:tr w14:paraId="0A6A3296">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6D4D7AE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职称结构</w:t>
            </w:r>
          </w:p>
        </w:tc>
        <w:tc>
          <w:tcPr>
            <w:tcW w:w="1850" w:type="dxa"/>
            <w:tcBorders>
              <w:top w:val="single" w:color="000000" w:sz="4" w:space="0"/>
              <w:left w:val="single" w:color="000000" w:sz="4" w:space="0"/>
              <w:bottom w:val="single" w:color="000000" w:sz="4" w:space="0"/>
              <w:right w:val="single" w:color="000000" w:sz="4" w:space="0"/>
            </w:tcBorders>
            <w:vAlign w:val="center"/>
          </w:tcPr>
          <w:p w14:paraId="50700DD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教授</w:t>
            </w:r>
          </w:p>
        </w:tc>
        <w:tc>
          <w:tcPr>
            <w:tcW w:w="1966" w:type="dxa"/>
            <w:tcBorders>
              <w:top w:val="single" w:color="000000" w:sz="4" w:space="0"/>
              <w:left w:val="single" w:color="000000" w:sz="4" w:space="0"/>
              <w:bottom w:val="single" w:color="000000" w:sz="4" w:space="0"/>
              <w:right w:val="single" w:color="000000" w:sz="4" w:space="0"/>
            </w:tcBorders>
            <w:vAlign w:val="center"/>
          </w:tcPr>
          <w:p w14:paraId="75CFAD92">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lang w:val="en-US" w:eastAsia="zh-CN"/>
              </w:rPr>
              <w:t>2</w:t>
            </w:r>
          </w:p>
        </w:tc>
        <w:tc>
          <w:tcPr>
            <w:tcW w:w="1602" w:type="dxa"/>
            <w:tcBorders>
              <w:top w:val="single" w:color="000000" w:sz="4" w:space="0"/>
              <w:left w:val="single" w:color="000000" w:sz="4" w:space="0"/>
              <w:bottom w:val="single" w:color="000000" w:sz="4" w:space="0"/>
              <w:right w:val="single" w:color="000000" w:sz="4" w:space="0"/>
            </w:tcBorders>
            <w:vAlign w:val="center"/>
          </w:tcPr>
          <w:p w14:paraId="3B42AA48">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9.52%</w:t>
            </w:r>
          </w:p>
        </w:tc>
        <w:tc>
          <w:tcPr>
            <w:tcW w:w="1547" w:type="dxa"/>
            <w:tcBorders>
              <w:top w:val="single" w:color="000000" w:sz="4" w:space="0"/>
              <w:left w:val="single" w:color="000000" w:sz="4" w:space="0"/>
              <w:bottom w:val="single" w:color="000000" w:sz="4" w:space="0"/>
              <w:right w:val="single" w:color="000000" w:sz="4" w:space="0"/>
            </w:tcBorders>
          </w:tcPr>
          <w:p w14:paraId="078B69E5">
            <w:pPr>
              <w:pageBreakBefore w:val="0"/>
              <w:kinsoku/>
              <w:wordWrap/>
              <w:overflowPunct/>
              <w:topLinePunct w:val="0"/>
              <w:bidi w:val="0"/>
              <w:spacing w:line="360" w:lineRule="exact"/>
              <w:jc w:val="center"/>
              <w:rPr>
                <w:rFonts w:ascii="宋体" w:hAnsi="宋体" w:cs="宋体"/>
                <w:sz w:val="18"/>
                <w:szCs w:val="18"/>
              </w:rPr>
            </w:pPr>
          </w:p>
        </w:tc>
      </w:tr>
      <w:tr w14:paraId="12885C67">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27236768">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1442BC2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副教授</w:t>
            </w:r>
          </w:p>
        </w:tc>
        <w:tc>
          <w:tcPr>
            <w:tcW w:w="1966" w:type="dxa"/>
            <w:tcBorders>
              <w:top w:val="single" w:color="000000" w:sz="4" w:space="0"/>
              <w:left w:val="single" w:color="000000" w:sz="4" w:space="0"/>
              <w:bottom w:val="single" w:color="000000" w:sz="4" w:space="0"/>
              <w:right w:val="single" w:color="000000" w:sz="4" w:space="0"/>
            </w:tcBorders>
            <w:vAlign w:val="center"/>
          </w:tcPr>
          <w:p w14:paraId="5F37EC1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3</w:t>
            </w:r>
          </w:p>
        </w:tc>
        <w:tc>
          <w:tcPr>
            <w:tcW w:w="1602" w:type="dxa"/>
            <w:tcBorders>
              <w:top w:val="single" w:color="000000" w:sz="4" w:space="0"/>
              <w:left w:val="single" w:color="000000" w:sz="4" w:space="0"/>
              <w:bottom w:val="single" w:color="000000" w:sz="4" w:space="0"/>
              <w:right w:val="single" w:color="000000" w:sz="4" w:space="0"/>
            </w:tcBorders>
            <w:vAlign w:val="center"/>
          </w:tcPr>
          <w:p w14:paraId="7F683D36">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14.29%</w:t>
            </w:r>
          </w:p>
        </w:tc>
        <w:tc>
          <w:tcPr>
            <w:tcW w:w="1547" w:type="dxa"/>
            <w:tcBorders>
              <w:top w:val="single" w:color="000000" w:sz="4" w:space="0"/>
              <w:left w:val="single" w:color="000000" w:sz="4" w:space="0"/>
              <w:bottom w:val="single" w:color="000000" w:sz="4" w:space="0"/>
              <w:right w:val="single" w:color="000000" w:sz="4" w:space="0"/>
            </w:tcBorders>
          </w:tcPr>
          <w:p w14:paraId="5D01362E">
            <w:pPr>
              <w:pageBreakBefore w:val="0"/>
              <w:kinsoku/>
              <w:wordWrap/>
              <w:overflowPunct/>
              <w:topLinePunct w:val="0"/>
              <w:bidi w:val="0"/>
              <w:spacing w:line="360" w:lineRule="exact"/>
              <w:jc w:val="center"/>
              <w:rPr>
                <w:rFonts w:ascii="宋体" w:hAnsi="宋体" w:cs="宋体"/>
                <w:sz w:val="18"/>
                <w:szCs w:val="18"/>
              </w:rPr>
            </w:pPr>
          </w:p>
        </w:tc>
      </w:tr>
      <w:tr w14:paraId="43275DDB">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144D9F28">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00DF7CC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讲师</w:t>
            </w:r>
          </w:p>
        </w:tc>
        <w:tc>
          <w:tcPr>
            <w:tcW w:w="1966" w:type="dxa"/>
            <w:tcBorders>
              <w:top w:val="single" w:color="000000" w:sz="4" w:space="0"/>
              <w:left w:val="single" w:color="000000" w:sz="4" w:space="0"/>
              <w:bottom w:val="single" w:color="000000" w:sz="4" w:space="0"/>
              <w:right w:val="single" w:color="000000" w:sz="4" w:space="0"/>
            </w:tcBorders>
            <w:vAlign w:val="center"/>
          </w:tcPr>
          <w:p w14:paraId="18C391F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10</w:t>
            </w:r>
          </w:p>
        </w:tc>
        <w:tc>
          <w:tcPr>
            <w:tcW w:w="1602" w:type="dxa"/>
            <w:tcBorders>
              <w:top w:val="single" w:color="000000" w:sz="4" w:space="0"/>
              <w:left w:val="single" w:color="000000" w:sz="4" w:space="0"/>
              <w:bottom w:val="single" w:color="000000" w:sz="4" w:space="0"/>
              <w:right w:val="single" w:color="000000" w:sz="4" w:space="0"/>
            </w:tcBorders>
            <w:vAlign w:val="center"/>
          </w:tcPr>
          <w:p w14:paraId="21C2EA14">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47.62%</w:t>
            </w:r>
          </w:p>
        </w:tc>
        <w:tc>
          <w:tcPr>
            <w:tcW w:w="1547" w:type="dxa"/>
            <w:tcBorders>
              <w:top w:val="single" w:color="000000" w:sz="4" w:space="0"/>
              <w:left w:val="single" w:color="000000" w:sz="4" w:space="0"/>
              <w:bottom w:val="single" w:color="000000" w:sz="4" w:space="0"/>
              <w:right w:val="single" w:color="000000" w:sz="4" w:space="0"/>
            </w:tcBorders>
          </w:tcPr>
          <w:p w14:paraId="4D9AB53A">
            <w:pPr>
              <w:pageBreakBefore w:val="0"/>
              <w:kinsoku/>
              <w:wordWrap/>
              <w:overflowPunct/>
              <w:topLinePunct w:val="0"/>
              <w:bidi w:val="0"/>
              <w:spacing w:line="360" w:lineRule="exact"/>
              <w:jc w:val="center"/>
              <w:rPr>
                <w:rFonts w:ascii="宋体" w:hAnsi="宋体" w:cs="宋体"/>
                <w:sz w:val="18"/>
                <w:szCs w:val="18"/>
              </w:rPr>
            </w:pPr>
          </w:p>
        </w:tc>
      </w:tr>
      <w:tr w14:paraId="6B0D7C3A">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58486C61">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6D72AC9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初级</w:t>
            </w:r>
          </w:p>
        </w:tc>
        <w:tc>
          <w:tcPr>
            <w:tcW w:w="1966" w:type="dxa"/>
            <w:tcBorders>
              <w:top w:val="single" w:color="000000" w:sz="4" w:space="0"/>
              <w:left w:val="single" w:color="000000" w:sz="4" w:space="0"/>
              <w:bottom w:val="single" w:color="000000" w:sz="4" w:space="0"/>
              <w:right w:val="single" w:color="000000" w:sz="4" w:space="0"/>
            </w:tcBorders>
            <w:vAlign w:val="center"/>
          </w:tcPr>
          <w:p w14:paraId="6352FCA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1602" w:type="dxa"/>
            <w:tcBorders>
              <w:top w:val="single" w:color="000000" w:sz="4" w:space="0"/>
              <w:left w:val="single" w:color="000000" w:sz="4" w:space="0"/>
              <w:bottom w:val="single" w:color="000000" w:sz="4" w:space="0"/>
              <w:right w:val="single" w:color="000000" w:sz="4" w:space="0"/>
            </w:tcBorders>
            <w:vAlign w:val="center"/>
          </w:tcPr>
          <w:p w14:paraId="01B3AC0D">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28.57%</w:t>
            </w:r>
          </w:p>
        </w:tc>
        <w:tc>
          <w:tcPr>
            <w:tcW w:w="1547" w:type="dxa"/>
            <w:tcBorders>
              <w:top w:val="single" w:color="000000" w:sz="4" w:space="0"/>
              <w:left w:val="single" w:color="000000" w:sz="4" w:space="0"/>
              <w:bottom w:val="single" w:color="000000" w:sz="4" w:space="0"/>
              <w:right w:val="single" w:color="000000" w:sz="4" w:space="0"/>
            </w:tcBorders>
          </w:tcPr>
          <w:p w14:paraId="64DC1B3A">
            <w:pPr>
              <w:pageBreakBefore w:val="0"/>
              <w:kinsoku/>
              <w:wordWrap/>
              <w:overflowPunct/>
              <w:topLinePunct w:val="0"/>
              <w:bidi w:val="0"/>
              <w:spacing w:line="360" w:lineRule="exact"/>
              <w:jc w:val="center"/>
              <w:rPr>
                <w:rFonts w:ascii="宋体" w:hAnsi="宋体" w:cs="宋体"/>
                <w:sz w:val="18"/>
                <w:szCs w:val="18"/>
              </w:rPr>
            </w:pPr>
          </w:p>
        </w:tc>
      </w:tr>
      <w:tr w14:paraId="6AEA4A96">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7F63AD1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学位结构</w:t>
            </w:r>
          </w:p>
        </w:tc>
        <w:tc>
          <w:tcPr>
            <w:tcW w:w="1850" w:type="dxa"/>
            <w:tcBorders>
              <w:top w:val="single" w:color="000000" w:sz="4" w:space="0"/>
              <w:left w:val="single" w:color="000000" w:sz="4" w:space="0"/>
              <w:bottom w:val="single" w:color="000000" w:sz="4" w:space="0"/>
              <w:right w:val="single" w:color="000000" w:sz="4" w:space="0"/>
            </w:tcBorders>
            <w:vAlign w:val="center"/>
          </w:tcPr>
          <w:p w14:paraId="2DF4141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博士</w:t>
            </w:r>
          </w:p>
        </w:tc>
        <w:tc>
          <w:tcPr>
            <w:tcW w:w="1966" w:type="dxa"/>
            <w:tcBorders>
              <w:top w:val="single" w:color="000000" w:sz="4" w:space="0"/>
              <w:left w:val="single" w:color="000000" w:sz="4" w:space="0"/>
              <w:bottom w:val="single" w:color="000000" w:sz="4" w:space="0"/>
              <w:right w:val="single" w:color="000000" w:sz="4" w:space="0"/>
            </w:tcBorders>
            <w:vAlign w:val="center"/>
          </w:tcPr>
          <w:p w14:paraId="07B45E67">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lang w:val="en-US" w:eastAsia="zh-CN"/>
              </w:rPr>
              <w:t>2</w:t>
            </w:r>
          </w:p>
        </w:tc>
        <w:tc>
          <w:tcPr>
            <w:tcW w:w="1602" w:type="dxa"/>
            <w:tcBorders>
              <w:top w:val="single" w:color="000000" w:sz="4" w:space="0"/>
              <w:left w:val="single" w:color="000000" w:sz="4" w:space="0"/>
              <w:bottom w:val="single" w:color="000000" w:sz="4" w:space="0"/>
              <w:right w:val="single" w:color="000000" w:sz="4" w:space="0"/>
            </w:tcBorders>
            <w:vAlign w:val="center"/>
          </w:tcPr>
          <w:p w14:paraId="2D963BEF">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9.52%</w:t>
            </w:r>
          </w:p>
        </w:tc>
        <w:tc>
          <w:tcPr>
            <w:tcW w:w="1547" w:type="dxa"/>
            <w:tcBorders>
              <w:top w:val="single" w:color="000000" w:sz="4" w:space="0"/>
              <w:left w:val="single" w:color="000000" w:sz="4" w:space="0"/>
              <w:bottom w:val="single" w:color="000000" w:sz="4" w:space="0"/>
              <w:right w:val="single" w:color="000000" w:sz="4" w:space="0"/>
            </w:tcBorders>
          </w:tcPr>
          <w:p w14:paraId="7786013C">
            <w:pPr>
              <w:pageBreakBefore w:val="0"/>
              <w:kinsoku/>
              <w:wordWrap/>
              <w:overflowPunct/>
              <w:topLinePunct w:val="0"/>
              <w:bidi w:val="0"/>
              <w:spacing w:line="360" w:lineRule="exact"/>
              <w:jc w:val="center"/>
              <w:rPr>
                <w:rFonts w:ascii="宋体" w:hAnsi="宋体" w:cs="宋体"/>
                <w:sz w:val="18"/>
                <w:szCs w:val="18"/>
              </w:rPr>
            </w:pPr>
          </w:p>
        </w:tc>
      </w:tr>
      <w:tr w14:paraId="098660CB">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393C5CFF">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5BC869E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硕士</w:t>
            </w:r>
          </w:p>
        </w:tc>
        <w:tc>
          <w:tcPr>
            <w:tcW w:w="1966" w:type="dxa"/>
            <w:tcBorders>
              <w:top w:val="single" w:color="000000" w:sz="4" w:space="0"/>
              <w:left w:val="single" w:color="000000" w:sz="4" w:space="0"/>
              <w:bottom w:val="single" w:color="000000" w:sz="4" w:space="0"/>
              <w:right w:val="single" w:color="000000" w:sz="4" w:space="0"/>
            </w:tcBorders>
            <w:vAlign w:val="center"/>
          </w:tcPr>
          <w:p w14:paraId="3293461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14</w:t>
            </w:r>
          </w:p>
        </w:tc>
        <w:tc>
          <w:tcPr>
            <w:tcW w:w="1602" w:type="dxa"/>
            <w:tcBorders>
              <w:top w:val="single" w:color="000000" w:sz="4" w:space="0"/>
              <w:left w:val="single" w:color="000000" w:sz="4" w:space="0"/>
              <w:bottom w:val="single" w:color="000000" w:sz="4" w:space="0"/>
              <w:right w:val="single" w:color="000000" w:sz="4" w:space="0"/>
            </w:tcBorders>
            <w:vAlign w:val="center"/>
          </w:tcPr>
          <w:p w14:paraId="56F3C5C7">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66.67%</w:t>
            </w:r>
          </w:p>
        </w:tc>
        <w:tc>
          <w:tcPr>
            <w:tcW w:w="1547" w:type="dxa"/>
            <w:tcBorders>
              <w:top w:val="single" w:color="000000" w:sz="4" w:space="0"/>
              <w:left w:val="single" w:color="000000" w:sz="4" w:space="0"/>
              <w:bottom w:val="single" w:color="000000" w:sz="4" w:space="0"/>
              <w:right w:val="single" w:color="000000" w:sz="4" w:space="0"/>
            </w:tcBorders>
          </w:tcPr>
          <w:p w14:paraId="60F747B2">
            <w:pPr>
              <w:pageBreakBefore w:val="0"/>
              <w:kinsoku/>
              <w:wordWrap/>
              <w:overflowPunct/>
              <w:topLinePunct w:val="0"/>
              <w:bidi w:val="0"/>
              <w:spacing w:line="360" w:lineRule="exact"/>
              <w:jc w:val="center"/>
              <w:rPr>
                <w:rFonts w:ascii="宋体" w:hAnsi="宋体" w:cs="宋体"/>
                <w:sz w:val="18"/>
                <w:szCs w:val="18"/>
              </w:rPr>
            </w:pPr>
          </w:p>
        </w:tc>
      </w:tr>
      <w:tr w14:paraId="3328E9CA">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033BF928">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2ED229D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本科</w:t>
            </w:r>
          </w:p>
        </w:tc>
        <w:tc>
          <w:tcPr>
            <w:tcW w:w="1966" w:type="dxa"/>
            <w:tcBorders>
              <w:top w:val="single" w:color="000000" w:sz="4" w:space="0"/>
              <w:left w:val="single" w:color="000000" w:sz="4" w:space="0"/>
              <w:bottom w:val="single" w:color="000000" w:sz="4" w:space="0"/>
              <w:right w:val="single" w:color="000000" w:sz="4" w:space="0"/>
            </w:tcBorders>
            <w:vAlign w:val="center"/>
          </w:tcPr>
          <w:p w14:paraId="4F9C847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5</w:t>
            </w:r>
          </w:p>
        </w:tc>
        <w:tc>
          <w:tcPr>
            <w:tcW w:w="1602" w:type="dxa"/>
            <w:tcBorders>
              <w:top w:val="single" w:color="000000" w:sz="4" w:space="0"/>
              <w:left w:val="single" w:color="000000" w:sz="4" w:space="0"/>
              <w:bottom w:val="single" w:color="000000" w:sz="4" w:space="0"/>
              <w:right w:val="single" w:color="000000" w:sz="4" w:space="0"/>
            </w:tcBorders>
            <w:vAlign w:val="center"/>
          </w:tcPr>
          <w:p w14:paraId="4293764B">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23.81%</w:t>
            </w:r>
          </w:p>
        </w:tc>
        <w:tc>
          <w:tcPr>
            <w:tcW w:w="1547" w:type="dxa"/>
            <w:tcBorders>
              <w:top w:val="single" w:color="000000" w:sz="4" w:space="0"/>
              <w:left w:val="single" w:color="000000" w:sz="4" w:space="0"/>
              <w:bottom w:val="single" w:color="000000" w:sz="4" w:space="0"/>
              <w:right w:val="single" w:color="000000" w:sz="4" w:space="0"/>
            </w:tcBorders>
          </w:tcPr>
          <w:p w14:paraId="2E2DEEA5">
            <w:pPr>
              <w:pageBreakBefore w:val="0"/>
              <w:kinsoku/>
              <w:wordWrap/>
              <w:overflowPunct/>
              <w:topLinePunct w:val="0"/>
              <w:bidi w:val="0"/>
              <w:spacing w:line="360" w:lineRule="exact"/>
              <w:jc w:val="center"/>
              <w:rPr>
                <w:rFonts w:ascii="宋体" w:hAnsi="宋体" w:cs="宋体"/>
                <w:sz w:val="18"/>
                <w:szCs w:val="18"/>
              </w:rPr>
            </w:pPr>
          </w:p>
        </w:tc>
      </w:tr>
      <w:tr w14:paraId="2C12FAD3">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439DA68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年龄结构</w:t>
            </w:r>
          </w:p>
        </w:tc>
        <w:tc>
          <w:tcPr>
            <w:tcW w:w="1850" w:type="dxa"/>
            <w:tcBorders>
              <w:top w:val="single" w:color="000000" w:sz="4" w:space="0"/>
              <w:left w:val="single" w:color="000000" w:sz="4" w:space="0"/>
              <w:bottom w:val="single" w:color="000000" w:sz="4" w:space="0"/>
              <w:right w:val="single" w:color="000000" w:sz="4" w:space="0"/>
            </w:tcBorders>
            <w:vAlign w:val="center"/>
          </w:tcPr>
          <w:p w14:paraId="120B439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35岁以下</w:t>
            </w:r>
          </w:p>
        </w:tc>
        <w:tc>
          <w:tcPr>
            <w:tcW w:w="1966" w:type="dxa"/>
            <w:tcBorders>
              <w:top w:val="single" w:color="000000" w:sz="4" w:space="0"/>
              <w:left w:val="single" w:color="000000" w:sz="4" w:space="0"/>
              <w:bottom w:val="single" w:color="000000" w:sz="4" w:space="0"/>
              <w:right w:val="single" w:color="000000" w:sz="4" w:space="0"/>
            </w:tcBorders>
            <w:vAlign w:val="center"/>
          </w:tcPr>
          <w:p w14:paraId="552CE5ED">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9</w:t>
            </w:r>
          </w:p>
        </w:tc>
        <w:tc>
          <w:tcPr>
            <w:tcW w:w="1602" w:type="dxa"/>
            <w:tcBorders>
              <w:top w:val="single" w:color="000000" w:sz="4" w:space="0"/>
              <w:left w:val="single" w:color="000000" w:sz="4" w:space="0"/>
              <w:bottom w:val="single" w:color="000000" w:sz="4" w:space="0"/>
              <w:right w:val="single" w:color="000000" w:sz="4" w:space="0"/>
            </w:tcBorders>
            <w:vAlign w:val="center"/>
          </w:tcPr>
          <w:p w14:paraId="367D886B">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42.86%</w:t>
            </w:r>
          </w:p>
        </w:tc>
        <w:tc>
          <w:tcPr>
            <w:tcW w:w="1547" w:type="dxa"/>
            <w:tcBorders>
              <w:top w:val="single" w:color="000000" w:sz="4" w:space="0"/>
              <w:left w:val="single" w:color="000000" w:sz="4" w:space="0"/>
              <w:bottom w:val="single" w:color="000000" w:sz="4" w:space="0"/>
              <w:right w:val="single" w:color="000000" w:sz="4" w:space="0"/>
            </w:tcBorders>
          </w:tcPr>
          <w:p w14:paraId="08E74A1D">
            <w:pPr>
              <w:pageBreakBefore w:val="0"/>
              <w:kinsoku/>
              <w:wordWrap/>
              <w:overflowPunct/>
              <w:topLinePunct w:val="0"/>
              <w:bidi w:val="0"/>
              <w:spacing w:line="360" w:lineRule="exact"/>
              <w:jc w:val="center"/>
              <w:rPr>
                <w:rFonts w:ascii="宋体" w:hAnsi="宋体" w:cs="宋体"/>
                <w:sz w:val="18"/>
                <w:szCs w:val="18"/>
              </w:rPr>
            </w:pPr>
          </w:p>
        </w:tc>
      </w:tr>
      <w:tr w14:paraId="1D7A1C74">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6F2D44A5">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36AF5F8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36-45岁</w:t>
            </w:r>
          </w:p>
        </w:tc>
        <w:tc>
          <w:tcPr>
            <w:tcW w:w="1966" w:type="dxa"/>
            <w:tcBorders>
              <w:top w:val="single" w:color="000000" w:sz="4" w:space="0"/>
              <w:left w:val="single" w:color="000000" w:sz="4" w:space="0"/>
              <w:bottom w:val="single" w:color="000000" w:sz="4" w:space="0"/>
              <w:right w:val="single" w:color="000000" w:sz="4" w:space="0"/>
            </w:tcBorders>
            <w:vAlign w:val="center"/>
          </w:tcPr>
          <w:p w14:paraId="00F0CC5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8</w:t>
            </w:r>
          </w:p>
        </w:tc>
        <w:tc>
          <w:tcPr>
            <w:tcW w:w="1602" w:type="dxa"/>
            <w:tcBorders>
              <w:top w:val="single" w:color="000000" w:sz="4" w:space="0"/>
              <w:left w:val="single" w:color="000000" w:sz="4" w:space="0"/>
              <w:bottom w:val="single" w:color="000000" w:sz="4" w:space="0"/>
              <w:right w:val="single" w:color="000000" w:sz="4" w:space="0"/>
            </w:tcBorders>
            <w:vAlign w:val="center"/>
          </w:tcPr>
          <w:p w14:paraId="30DBB03F">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38.10%</w:t>
            </w:r>
          </w:p>
        </w:tc>
        <w:tc>
          <w:tcPr>
            <w:tcW w:w="1547" w:type="dxa"/>
            <w:tcBorders>
              <w:top w:val="single" w:color="000000" w:sz="4" w:space="0"/>
              <w:left w:val="single" w:color="000000" w:sz="4" w:space="0"/>
              <w:bottom w:val="single" w:color="000000" w:sz="4" w:space="0"/>
              <w:right w:val="single" w:color="000000" w:sz="4" w:space="0"/>
            </w:tcBorders>
          </w:tcPr>
          <w:p w14:paraId="770532C8">
            <w:pPr>
              <w:pageBreakBefore w:val="0"/>
              <w:kinsoku/>
              <w:wordWrap/>
              <w:overflowPunct/>
              <w:topLinePunct w:val="0"/>
              <w:bidi w:val="0"/>
              <w:spacing w:line="360" w:lineRule="exact"/>
              <w:jc w:val="center"/>
              <w:rPr>
                <w:rFonts w:ascii="宋体" w:hAnsi="宋体" w:cs="宋体"/>
                <w:sz w:val="18"/>
                <w:szCs w:val="18"/>
              </w:rPr>
            </w:pPr>
          </w:p>
        </w:tc>
      </w:tr>
      <w:tr w14:paraId="44BCC462">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70A25EB0">
            <w:pPr>
              <w:pageBreakBefore w:val="0"/>
              <w:kinsoku/>
              <w:wordWrap/>
              <w:overflowPunct/>
              <w:topLinePunct w:val="0"/>
              <w:bidi w:val="0"/>
              <w:spacing w:line="360" w:lineRule="exact"/>
              <w:jc w:val="center"/>
              <w:rPr>
                <w:rFonts w:ascii="宋体" w:hAnsi="宋体" w:cs="宋体"/>
                <w:sz w:val="18"/>
                <w:szCs w:val="18"/>
              </w:rPr>
            </w:pPr>
          </w:p>
        </w:tc>
        <w:tc>
          <w:tcPr>
            <w:tcW w:w="1850" w:type="dxa"/>
            <w:tcBorders>
              <w:top w:val="single" w:color="000000" w:sz="4" w:space="0"/>
              <w:left w:val="single" w:color="000000" w:sz="4" w:space="0"/>
              <w:bottom w:val="single" w:color="000000" w:sz="4" w:space="0"/>
              <w:right w:val="single" w:color="000000" w:sz="4" w:space="0"/>
            </w:tcBorders>
            <w:vAlign w:val="center"/>
          </w:tcPr>
          <w:p w14:paraId="201769E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46-60岁</w:t>
            </w:r>
          </w:p>
        </w:tc>
        <w:tc>
          <w:tcPr>
            <w:tcW w:w="1966" w:type="dxa"/>
            <w:tcBorders>
              <w:top w:val="single" w:color="000000" w:sz="4" w:space="0"/>
              <w:left w:val="single" w:color="000000" w:sz="4" w:space="0"/>
              <w:bottom w:val="single" w:color="000000" w:sz="4" w:space="0"/>
              <w:right w:val="single" w:color="000000" w:sz="4" w:space="0"/>
            </w:tcBorders>
            <w:vAlign w:val="center"/>
          </w:tcPr>
          <w:p w14:paraId="3D4635A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4</w:t>
            </w:r>
          </w:p>
        </w:tc>
        <w:tc>
          <w:tcPr>
            <w:tcW w:w="1602" w:type="dxa"/>
            <w:tcBorders>
              <w:top w:val="single" w:color="000000" w:sz="4" w:space="0"/>
              <w:left w:val="single" w:color="000000" w:sz="4" w:space="0"/>
              <w:bottom w:val="single" w:color="000000" w:sz="4" w:space="0"/>
              <w:right w:val="single" w:color="000000" w:sz="4" w:space="0"/>
            </w:tcBorders>
            <w:vAlign w:val="center"/>
          </w:tcPr>
          <w:p w14:paraId="4985421A">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19.05%</w:t>
            </w:r>
          </w:p>
        </w:tc>
        <w:tc>
          <w:tcPr>
            <w:tcW w:w="1547" w:type="dxa"/>
            <w:tcBorders>
              <w:top w:val="single" w:color="000000" w:sz="4" w:space="0"/>
              <w:left w:val="single" w:color="000000" w:sz="4" w:space="0"/>
              <w:bottom w:val="single" w:color="000000" w:sz="4" w:space="0"/>
              <w:right w:val="single" w:color="000000" w:sz="4" w:space="0"/>
            </w:tcBorders>
          </w:tcPr>
          <w:p w14:paraId="1845B1A5">
            <w:pPr>
              <w:pageBreakBefore w:val="0"/>
              <w:kinsoku/>
              <w:wordWrap/>
              <w:overflowPunct/>
              <w:topLinePunct w:val="0"/>
              <w:bidi w:val="0"/>
              <w:spacing w:line="360" w:lineRule="exact"/>
              <w:jc w:val="center"/>
              <w:rPr>
                <w:rFonts w:ascii="宋体" w:hAnsi="宋体" w:cs="宋体"/>
                <w:sz w:val="18"/>
                <w:szCs w:val="18"/>
              </w:rPr>
            </w:pPr>
          </w:p>
        </w:tc>
      </w:tr>
      <w:tr w14:paraId="15D5E0A0">
        <w:tblPrEx>
          <w:tblCellMar>
            <w:top w:w="0" w:type="dxa"/>
            <w:left w:w="108" w:type="dxa"/>
            <w:bottom w:w="0" w:type="dxa"/>
            <w:right w:w="108" w:type="dxa"/>
          </w:tblCellMar>
        </w:tblPrEx>
        <w:trPr>
          <w:trHeight w:val="360" w:hRule="atLeast"/>
          <w:jc w:val="center"/>
        </w:trPr>
        <w:tc>
          <w:tcPr>
            <w:tcW w:w="3762" w:type="dxa"/>
            <w:gridSpan w:val="2"/>
            <w:tcBorders>
              <w:top w:val="single" w:color="000000" w:sz="4" w:space="0"/>
              <w:left w:val="single" w:color="000000" w:sz="4" w:space="0"/>
              <w:bottom w:val="single" w:color="000000" w:sz="4" w:space="0"/>
              <w:right w:val="single" w:color="000000" w:sz="4" w:space="0"/>
            </w:tcBorders>
            <w:vAlign w:val="center"/>
          </w:tcPr>
          <w:p w14:paraId="18C6BB5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双师型教师</w:t>
            </w:r>
          </w:p>
        </w:tc>
        <w:tc>
          <w:tcPr>
            <w:tcW w:w="1966" w:type="dxa"/>
            <w:tcBorders>
              <w:top w:val="single" w:color="000000" w:sz="4" w:space="0"/>
              <w:left w:val="single" w:color="000000" w:sz="4" w:space="0"/>
              <w:bottom w:val="single" w:color="000000" w:sz="4" w:space="0"/>
              <w:right w:val="single" w:color="000000" w:sz="4" w:space="0"/>
            </w:tcBorders>
            <w:vAlign w:val="center"/>
          </w:tcPr>
          <w:p w14:paraId="1B0DED5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14</w:t>
            </w:r>
          </w:p>
        </w:tc>
        <w:tc>
          <w:tcPr>
            <w:tcW w:w="1602" w:type="dxa"/>
            <w:tcBorders>
              <w:top w:val="single" w:color="000000" w:sz="4" w:space="0"/>
              <w:left w:val="single" w:color="000000" w:sz="4" w:space="0"/>
              <w:bottom w:val="single" w:color="000000" w:sz="4" w:space="0"/>
              <w:right w:val="single" w:color="000000" w:sz="4" w:space="0"/>
            </w:tcBorders>
            <w:vAlign w:val="center"/>
          </w:tcPr>
          <w:p w14:paraId="005722AA">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66.67%</w:t>
            </w:r>
          </w:p>
        </w:tc>
        <w:tc>
          <w:tcPr>
            <w:tcW w:w="1547" w:type="dxa"/>
            <w:tcBorders>
              <w:top w:val="single" w:color="000000" w:sz="4" w:space="0"/>
              <w:left w:val="single" w:color="000000" w:sz="4" w:space="0"/>
              <w:bottom w:val="single" w:color="000000" w:sz="4" w:space="0"/>
              <w:right w:val="single" w:color="000000" w:sz="4" w:space="0"/>
            </w:tcBorders>
          </w:tcPr>
          <w:p w14:paraId="29D97122">
            <w:pPr>
              <w:pageBreakBefore w:val="0"/>
              <w:kinsoku/>
              <w:wordWrap/>
              <w:overflowPunct/>
              <w:topLinePunct w:val="0"/>
              <w:bidi w:val="0"/>
              <w:spacing w:line="360" w:lineRule="exact"/>
              <w:jc w:val="center"/>
              <w:rPr>
                <w:rFonts w:ascii="宋体" w:hAnsi="宋体" w:cs="宋体"/>
                <w:sz w:val="18"/>
                <w:szCs w:val="18"/>
              </w:rPr>
            </w:pPr>
          </w:p>
        </w:tc>
      </w:tr>
      <w:tr w14:paraId="35D61663">
        <w:tblPrEx>
          <w:tblCellMar>
            <w:top w:w="0" w:type="dxa"/>
            <w:left w:w="108" w:type="dxa"/>
            <w:bottom w:w="0" w:type="dxa"/>
            <w:right w:w="108" w:type="dxa"/>
          </w:tblCellMar>
        </w:tblPrEx>
        <w:trPr>
          <w:trHeight w:val="360" w:hRule="atLeast"/>
          <w:jc w:val="center"/>
        </w:trPr>
        <w:tc>
          <w:tcPr>
            <w:tcW w:w="3762" w:type="dxa"/>
            <w:gridSpan w:val="2"/>
            <w:tcBorders>
              <w:top w:val="single" w:color="000000" w:sz="4" w:space="0"/>
              <w:left w:val="single" w:color="000000" w:sz="4" w:space="0"/>
              <w:bottom w:val="single" w:color="000000" w:sz="4" w:space="0"/>
              <w:right w:val="single" w:color="000000" w:sz="4" w:space="0"/>
            </w:tcBorders>
            <w:vAlign w:val="center"/>
          </w:tcPr>
          <w:p w14:paraId="49170FA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专任教师</w:t>
            </w:r>
          </w:p>
        </w:tc>
        <w:tc>
          <w:tcPr>
            <w:tcW w:w="1966" w:type="dxa"/>
            <w:tcBorders>
              <w:top w:val="single" w:color="000000" w:sz="4" w:space="0"/>
              <w:left w:val="single" w:color="000000" w:sz="4" w:space="0"/>
              <w:bottom w:val="single" w:color="000000" w:sz="4" w:space="0"/>
              <w:right w:val="single" w:color="000000" w:sz="4" w:space="0"/>
            </w:tcBorders>
            <w:vAlign w:val="center"/>
          </w:tcPr>
          <w:p w14:paraId="14BF3B2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15</w:t>
            </w:r>
          </w:p>
        </w:tc>
        <w:tc>
          <w:tcPr>
            <w:tcW w:w="1602" w:type="dxa"/>
            <w:tcBorders>
              <w:top w:val="single" w:color="000000" w:sz="4" w:space="0"/>
              <w:left w:val="single" w:color="000000" w:sz="4" w:space="0"/>
              <w:bottom w:val="single" w:color="000000" w:sz="4" w:space="0"/>
              <w:right w:val="single" w:color="000000" w:sz="4" w:space="0"/>
            </w:tcBorders>
            <w:vAlign w:val="center"/>
          </w:tcPr>
          <w:p w14:paraId="074C17D7">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71.43%</w:t>
            </w:r>
          </w:p>
        </w:tc>
        <w:tc>
          <w:tcPr>
            <w:tcW w:w="1547" w:type="dxa"/>
            <w:tcBorders>
              <w:top w:val="single" w:color="000000" w:sz="4" w:space="0"/>
              <w:left w:val="single" w:color="000000" w:sz="4" w:space="0"/>
              <w:bottom w:val="single" w:color="000000" w:sz="4" w:space="0"/>
              <w:right w:val="single" w:color="000000" w:sz="4" w:space="0"/>
            </w:tcBorders>
          </w:tcPr>
          <w:p w14:paraId="0D3B4516">
            <w:pPr>
              <w:pageBreakBefore w:val="0"/>
              <w:kinsoku/>
              <w:wordWrap/>
              <w:overflowPunct/>
              <w:topLinePunct w:val="0"/>
              <w:bidi w:val="0"/>
              <w:spacing w:line="360" w:lineRule="exact"/>
              <w:jc w:val="center"/>
              <w:rPr>
                <w:rFonts w:ascii="宋体" w:hAnsi="宋体" w:cs="宋体"/>
                <w:sz w:val="18"/>
                <w:szCs w:val="18"/>
              </w:rPr>
            </w:pPr>
          </w:p>
        </w:tc>
      </w:tr>
      <w:tr w14:paraId="69BFF9B4">
        <w:tblPrEx>
          <w:tblCellMar>
            <w:top w:w="0" w:type="dxa"/>
            <w:left w:w="108" w:type="dxa"/>
            <w:bottom w:w="0" w:type="dxa"/>
            <w:right w:w="108" w:type="dxa"/>
          </w:tblCellMar>
        </w:tblPrEx>
        <w:trPr>
          <w:trHeight w:val="360" w:hRule="atLeast"/>
          <w:jc w:val="center"/>
        </w:trPr>
        <w:tc>
          <w:tcPr>
            <w:tcW w:w="3762" w:type="dxa"/>
            <w:gridSpan w:val="2"/>
            <w:tcBorders>
              <w:top w:val="single" w:color="000000" w:sz="4" w:space="0"/>
              <w:left w:val="single" w:color="000000" w:sz="4" w:space="0"/>
              <w:bottom w:val="single" w:color="000000" w:sz="4" w:space="0"/>
              <w:right w:val="single" w:color="000000" w:sz="4" w:space="0"/>
            </w:tcBorders>
            <w:vAlign w:val="center"/>
          </w:tcPr>
          <w:p w14:paraId="7125B30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专业带头人</w:t>
            </w:r>
          </w:p>
        </w:tc>
        <w:tc>
          <w:tcPr>
            <w:tcW w:w="1966" w:type="dxa"/>
            <w:tcBorders>
              <w:top w:val="single" w:color="000000" w:sz="4" w:space="0"/>
              <w:left w:val="single" w:color="000000" w:sz="4" w:space="0"/>
              <w:bottom w:val="single" w:color="000000" w:sz="4" w:space="0"/>
              <w:right w:val="single" w:color="000000" w:sz="4" w:space="0"/>
            </w:tcBorders>
            <w:vAlign w:val="center"/>
          </w:tcPr>
          <w:p w14:paraId="4E52C07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602" w:type="dxa"/>
            <w:tcBorders>
              <w:top w:val="single" w:color="000000" w:sz="4" w:space="0"/>
              <w:left w:val="single" w:color="000000" w:sz="4" w:space="0"/>
              <w:bottom w:val="single" w:color="000000" w:sz="4" w:space="0"/>
              <w:right w:val="single" w:color="000000" w:sz="4" w:space="0"/>
            </w:tcBorders>
            <w:vAlign w:val="center"/>
          </w:tcPr>
          <w:p w14:paraId="57AE0DF6">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9.52%</w:t>
            </w:r>
          </w:p>
        </w:tc>
        <w:tc>
          <w:tcPr>
            <w:tcW w:w="1547" w:type="dxa"/>
            <w:tcBorders>
              <w:top w:val="single" w:color="000000" w:sz="4" w:space="0"/>
              <w:left w:val="single" w:color="000000" w:sz="4" w:space="0"/>
              <w:bottom w:val="single" w:color="000000" w:sz="4" w:space="0"/>
              <w:right w:val="single" w:color="000000" w:sz="4" w:space="0"/>
            </w:tcBorders>
          </w:tcPr>
          <w:p w14:paraId="4B5A7ED1">
            <w:pPr>
              <w:pageBreakBefore w:val="0"/>
              <w:kinsoku/>
              <w:wordWrap/>
              <w:overflowPunct/>
              <w:topLinePunct w:val="0"/>
              <w:bidi w:val="0"/>
              <w:spacing w:line="360" w:lineRule="exact"/>
              <w:jc w:val="center"/>
              <w:rPr>
                <w:rFonts w:ascii="宋体" w:hAnsi="宋体" w:cs="宋体"/>
                <w:sz w:val="18"/>
                <w:szCs w:val="18"/>
              </w:rPr>
            </w:pPr>
          </w:p>
        </w:tc>
      </w:tr>
      <w:tr w14:paraId="4B302B48">
        <w:tblPrEx>
          <w:tblCellMar>
            <w:top w:w="0" w:type="dxa"/>
            <w:left w:w="108" w:type="dxa"/>
            <w:bottom w:w="0" w:type="dxa"/>
            <w:right w:w="108" w:type="dxa"/>
          </w:tblCellMar>
        </w:tblPrEx>
        <w:trPr>
          <w:trHeight w:val="373" w:hRule="atLeast"/>
          <w:jc w:val="center"/>
        </w:trPr>
        <w:tc>
          <w:tcPr>
            <w:tcW w:w="3762" w:type="dxa"/>
            <w:gridSpan w:val="2"/>
            <w:tcBorders>
              <w:top w:val="single" w:color="000000" w:sz="4" w:space="0"/>
              <w:left w:val="single" w:color="000000" w:sz="4" w:space="0"/>
              <w:bottom w:val="single" w:color="000000" w:sz="4" w:space="0"/>
              <w:right w:val="single" w:color="000000" w:sz="4" w:space="0"/>
            </w:tcBorders>
            <w:vAlign w:val="center"/>
          </w:tcPr>
          <w:p w14:paraId="04DB702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兼职教师</w:t>
            </w:r>
          </w:p>
        </w:tc>
        <w:tc>
          <w:tcPr>
            <w:tcW w:w="1966" w:type="dxa"/>
            <w:tcBorders>
              <w:top w:val="single" w:color="000000" w:sz="4" w:space="0"/>
              <w:left w:val="single" w:color="000000" w:sz="4" w:space="0"/>
              <w:bottom w:val="single" w:color="000000" w:sz="4" w:space="0"/>
              <w:right w:val="single" w:color="000000" w:sz="4" w:space="0"/>
            </w:tcBorders>
            <w:vAlign w:val="center"/>
          </w:tcPr>
          <w:p w14:paraId="716AEC2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lang w:val="en-US" w:eastAsia="zh-CN"/>
              </w:rPr>
              <w:t>6</w:t>
            </w:r>
          </w:p>
        </w:tc>
        <w:tc>
          <w:tcPr>
            <w:tcW w:w="1602" w:type="dxa"/>
            <w:tcBorders>
              <w:top w:val="single" w:color="000000" w:sz="4" w:space="0"/>
              <w:left w:val="single" w:color="000000" w:sz="4" w:space="0"/>
              <w:bottom w:val="single" w:color="000000" w:sz="4" w:space="0"/>
              <w:right w:val="single" w:color="000000" w:sz="4" w:space="0"/>
            </w:tcBorders>
            <w:vAlign w:val="center"/>
          </w:tcPr>
          <w:p w14:paraId="2DF349EC">
            <w:pPr>
              <w:pageBreakBefore w:val="0"/>
              <w:kinsoku/>
              <w:wordWrap/>
              <w:overflowPunct/>
              <w:topLinePunct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28.57%</w:t>
            </w:r>
          </w:p>
        </w:tc>
        <w:tc>
          <w:tcPr>
            <w:tcW w:w="1547" w:type="dxa"/>
            <w:tcBorders>
              <w:top w:val="single" w:color="000000" w:sz="4" w:space="0"/>
              <w:left w:val="single" w:color="000000" w:sz="4" w:space="0"/>
              <w:bottom w:val="single" w:color="000000" w:sz="4" w:space="0"/>
              <w:right w:val="single" w:color="000000" w:sz="4" w:space="0"/>
            </w:tcBorders>
          </w:tcPr>
          <w:p w14:paraId="6967B8FA">
            <w:pPr>
              <w:pageBreakBefore w:val="0"/>
              <w:kinsoku/>
              <w:wordWrap/>
              <w:overflowPunct/>
              <w:topLinePunct w:val="0"/>
              <w:bidi w:val="0"/>
              <w:spacing w:line="360" w:lineRule="exact"/>
              <w:jc w:val="center"/>
              <w:rPr>
                <w:rFonts w:ascii="宋体" w:hAnsi="宋体" w:cs="宋体"/>
                <w:sz w:val="18"/>
                <w:szCs w:val="18"/>
              </w:rPr>
            </w:pPr>
          </w:p>
        </w:tc>
      </w:tr>
    </w:tbl>
    <w:p w14:paraId="11F9488B">
      <w:pPr>
        <w:pStyle w:val="4"/>
        <w:pageBreakBefore w:val="0"/>
        <w:kinsoku/>
        <w:wordWrap/>
        <w:overflowPunct/>
        <w:topLinePunct w:val="0"/>
        <w:bidi w:val="0"/>
        <w:spacing w:before="0" w:after="0" w:line="360" w:lineRule="exact"/>
        <w:ind w:firstLine="422" w:firstLineChars="200"/>
        <w:rPr>
          <w:rFonts w:ascii="宋体" w:hAnsi="宋体" w:cs="宋体"/>
          <w:sz w:val="21"/>
          <w:szCs w:val="21"/>
        </w:rPr>
      </w:pPr>
      <w:r>
        <w:rPr>
          <w:rFonts w:hint="eastAsia" w:ascii="宋体" w:hAnsi="宋体" w:cs="宋体"/>
          <w:sz w:val="21"/>
          <w:szCs w:val="21"/>
        </w:rPr>
        <w:t>2.专业带头人</w:t>
      </w:r>
    </w:p>
    <w:p w14:paraId="2360B8BE">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专业带头人应具有本专业及相关专业副高及以上职称和较强的实践能力，能够较好地把握国内外广播、电视、电影和录音制作、文化艺术行业、专业发展，能广泛联系行业企业，了解行业企业对本专业人才的需求实际，主持专业建设、开展教育教学改革、教科研工作和社会服务能力强，在本专业改革发展中起引领作用。</w:t>
      </w:r>
    </w:p>
    <w:p w14:paraId="509C05FF">
      <w:pPr>
        <w:pStyle w:val="4"/>
        <w:pageBreakBefore w:val="0"/>
        <w:kinsoku/>
        <w:wordWrap/>
        <w:overflowPunct/>
        <w:topLinePunct w:val="0"/>
        <w:bidi w:val="0"/>
        <w:spacing w:before="0" w:after="0" w:line="360" w:lineRule="exact"/>
        <w:ind w:firstLine="422" w:firstLineChars="200"/>
        <w:rPr>
          <w:rFonts w:ascii="宋体" w:hAnsi="宋体" w:cs="宋体"/>
          <w:sz w:val="21"/>
          <w:szCs w:val="21"/>
        </w:rPr>
      </w:pPr>
      <w:r>
        <w:rPr>
          <w:rFonts w:hint="eastAsia" w:ascii="宋体" w:hAnsi="宋体" w:cs="宋体"/>
          <w:sz w:val="21"/>
          <w:szCs w:val="21"/>
        </w:rPr>
        <w:t>3.专任教师</w:t>
      </w:r>
    </w:p>
    <w:p w14:paraId="0C9EF197">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专任教师都具有高校教师资格;有理想信念、有道德情操、有扎实学识、有仁爱之心;具有播音、新闻等相关专业本科及以上学历;具有扎实的本专业相关理论功底和实践能力;具有较强信息化教学能力，能够开展课程教学改革和科学研究;有每5年累计不少于6个月的企业实践经历。</w:t>
      </w:r>
    </w:p>
    <w:p w14:paraId="48A6DB30">
      <w:pPr>
        <w:pStyle w:val="4"/>
        <w:pageBreakBefore w:val="0"/>
        <w:kinsoku/>
        <w:wordWrap/>
        <w:overflowPunct/>
        <w:topLinePunct w:val="0"/>
        <w:bidi w:val="0"/>
        <w:spacing w:before="0" w:after="0" w:line="360" w:lineRule="exact"/>
        <w:ind w:firstLine="422" w:firstLineChars="200"/>
        <w:rPr>
          <w:rFonts w:ascii="宋体" w:hAnsi="宋体" w:cs="宋体"/>
          <w:sz w:val="21"/>
          <w:szCs w:val="21"/>
        </w:rPr>
      </w:pPr>
      <w:r>
        <w:rPr>
          <w:rFonts w:hint="eastAsia" w:ascii="宋体" w:hAnsi="宋体" w:cs="宋体"/>
          <w:sz w:val="21"/>
          <w:szCs w:val="21"/>
        </w:rPr>
        <w:t>4.兼职教师</w:t>
      </w:r>
    </w:p>
    <w:p w14:paraId="44339628">
      <w:pPr>
        <w:pageBreakBefore w:val="0"/>
        <w:kinsoku/>
        <w:wordWrap/>
        <w:overflowPunct/>
        <w:topLinePunct w:val="0"/>
        <w:bidi w:val="0"/>
        <w:spacing w:line="360" w:lineRule="exact"/>
        <w:ind w:firstLine="420" w:firstLineChars="200"/>
        <w:rPr>
          <w:rFonts w:ascii="宋体" w:hAnsi="宋体" w:cs="宋体"/>
          <w:color w:val="548DD4"/>
          <w:szCs w:val="21"/>
        </w:rPr>
      </w:pPr>
      <w:r>
        <w:rPr>
          <w:rFonts w:hint="eastAsia" w:ascii="宋体" w:hAnsi="宋体" w:cs="宋体"/>
          <w:szCs w:val="21"/>
        </w:rPr>
        <w:t>兼职教师都从播音主持行业、传媒行业聘任，具有良好的思想政治素质、职业道德和工匠精神，具有扎实的专业知识和丰富的实际工作经验，具有相关专业职称，能承担专业课程教学、实习实训指导和学生职业发展规划指导等教学任务。</w:t>
      </w:r>
      <w:r>
        <w:rPr>
          <w:rFonts w:hint="eastAsia" w:ascii="宋体" w:hAnsi="宋体" w:cs="宋体"/>
          <w:color w:val="548DD4"/>
          <w:szCs w:val="21"/>
        </w:rPr>
        <w:t xml:space="preserve">  </w:t>
      </w:r>
    </w:p>
    <w:p w14:paraId="0A144E95">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（二）教学设施</w:t>
      </w:r>
    </w:p>
    <w:p w14:paraId="481759A2">
      <w:pPr>
        <w:pStyle w:val="4"/>
        <w:pageBreakBefore w:val="0"/>
        <w:kinsoku/>
        <w:wordWrap/>
        <w:overflowPunct/>
        <w:topLinePunct w:val="0"/>
        <w:bidi w:val="0"/>
        <w:spacing w:before="0" w:after="0" w:line="360" w:lineRule="exact"/>
        <w:ind w:firstLine="422" w:firstLineChars="200"/>
        <w:rPr>
          <w:rFonts w:ascii="宋体" w:hAnsi="宋体" w:cs="宋体"/>
          <w:sz w:val="21"/>
          <w:szCs w:val="21"/>
        </w:rPr>
      </w:pPr>
      <w:r>
        <w:rPr>
          <w:rFonts w:hint="eastAsia" w:ascii="宋体" w:hAnsi="宋体" w:cs="宋体"/>
          <w:sz w:val="21"/>
          <w:szCs w:val="21"/>
        </w:rPr>
        <w:t>主要包括专业教室、校内实训室及校外实训基地。</w:t>
      </w:r>
    </w:p>
    <w:p w14:paraId="42D67BD6">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39598E5E">
      <w:pPr>
        <w:pStyle w:val="4"/>
        <w:pageBreakBefore w:val="0"/>
        <w:kinsoku/>
        <w:wordWrap/>
        <w:overflowPunct/>
        <w:topLinePunct w:val="0"/>
        <w:bidi w:val="0"/>
        <w:spacing w:before="0" w:after="0" w:line="360" w:lineRule="exact"/>
        <w:ind w:firstLine="420" w:firstLineChars="200"/>
        <w:rPr>
          <w:rFonts w:ascii="宋体" w:hAnsi="宋体" w:cs="宋体"/>
          <w:b w:val="0"/>
          <w:bCs w:val="0"/>
          <w:sz w:val="21"/>
          <w:szCs w:val="21"/>
        </w:rPr>
      </w:pPr>
      <w:r>
        <w:rPr>
          <w:rFonts w:hint="eastAsia" w:ascii="宋体" w:hAnsi="宋体" w:cs="宋体"/>
          <w:b w:val="0"/>
          <w:bCs w:val="0"/>
          <w:sz w:val="21"/>
          <w:szCs w:val="21"/>
        </w:rPr>
        <w:t>专业教室已配备黑板、多媒体计算机、投影设备、音响设备，Wi-Fi 环境，并实施了网络安全防护措施；安装有网络应急照明装置并保持良好状态，符合紧急疏散装置，标志明显，保持逃生通道畅通无阻。</w:t>
      </w:r>
    </w:p>
    <w:p w14:paraId="3BB78CE2">
      <w:pPr>
        <w:pStyle w:val="4"/>
        <w:pageBreakBefore w:val="0"/>
        <w:kinsoku/>
        <w:wordWrap/>
        <w:overflowPunct/>
        <w:topLinePunct w:val="0"/>
        <w:bidi w:val="0"/>
        <w:spacing w:before="0" w:after="0" w:line="360" w:lineRule="exact"/>
        <w:ind w:firstLine="422" w:firstLineChars="200"/>
        <w:rPr>
          <w:rFonts w:ascii="宋体" w:hAnsi="宋体" w:cs="宋体"/>
          <w:sz w:val="21"/>
          <w:szCs w:val="21"/>
        </w:rPr>
      </w:pPr>
      <w:r>
        <w:rPr>
          <w:rFonts w:hint="eastAsia" w:ascii="宋体" w:hAnsi="宋体" w:cs="宋体"/>
          <w:sz w:val="21"/>
          <w:szCs w:val="21"/>
        </w:rPr>
        <w:t>2.校内实训室（基地）基本要求</w:t>
      </w:r>
    </w:p>
    <w:p w14:paraId="0BA480B0">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1)舞蹈房：需配有多媒体设备、DVD、立体功放机、音响及电视机等等。实训室还需配备功能齐全的准备室，室内有衣柜、鞋柜等储物柜，供学生放置衣物和鞋子等物品，还配有凳子方便学生更换衣物时使用。整个实训室采用专业的木地板，壁镜，把杆，实训室设置了依据学生身高可以进行高度调整的把杆，方便学生更好的训练。为了给学生创造一个优良的学习环境，室内均需安装空调。</w:t>
      </w:r>
    </w:p>
    <w:p w14:paraId="40E99776">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(2)小型演播室：100平米以下的小型演播室，设计功能可满足1-2人新闻和2-3人访谈性节目的灯光需求。将新闻景区和访谈景区相结合。灯光系统采用传统三点式布光和新型冷热光源环型布光相结合方式。整体灯光采用可移动式轨道安装，声音系统采用立体吸音浮箱结构。设备上采用摄录一体机、摄像机基站、切换台、监视器、录像机、话筒等。</w:t>
      </w:r>
    </w:p>
    <w:p w14:paraId="5C645432">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(3)大型演播厅：学校重大活动（开学典礼、校庆、颁奖典礼等）等都需要现场拍摄、现场转播、后期编辑等。演播室3个迅道，以切换台为核心，辅以摄像机、调音台以及其他设备，搭建了一套兼容模拟信号的数字视频制作系统。</w:t>
      </w:r>
    </w:p>
    <w:p w14:paraId="0FFEE333">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校内实训室概况</w:t>
      </w:r>
    </w:p>
    <w:tbl>
      <w:tblPr>
        <w:tblStyle w:val="15"/>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1970"/>
        <w:gridCol w:w="2519"/>
        <w:gridCol w:w="1133"/>
        <w:gridCol w:w="1175"/>
        <w:gridCol w:w="1646"/>
      </w:tblGrid>
      <w:tr w14:paraId="1F1D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704" w:type="dxa"/>
            <w:vAlign w:val="center"/>
          </w:tcPr>
          <w:p w14:paraId="405ED79F">
            <w:pPr>
              <w:pageBreakBefore w:val="0"/>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序号</w:t>
            </w:r>
          </w:p>
        </w:tc>
        <w:tc>
          <w:tcPr>
            <w:tcW w:w="1970" w:type="dxa"/>
            <w:vAlign w:val="center"/>
          </w:tcPr>
          <w:p w14:paraId="1182BC2A">
            <w:pPr>
              <w:pageBreakBefore w:val="0"/>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实验/实训室名称</w:t>
            </w:r>
          </w:p>
        </w:tc>
        <w:tc>
          <w:tcPr>
            <w:tcW w:w="2519" w:type="dxa"/>
            <w:vAlign w:val="center"/>
          </w:tcPr>
          <w:p w14:paraId="5F796315">
            <w:pPr>
              <w:pageBreakBefore w:val="0"/>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功能（实训实习项目）</w:t>
            </w:r>
          </w:p>
        </w:tc>
        <w:tc>
          <w:tcPr>
            <w:tcW w:w="1133" w:type="dxa"/>
            <w:vAlign w:val="center"/>
          </w:tcPr>
          <w:p w14:paraId="4EDB15F0">
            <w:pPr>
              <w:pageBreakBefore w:val="0"/>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面积（㎡）</w:t>
            </w:r>
          </w:p>
        </w:tc>
        <w:tc>
          <w:tcPr>
            <w:tcW w:w="1175" w:type="dxa"/>
            <w:vAlign w:val="center"/>
          </w:tcPr>
          <w:p w14:paraId="45E574F3">
            <w:pPr>
              <w:pageBreakBefore w:val="0"/>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工位数（个）</w:t>
            </w:r>
          </w:p>
        </w:tc>
        <w:tc>
          <w:tcPr>
            <w:tcW w:w="1646" w:type="dxa"/>
            <w:vAlign w:val="center"/>
          </w:tcPr>
          <w:p w14:paraId="0EC4632D">
            <w:pPr>
              <w:pageBreakBefore w:val="0"/>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支撑课程</w:t>
            </w:r>
          </w:p>
        </w:tc>
      </w:tr>
      <w:tr w14:paraId="5539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452325A5">
            <w:pPr>
              <w:pageBreakBefore w:val="0"/>
              <w:kinsoku/>
              <w:wordWrap/>
              <w:overflowPunct/>
              <w:topLinePunct w:val="0"/>
              <w:bidi w:val="0"/>
              <w:spacing w:line="360" w:lineRule="exact"/>
              <w:jc w:val="center"/>
              <w:rPr>
                <w:rFonts w:ascii="宋体" w:hAnsi="宋体" w:cs="宋体"/>
                <w:sz w:val="20"/>
                <w:szCs w:val="20"/>
              </w:rPr>
            </w:pPr>
            <w:r>
              <w:rPr>
                <w:rFonts w:hint="eastAsia" w:ascii="宋体" w:hAnsi="宋体" w:cs="宋体"/>
                <w:sz w:val="20"/>
                <w:szCs w:val="20"/>
              </w:rPr>
              <w:t>1</w:t>
            </w:r>
          </w:p>
        </w:tc>
        <w:tc>
          <w:tcPr>
            <w:tcW w:w="1970" w:type="dxa"/>
            <w:vAlign w:val="center"/>
          </w:tcPr>
          <w:p w14:paraId="706806CD">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舞蹈房</w:t>
            </w:r>
          </w:p>
        </w:tc>
        <w:tc>
          <w:tcPr>
            <w:tcW w:w="2519" w:type="dxa"/>
            <w:vAlign w:val="center"/>
          </w:tcPr>
          <w:p w14:paraId="61D9DAD6">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项目1：形体训练</w:t>
            </w:r>
          </w:p>
          <w:p w14:paraId="7DAD2106">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项目2：话剧表演排练</w:t>
            </w:r>
          </w:p>
        </w:tc>
        <w:tc>
          <w:tcPr>
            <w:tcW w:w="1133" w:type="dxa"/>
            <w:vAlign w:val="center"/>
          </w:tcPr>
          <w:p w14:paraId="75D8E8D9">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120</w:t>
            </w:r>
          </w:p>
        </w:tc>
        <w:tc>
          <w:tcPr>
            <w:tcW w:w="1175" w:type="dxa"/>
            <w:vAlign w:val="center"/>
          </w:tcPr>
          <w:p w14:paraId="1D69CED6">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lang w:val="zh-CN"/>
              </w:rPr>
            </w:pPr>
            <w:r>
              <w:rPr>
                <w:rFonts w:hint="eastAsia" w:ascii="宋体" w:hAnsi="宋体" w:cs="宋体"/>
                <w:b w:val="0"/>
                <w:color w:val="auto"/>
                <w:sz w:val="20"/>
                <w:szCs w:val="20"/>
              </w:rPr>
              <w:t>60</w:t>
            </w:r>
          </w:p>
        </w:tc>
        <w:tc>
          <w:tcPr>
            <w:tcW w:w="1646" w:type="dxa"/>
            <w:vAlign w:val="center"/>
          </w:tcPr>
          <w:p w14:paraId="7F30A0E9">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形体与舞蹈</w:t>
            </w:r>
          </w:p>
          <w:p w14:paraId="0799FB31">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表演基础</w:t>
            </w:r>
          </w:p>
          <w:p w14:paraId="394633AF">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剧目排练</w:t>
            </w:r>
          </w:p>
        </w:tc>
      </w:tr>
      <w:tr w14:paraId="7B97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704" w:type="dxa"/>
            <w:vAlign w:val="center"/>
          </w:tcPr>
          <w:p w14:paraId="1CC3533E">
            <w:pPr>
              <w:pageBreakBefore w:val="0"/>
              <w:kinsoku/>
              <w:wordWrap/>
              <w:overflowPunct/>
              <w:topLinePunct w:val="0"/>
              <w:bidi w:val="0"/>
              <w:spacing w:line="360" w:lineRule="exact"/>
              <w:jc w:val="center"/>
              <w:rPr>
                <w:rFonts w:ascii="宋体" w:hAnsi="宋体" w:cs="宋体"/>
                <w:sz w:val="20"/>
                <w:szCs w:val="20"/>
              </w:rPr>
            </w:pPr>
            <w:r>
              <w:rPr>
                <w:rFonts w:hint="eastAsia" w:ascii="宋体" w:hAnsi="宋体" w:cs="宋体"/>
                <w:sz w:val="20"/>
                <w:szCs w:val="20"/>
              </w:rPr>
              <w:t>2</w:t>
            </w:r>
          </w:p>
        </w:tc>
        <w:tc>
          <w:tcPr>
            <w:tcW w:w="1970" w:type="dxa"/>
            <w:vAlign w:val="center"/>
          </w:tcPr>
          <w:p w14:paraId="0C5D4526">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小型演播室</w:t>
            </w:r>
          </w:p>
        </w:tc>
        <w:tc>
          <w:tcPr>
            <w:tcW w:w="2519" w:type="dxa"/>
            <w:vAlign w:val="center"/>
          </w:tcPr>
          <w:p w14:paraId="71326B30">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项目1：课堂实训</w:t>
            </w:r>
          </w:p>
          <w:p w14:paraId="36470CF8">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项目2：专业活动</w:t>
            </w:r>
          </w:p>
        </w:tc>
        <w:tc>
          <w:tcPr>
            <w:tcW w:w="1133" w:type="dxa"/>
            <w:vAlign w:val="center"/>
          </w:tcPr>
          <w:p w14:paraId="5EC95BBC">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80</w:t>
            </w:r>
          </w:p>
        </w:tc>
        <w:tc>
          <w:tcPr>
            <w:tcW w:w="1175" w:type="dxa"/>
            <w:vAlign w:val="center"/>
          </w:tcPr>
          <w:p w14:paraId="6DD12CBC">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20</w:t>
            </w:r>
          </w:p>
        </w:tc>
        <w:tc>
          <w:tcPr>
            <w:tcW w:w="1646" w:type="dxa"/>
            <w:vAlign w:val="center"/>
          </w:tcPr>
          <w:p w14:paraId="0CAE28A7">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新闻播音训练</w:t>
            </w:r>
          </w:p>
          <w:p w14:paraId="105A47FE">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节目主持训练</w:t>
            </w:r>
          </w:p>
          <w:p w14:paraId="72888D06">
            <w:pPr>
              <w:pageBreakBefore w:val="0"/>
              <w:kinsoku/>
              <w:wordWrap/>
              <w:overflowPunct/>
              <w:topLinePunct w:val="0"/>
              <w:bidi w:val="0"/>
              <w:spacing w:line="360" w:lineRule="exact"/>
              <w:jc w:val="center"/>
            </w:pPr>
            <w:r>
              <w:rPr>
                <w:rFonts w:hint="eastAsia" w:ascii="宋体" w:hAnsi="宋体" w:cs="宋体"/>
                <w:sz w:val="20"/>
                <w:szCs w:val="20"/>
              </w:rPr>
              <w:t>即兴口语训练</w:t>
            </w:r>
          </w:p>
        </w:tc>
      </w:tr>
      <w:tr w14:paraId="17C4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704" w:type="dxa"/>
            <w:vAlign w:val="center"/>
          </w:tcPr>
          <w:p w14:paraId="6D5CDE36">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3</w:t>
            </w:r>
          </w:p>
        </w:tc>
        <w:tc>
          <w:tcPr>
            <w:tcW w:w="1970" w:type="dxa"/>
            <w:vAlign w:val="center"/>
          </w:tcPr>
          <w:p w14:paraId="1EC5B0A2">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大型演播厅</w:t>
            </w:r>
          </w:p>
        </w:tc>
        <w:tc>
          <w:tcPr>
            <w:tcW w:w="2519" w:type="dxa"/>
            <w:vAlign w:val="center"/>
          </w:tcPr>
          <w:p w14:paraId="211609CD">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项目1：课堂实训</w:t>
            </w:r>
          </w:p>
          <w:p w14:paraId="623B46E7">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项目2：专业活动</w:t>
            </w:r>
          </w:p>
        </w:tc>
        <w:tc>
          <w:tcPr>
            <w:tcW w:w="1133" w:type="dxa"/>
            <w:vAlign w:val="center"/>
          </w:tcPr>
          <w:p w14:paraId="171C0468">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1000</w:t>
            </w:r>
          </w:p>
        </w:tc>
        <w:tc>
          <w:tcPr>
            <w:tcW w:w="1175" w:type="dxa"/>
            <w:vAlign w:val="center"/>
          </w:tcPr>
          <w:p w14:paraId="28E1C041">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300</w:t>
            </w:r>
          </w:p>
        </w:tc>
        <w:tc>
          <w:tcPr>
            <w:tcW w:w="1646" w:type="dxa"/>
            <w:vAlign w:val="center"/>
          </w:tcPr>
          <w:p w14:paraId="77995979">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文艺作品演播</w:t>
            </w:r>
          </w:p>
          <w:p w14:paraId="510A6B52">
            <w:pPr>
              <w:pStyle w:val="5"/>
              <w:keepNext w:val="0"/>
              <w:keepLines w:val="0"/>
              <w:pageBreakBefore w:val="0"/>
              <w:kinsoku/>
              <w:wordWrap/>
              <w:overflowPunct/>
              <w:topLinePunct w:val="0"/>
              <w:bidi w:val="0"/>
              <w:spacing w:line="360" w:lineRule="exact"/>
              <w:jc w:val="center"/>
              <w:outlineLvl w:val="3"/>
              <w:rPr>
                <w:rFonts w:ascii="宋体" w:hAnsi="宋体" w:cs="宋体"/>
                <w:b w:val="0"/>
                <w:color w:val="auto"/>
                <w:sz w:val="20"/>
                <w:szCs w:val="20"/>
              </w:rPr>
            </w:pPr>
            <w:r>
              <w:rPr>
                <w:rFonts w:hint="eastAsia" w:ascii="宋体" w:hAnsi="宋体" w:cs="宋体"/>
                <w:b w:val="0"/>
                <w:color w:val="auto"/>
                <w:sz w:val="20"/>
                <w:szCs w:val="20"/>
              </w:rPr>
              <w:t>播音主持训练</w:t>
            </w:r>
          </w:p>
        </w:tc>
      </w:tr>
    </w:tbl>
    <w:p w14:paraId="5629E636">
      <w:pPr>
        <w:pStyle w:val="4"/>
        <w:pageBreakBefore w:val="0"/>
        <w:kinsoku/>
        <w:wordWrap/>
        <w:overflowPunct/>
        <w:topLinePunct w:val="0"/>
        <w:bidi w:val="0"/>
        <w:spacing w:before="0" w:after="0" w:line="360" w:lineRule="exact"/>
        <w:ind w:firstLine="422" w:firstLineChars="200"/>
        <w:rPr>
          <w:rFonts w:ascii="宋体" w:hAnsi="宋体" w:cs="宋体"/>
          <w:sz w:val="21"/>
          <w:szCs w:val="21"/>
        </w:rPr>
      </w:pPr>
      <w:r>
        <w:rPr>
          <w:rFonts w:hint="eastAsia" w:ascii="宋体" w:hAnsi="宋体" w:cs="宋体"/>
          <w:sz w:val="21"/>
          <w:szCs w:val="21"/>
        </w:rPr>
        <w:t>3.校外实训基地基本要求</w:t>
      </w:r>
    </w:p>
    <w:p w14:paraId="20718142">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与建安区新时代文明实践中心、曹魏古城等多家企事业单位建立了实训基地，能够开展播音、解说、配音、节目主持、活动主持、现场报道、演出等实训活动，能为专业实践平台提供必备的软硬件设施设备。</w:t>
      </w:r>
    </w:p>
    <w:p w14:paraId="3D787A13">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校外实训基地概况</w:t>
      </w:r>
    </w:p>
    <w:tbl>
      <w:tblPr>
        <w:tblStyle w:val="15"/>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58"/>
        <w:gridCol w:w="2382"/>
        <w:gridCol w:w="2145"/>
        <w:gridCol w:w="1587"/>
      </w:tblGrid>
      <w:tr w14:paraId="78D3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2" w:type="dxa"/>
            <w:vAlign w:val="center"/>
          </w:tcPr>
          <w:p w14:paraId="51EFEE1D">
            <w:pPr>
              <w:pageBreakBefore w:val="0"/>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2158" w:type="dxa"/>
            <w:vAlign w:val="center"/>
          </w:tcPr>
          <w:p w14:paraId="7C8EA5C0">
            <w:pPr>
              <w:pageBreakBefore w:val="0"/>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校外实训基地名称</w:t>
            </w:r>
          </w:p>
        </w:tc>
        <w:tc>
          <w:tcPr>
            <w:tcW w:w="2382" w:type="dxa"/>
            <w:vAlign w:val="center"/>
          </w:tcPr>
          <w:p w14:paraId="0779A114">
            <w:pPr>
              <w:pageBreakBefore w:val="0"/>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合作企业名称</w:t>
            </w:r>
          </w:p>
        </w:tc>
        <w:tc>
          <w:tcPr>
            <w:tcW w:w="2145" w:type="dxa"/>
            <w:vAlign w:val="center"/>
          </w:tcPr>
          <w:p w14:paraId="60252626">
            <w:pPr>
              <w:pageBreakBefore w:val="0"/>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合作项目</w:t>
            </w:r>
          </w:p>
        </w:tc>
        <w:tc>
          <w:tcPr>
            <w:tcW w:w="1587" w:type="dxa"/>
            <w:vAlign w:val="center"/>
          </w:tcPr>
          <w:p w14:paraId="0C356E41">
            <w:pPr>
              <w:pageBreakBefore w:val="0"/>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合作深度</w:t>
            </w:r>
          </w:p>
        </w:tc>
      </w:tr>
      <w:tr w14:paraId="0EDE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2" w:type="dxa"/>
            <w:vAlign w:val="center"/>
          </w:tcPr>
          <w:p w14:paraId="5FA5805B">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2158" w:type="dxa"/>
            <w:vAlign w:val="center"/>
          </w:tcPr>
          <w:p w14:paraId="6B3A0B95">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演播一体化实训基地</w:t>
            </w:r>
          </w:p>
        </w:tc>
        <w:tc>
          <w:tcPr>
            <w:tcW w:w="2382" w:type="dxa"/>
            <w:vAlign w:val="center"/>
          </w:tcPr>
          <w:p w14:paraId="2CDB3BE1">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lang w:val="en-US" w:eastAsia="zh-CN"/>
              </w:rPr>
              <w:t>许昌市</w:t>
            </w:r>
            <w:r>
              <w:rPr>
                <w:rFonts w:hint="eastAsia" w:ascii="宋体" w:hAnsi="宋体" w:cs="宋体"/>
                <w:color w:val="000000"/>
                <w:sz w:val="18"/>
                <w:szCs w:val="18"/>
              </w:rPr>
              <w:t>建安区新时代文明实践中心</w:t>
            </w:r>
          </w:p>
        </w:tc>
        <w:tc>
          <w:tcPr>
            <w:tcW w:w="2145" w:type="dxa"/>
            <w:vAlign w:val="center"/>
          </w:tcPr>
          <w:p w14:paraId="7194FE2D">
            <w:pPr>
              <w:pageBreakBefore w:val="0"/>
              <w:kinsoku/>
              <w:wordWrap/>
              <w:overflowPunct/>
              <w:topLinePunct w:val="0"/>
              <w:bidi w:val="0"/>
              <w:spacing w:line="360" w:lineRule="exact"/>
              <w:jc w:val="center"/>
              <w:rPr>
                <w:rFonts w:hint="eastAsia" w:ascii="宋体" w:hAnsi="宋体" w:eastAsia="宋体" w:cs="宋体"/>
                <w:color w:val="000000"/>
                <w:sz w:val="18"/>
                <w:szCs w:val="18"/>
                <w:lang w:eastAsia="zh"/>
                <w:woUserID w:val="1"/>
              </w:rPr>
            </w:pPr>
            <w:r>
              <w:rPr>
                <w:rFonts w:hint="eastAsia" w:ascii="宋体" w:hAnsi="宋体" w:cs="宋体"/>
                <w:color w:val="000000"/>
                <w:sz w:val="18"/>
                <w:szCs w:val="18"/>
                <w:lang w:eastAsia="zh"/>
                <w:woUserID w:val="1"/>
              </w:rPr>
              <w:t>岗位实习</w:t>
            </w:r>
          </w:p>
        </w:tc>
        <w:tc>
          <w:tcPr>
            <w:tcW w:w="1587" w:type="dxa"/>
            <w:vAlign w:val="center"/>
          </w:tcPr>
          <w:p w14:paraId="7BE80393">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lang w:val="en-US" w:eastAsia="zh-CN"/>
              </w:rPr>
              <w:t>深度</w:t>
            </w:r>
            <w:r>
              <w:rPr>
                <w:rFonts w:hint="eastAsia" w:ascii="宋体" w:hAnsi="宋体" w:cs="宋体"/>
                <w:color w:val="000000"/>
                <w:sz w:val="18"/>
                <w:szCs w:val="18"/>
              </w:rPr>
              <w:t>合作</w:t>
            </w:r>
          </w:p>
        </w:tc>
      </w:tr>
      <w:tr w14:paraId="6E3C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70197D1">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2</w:t>
            </w:r>
          </w:p>
        </w:tc>
        <w:tc>
          <w:tcPr>
            <w:tcW w:w="2158" w:type="dxa"/>
            <w:vAlign w:val="center"/>
          </w:tcPr>
          <w:p w14:paraId="132A1B60">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曹魏古城—豫见许都</w:t>
            </w:r>
          </w:p>
        </w:tc>
        <w:tc>
          <w:tcPr>
            <w:tcW w:w="2382" w:type="dxa"/>
            <w:vAlign w:val="center"/>
          </w:tcPr>
          <w:p w14:paraId="5168DB76">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河南夜烛文化传媒有限公司</w:t>
            </w:r>
          </w:p>
        </w:tc>
        <w:tc>
          <w:tcPr>
            <w:tcW w:w="2145" w:type="dxa"/>
            <w:vAlign w:val="center"/>
          </w:tcPr>
          <w:p w14:paraId="3EB81070">
            <w:pPr>
              <w:pageBreakBefore w:val="0"/>
              <w:kinsoku/>
              <w:wordWrap/>
              <w:overflowPunct/>
              <w:topLinePunct w:val="0"/>
              <w:bidi w:val="0"/>
              <w:spacing w:line="360" w:lineRule="exact"/>
              <w:jc w:val="center"/>
              <w:rPr>
                <w:rFonts w:hint="eastAsia" w:ascii="宋体" w:hAnsi="宋体" w:eastAsia="宋体" w:cs="宋体"/>
                <w:color w:val="000000"/>
                <w:sz w:val="18"/>
                <w:szCs w:val="18"/>
                <w:lang w:eastAsia="zh"/>
                <w:woUserID w:val="1"/>
              </w:rPr>
            </w:pPr>
            <w:r>
              <w:rPr>
                <w:rFonts w:hint="eastAsia" w:ascii="宋体" w:hAnsi="宋体" w:cs="宋体"/>
                <w:color w:val="000000"/>
                <w:sz w:val="18"/>
                <w:szCs w:val="18"/>
                <w:lang w:eastAsia="zh"/>
                <w:woUserID w:val="1"/>
              </w:rPr>
              <w:t>岗位实习</w:t>
            </w:r>
          </w:p>
        </w:tc>
        <w:tc>
          <w:tcPr>
            <w:tcW w:w="1587" w:type="dxa"/>
            <w:vAlign w:val="center"/>
          </w:tcPr>
          <w:p w14:paraId="365B78F9">
            <w:pPr>
              <w:pageBreakBefore w:val="0"/>
              <w:kinsoku/>
              <w:wordWrap/>
              <w:overflowPunct/>
              <w:topLinePunct w:val="0"/>
              <w:bidi w:val="0"/>
              <w:spacing w:line="36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深度合作</w:t>
            </w:r>
          </w:p>
        </w:tc>
      </w:tr>
      <w:tr w14:paraId="282D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8FB678">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158" w:type="dxa"/>
            <w:vAlign w:val="center"/>
          </w:tcPr>
          <w:p w14:paraId="2C57E1C0">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lang w:val="en-US" w:eastAsia="zh-CN"/>
              </w:rPr>
              <w:t>郑州</w:t>
            </w:r>
            <w:r>
              <w:rPr>
                <w:rFonts w:hint="eastAsia" w:ascii="宋体" w:hAnsi="宋体" w:cs="宋体"/>
                <w:color w:val="000000"/>
                <w:sz w:val="18"/>
                <w:szCs w:val="18"/>
              </w:rPr>
              <w:t>雯聪电商</w:t>
            </w:r>
          </w:p>
        </w:tc>
        <w:tc>
          <w:tcPr>
            <w:tcW w:w="2382" w:type="dxa"/>
            <w:vAlign w:val="center"/>
          </w:tcPr>
          <w:p w14:paraId="427C5984">
            <w:pPr>
              <w:pageBreakBefore w:val="0"/>
              <w:kinsoku/>
              <w:wordWrap/>
              <w:overflowPunct/>
              <w:topLinePunct w:val="0"/>
              <w:bidi w:val="0"/>
              <w:spacing w:line="360" w:lineRule="exact"/>
              <w:jc w:val="center"/>
              <w:rPr>
                <w:rFonts w:hint="default" w:ascii="宋体" w:hAnsi="宋体" w:cs="宋体"/>
                <w:color w:val="000000"/>
                <w:sz w:val="18"/>
                <w:szCs w:val="18"/>
                <w:lang w:val="en-US"/>
              </w:rPr>
            </w:pPr>
            <w:r>
              <w:rPr>
                <w:rFonts w:hint="eastAsia" w:ascii="宋体" w:hAnsi="宋体" w:cs="宋体"/>
                <w:color w:val="auto"/>
                <w:sz w:val="18"/>
                <w:szCs w:val="18"/>
                <w:highlight w:val="none"/>
                <w:shd w:val="clear" w:fill="FFFFFF" w:themeFill="background1"/>
                <w:lang w:val="en-US" w:eastAsia="zh-CN"/>
              </w:rPr>
              <w:t>郑州</w:t>
            </w:r>
            <w:r>
              <w:rPr>
                <w:rFonts w:hint="eastAsia" w:ascii="宋体" w:hAnsi="宋体" w:cs="宋体"/>
                <w:color w:val="auto"/>
                <w:sz w:val="18"/>
                <w:szCs w:val="18"/>
                <w:highlight w:val="none"/>
                <w:shd w:val="clear" w:fill="FFFFFF" w:themeFill="background1"/>
              </w:rPr>
              <w:t>雯聪</w:t>
            </w:r>
            <w:r>
              <w:rPr>
                <w:rFonts w:hint="eastAsia" w:ascii="宋体" w:hAnsi="宋体" w:cs="宋体"/>
                <w:color w:val="auto"/>
                <w:sz w:val="18"/>
                <w:szCs w:val="18"/>
                <w:highlight w:val="none"/>
                <w:shd w:val="clear" w:fill="FFFFFF" w:themeFill="background1"/>
                <w:lang w:val="en-US" w:eastAsia="zh-CN"/>
              </w:rPr>
              <w:t>商贸有限公司</w:t>
            </w:r>
          </w:p>
        </w:tc>
        <w:tc>
          <w:tcPr>
            <w:tcW w:w="2145" w:type="dxa"/>
            <w:vAlign w:val="center"/>
          </w:tcPr>
          <w:p w14:paraId="378303D5">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b w:val="0"/>
                <w:color w:val="auto"/>
                <w:sz w:val="18"/>
                <w:szCs w:val="18"/>
              </w:rPr>
              <w:t>岗位实习</w:t>
            </w:r>
          </w:p>
        </w:tc>
        <w:tc>
          <w:tcPr>
            <w:tcW w:w="1587" w:type="dxa"/>
            <w:vAlign w:val="center"/>
          </w:tcPr>
          <w:p w14:paraId="3836C4EB">
            <w:pPr>
              <w:pageBreakBefore w:val="0"/>
              <w:kinsoku/>
              <w:wordWrap/>
              <w:overflowPunct/>
              <w:topLinePunct w:val="0"/>
              <w:bidi w:val="0"/>
              <w:spacing w:line="36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一般合作</w:t>
            </w:r>
          </w:p>
        </w:tc>
      </w:tr>
      <w:tr w14:paraId="485D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7BA28D8">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158" w:type="dxa"/>
            <w:vAlign w:val="center"/>
          </w:tcPr>
          <w:p w14:paraId="6BBDD9A2">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郑州亚琪影视产业有限公司</w:t>
            </w:r>
          </w:p>
        </w:tc>
        <w:tc>
          <w:tcPr>
            <w:tcW w:w="2382" w:type="dxa"/>
            <w:vAlign w:val="center"/>
          </w:tcPr>
          <w:p w14:paraId="6D52FCA8">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郑州亚琪影视产业有限公司</w:t>
            </w:r>
          </w:p>
        </w:tc>
        <w:tc>
          <w:tcPr>
            <w:tcW w:w="2145" w:type="dxa"/>
            <w:vAlign w:val="center"/>
          </w:tcPr>
          <w:p w14:paraId="23B3ACF3">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b w:val="0"/>
                <w:color w:val="auto"/>
                <w:sz w:val="18"/>
                <w:szCs w:val="18"/>
              </w:rPr>
              <w:t>岗位实习</w:t>
            </w:r>
          </w:p>
        </w:tc>
        <w:tc>
          <w:tcPr>
            <w:tcW w:w="1587" w:type="dxa"/>
            <w:vAlign w:val="center"/>
          </w:tcPr>
          <w:p w14:paraId="3EFE99C1">
            <w:pPr>
              <w:pageBreakBefore w:val="0"/>
              <w:kinsoku/>
              <w:wordWrap/>
              <w:overflowPunct/>
              <w:topLinePunct w:val="0"/>
              <w:bidi w:val="0"/>
              <w:spacing w:line="36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深度合作</w:t>
            </w:r>
          </w:p>
        </w:tc>
      </w:tr>
      <w:tr w14:paraId="5F38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63313DE">
            <w:pPr>
              <w:pageBreakBefore w:val="0"/>
              <w:kinsoku/>
              <w:wordWrap/>
              <w:overflowPunct/>
              <w:topLinePunct w:val="0"/>
              <w:bidi w:val="0"/>
              <w:spacing w:line="36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5</w:t>
            </w:r>
          </w:p>
        </w:tc>
        <w:tc>
          <w:tcPr>
            <w:tcW w:w="2158" w:type="dxa"/>
            <w:vAlign w:val="center"/>
          </w:tcPr>
          <w:p w14:paraId="5B60AE52">
            <w:pPr>
              <w:pageBreakBefore w:val="0"/>
              <w:kinsoku/>
              <w:wordWrap/>
              <w:overflowPunct/>
              <w:topLinePunct w:val="0"/>
              <w:bidi w:val="0"/>
              <w:spacing w:line="360" w:lineRule="exact"/>
              <w:jc w:val="center"/>
              <w:rPr>
                <w:rFonts w:hint="eastAsia" w:ascii="宋体" w:hAnsi="宋体" w:cs="宋体"/>
                <w:color w:val="000000"/>
                <w:sz w:val="18"/>
                <w:szCs w:val="18"/>
              </w:rPr>
            </w:pPr>
            <w:r>
              <w:rPr>
                <w:rFonts w:hint="eastAsia" w:ascii="宋体" w:hAnsi="宋体" w:cs="宋体"/>
                <w:color w:val="000000"/>
                <w:sz w:val="18"/>
                <w:szCs w:val="18"/>
              </w:rPr>
              <w:t>壹品传媒（河南）集团有限公司</w:t>
            </w:r>
          </w:p>
        </w:tc>
        <w:tc>
          <w:tcPr>
            <w:tcW w:w="2382" w:type="dxa"/>
            <w:vAlign w:val="center"/>
          </w:tcPr>
          <w:p w14:paraId="574B5FB3">
            <w:pPr>
              <w:pageBreakBefore w:val="0"/>
              <w:kinsoku/>
              <w:wordWrap/>
              <w:overflowPunct/>
              <w:topLinePunct w:val="0"/>
              <w:bidi w:val="0"/>
              <w:spacing w:line="360" w:lineRule="exact"/>
              <w:jc w:val="center"/>
              <w:rPr>
                <w:rFonts w:hint="eastAsia" w:ascii="宋体" w:hAnsi="宋体" w:cs="宋体"/>
                <w:color w:val="000000"/>
                <w:sz w:val="18"/>
                <w:szCs w:val="18"/>
              </w:rPr>
            </w:pPr>
            <w:r>
              <w:rPr>
                <w:rFonts w:hint="eastAsia" w:ascii="宋体" w:hAnsi="宋体" w:cs="宋体"/>
                <w:color w:val="000000"/>
                <w:sz w:val="18"/>
                <w:szCs w:val="18"/>
              </w:rPr>
              <w:t>壹品传媒（河南）集团有限公司</w:t>
            </w:r>
          </w:p>
        </w:tc>
        <w:tc>
          <w:tcPr>
            <w:tcW w:w="2145" w:type="dxa"/>
            <w:vAlign w:val="center"/>
          </w:tcPr>
          <w:p w14:paraId="081A0ED1">
            <w:pPr>
              <w:pageBreakBefore w:val="0"/>
              <w:kinsoku/>
              <w:wordWrap/>
              <w:overflowPunct/>
              <w:topLinePunct w:val="0"/>
              <w:bidi w:val="0"/>
              <w:spacing w:line="360" w:lineRule="exact"/>
              <w:jc w:val="center"/>
              <w:rPr>
                <w:rFonts w:hint="default" w:ascii="宋体" w:hAnsi="宋体" w:eastAsia="宋体" w:cs="宋体"/>
                <w:b w:val="0"/>
                <w:color w:val="auto"/>
                <w:sz w:val="18"/>
                <w:szCs w:val="18"/>
                <w:lang w:val="en-US" w:eastAsia="zh-CN"/>
              </w:rPr>
            </w:pPr>
            <w:r>
              <w:rPr>
                <w:rFonts w:hint="eastAsia" w:ascii="宋体" w:hAnsi="宋体" w:cs="宋体"/>
                <w:b w:val="0"/>
                <w:color w:val="auto"/>
                <w:sz w:val="18"/>
                <w:szCs w:val="18"/>
                <w:lang w:val="en-US" w:eastAsia="zh-CN"/>
              </w:rPr>
              <w:t>岗位实习</w:t>
            </w:r>
          </w:p>
        </w:tc>
        <w:tc>
          <w:tcPr>
            <w:tcW w:w="1587" w:type="dxa"/>
            <w:vAlign w:val="center"/>
          </w:tcPr>
          <w:p w14:paraId="66C29DEB">
            <w:pPr>
              <w:pageBreakBefore w:val="0"/>
              <w:kinsoku/>
              <w:wordWrap/>
              <w:overflowPunct/>
              <w:topLinePunct w:val="0"/>
              <w:bidi w:val="0"/>
              <w:spacing w:line="36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一般合作</w:t>
            </w:r>
          </w:p>
        </w:tc>
      </w:tr>
      <w:tr w14:paraId="1B37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D5D7F98">
            <w:pPr>
              <w:pageBreakBefore w:val="0"/>
              <w:kinsoku/>
              <w:wordWrap/>
              <w:overflowPunct/>
              <w:topLinePunct w:val="0"/>
              <w:bidi w:val="0"/>
              <w:spacing w:line="36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w:t>
            </w:r>
          </w:p>
        </w:tc>
        <w:tc>
          <w:tcPr>
            <w:tcW w:w="2158" w:type="dxa"/>
            <w:vAlign w:val="center"/>
          </w:tcPr>
          <w:p w14:paraId="683A3C6B">
            <w:pPr>
              <w:pageBreakBefore w:val="0"/>
              <w:kinsoku/>
              <w:wordWrap/>
              <w:overflowPunct/>
              <w:topLinePunct w:val="0"/>
              <w:bidi w:val="0"/>
              <w:spacing w:line="360" w:lineRule="exact"/>
              <w:jc w:val="center"/>
              <w:rPr>
                <w:rFonts w:hint="eastAsia" w:ascii="宋体" w:hAnsi="宋体" w:cs="宋体"/>
                <w:color w:val="000000"/>
                <w:sz w:val="18"/>
                <w:szCs w:val="18"/>
              </w:rPr>
            </w:pPr>
            <w:r>
              <w:rPr>
                <w:rFonts w:hint="eastAsia" w:ascii="宋体" w:hAnsi="宋体" w:cs="宋体"/>
                <w:color w:val="000000"/>
                <w:sz w:val="18"/>
                <w:szCs w:val="18"/>
              </w:rPr>
              <w:t>郑州撒花文化传媒有限公司</w:t>
            </w:r>
          </w:p>
        </w:tc>
        <w:tc>
          <w:tcPr>
            <w:tcW w:w="2382" w:type="dxa"/>
            <w:vAlign w:val="center"/>
          </w:tcPr>
          <w:p w14:paraId="6089A4D3">
            <w:pPr>
              <w:pageBreakBefore w:val="0"/>
              <w:kinsoku/>
              <w:wordWrap/>
              <w:overflowPunct/>
              <w:topLinePunct w:val="0"/>
              <w:bidi w:val="0"/>
              <w:spacing w:line="360" w:lineRule="exact"/>
              <w:jc w:val="center"/>
              <w:rPr>
                <w:rFonts w:hint="eastAsia" w:ascii="宋体" w:hAnsi="宋体" w:cs="宋体"/>
                <w:color w:val="000000"/>
                <w:sz w:val="18"/>
                <w:szCs w:val="18"/>
              </w:rPr>
            </w:pPr>
            <w:r>
              <w:rPr>
                <w:rFonts w:hint="eastAsia" w:ascii="宋体" w:hAnsi="宋体" w:cs="宋体"/>
                <w:color w:val="000000"/>
                <w:sz w:val="18"/>
                <w:szCs w:val="18"/>
              </w:rPr>
              <w:t>郑州撒花文化传媒有限公司</w:t>
            </w:r>
          </w:p>
        </w:tc>
        <w:tc>
          <w:tcPr>
            <w:tcW w:w="2145" w:type="dxa"/>
            <w:vAlign w:val="center"/>
          </w:tcPr>
          <w:p w14:paraId="6B9EBA75">
            <w:pPr>
              <w:pageBreakBefore w:val="0"/>
              <w:kinsoku/>
              <w:wordWrap/>
              <w:overflowPunct/>
              <w:topLinePunct w:val="0"/>
              <w:bidi w:val="0"/>
              <w:spacing w:line="360" w:lineRule="exact"/>
              <w:jc w:val="center"/>
              <w:rPr>
                <w:rFonts w:hint="default" w:ascii="宋体" w:hAnsi="宋体" w:eastAsia="宋体" w:cs="宋体"/>
                <w:b w:val="0"/>
                <w:color w:val="auto"/>
                <w:sz w:val="18"/>
                <w:szCs w:val="18"/>
                <w:lang w:val="en-US" w:eastAsia="zh-CN"/>
              </w:rPr>
            </w:pPr>
            <w:r>
              <w:rPr>
                <w:rFonts w:hint="eastAsia" w:ascii="宋体" w:hAnsi="宋体" w:cs="宋体"/>
                <w:b w:val="0"/>
                <w:color w:val="auto"/>
                <w:sz w:val="18"/>
                <w:szCs w:val="18"/>
                <w:lang w:val="en-US" w:eastAsia="zh-CN"/>
              </w:rPr>
              <w:t>岗位实习</w:t>
            </w:r>
          </w:p>
        </w:tc>
        <w:tc>
          <w:tcPr>
            <w:tcW w:w="1587" w:type="dxa"/>
            <w:vAlign w:val="center"/>
          </w:tcPr>
          <w:p w14:paraId="150471A6">
            <w:pPr>
              <w:pageBreakBefore w:val="0"/>
              <w:kinsoku/>
              <w:wordWrap/>
              <w:overflowPunct/>
              <w:topLinePunct w:val="0"/>
              <w:bidi w:val="0"/>
              <w:spacing w:line="36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一般合作</w:t>
            </w:r>
          </w:p>
        </w:tc>
      </w:tr>
    </w:tbl>
    <w:p w14:paraId="3F3DC269">
      <w:pPr>
        <w:pStyle w:val="4"/>
        <w:pageBreakBefore w:val="0"/>
        <w:kinsoku/>
        <w:wordWrap/>
        <w:overflowPunct/>
        <w:topLinePunct w:val="0"/>
        <w:bidi w:val="0"/>
        <w:spacing w:before="0" w:after="0" w:line="360" w:lineRule="exact"/>
        <w:ind w:firstLine="422" w:firstLineChars="200"/>
        <w:rPr>
          <w:rFonts w:ascii="宋体" w:hAnsi="宋体" w:cs="宋体"/>
          <w:sz w:val="21"/>
          <w:szCs w:val="21"/>
        </w:rPr>
      </w:pPr>
      <w:r>
        <w:rPr>
          <w:rFonts w:hint="eastAsia" w:ascii="宋体" w:hAnsi="宋体" w:cs="宋体"/>
          <w:sz w:val="21"/>
          <w:szCs w:val="21"/>
        </w:rPr>
        <w:t>4.学生实习基地基本要求</w:t>
      </w:r>
    </w:p>
    <w:p w14:paraId="3F58045F">
      <w:pPr>
        <w:pStyle w:val="4"/>
        <w:pageBreakBefore w:val="0"/>
        <w:kinsoku/>
        <w:wordWrap/>
        <w:overflowPunct/>
        <w:topLinePunct w:val="0"/>
        <w:bidi w:val="0"/>
        <w:spacing w:before="0" w:after="0" w:line="360" w:lineRule="exact"/>
        <w:ind w:firstLine="420" w:firstLineChars="200"/>
        <w:rPr>
          <w:rFonts w:ascii="宋体" w:hAnsi="宋体" w:cs="宋体"/>
        </w:rPr>
      </w:pPr>
      <w:r>
        <w:rPr>
          <w:rFonts w:hint="eastAsia" w:ascii="宋体" w:hAnsi="宋体" w:cs="宋体"/>
          <w:b w:val="0"/>
          <w:bCs w:val="0"/>
          <w:sz w:val="21"/>
          <w:szCs w:val="21"/>
        </w:rPr>
        <w:t>与多家企事业单位、传媒公司、婚礼主持团队建立了实习基地，为学生的专业实践提供了有效支持，实习设施齐备，实习岗位、实习指导教师确定，实习管理及实施规章制度齐全。</w:t>
      </w:r>
    </w:p>
    <w:p w14:paraId="2EAC7C44">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（三）教学资源</w:t>
      </w:r>
    </w:p>
    <w:p w14:paraId="2A2808AF">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1.教材选用基本要求</w:t>
      </w:r>
    </w:p>
    <w:p w14:paraId="5CE1DC17">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按照国家的规定，遴选以国家或省十四五规划职业教育教材为主（80%以上），学校由专业教师初选、行业专家和教研人员等优化终选的方式选用教材，严格杜绝不合格的教材进入课堂。</w:t>
      </w:r>
    </w:p>
    <w:p w14:paraId="5FC5593C">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2.图书文献配备基本要求</w:t>
      </w:r>
    </w:p>
    <w:p w14:paraId="30FD4ECE">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本专业的图书馆图书以生均30册书配置，并逐季更新。包括有关学前教育专业理论、技术、方法、思维以及实务操作类图书和文献。在数量和质量上能满足人才培养、专业建设、教科研等工作的需要，并能方便师生查询、借阅。</w:t>
      </w:r>
    </w:p>
    <w:p w14:paraId="00C4FFEB">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3.数字教学资源配备基本要求</w:t>
      </w:r>
    </w:p>
    <w:p w14:paraId="209A8E00">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根据本专业的现实需要和动态发展，建设、配备有本专业有关的音视频素材、教学课件、数字化教学案例库、虚拟仿真软件、数字教材等专业教学资源库，种类丰富、形式多样、使用便捷、动态更新，能满足教学要求。另所在系部和教研室还创新自建案例库，将所有教师将自己的教学案例集中整理，资源共享，并随时更新，形成了专业教学的一大特色。</w:t>
      </w:r>
    </w:p>
    <w:p w14:paraId="64464F3F">
      <w:pPr>
        <w:pStyle w:val="3"/>
        <w:pageBreakBefore w:val="0"/>
        <w:kinsoku/>
        <w:wordWrap/>
        <w:overflowPunct/>
        <w:topLinePunct w:val="0"/>
        <w:bidi w:val="0"/>
        <w:spacing w:before="0" w:beforeLines="0" w:after="0" w:afterLines="0" w:line="360" w:lineRule="exact"/>
        <w:ind w:firstLine="422" w:firstLineChars="200"/>
        <w:rPr>
          <w:rFonts w:ascii="宋体" w:hAnsi="宋体" w:cs="宋体"/>
          <w:sz w:val="21"/>
          <w:szCs w:val="21"/>
        </w:rPr>
      </w:pPr>
      <w:r>
        <w:rPr>
          <w:rFonts w:hint="eastAsia" w:ascii="宋体" w:hAnsi="宋体" w:cs="宋体"/>
          <w:sz w:val="21"/>
          <w:szCs w:val="21"/>
        </w:rPr>
        <w:t>（四）教学方法</w:t>
      </w:r>
    </w:p>
    <w:p w14:paraId="785B0088">
      <w:pPr>
        <w:pageBreakBefore w:val="0"/>
        <w:kinsoku/>
        <w:wordWrap/>
        <w:overflowPunct/>
        <w:topLinePunct w:val="0"/>
        <w:bidi w:val="0"/>
        <w:spacing w:line="360" w:lineRule="exact"/>
        <w:ind w:firstLine="420" w:firstLineChars="200"/>
        <w:rPr>
          <w:rFonts w:ascii="宋体" w:hAnsi="宋体" w:cs="宋体"/>
          <w:szCs w:val="21"/>
          <w:lang w:val="zh-CN"/>
        </w:rPr>
      </w:pPr>
      <w:r>
        <w:rPr>
          <w:rFonts w:hint="eastAsia" w:ascii="宋体" w:hAnsi="宋体" w:cs="宋体"/>
          <w:szCs w:val="21"/>
          <w:lang w:val="zh-CN"/>
        </w:rPr>
        <w:t>从职业教育的应用性、技术性、适用性等要求出发。本专业的教学方法突出实践性特点：</w:t>
      </w:r>
    </w:p>
    <w:p w14:paraId="5630656E">
      <w:pPr>
        <w:pageBreakBefore w:val="0"/>
        <w:kinsoku/>
        <w:wordWrap/>
        <w:overflowPunct/>
        <w:topLinePunct w:val="0"/>
        <w:bidi w:val="0"/>
        <w:spacing w:line="360" w:lineRule="exact"/>
        <w:ind w:firstLine="420" w:firstLineChars="200"/>
        <w:rPr>
          <w:rFonts w:ascii="宋体" w:hAnsi="宋体" w:cs="宋体"/>
          <w:szCs w:val="21"/>
          <w:lang w:val="zh-CN"/>
        </w:rPr>
      </w:pPr>
      <w:r>
        <w:rPr>
          <w:rFonts w:hint="eastAsia" w:ascii="宋体" w:hAnsi="宋体" w:cs="宋体"/>
          <w:szCs w:val="21"/>
          <w:lang w:val="zh-CN"/>
        </w:rPr>
        <w:t>1.突出课堂教学情境化，在认知实习中贯穿教学做一体化，以案例分析、模拟情景、角色分工、游戏、活动等各种灵活多样的方式，实现课堂教学中的教学做一体化，理实一体化教学方案的探索与提高。在提高学生学习兴趣的同时，融入岗位认知。</w:t>
      </w:r>
    </w:p>
    <w:p w14:paraId="19B008E7">
      <w:pPr>
        <w:pageBreakBefore w:val="0"/>
        <w:kinsoku/>
        <w:wordWrap/>
        <w:overflowPunct/>
        <w:topLinePunct w:val="0"/>
        <w:bidi w:val="0"/>
        <w:spacing w:line="360" w:lineRule="exact"/>
        <w:ind w:firstLine="420" w:firstLineChars="200"/>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岗位</w:t>
      </w:r>
      <w:r>
        <w:rPr>
          <w:rFonts w:hint="eastAsia" w:ascii="宋体" w:hAnsi="宋体" w:cs="宋体"/>
          <w:szCs w:val="21"/>
          <w:lang w:val="zh-CN"/>
        </w:rPr>
        <w:t>实习制度。本专业第五学期安排18周，第六学期安排8周集中或分期的</w:t>
      </w:r>
      <w:r>
        <w:rPr>
          <w:rFonts w:hint="eastAsia" w:ascii="宋体" w:hAnsi="宋体" w:cs="宋体"/>
          <w:szCs w:val="21"/>
        </w:rPr>
        <w:t>岗位</w:t>
      </w:r>
      <w:r>
        <w:rPr>
          <w:rFonts w:hint="eastAsia" w:ascii="宋体" w:hAnsi="宋体" w:cs="宋体"/>
          <w:szCs w:val="21"/>
          <w:lang w:val="zh-CN"/>
        </w:rPr>
        <w:t>实习，在实习中，都探索现代学徒制，以“师傅带徒弟”的方便，让企业有实践经验的老员工、技术能手，手把手教学生。使学生在</w:t>
      </w:r>
      <w:r>
        <w:rPr>
          <w:rFonts w:hint="eastAsia" w:ascii="宋体" w:hAnsi="宋体" w:cs="宋体"/>
          <w:szCs w:val="21"/>
        </w:rPr>
        <w:t>岗位</w:t>
      </w:r>
      <w:r>
        <w:rPr>
          <w:rFonts w:hint="eastAsia" w:ascii="宋体" w:hAnsi="宋体" w:cs="宋体"/>
          <w:szCs w:val="21"/>
          <w:lang w:val="zh-CN"/>
        </w:rPr>
        <w:t>实习的磨练中，完成从生手——熟手——能手的转变。实现从实习到就业专业技能的无缝衔接。</w:t>
      </w:r>
    </w:p>
    <w:p w14:paraId="11523487">
      <w:pPr>
        <w:pageBreakBefore w:val="0"/>
        <w:kinsoku/>
        <w:wordWrap/>
        <w:overflowPunct/>
        <w:topLinePunct w:val="0"/>
        <w:bidi w:val="0"/>
        <w:spacing w:line="360" w:lineRule="exact"/>
        <w:ind w:firstLine="420" w:firstLineChars="200"/>
        <w:rPr>
          <w:rFonts w:ascii="宋体" w:hAnsi="宋体" w:cs="宋体"/>
          <w:szCs w:val="21"/>
          <w:lang w:val="zh-CN"/>
        </w:rPr>
      </w:pPr>
      <w:r>
        <w:rPr>
          <w:rFonts w:hint="eastAsia" w:ascii="宋体" w:hAnsi="宋体" w:cs="宋体"/>
          <w:szCs w:val="21"/>
          <w:lang w:val="zh-CN"/>
        </w:rPr>
        <w:t>3.引入劳模教学示范课。专业教学中将充分利用这一资源，将劳模精神、劳模技能等各种方式传递到下一代。</w:t>
      </w:r>
    </w:p>
    <w:p w14:paraId="19B5D1C6">
      <w:pPr>
        <w:pStyle w:val="3"/>
        <w:pageBreakBefore w:val="0"/>
        <w:kinsoku/>
        <w:wordWrap/>
        <w:overflowPunct/>
        <w:topLinePunct w:val="0"/>
        <w:bidi w:val="0"/>
        <w:spacing w:before="0" w:beforeLines="0" w:after="0" w:afterLines="0" w:line="360" w:lineRule="exact"/>
        <w:ind w:firstLine="422" w:firstLineChars="200"/>
        <w:rPr>
          <w:rFonts w:ascii="宋体" w:hAnsi="宋体" w:cs="宋体"/>
          <w:sz w:val="21"/>
          <w:szCs w:val="21"/>
        </w:rPr>
      </w:pPr>
      <w:r>
        <w:rPr>
          <w:rFonts w:hint="eastAsia" w:ascii="宋体" w:hAnsi="宋体" w:cs="宋体"/>
          <w:sz w:val="21"/>
          <w:szCs w:val="21"/>
        </w:rPr>
        <w:t>（五）学习评价</w:t>
      </w:r>
    </w:p>
    <w:p w14:paraId="6F3D4B47">
      <w:pPr>
        <w:pageBreakBefore w:val="0"/>
        <w:kinsoku/>
        <w:wordWrap/>
        <w:overflowPunct/>
        <w:topLinePunct w:val="0"/>
        <w:bidi w:val="0"/>
        <w:spacing w:line="360" w:lineRule="exact"/>
        <w:ind w:firstLine="420" w:firstLineChars="200"/>
        <w:rPr>
          <w:rFonts w:ascii="宋体" w:hAnsi="宋体" w:cs="宋体"/>
          <w:szCs w:val="21"/>
          <w:lang w:val="zh-CN"/>
        </w:rPr>
      </w:pPr>
      <w:r>
        <w:rPr>
          <w:rFonts w:hint="eastAsia" w:ascii="宋体" w:hAnsi="宋体" w:cs="宋体"/>
          <w:szCs w:val="21"/>
          <w:lang w:val="zh-CN"/>
        </w:rPr>
        <w:t>1.严格落实培养目标和培养规格要求，以考试、考查、实践报告等多元化的方式，完成对学生的各项能力的全面考核与评价。</w:t>
      </w:r>
    </w:p>
    <w:p w14:paraId="1D7DE565">
      <w:pPr>
        <w:pageBreakBefore w:val="0"/>
        <w:kinsoku/>
        <w:wordWrap/>
        <w:overflowPunct/>
        <w:topLinePunct w:val="0"/>
        <w:bidi w:val="0"/>
        <w:spacing w:line="360" w:lineRule="exact"/>
        <w:ind w:firstLine="420" w:firstLineChars="200"/>
        <w:rPr>
          <w:rFonts w:ascii="宋体" w:hAnsi="宋体" w:cs="宋体"/>
          <w:szCs w:val="21"/>
          <w:lang w:val="zh-CN"/>
        </w:rPr>
      </w:pPr>
      <w:r>
        <w:rPr>
          <w:rFonts w:hint="eastAsia" w:ascii="宋体" w:hAnsi="宋体" w:cs="宋体"/>
          <w:szCs w:val="21"/>
          <w:lang w:val="zh-CN"/>
        </w:rPr>
        <w:t>2.注重学生平时表现和实践性活动(包括道德修养、创新活动、到课率等的综合表现)，平时考评成绩所占比例大于</w:t>
      </w:r>
      <w:r>
        <w:rPr>
          <w:rFonts w:hint="eastAsia" w:ascii="宋体" w:hAnsi="宋体" w:cs="宋体"/>
          <w:szCs w:val="21"/>
        </w:rPr>
        <w:t>3</w:t>
      </w:r>
      <w:r>
        <w:rPr>
          <w:rFonts w:hint="eastAsia" w:ascii="宋体" w:hAnsi="宋体" w:cs="宋体"/>
          <w:szCs w:val="21"/>
          <w:lang w:val="zh-CN"/>
        </w:rPr>
        <w:t>0%。</w:t>
      </w:r>
    </w:p>
    <w:p w14:paraId="01D61E40">
      <w:pPr>
        <w:pageBreakBefore w:val="0"/>
        <w:kinsoku/>
        <w:wordWrap/>
        <w:overflowPunct/>
        <w:topLinePunct w:val="0"/>
        <w:bidi w:val="0"/>
        <w:spacing w:line="360" w:lineRule="exact"/>
        <w:ind w:firstLine="420" w:firstLineChars="200"/>
        <w:rPr>
          <w:rFonts w:ascii="宋体" w:hAnsi="宋体" w:cs="宋体"/>
          <w:szCs w:val="21"/>
          <w:lang w:val="zh-CN"/>
        </w:rPr>
      </w:pPr>
      <w:r>
        <w:rPr>
          <w:rFonts w:hint="eastAsia" w:ascii="宋体" w:hAnsi="宋体" w:cs="宋体"/>
          <w:szCs w:val="21"/>
          <w:lang w:val="zh-CN"/>
        </w:rPr>
        <w:t>3.引入实习单位评价机制。在实习中，应以实习单位的评价作为主要实习成绩。</w:t>
      </w:r>
    </w:p>
    <w:p w14:paraId="0E532677">
      <w:pPr>
        <w:pageBreakBefore w:val="0"/>
        <w:kinsoku/>
        <w:wordWrap/>
        <w:overflowPunct/>
        <w:topLinePunct w:val="0"/>
        <w:bidi w:val="0"/>
        <w:spacing w:line="360" w:lineRule="exact"/>
        <w:ind w:firstLine="420" w:firstLineChars="200"/>
        <w:rPr>
          <w:rFonts w:ascii="宋体" w:hAnsi="宋体" w:cs="宋体"/>
          <w:szCs w:val="21"/>
          <w:lang w:val="zh-CN"/>
        </w:rPr>
      </w:pPr>
      <w:r>
        <w:rPr>
          <w:rFonts w:hint="eastAsia" w:ascii="宋体" w:hAnsi="宋体" w:cs="宋体"/>
          <w:szCs w:val="21"/>
          <w:lang w:val="zh-CN"/>
        </w:rPr>
        <w:t>4.以证代考。如考取获证，相关课程免考，记载成绩为优秀。</w:t>
      </w:r>
    </w:p>
    <w:p w14:paraId="26F752F7">
      <w:pPr>
        <w:pageBreakBefore w:val="0"/>
        <w:kinsoku/>
        <w:wordWrap/>
        <w:overflowPunct/>
        <w:topLinePunct w:val="0"/>
        <w:bidi w:val="0"/>
        <w:spacing w:line="360" w:lineRule="exact"/>
        <w:ind w:firstLine="420" w:firstLineChars="200"/>
        <w:rPr>
          <w:rFonts w:ascii="宋体" w:hAnsi="宋体" w:cs="宋体"/>
          <w:szCs w:val="21"/>
          <w:lang w:val="zh-CN"/>
        </w:rPr>
      </w:pPr>
      <w:r>
        <w:rPr>
          <w:rFonts w:hint="eastAsia" w:ascii="宋体" w:hAnsi="宋体" w:cs="宋体"/>
          <w:szCs w:val="21"/>
          <w:lang w:val="zh-CN"/>
        </w:rPr>
        <w:t>5.毕业设计，根据具体情况，采取论文和实习报告等方式。</w:t>
      </w:r>
    </w:p>
    <w:p w14:paraId="79368CE4">
      <w:pPr>
        <w:pStyle w:val="3"/>
        <w:pageBreakBefore w:val="0"/>
        <w:kinsoku/>
        <w:wordWrap/>
        <w:overflowPunct/>
        <w:topLinePunct w:val="0"/>
        <w:bidi w:val="0"/>
        <w:spacing w:before="0" w:beforeLines="0" w:after="0" w:afterLines="0" w:line="360" w:lineRule="exact"/>
        <w:ind w:firstLine="422" w:firstLineChars="200"/>
        <w:rPr>
          <w:rFonts w:ascii="宋体" w:hAnsi="宋体" w:cs="宋体"/>
          <w:sz w:val="21"/>
          <w:szCs w:val="21"/>
        </w:rPr>
      </w:pPr>
      <w:r>
        <w:rPr>
          <w:rFonts w:hint="eastAsia" w:ascii="宋体" w:hAnsi="宋体" w:cs="宋体"/>
          <w:sz w:val="21"/>
          <w:szCs w:val="21"/>
        </w:rPr>
        <w:t>（六）质量管理</w:t>
      </w:r>
    </w:p>
    <w:p w14:paraId="3CC80BC0">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（一）教学目标监控</w:t>
      </w:r>
    </w:p>
    <w:p w14:paraId="6177A794">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1.人才培养目标定位</w:t>
      </w:r>
    </w:p>
    <w:p w14:paraId="4664C902">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播音与主持专业人才培养目标是人才培养过程的航向标，是高等院校实施人才培养质量监测的基础条件。培养目标的确立，对厘清专业核心课程定位、实施与评价具有一定的理论意义，对学生明确职业生涯发展方向具有一定的实践价值。高校应联合行业专家、企事业单位、行政部门人员及其他利益相关方对毕业5年左右毕业生的职业发展进行监测，对毕业生的专业人才定位、专业领域发展、职业特征、专业素养与毕业生发展预期目标等进行监测与比较，并依据评价结果反馈修订人才培养目标。</w:t>
      </w:r>
    </w:p>
    <w:p w14:paraId="23802F50">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2.人才培养模式改革</w:t>
      </w:r>
    </w:p>
    <w:p w14:paraId="07A3E4E3">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为保障教学质量体系有序运行，提升人才培养质量，高校应注重顶层设计，从管理制度着手，对学科建设、人才培养方案制定、课程建设与教学改革规划、课堂教学评价制度、师资队伍建设与团队管理办法、教学工作例会制度、教学检查制度、教师任职资格审查制度、青年教师导师制、教学督导制度、听课制度、教学考核一票否决制等方面进行监测。</w:t>
      </w:r>
    </w:p>
    <w:p w14:paraId="35907D41">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3.专业建设与发展方向</w:t>
      </w:r>
    </w:p>
    <w:p w14:paraId="03220793">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围绕本专业人才培养目标，针对专业人才需求状况，突出培养特色，提高办学质量，把本专业建设成为整体规模适度，师资队伍结构合理，有较高的教学科研水平，教学条件优良，教学管理规范，专业特色鲜明的人才培养基地,规范主干课程，加强精品课程建设，力争建设几门校级精品课程，加大实践课程开设比例，加强专业技能培训，建立实践课程考核标准，强化课程的导向功能。</w:t>
      </w:r>
    </w:p>
    <w:p w14:paraId="4B894787">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（二）教学过程监控</w:t>
      </w:r>
    </w:p>
    <w:p w14:paraId="6C89D791">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1.课程体系的构建与课程标准的制定</w:t>
      </w:r>
    </w:p>
    <w:p w14:paraId="7F1FB821">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高职播音与主持专业的课程分为公共基础必修课、公共基础选修课、专业基础课、专业核心课、专业拓展课、专业实践课六个模块,这些模块组成学生的职业素质，形成综合职业能力。而每个模块相对应培养某种能力，如公共基础模块培养学生作为一个合格的公民应有的基本素质；专业基础模块培养学生具备专业理论知识和思维；专业核心模块培养学生掌握岗位职业技术和方法；专业拓展模块开拓学生视野，增长学生的知识；专业实践模块培养学生认识岗位要求的其他素质。课程标准要贯彻党的教育方针，面向国家、地区基础教育改革发展和教师队伍建设重大战略需求，落实国家教师教育相关政策要求，符合学校办学定位，体现专业特色，并能够为师范生、教师、教学管理人员及其他利益相关方所理解和认同，定期对培养目标的合理性进行评价，并能够根据评价结果对培养目标进行必要修订。</w:t>
      </w:r>
    </w:p>
    <w:p w14:paraId="7EE7BDE6">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2.“双师型”教学团队的配备与建设</w:t>
      </w:r>
    </w:p>
    <w:p w14:paraId="1B6D20C2">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（1）驻企学习，增强实践能力，建立校企培训制度，优先将作为校外实训基地。</w:t>
      </w:r>
    </w:p>
    <w:p w14:paraId="448E8439">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2）科学合理的考核制度，结合自身的特点，制定科学合理的考核制度，对教师的培养也应该注重“双师型”教师，兼顾专业理论和实践指导能力。强调对学生职业综合素养和实际动手操作能力的培养，教师不断提高自身的实践能力和教学能力。</w:t>
      </w:r>
    </w:p>
    <w:p w14:paraId="2A735F11">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（3）建立健全“双师型”教师激励制度，鼓励教师进行产学研学习、专业技术能力培训等措施，提高已有教师团队的技能素质；</w:t>
      </w:r>
    </w:p>
    <w:p w14:paraId="2712D948">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3.职业技能训练与考核</w:t>
      </w:r>
    </w:p>
    <w:p w14:paraId="19266B49">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口语表达技能、书写规范汉字和书面表达技能、现代教育技术应用技能、活动方案策划设计与组织技能、主持节目和活动的技能、新闻播音的技能、配音的技能等。</w:t>
      </w:r>
    </w:p>
    <w:p w14:paraId="71EE97F9">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4.一线教学的运行与管理</w:t>
      </w:r>
    </w:p>
    <w:p w14:paraId="69491E18">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(1)教学计划的制定和执行。在教学计划制定时，需要根据课程目标和要求，结合实际情况制定细致、合理的教学计划，并落实到具体的教学过程中。同时，还需要对教学计划的执行情况进行监控和评估，确保教学按照计划有序地进行。</w:t>
      </w:r>
    </w:p>
    <w:p w14:paraId="35147BA0">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(2)教学内容的设计与实施。教学内容的设计需要符合国家课程标准和教学大纲的要求，同时还需要结合实际情况，灵活设置教学内容，使之更好地适应学生的需求和特点。实施时需要做好教学准备工作，确保教学设备和材料的完备性和有效性，同时还需要注意教学环节的互动和反馈，及时调整教学策略和方法，达到更好的教学效果。</w:t>
      </w:r>
    </w:p>
    <w:p w14:paraId="6DD77B18">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(3)教学评价的实施与反馈。教学评价是教学过程监控的重要环节，需要对学生在教学过程中的表现和成绩进行全面、客观的评价。同时还需要将评价结果及时反馈给学生，并结合评价结果对教学过程进行改进和优化。</w:t>
      </w:r>
    </w:p>
    <w:p w14:paraId="7E9A3CFA">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(4)教学团队的建设和管理。教学团队是高职一线教学的核心力量，需要建立健全的师资队伍，落实科研和教学相结合的理念，促进教学团队的协作和创新，提高教学水平和能力。</w:t>
      </w:r>
    </w:p>
    <w:p w14:paraId="7E224D5C">
      <w:pPr>
        <w:pStyle w:val="2"/>
        <w:pageBreakBefore w:val="0"/>
        <w:kinsoku/>
        <w:wordWrap/>
        <w:overflowPunct/>
        <w:topLinePunct w:val="0"/>
        <w:bidi w:val="0"/>
        <w:adjustRightInd/>
        <w:snapToGrid/>
        <w:spacing w:before="0" w:beforeLines="0" w:after="0" w:afterLines="0" w:line="360" w:lineRule="exact"/>
        <w:ind w:firstLine="420"/>
        <w:rPr>
          <w:rFonts w:hint="default"/>
          <w:b w:val="0"/>
          <w:sz w:val="21"/>
          <w:szCs w:val="21"/>
        </w:rPr>
      </w:pPr>
      <w:r>
        <w:rPr>
          <w:b w:val="0"/>
          <w:sz w:val="21"/>
          <w:szCs w:val="21"/>
        </w:rPr>
        <w:t>（三）</w:t>
      </w:r>
      <w:r>
        <w:rPr>
          <w:rFonts w:hint="eastAsia"/>
          <w:b w:val="0"/>
          <w:sz w:val="21"/>
          <w:szCs w:val="21"/>
        </w:rPr>
        <w:t>教学结果方面</w:t>
      </w:r>
    </w:p>
    <w:p w14:paraId="5BFAA266">
      <w:pPr>
        <w:pStyle w:val="2"/>
        <w:pageBreakBefore w:val="0"/>
        <w:kinsoku/>
        <w:wordWrap/>
        <w:overflowPunct/>
        <w:topLinePunct w:val="0"/>
        <w:bidi w:val="0"/>
        <w:adjustRightInd/>
        <w:snapToGrid/>
        <w:spacing w:before="0" w:beforeLines="0" w:after="0" w:afterLines="0" w:line="360" w:lineRule="exact"/>
        <w:ind w:firstLine="420"/>
        <w:rPr>
          <w:rFonts w:hint="eastAsia"/>
          <w:b w:val="0"/>
          <w:sz w:val="21"/>
          <w:szCs w:val="21"/>
        </w:rPr>
      </w:pPr>
      <w:r>
        <w:rPr>
          <w:rFonts w:hint="eastAsia"/>
          <w:b w:val="0"/>
          <w:sz w:val="21"/>
          <w:szCs w:val="21"/>
        </w:rPr>
        <w:t>知识上，学生需掌握普通话语音发声、播音创作等基础理论，熟悉广电与新媒体运作流程及相关法规</w:t>
      </w:r>
      <w:r>
        <w:rPr>
          <w:rFonts w:hint="eastAsia"/>
          <w:b w:val="0"/>
          <w:sz w:val="21"/>
          <w:szCs w:val="21"/>
          <w:lang w:val="en-US" w:eastAsia="zh-CN"/>
        </w:rPr>
        <w:t>等内容</w:t>
      </w:r>
      <w:r>
        <w:rPr>
          <w:rFonts w:hint="eastAsia"/>
          <w:b w:val="0"/>
          <w:sz w:val="21"/>
          <w:szCs w:val="21"/>
        </w:rPr>
        <w:t>。</w:t>
      </w:r>
    </w:p>
    <w:p w14:paraId="71FEBE96">
      <w:pPr>
        <w:pStyle w:val="2"/>
        <w:pageBreakBefore w:val="0"/>
        <w:kinsoku/>
        <w:wordWrap/>
        <w:overflowPunct/>
        <w:topLinePunct w:val="0"/>
        <w:bidi w:val="0"/>
        <w:adjustRightInd/>
        <w:snapToGrid/>
        <w:spacing w:before="0" w:beforeLines="0" w:after="0" w:afterLines="0" w:line="360" w:lineRule="exact"/>
        <w:ind w:firstLine="420"/>
        <w:rPr>
          <w:rFonts w:hint="eastAsia"/>
          <w:b w:val="0"/>
          <w:sz w:val="21"/>
          <w:szCs w:val="21"/>
        </w:rPr>
      </w:pPr>
      <w:r>
        <w:rPr>
          <w:rFonts w:hint="eastAsia"/>
          <w:b w:val="0"/>
          <w:sz w:val="21"/>
          <w:szCs w:val="21"/>
        </w:rPr>
        <w:t>技能上，核心是语言表达与实操能力，能以标准普通话完成多场景主持，应对突发状况；熟练操作播音设备，掌握音视频剪辑基础，能撰写主持稿与短视频脚本；适配新媒体环境，胜任</w:t>
      </w:r>
      <w:r>
        <w:rPr>
          <w:rFonts w:hint="eastAsia"/>
          <w:b w:val="0"/>
          <w:sz w:val="21"/>
          <w:szCs w:val="21"/>
          <w:lang w:val="en-US" w:eastAsia="zh-CN"/>
        </w:rPr>
        <w:t>相关工作</w:t>
      </w:r>
      <w:r>
        <w:rPr>
          <w:rFonts w:hint="eastAsia"/>
          <w:b w:val="0"/>
          <w:sz w:val="21"/>
          <w:szCs w:val="21"/>
        </w:rPr>
        <w:t>。</w:t>
      </w:r>
    </w:p>
    <w:p w14:paraId="4AB2D5F4">
      <w:pPr>
        <w:pStyle w:val="2"/>
        <w:pageBreakBefore w:val="0"/>
        <w:kinsoku/>
        <w:wordWrap/>
        <w:overflowPunct/>
        <w:topLinePunct w:val="0"/>
        <w:bidi w:val="0"/>
        <w:adjustRightInd/>
        <w:snapToGrid/>
        <w:spacing w:before="0" w:beforeLines="0" w:after="0" w:afterLines="0" w:line="360" w:lineRule="exact"/>
        <w:ind w:firstLine="420"/>
        <w:rPr>
          <w:rFonts w:hint="eastAsia"/>
          <w:b w:val="0"/>
          <w:sz w:val="21"/>
          <w:szCs w:val="21"/>
        </w:rPr>
      </w:pPr>
      <w:r>
        <w:rPr>
          <w:rFonts w:hint="eastAsia"/>
          <w:b w:val="0"/>
          <w:sz w:val="21"/>
          <w:szCs w:val="21"/>
        </w:rPr>
        <w:t>素质上，具备责任心、团队协作与抗压能力，有文字功底与热点敏感度，坚守新闻真实性与行业伦理。</w:t>
      </w:r>
    </w:p>
    <w:p w14:paraId="2E4A8CF3">
      <w:pPr>
        <w:pStyle w:val="2"/>
        <w:pageBreakBefore w:val="0"/>
        <w:kinsoku/>
        <w:wordWrap/>
        <w:overflowPunct/>
        <w:topLinePunct w:val="0"/>
        <w:bidi w:val="0"/>
        <w:adjustRightInd/>
        <w:snapToGrid/>
        <w:spacing w:before="0" w:beforeLines="0" w:after="0" w:afterLines="0" w:line="360" w:lineRule="exact"/>
        <w:ind w:firstLine="420"/>
        <w:rPr>
          <w:rFonts w:hint="default" w:ascii="Times New Roman" w:hAnsi="Times New Roman" w:cs="Times New Roman"/>
          <w:kern w:val="2"/>
          <w:sz w:val="24"/>
          <w:szCs w:val="24"/>
        </w:rPr>
      </w:pPr>
      <w:r>
        <w:rPr>
          <w:rFonts w:hint="eastAsia"/>
          <w:b w:val="0"/>
          <w:sz w:val="21"/>
          <w:szCs w:val="21"/>
        </w:rPr>
        <w:t>职业适应方面，需取得相应普通话证书，能胜任基层媒体、企业宣传、新媒体公司等岗位，且具备关注行业新趋势、规划职业发展的持续学习能力，实现 “毕业即上岗”。</w:t>
      </w:r>
    </w:p>
    <w:p w14:paraId="519E2140">
      <w:pPr>
        <w:numPr>
          <w:ilvl w:val="0"/>
          <w:numId w:val="0"/>
        </w:numPr>
        <w:adjustRightInd w:val="0"/>
        <w:snapToGrid w:val="0"/>
        <w:spacing w:line="360" w:lineRule="exact"/>
        <w:ind w:firstLine="422" w:firstLineChars="200"/>
        <w:rPr>
          <w:rFonts w:hint="eastAsia" w:ascii="宋体" w:hAnsi="宋体" w:cs="宋体"/>
          <w:b/>
          <w:bCs/>
          <w:szCs w:val="21"/>
          <w:lang w:val="en-US" w:eastAsia="zh-CN"/>
        </w:rPr>
      </w:pPr>
      <w:r>
        <w:rPr>
          <w:rFonts w:hint="eastAsia" w:ascii="宋体" w:hAnsi="宋体" w:cs="宋体"/>
          <w:b/>
          <w:bCs/>
          <w:szCs w:val="21"/>
          <w:lang w:val="zh-CN"/>
        </w:rPr>
        <w:t>（</w:t>
      </w:r>
      <w:r>
        <w:rPr>
          <w:rFonts w:hint="eastAsia" w:ascii="宋体" w:hAnsi="宋体" w:cs="宋体"/>
          <w:b/>
          <w:bCs/>
          <w:szCs w:val="21"/>
          <w:lang w:val="en-US" w:eastAsia="zh-CN"/>
        </w:rPr>
        <w:t>七</w:t>
      </w:r>
      <w:r>
        <w:rPr>
          <w:rFonts w:hint="eastAsia" w:ascii="宋体" w:hAnsi="宋体" w:cs="宋体"/>
          <w:b/>
          <w:bCs/>
          <w:szCs w:val="21"/>
          <w:lang w:val="zh-CN"/>
        </w:rPr>
        <w:t>）</w:t>
      </w:r>
      <w:r>
        <w:rPr>
          <w:rFonts w:hint="eastAsia" w:ascii="宋体" w:hAnsi="宋体" w:eastAsia="宋体" w:cs="宋体"/>
          <w:b/>
          <w:bCs/>
          <w:szCs w:val="21"/>
          <w:lang w:val="zh-CN"/>
        </w:rPr>
        <w:t>毕业</w:t>
      </w:r>
      <w:r>
        <w:rPr>
          <w:rFonts w:hint="eastAsia" w:ascii="宋体" w:hAnsi="宋体" w:cs="宋体"/>
          <w:b/>
          <w:bCs/>
          <w:szCs w:val="21"/>
          <w:lang w:val="en-US" w:eastAsia="zh-CN"/>
        </w:rPr>
        <w:t>要求</w:t>
      </w:r>
    </w:p>
    <w:p w14:paraId="3B7C3B2E">
      <w:pPr>
        <w:pageBreakBefore w:val="0"/>
        <w:kinsoku/>
        <w:wordWrap/>
        <w:overflowPunct/>
        <w:topLinePunct w:val="0"/>
        <w:bidi w:val="0"/>
        <w:spacing w:line="360" w:lineRule="exact"/>
        <w:ind w:firstLine="420" w:firstLineChars="200"/>
        <w:rPr>
          <w:rFonts w:hint="eastAsia" w:ascii="宋体" w:hAnsi="宋体" w:cs="宋体"/>
          <w:szCs w:val="21"/>
        </w:rPr>
      </w:pPr>
      <w:r>
        <w:rPr>
          <w:rFonts w:hint="eastAsia" w:ascii="宋体" w:hAnsi="宋体" w:cs="宋体"/>
          <w:szCs w:val="21"/>
        </w:rPr>
        <w:t>毕业要求是学生通过规定年限的学习，须修满的专业人才培养方案所规定的学时学分，完成规定的教学活动，毕业时应达到的素质、知识和能力等方面要求。毕业要求应能支撑培养目标的有效达成。</w:t>
      </w:r>
    </w:p>
    <w:p w14:paraId="25916FD3">
      <w:pPr>
        <w:pageBreakBefore w:val="0"/>
        <w:kinsoku/>
        <w:wordWrap/>
        <w:overflowPunct/>
        <w:topLinePunct w:val="0"/>
        <w:bidi w:val="0"/>
        <w:spacing w:line="360" w:lineRule="exact"/>
        <w:ind w:firstLine="422" w:firstLineChars="200"/>
        <w:rPr>
          <w:rFonts w:hint="eastAsia" w:ascii="宋体" w:hAnsi="宋体" w:cs="宋体"/>
          <w:b/>
          <w:bCs/>
          <w:szCs w:val="21"/>
          <w:lang w:val="en-US" w:eastAsia="zh-CN"/>
        </w:rPr>
      </w:pPr>
      <w:bookmarkStart w:id="23" w:name="_GoBack"/>
      <w:r>
        <w:rPr>
          <w:rFonts w:hint="eastAsia" w:ascii="宋体" w:hAnsi="宋体" w:cs="宋体"/>
          <w:b/>
          <w:bCs/>
          <w:szCs w:val="21"/>
          <w:lang w:val="en-US" w:eastAsia="zh-CN"/>
        </w:rPr>
        <w:t>1.</w:t>
      </w:r>
      <w:r>
        <w:rPr>
          <w:rFonts w:hint="eastAsia" w:ascii="宋体" w:hAnsi="宋体" w:cs="宋体"/>
          <w:b/>
          <w:bCs/>
          <w:szCs w:val="21"/>
          <w:lang w:val="zh-CN"/>
        </w:rPr>
        <w:t>毕业学分要求</w:t>
      </w:r>
    </w:p>
    <w:bookmarkEnd w:id="23"/>
    <w:p w14:paraId="4DB71170">
      <w:pPr>
        <w:adjustRightInd w:val="0"/>
        <w:snapToGrid w:val="0"/>
        <w:spacing w:line="360" w:lineRule="exact"/>
        <w:ind w:firstLine="210" w:firstLineChars="1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eastAsia="宋体" w:cs="宋体"/>
          <w:color w:val="auto"/>
          <w:sz w:val="21"/>
          <w:szCs w:val="21"/>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本专业修够14</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学分方能毕业。其中：</w:t>
      </w:r>
    </w:p>
    <w:p w14:paraId="248F14AF">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学分。</w:t>
      </w:r>
    </w:p>
    <w:p w14:paraId="0E6E3EF6">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eastAsia="宋体" w:cs="宋体"/>
          <w:color w:val="auto"/>
          <w:sz w:val="21"/>
          <w:szCs w:val="21"/>
          <w:lang w:val="en-US" w:eastAsia="zh-CN"/>
        </w:rPr>
        <w:t>94</w:t>
      </w:r>
      <w:r>
        <w:rPr>
          <w:rFonts w:hint="eastAsia" w:ascii="宋体" w:hAnsi="宋体" w:eastAsia="宋体" w:cs="宋体"/>
          <w:color w:val="auto"/>
          <w:sz w:val="21"/>
          <w:szCs w:val="21"/>
        </w:rPr>
        <w:t>学分。</w:t>
      </w:r>
    </w:p>
    <w:p w14:paraId="112945C9">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37F8EF8E">
      <w:pPr>
        <w:adjustRightInd w:val="0"/>
        <w:snapToGrid w:val="0"/>
        <w:spacing w:line="360" w:lineRule="exact"/>
        <w:ind w:firstLine="210" w:firstLineChars="100"/>
        <w:rPr>
          <w:rFonts w:hint="eastAsia" w:ascii="宋体" w:hAnsi="宋体" w:eastAsia="宋体" w:cs="宋体"/>
          <w:sz w:val="21"/>
          <w:szCs w:val="21"/>
        </w:rPr>
      </w:pPr>
      <w:r>
        <w:rPr>
          <w:rFonts w:hint="eastAsia" w:ascii="宋体" w:hAnsi="宋体" w:cs="宋体"/>
          <w:color w:val="auto"/>
          <w:sz w:val="21"/>
          <w:szCs w:val="21"/>
          <w:lang w:eastAsia="zh-CN"/>
        </w:rPr>
        <w:t>（</w:t>
      </w:r>
      <w:r>
        <w:rPr>
          <w:rFonts w:hint="eastAsia" w:ascii="宋体" w:hAnsi="宋体" w:eastAsia="宋体" w:cs="宋体"/>
          <w:color w:val="auto"/>
          <w:sz w:val="21"/>
          <w:szCs w:val="21"/>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鼓励学生参加各类职业技能竞赛、专项竞赛、创新设</w:t>
      </w:r>
      <w:r>
        <w:rPr>
          <w:rFonts w:hint="eastAsia" w:ascii="宋体" w:hAnsi="宋体" w:eastAsia="宋体" w:cs="宋体"/>
          <w:sz w:val="21"/>
          <w:szCs w:val="21"/>
        </w:rPr>
        <w:t>计、科技活动、艺术实践、社团活动、志愿服务等，提高学生的综合能力和职业素养，取得的成果学分转换情况详见</w:t>
      </w:r>
      <w:r>
        <w:rPr>
          <w:rFonts w:hint="eastAsia" w:ascii="宋体" w:hAnsi="宋体" w:eastAsia="宋体" w:cs="宋体"/>
          <w:sz w:val="21"/>
          <w:szCs w:val="21"/>
          <w:lang w:val="en-US" w:eastAsia="zh-CN"/>
        </w:rPr>
        <w:t>下</w:t>
      </w:r>
      <w:r>
        <w:rPr>
          <w:rFonts w:hint="eastAsia" w:ascii="宋体" w:hAnsi="宋体" w:eastAsia="宋体" w:cs="宋体"/>
          <w:sz w:val="21"/>
          <w:szCs w:val="21"/>
        </w:rPr>
        <w:t>表所示。</w:t>
      </w:r>
    </w:p>
    <w:p w14:paraId="69A8D0A1">
      <w:pPr>
        <w:adjustRightInd w:val="0"/>
        <w:snapToGrid w:val="0"/>
        <w:spacing w:line="360" w:lineRule="exact"/>
        <w:jc w:val="center"/>
        <w:rPr>
          <w:rFonts w:ascii="宋体" w:hAnsi="宋体"/>
          <w:b/>
          <w:bCs/>
          <w:szCs w:val="21"/>
        </w:rPr>
      </w:pPr>
      <w:r>
        <w:rPr>
          <w:rFonts w:hint="eastAsia" w:ascii="宋体" w:hAnsi="宋体"/>
          <w:b/>
          <w:bCs/>
          <w:szCs w:val="21"/>
        </w:rPr>
        <w:t>播音与主持专业学分转换情况表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50"/>
        <w:gridCol w:w="1437"/>
        <w:gridCol w:w="1224"/>
        <w:gridCol w:w="957"/>
        <w:gridCol w:w="2906"/>
      </w:tblGrid>
      <w:tr w14:paraId="5F83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4" w:type="dxa"/>
            <w:vAlign w:val="center"/>
          </w:tcPr>
          <w:p w14:paraId="0C58975E">
            <w:pPr>
              <w:pageBreakBefore w:val="0"/>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850" w:type="dxa"/>
            <w:vAlign w:val="center"/>
          </w:tcPr>
          <w:p w14:paraId="3DB3B3AF">
            <w:pPr>
              <w:pageBreakBefore w:val="0"/>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项目</w:t>
            </w:r>
          </w:p>
        </w:tc>
        <w:tc>
          <w:tcPr>
            <w:tcW w:w="2661" w:type="dxa"/>
            <w:gridSpan w:val="2"/>
            <w:vAlign w:val="center"/>
          </w:tcPr>
          <w:p w14:paraId="320125CE">
            <w:pPr>
              <w:pageBreakBefore w:val="0"/>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要求</w:t>
            </w:r>
          </w:p>
        </w:tc>
        <w:tc>
          <w:tcPr>
            <w:tcW w:w="957" w:type="dxa"/>
            <w:vAlign w:val="center"/>
          </w:tcPr>
          <w:p w14:paraId="71141285">
            <w:pPr>
              <w:pageBreakBefore w:val="0"/>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学分</w:t>
            </w:r>
          </w:p>
        </w:tc>
        <w:tc>
          <w:tcPr>
            <w:tcW w:w="2906" w:type="dxa"/>
            <w:vAlign w:val="center"/>
          </w:tcPr>
          <w:p w14:paraId="2A176B7C">
            <w:pPr>
              <w:pageBreakBefore w:val="0"/>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替换的课程或课程类型</w:t>
            </w:r>
          </w:p>
        </w:tc>
      </w:tr>
      <w:tr w14:paraId="11FB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4" w:type="dxa"/>
            <w:vAlign w:val="center"/>
          </w:tcPr>
          <w:p w14:paraId="469E4532">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1850" w:type="dxa"/>
            <w:vAlign w:val="center"/>
          </w:tcPr>
          <w:p w14:paraId="40D164CF">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普通话等级证书</w:t>
            </w:r>
          </w:p>
        </w:tc>
        <w:tc>
          <w:tcPr>
            <w:tcW w:w="2661" w:type="dxa"/>
            <w:gridSpan w:val="2"/>
            <w:vAlign w:val="center"/>
          </w:tcPr>
          <w:p w14:paraId="3C152447">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通过考试并获得证书</w:t>
            </w:r>
          </w:p>
        </w:tc>
        <w:tc>
          <w:tcPr>
            <w:tcW w:w="957" w:type="dxa"/>
            <w:vAlign w:val="center"/>
          </w:tcPr>
          <w:p w14:paraId="121D91C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06" w:type="dxa"/>
            <w:vAlign w:val="center"/>
          </w:tcPr>
          <w:p w14:paraId="136E8545">
            <w:pPr>
              <w:pageBreakBefore w:val="0"/>
              <w:kinsoku/>
              <w:wordWrap/>
              <w:overflowPunct/>
              <w:topLinePunct w:val="0"/>
              <w:bidi w:val="0"/>
              <w:spacing w:line="36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专业</w:t>
            </w:r>
            <w:r>
              <w:rPr>
                <w:rFonts w:hint="eastAsia" w:ascii="宋体" w:hAnsi="宋体" w:cs="宋体"/>
                <w:color w:val="000000"/>
                <w:sz w:val="18"/>
                <w:szCs w:val="18"/>
              </w:rPr>
              <w:t>基础</w:t>
            </w:r>
            <w:r>
              <w:rPr>
                <w:rFonts w:hint="eastAsia" w:ascii="宋体" w:hAnsi="宋体" w:cs="宋体"/>
                <w:color w:val="000000"/>
                <w:sz w:val="18"/>
                <w:szCs w:val="18"/>
                <w:lang w:val="en-US" w:eastAsia="zh-CN"/>
              </w:rPr>
              <w:t>课</w:t>
            </w:r>
          </w:p>
        </w:tc>
      </w:tr>
      <w:tr w14:paraId="38FD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4" w:type="dxa"/>
            <w:vMerge w:val="restart"/>
            <w:vAlign w:val="center"/>
          </w:tcPr>
          <w:p w14:paraId="71A6442B">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2</w:t>
            </w:r>
          </w:p>
        </w:tc>
        <w:tc>
          <w:tcPr>
            <w:tcW w:w="1850" w:type="dxa"/>
            <w:vMerge w:val="restart"/>
            <w:vAlign w:val="center"/>
          </w:tcPr>
          <w:p w14:paraId="129210B2">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职业技能竞赛/</w:t>
            </w:r>
          </w:p>
          <w:p w14:paraId="089745DF">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学科竞赛</w:t>
            </w:r>
          </w:p>
        </w:tc>
        <w:tc>
          <w:tcPr>
            <w:tcW w:w="1437" w:type="dxa"/>
            <w:vMerge w:val="restart"/>
            <w:vAlign w:val="center"/>
          </w:tcPr>
          <w:p w14:paraId="2E60413F">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国家级</w:t>
            </w:r>
          </w:p>
        </w:tc>
        <w:tc>
          <w:tcPr>
            <w:tcW w:w="1224" w:type="dxa"/>
            <w:vAlign w:val="center"/>
          </w:tcPr>
          <w:p w14:paraId="3DB3E16F">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57" w:type="dxa"/>
            <w:vAlign w:val="center"/>
          </w:tcPr>
          <w:p w14:paraId="38DC271B">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2906" w:type="dxa"/>
            <w:vMerge w:val="restart"/>
            <w:vAlign w:val="center"/>
          </w:tcPr>
          <w:p w14:paraId="70D51118">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专业核心课</w:t>
            </w:r>
          </w:p>
        </w:tc>
      </w:tr>
      <w:tr w14:paraId="2D3E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4" w:type="dxa"/>
            <w:vMerge w:val="continue"/>
            <w:vAlign w:val="center"/>
          </w:tcPr>
          <w:p w14:paraId="79E9A88D">
            <w:pPr>
              <w:pageBreakBefore w:val="0"/>
              <w:kinsoku/>
              <w:wordWrap/>
              <w:overflowPunct/>
              <w:topLinePunct w:val="0"/>
              <w:bidi w:val="0"/>
              <w:spacing w:line="360" w:lineRule="exact"/>
              <w:jc w:val="center"/>
              <w:rPr>
                <w:rFonts w:ascii="宋体" w:hAnsi="宋体" w:cs="宋体"/>
                <w:color w:val="000000"/>
                <w:sz w:val="18"/>
                <w:szCs w:val="18"/>
              </w:rPr>
            </w:pPr>
          </w:p>
        </w:tc>
        <w:tc>
          <w:tcPr>
            <w:tcW w:w="1850" w:type="dxa"/>
            <w:vMerge w:val="continue"/>
            <w:vAlign w:val="center"/>
          </w:tcPr>
          <w:p w14:paraId="13F42010">
            <w:pPr>
              <w:pageBreakBefore w:val="0"/>
              <w:kinsoku/>
              <w:wordWrap/>
              <w:overflowPunct/>
              <w:topLinePunct w:val="0"/>
              <w:bidi w:val="0"/>
              <w:spacing w:line="360" w:lineRule="exact"/>
              <w:jc w:val="center"/>
              <w:rPr>
                <w:rFonts w:ascii="宋体" w:hAnsi="宋体" w:cs="宋体"/>
                <w:color w:val="000000"/>
                <w:sz w:val="18"/>
                <w:szCs w:val="18"/>
              </w:rPr>
            </w:pPr>
          </w:p>
        </w:tc>
        <w:tc>
          <w:tcPr>
            <w:tcW w:w="1437" w:type="dxa"/>
            <w:vMerge w:val="continue"/>
            <w:vAlign w:val="center"/>
          </w:tcPr>
          <w:p w14:paraId="177EBC96">
            <w:pPr>
              <w:pageBreakBefore w:val="0"/>
              <w:kinsoku/>
              <w:wordWrap/>
              <w:overflowPunct/>
              <w:topLinePunct w:val="0"/>
              <w:bidi w:val="0"/>
              <w:spacing w:line="360" w:lineRule="exact"/>
              <w:jc w:val="center"/>
              <w:rPr>
                <w:rFonts w:ascii="宋体" w:hAnsi="宋体" w:cs="宋体"/>
                <w:color w:val="000000"/>
                <w:sz w:val="18"/>
                <w:szCs w:val="18"/>
              </w:rPr>
            </w:pPr>
          </w:p>
        </w:tc>
        <w:tc>
          <w:tcPr>
            <w:tcW w:w="1224" w:type="dxa"/>
            <w:vAlign w:val="center"/>
          </w:tcPr>
          <w:p w14:paraId="741597DD">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57" w:type="dxa"/>
            <w:vAlign w:val="center"/>
          </w:tcPr>
          <w:p w14:paraId="7B6FDD2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06" w:type="dxa"/>
            <w:vMerge w:val="continue"/>
            <w:vAlign w:val="center"/>
          </w:tcPr>
          <w:p w14:paraId="0D84730C">
            <w:pPr>
              <w:pageBreakBefore w:val="0"/>
              <w:kinsoku/>
              <w:wordWrap/>
              <w:overflowPunct/>
              <w:topLinePunct w:val="0"/>
              <w:bidi w:val="0"/>
              <w:spacing w:line="360" w:lineRule="exact"/>
              <w:jc w:val="center"/>
              <w:rPr>
                <w:rFonts w:ascii="宋体" w:hAnsi="宋体" w:cs="宋体"/>
                <w:color w:val="000000"/>
                <w:sz w:val="18"/>
                <w:szCs w:val="18"/>
              </w:rPr>
            </w:pPr>
          </w:p>
        </w:tc>
      </w:tr>
      <w:tr w14:paraId="0BED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4" w:type="dxa"/>
            <w:vMerge w:val="continue"/>
            <w:vAlign w:val="center"/>
          </w:tcPr>
          <w:p w14:paraId="47E8A028">
            <w:pPr>
              <w:pageBreakBefore w:val="0"/>
              <w:kinsoku/>
              <w:wordWrap/>
              <w:overflowPunct/>
              <w:topLinePunct w:val="0"/>
              <w:bidi w:val="0"/>
              <w:spacing w:line="360" w:lineRule="exact"/>
              <w:jc w:val="center"/>
              <w:rPr>
                <w:rFonts w:ascii="宋体" w:hAnsi="宋体" w:cs="宋体"/>
                <w:color w:val="000000"/>
                <w:sz w:val="18"/>
                <w:szCs w:val="18"/>
              </w:rPr>
            </w:pPr>
          </w:p>
        </w:tc>
        <w:tc>
          <w:tcPr>
            <w:tcW w:w="1850" w:type="dxa"/>
            <w:vMerge w:val="continue"/>
            <w:vAlign w:val="center"/>
          </w:tcPr>
          <w:p w14:paraId="4255015D">
            <w:pPr>
              <w:pageBreakBefore w:val="0"/>
              <w:kinsoku/>
              <w:wordWrap/>
              <w:overflowPunct/>
              <w:topLinePunct w:val="0"/>
              <w:bidi w:val="0"/>
              <w:spacing w:line="360" w:lineRule="exact"/>
              <w:jc w:val="center"/>
              <w:rPr>
                <w:rFonts w:ascii="宋体" w:hAnsi="宋体" w:cs="宋体"/>
                <w:color w:val="000000"/>
                <w:sz w:val="18"/>
                <w:szCs w:val="18"/>
              </w:rPr>
            </w:pPr>
          </w:p>
        </w:tc>
        <w:tc>
          <w:tcPr>
            <w:tcW w:w="1437" w:type="dxa"/>
            <w:vMerge w:val="continue"/>
            <w:vAlign w:val="center"/>
          </w:tcPr>
          <w:p w14:paraId="522216AA">
            <w:pPr>
              <w:pageBreakBefore w:val="0"/>
              <w:kinsoku/>
              <w:wordWrap/>
              <w:overflowPunct/>
              <w:topLinePunct w:val="0"/>
              <w:bidi w:val="0"/>
              <w:spacing w:line="360" w:lineRule="exact"/>
              <w:jc w:val="center"/>
              <w:rPr>
                <w:rFonts w:ascii="宋体" w:hAnsi="宋体" w:cs="宋体"/>
                <w:color w:val="000000"/>
                <w:sz w:val="18"/>
                <w:szCs w:val="18"/>
              </w:rPr>
            </w:pPr>
          </w:p>
        </w:tc>
        <w:tc>
          <w:tcPr>
            <w:tcW w:w="1224" w:type="dxa"/>
            <w:vAlign w:val="center"/>
          </w:tcPr>
          <w:p w14:paraId="00CC555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957" w:type="dxa"/>
            <w:vAlign w:val="center"/>
          </w:tcPr>
          <w:p w14:paraId="39F2E5CA">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06" w:type="dxa"/>
            <w:vMerge w:val="continue"/>
            <w:vAlign w:val="center"/>
          </w:tcPr>
          <w:p w14:paraId="3666418A">
            <w:pPr>
              <w:pageBreakBefore w:val="0"/>
              <w:kinsoku/>
              <w:wordWrap/>
              <w:overflowPunct/>
              <w:topLinePunct w:val="0"/>
              <w:bidi w:val="0"/>
              <w:spacing w:line="360" w:lineRule="exact"/>
              <w:jc w:val="center"/>
              <w:rPr>
                <w:rFonts w:ascii="宋体" w:hAnsi="宋体" w:cs="宋体"/>
                <w:color w:val="000000"/>
                <w:sz w:val="18"/>
                <w:szCs w:val="18"/>
              </w:rPr>
            </w:pPr>
          </w:p>
        </w:tc>
      </w:tr>
      <w:tr w14:paraId="1759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4" w:type="dxa"/>
            <w:vMerge w:val="continue"/>
            <w:vAlign w:val="center"/>
          </w:tcPr>
          <w:p w14:paraId="20B95846">
            <w:pPr>
              <w:pageBreakBefore w:val="0"/>
              <w:kinsoku/>
              <w:wordWrap/>
              <w:overflowPunct/>
              <w:topLinePunct w:val="0"/>
              <w:bidi w:val="0"/>
              <w:spacing w:line="360" w:lineRule="exact"/>
              <w:jc w:val="center"/>
              <w:rPr>
                <w:rFonts w:ascii="宋体" w:hAnsi="宋体" w:cs="宋体"/>
                <w:color w:val="000000"/>
                <w:sz w:val="18"/>
                <w:szCs w:val="18"/>
              </w:rPr>
            </w:pPr>
          </w:p>
        </w:tc>
        <w:tc>
          <w:tcPr>
            <w:tcW w:w="1850" w:type="dxa"/>
            <w:vMerge w:val="continue"/>
            <w:vAlign w:val="center"/>
          </w:tcPr>
          <w:p w14:paraId="017C363F">
            <w:pPr>
              <w:pageBreakBefore w:val="0"/>
              <w:kinsoku/>
              <w:wordWrap/>
              <w:overflowPunct/>
              <w:topLinePunct w:val="0"/>
              <w:bidi w:val="0"/>
              <w:spacing w:line="360" w:lineRule="exact"/>
              <w:jc w:val="center"/>
              <w:rPr>
                <w:rFonts w:ascii="宋体" w:hAnsi="宋体" w:cs="宋体"/>
                <w:color w:val="000000"/>
                <w:sz w:val="18"/>
                <w:szCs w:val="18"/>
              </w:rPr>
            </w:pPr>
          </w:p>
        </w:tc>
        <w:tc>
          <w:tcPr>
            <w:tcW w:w="1437" w:type="dxa"/>
            <w:vMerge w:val="restart"/>
            <w:vAlign w:val="center"/>
          </w:tcPr>
          <w:p w14:paraId="1539C6F0">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省级</w:t>
            </w:r>
          </w:p>
        </w:tc>
        <w:tc>
          <w:tcPr>
            <w:tcW w:w="1224" w:type="dxa"/>
            <w:vAlign w:val="center"/>
          </w:tcPr>
          <w:p w14:paraId="64919391">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57" w:type="dxa"/>
            <w:vAlign w:val="center"/>
          </w:tcPr>
          <w:p w14:paraId="3FD717BA">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06" w:type="dxa"/>
            <w:vMerge w:val="continue"/>
            <w:vAlign w:val="center"/>
          </w:tcPr>
          <w:p w14:paraId="39B607E6">
            <w:pPr>
              <w:pageBreakBefore w:val="0"/>
              <w:kinsoku/>
              <w:wordWrap/>
              <w:overflowPunct/>
              <w:topLinePunct w:val="0"/>
              <w:bidi w:val="0"/>
              <w:spacing w:line="360" w:lineRule="exact"/>
              <w:jc w:val="center"/>
              <w:rPr>
                <w:rFonts w:ascii="宋体" w:hAnsi="宋体" w:cs="宋体"/>
                <w:color w:val="000000"/>
                <w:sz w:val="18"/>
                <w:szCs w:val="18"/>
              </w:rPr>
            </w:pPr>
          </w:p>
        </w:tc>
      </w:tr>
      <w:tr w14:paraId="45AD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4" w:type="dxa"/>
            <w:vMerge w:val="continue"/>
            <w:vAlign w:val="center"/>
          </w:tcPr>
          <w:p w14:paraId="6A440492">
            <w:pPr>
              <w:pageBreakBefore w:val="0"/>
              <w:kinsoku/>
              <w:wordWrap/>
              <w:overflowPunct/>
              <w:topLinePunct w:val="0"/>
              <w:bidi w:val="0"/>
              <w:spacing w:line="360" w:lineRule="exact"/>
              <w:jc w:val="center"/>
              <w:rPr>
                <w:rFonts w:ascii="宋体" w:hAnsi="宋体" w:cs="宋体"/>
                <w:color w:val="000000"/>
                <w:sz w:val="18"/>
                <w:szCs w:val="18"/>
              </w:rPr>
            </w:pPr>
          </w:p>
        </w:tc>
        <w:tc>
          <w:tcPr>
            <w:tcW w:w="1850" w:type="dxa"/>
            <w:vMerge w:val="continue"/>
            <w:vAlign w:val="center"/>
          </w:tcPr>
          <w:p w14:paraId="4E7057CA">
            <w:pPr>
              <w:pageBreakBefore w:val="0"/>
              <w:kinsoku/>
              <w:wordWrap/>
              <w:overflowPunct/>
              <w:topLinePunct w:val="0"/>
              <w:bidi w:val="0"/>
              <w:spacing w:line="360" w:lineRule="exact"/>
              <w:jc w:val="center"/>
              <w:rPr>
                <w:rFonts w:ascii="宋体" w:hAnsi="宋体" w:cs="宋体"/>
                <w:color w:val="000000"/>
                <w:sz w:val="18"/>
                <w:szCs w:val="18"/>
              </w:rPr>
            </w:pPr>
          </w:p>
        </w:tc>
        <w:tc>
          <w:tcPr>
            <w:tcW w:w="1437" w:type="dxa"/>
            <w:vMerge w:val="continue"/>
            <w:vAlign w:val="center"/>
          </w:tcPr>
          <w:p w14:paraId="46E4B8CC">
            <w:pPr>
              <w:pageBreakBefore w:val="0"/>
              <w:kinsoku/>
              <w:wordWrap/>
              <w:overflowPunct/>
              <w:topLinePunct w:val="0"/>
              <w:bidi w:val="0"/>
              <w:spacing w:line="360" w:lineRule="exact"/>
              <w:jc w:val="center"/>
              <w:rPr>
                <w:rFonts w:ascii="宋体" w:hAnsi="宋体" w:cs="宋体"/>
                <w:color w:val="000000"/>
                <w:sz w:val="18"/>
                <w:szCs w:val="18"/>
              </w:rPr>
            </w:pPr>
          </w:p>
        </w:tc>
        <w:tc>
          <w:tcPr>
            <w:tcW w:w="1224" w:type="dxa"/>
            <w:vAlign w:val="center"/>
          </w:tcPr>
          <w:p w14:paraId="4F9250D6">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57" w:type="dxa"/>
            <w:vAlign w:val="center"/>
          </w:tcPr>
          <w:p w14:paraId="3B33FCB5">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06" w:type="dxa"/>
            <w:vMerge w:val="continue"/>
            <w:vAlign w:val="center"/>
          </w:tcPr>
          <w:p w14:paraId="547272DC">
            <w:pPr>
              <w:pageBreakBefore w:val="0"/>
              <w:kinsoku/>
              <w:wordWrap/>
              <w:overflowPunct/>
              <w:topLinePunct w:val="0"/>
              <w:bidi w:val="0"/>
              <w:spacing w:line="360" w:lineRule="exact"/>
              <w:jc w:val="center"/>
              <w:rPr>
                <w:rFonts w:ascii="宋体" w:hAnsi="宋体" w:cs="宋体"/>
                <w:color w:val="000000"/>
                <w:sz w:val="18"/>
                <w:szCs w:val="18"/>
              </w:rPr>
            </w:pPr>
          </w:p>
        </w:tc>
      </w:tr>
      <w:tr w14:paraId="2B7B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4" w:type="dxa"/>
            <w:vMerge w:val="continue"/>
            <w:vAlign w:val="center"/>
          </w:tcPr>
          <w:p w14:paraId="2405408E">
            <w:pPr>
              <w:pageBreakBefore w:val="0"/>
              <w:kinsoku/>
              <w:wordWrap/>
              <w:overflowPunct/>
              <w:topLinePunct w:val="0"/>
              <w:bidi w:val="0"/>
              <w:spacing w:line="360" w:lineRule="exact"/>
              <w:jc w:val="center"/>
              <w:rPr>
                <w:rFonts w:ascii="宋体" w:hAnsi="宋体" w:cs="宋体"/>
                <w:color w:val="000000"/>
                <w:sz w:val="18"/>
                <w:szCs w:val="18"/>
              </w:rPr>
            </w:pPr>
          </w:p>
        </w:tc>
        <w:tc>
          <w:tcPr>
            <w:tcW w:w="1850" w:type="dxa"/>
            <w:vMerge w:val="continue"/>
            <w:vAlign w:val="center"/>
          </w:tcPr>
          <w:p w14:paraId="788A44E0">
            <w:pPr>
              <w:pageBreakBefore w:val="0"/>
              <w:kinsoku/>
              <w:wordWrap/>
              <w:overflowPunct/>
              <w:topLinePunct w:val="0"/>
              <w:bidi w:val="0"/>
              <w:spacing w:line="360" w:lineRule="exact"/>
              <w:jc w:val="center"/>
              <w:rPr>
                <w:rFonts w:ascii="宋体" w:hAnsi="宋体" w:cs="宋体"/>
                <w:color w:val="000000"/>
                <w:sz w:val="18"/>
                <w:szCs w:val="18"/>
              </w:rPr>
            </w:pPr>
          </w:p>
        </w:tc>
        <w:tc>
          <w:tcPr>
            <w:tcW w:w="1437" w:type="dxa"/>
            <w:vMerge w:val="continue"/>
            <w:vAlign w:val="center"/>
          </w:tcPr>
          <w:p w14:paraId="6B81358A">
            <w:pPr>
              <w:pageBreakBefore w:val="0"/>
              <w:kinsoku/>
              <w:wordWrap/>
              <w:overflowPunct/>
              <w:topLinePunct w:val="0"/>
              <w:bidi w:val="0"/>
              <w:spacing w:line="360" w:lineRule="exact"/>
              <w:jc w:val="center"/>
              <w:rPr>
                <w:rFonts w:ascii="宋体" w:hAnsi="宋体" w:cs="宋体"/>
                <w:color w:val="000000"/>
                <w:sz w:val="18"/>
                <w:szCs w:val="18"/>
              </w:rPr>
            </w:pPr>
          </w:p>
        </w:tc>
        <w:tc>
          <w:tcPr>
            <w:tcW w:w="1224" w:type="dxa"/>
            <w:vAlign w:val="center"/>
          </w:tcPr>
          <w:p w14:paraId="56EFEC30">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957" w:type="dxa"/>
            <w:vAlign w:val="center"/>
          </w:tcPr>
          <w:p w14:paraId="4D44CD6C">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06" w:type="dxa"/>
            <w:vMerge w:val="continue"/>
            <w:vAlign w:val="center"/>
          </w:tcPr>
          <w:p w14:paraId="638975DC">
            <w:pPr>
              <w:pageBreakBefore w:val="0"/>
              <w:kinsoku/>
              <w:wordWrap/>
              <w:overflowPunct/>
              <w:topLinePunct w:val="0"/>
              <w:bidi w:val="0"/>
              <w:spacing w:line="360" w:lineRule="exact"/>
              <w:jc w:val="center"/>
              <w:rPr>
                <w:rFonts w:ascii="宋体" w:hAnsi="宋体" w:cs="宋体"/>
                <w:color w:val="000000"/>
                <w:sz w:val="18"/>
                <w:szCs w:val="18"/>
              </w:rPr>
            </w:pPr>
          </w:p>
        </w:tc>
      </w:tr>
      <w:tr w14:paraId="0FBA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4" w:type="dxa"/>
            <w:vMerge w:val="continue"/>
            <w:vAlign w:val="center"/>
          </w:tcPr>
          <w:p w14:paraId="362B489D">
            <w:pPr>
              <w:pageBreakBefore w:val="0"/>
              <w:kinsoku/>
              <w:wordWrap/>
              <w:overflowPunct/>
              <w:topLinePunct w:val="0"/>
              <w:bidi w:val="0"/>
              <w:spacing w:line="360" w:lineRule="exact"/>
              <w:jc w:val="center"/>
              <w:rPr>
                <w:rFonts w:ascii="宋体" w:hAnsi="宋体" w:cs="宋体"/>
                <w:color w:val="000000"/>
                <w:sz w:val="18"/>
                <w:szCs w:val="18"/>
              </w:rPr>
            </w:pPr>
          </w:p>
        </w:tc>
        <w:tc>
          <w:tcPr>
            <w:tcW w:w="1850" w:type="dxa"/>
            <w:vMerge w:val="continue"/>
            <w:vAlign w:val="center"/>
          </w:tcPr>
          <w:p w14:paraId="358D8CEC">
            <w:pPr>
              <w:pageBreakBefore w:val="0"/>
              <w:kinsoku/>
              <w:wordWrap/>
              <w:overflowPunct/>
              <w:topLinePunct w:val="0"/>
              <w:bidi w:val="0"/>
              <w:spacing w:line="360" w:lineRule="exact"/>
              <w:jc w:val="center"/>
              <w:rPr>
                <w:rFonts w:ascii="宋体" w:hAnsi="宋体" w:cs="宋体"/>
                <w:color w:val="000000"/>
                <w:sz w:val="18"/>
                <w:szCs w:val="18"/>
              </w:rPr>
            </w:pPr>
          </w:p>
        </w:tc>
        <w:tc>
          <w:tcPr>
            <w:tcW w:w="1437" w:type="dxa"/>
            <w:vMerge w:val="restart"/>
            <w:vAlign w:val="center"/>
          </w:tcPr>
          <w:p w14:paraId="12640411">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地市或院级</w:t>
            </w:r>
          </w:p>
        </w:tc>
        <w:tc>
          <w:tcPr>
            <w:tcW w:w="1224" w:type="dxa"/>
            <w:vAlign w:val="center"/>
          </w:tcPr>
          <w:p w14:paraId="21FCBAD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57" w:type="dxa"/>
            <w:vAlign w:val="center"/>
          </w:tcPr>
          <w:p w14:paraId="7798D2EC">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2</w:t>
            </w:r>
          </w:p>
        </w:tc>
        <w:tc>
          <w:tcPr>
            <w:tcW w:w="2906" w:type="dxa"/>
            <w:vMerge w:val="restart"/>
            <w:vAlign w:val="center"/>
          </w:tcPr>
          <w:p w14:paraId="3CE09B80">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专业拓展课</w:t>
            </w:r>
          </w:p>
        </w:tc>
      </w:tr>
      <w:tr w14:paraId="4036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4" w:type="dxa"/>
            <w:vMerge w:val="continue"/>
            <w:vAlign w:val="center"/>
          </w:tcPr>
          <w:p w14:paraId="789ECE54">
            <w:pPr>
              <w:pageBreakBefore w:val="0"/>
              <w:kinsoku/>
              <w:wordWrap/>
              <w:overflowPunct/>
              <w:topLinePunct w:val="0"/>
              <w:bidi w:val="0"/>
              <w:spacing w:line="360" w:lineRule="exact"/>
              <w:jc w:val="center"/>
              <w:rPr>
                <w:rFonts w:ascii="宋体" w:hAnsi="宋体" w:cs="宋体"/>
                <w:color w:val="000000"/>
                <w:sz w:val="18"/>
                <w:szCs w:val="18"/>
              </w:rPr>
            </w:pPr>
          </w:p>
        </w:tc>
        <w:tc>
          <w:tcPr>
            <w:tcW w:w="1850" w:type="dxa"/>
            <w:vMerge w:val="continue"/>
            <w:vAlign w:val="center"/>
          </w:tcPr>
          <w:p w14:paraId="7F5E6B84">
            <w:pPr>
              <w:pageBreakBefore w:val="0"/>
              <w:kinsoku/>
              <w:wordWrap/>
              <w:overflowPunct/>
              <w:topLinePunct w:val="0"/>
              <w:bidi w:val="0"/>
              <w:spacing w:line="360" w:lineRule="exact"/>
              <w:jc w:val="center"/>
              <w:rPr>
                <w:rFonts w:ascii="宋体" w:hAnsi="宋体" w:cs="宋体"/>
                <w:color w:val="000000"/>
                <w:sz w:val="18"/>
                <w:szCs w:val="18"/>
              </w:rPr>
            </w:pPr>
          </w:p>
        </w:tc>
        <w:tc>
          <w:tcPr>
            <w:tcW w:w="1437" w:type="dxa"/>
            <w:vMerge w:val="continue"/>
            <w:vAlign w:val="center"/>
          </w:tcPr>
          <w:p w14:paraId="644FA2A8">
            <w:pPr>
              <w:pageBreakBefore w:val="0"/>
              <w:kinsoku/>
              <w:wordWrap/>
              <w:overflowPunct/>
              <w:topLinePunct w:val="0"/>
              <w:bidi w:val="0"/>
              <w:spacing w:line="360" w:lineRule="exact"/>
              <w:jc w:val="center"/>
              <w:rPr>
                <w:rFonts w:ascii="宋体" w:hAnsi="宋体" w:cs="宋体"/>
                <w:color w:val="000000"/>
                <w:sz w:val="18"/>
                <w:szCs w:val="18"/>
              </w:rPr>
            </w:pPr>
          </w:p>
        </w:tc>
        <w:tc>
          <w:tcPr>
            <w:tcW w:w="1224" w:type="dxa"/>
            <w:vAlign w:val="center"/>
          </w:tcPr>
          <w:p w14:paraId="5E20030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57" w:type="dxa"/>
            <w:vAlign w:val="center"/>
          </w:tcPr>
          <w:p w14:paraId="0D2161B7">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2906" w:type="dxa"/>
            <w:vMerge w:val="continue"/>
            <w:vAlign w:val="center"/>
          </w:tcPr>
          <w:p w14:paraId="54AE5D1B">
            <w:pPr>
              <w:pageBreakBefore w:val="0"/>
              <w:kinsoku/>
              <w:wordWrap/>
              <w:overflowPunct/>
              <w:topLinePunct w:val="0"/>
              <w:bidi w:val="0"/>
              <w:spacing w:line="360" w:lineRule="exact"/>
              <w:jc w:val="center"/>
              <w:rPr>
                <w:rFonts w:ascii="宋体" w:hAnsi="宋体" w:cs="宋体"/>
                <w:color w:val="000000"/>
                <w:sz w:val="18"/>
                <w:szCs w:val="18"/>
              </w:rPr>
            </w:pPr>
          </w:p>
        </w:tc>
      </w:tr>
      <w:tr w14:paraId="7B08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04" w:type="dxa"/>
            <w:vMerge w:val="restart"/>
            <w:vAlign w:val="center"/>
          </w:tcPr>
          <w:p w14:paraId="0DB43E06">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3</w:t>
            </w:r>
          </w:p>
        </w:tc>
        <w:tc>
          <w:tcPr>
            <w:tcW w:w="1850" w:type="dxa"/>
            <w:vMerge w:val="restart"/>
            <w:vAlign w:val="center"/>
          </w:tcPr>
          <w:p w14:paraId="56BC14CA">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公开发表作品</w:t>
            </w:r>
          </w:p>
        </w:tc>
        <w:tc>
          <w:tcPr>
            <w:tcW w:w="1437" w:type="dxa"/>
            <w:vAlign w:val="center"/>
          </w:tcPr>
          <w:p w14:paraId="08767476">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期刊</w:t>
            </w:r>
          </w:p>
        </w:tc>
        <w:tc>
          <w:tcPr>
            <w:tcW w:w="1224" w:type="dxa"/>
            <w:vAlign w:val="center"/>
          </w:tcPr>
          <w:p w14:paraId="435E75A2">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57" w:type="dxa"/>
            <w:vMerge w:val="restart"/>
            <w:vAlign w:val="center"/>
          </w:tcPr>
          <w:p w14:paraId="19D3AC7C">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06" w:type="dxa"/>
            <w:vMerge w:val="restart"/>
            <w:vAlign w:val="center"/>
          </w:tcPr>
          <w:p w14:paraId="688CC25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专业拓展课</w:t>
            </w:r>
          </w:p>
        </w:tc>
      </w:tr>
      <w:tr w14:paraId="3E73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4" w:type="dxa"/>
            <w:vMerge w:val="continue"/>
            <w:vAlign w:val="center"/>
          </w:tcPr>
          <w:p w14:paraId="1971C942">
            <w:pPr>
              <w:pageBreakBefore w:val="0"/>
              <w:kinsoku/>
              <w:wordWrap/>
              <w:overflowPunct/>
              <w:topLinePunct w:val="0"/>
              <w:bidi w:val="0"/>
              <w:spacing w:line="360" w:lineRule="exact"/>
              <w:jc w:val="center"/>
              <w:rPr>
                <w:rFonts w:ascii="宋体" w:hAnsi="宋体" w:cs="宋体"/>
                <w:color w:val="000000"/>
                <w:sz w:val="18"/>
                <w:szCs w:val="18"/>
              </w:rPr>
            </w:pPr>
          </w:p>
        </w:tc>
        <w:tc>
          <w:tcPr>
            <w:tcW w:w="1850" w:type="dxa"/>
            <w:vMerge w:val="continue"/>
            <w:vAlign w:val="center"/>
          </w:tcPr>
          <w:p w14:paraId="3D42AC56">
            <w:pPr>
              <w:pageBreakBefore w:val="0"/>
              <w:kinsoku/>
              <w:wordWrap/>
              <w:overflowPunct/>
              <w:topLinePunct w:val="0"/>
              <w:bidi w:val="0"/>
              <w:spacing w:line="360" w:lineRule="exact"/>
              <w:jc w:val="center"/>
              <w:rPr>
                <w:rFonts w:ascii="宋体" w:hAnsi="宋体" w:cs="宋体"/>
                <w:color w:val="000000"/>
                <w:sz w:val="18"/>
                <w:szCs w:val="18"/>
              </w:rPr>
            </w:pPr>
          </w:p>
        </w:tc>
        <w:tc>
          <w:tcPr>
            <w:tcW w:w="1437" w:type="dxa"/>
            <w:vAlign w:val="center"/>
          </w:tcPr>
          <w:p w14:paraId="41DA4465">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学报</w:t>
            </w:r>
          </w:p>
        </w:tc>
        <w:tc>
          <w:tcPr>
            <w:tcW w:w="1224" w:type="dxa"/>
            <w:vAlign w:val="center"/>
          </w:tcPr>
          <w:p w14:paraId="6D7EB8C5">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57" w:type="dxa"/>
            <w:vMerge w:val="continue"/>
            <w:vAlign w:val="center"/>
          </w:tcPr>
          <w:p w14:paraId="318354DA">
            <w:pPr>
              <w:pageBreakBefore w:val="0"/>
              <w:kinsoku/>
              <w:wordWrap/>
              <w:overflowPunct/>
              <w:topLinePunct w:val="0"/>
              <w:bidi w:val="0"/>
              <w:spacing w:line="360" w:lineRule="exact"/>
              <w:jc w:val="center"/>
              <w:rPr>
                <w:rFonts w:ascii="宋体" w:hAnsi="宋体" w:cs="宋体"/>
                <w:color w:val="000000"/>
                <w:sz w:val="18"/>
                <w:szCs w:val="18"/>
              </w:rPr>
            </w:pPr>
          </w:p>
        </w:tc>
        <w:tc>
          <w:tcPr>
            <w:tcW w:w="2906" w:type="dxa"/>
            <w:vMerge w:val="continue"/>
            <w:vAlign w:val="center"/>
          </w:tcPr>
          <w:p w14:paraId="165B0FA2">
            <w:pPr>
              <w:pageBreakBefore w:val="0"/>
              <w:kinsoku/>
              <w:wordWrap/>
              <w:overflowPunct/>
              <w:topLinePunct w:val="0"/>
              <w:bidi w:val="0"/>
              <w:spacing w:line="360" w:lineRule="exact"/>
              <w:jc w:val="center"/>
              <w:rPr>
                <w:rFonts w:ascii="宋体" w:hAnsi="宋体" w:cs="宋体"/>
                <w:color w:val="000000"/>
                <w:sz w:val="18"/>
                <w:szCs w:val="18"/>
              </w:rPr>
            </w:pPr>
          </w:p>
        </w:tc>
      </w:tr>
      <w:tr w14:paraId="67FB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04" w:type="dxa"/>
            <w:vMerge w:val="continue"/>
            <w:vAlign w:val="center"/>
          </w:tcPr>
          <w:p w14:paraId="6BE5B051">
            <w:pPr>
              <w:pageBreakBefore w:val="0"/>
              <w:kinsoku/>
              <w:wordWrap/>
              <w:overflowPunct/>
              <w:topLinePunct w:val="0"/>
              <w:bidi w:val="0"/>
              <w:spacing w:line="360" w:lineRule="exact"/>
              <w:jc w:val="center"/>
              <w:rPr>
                <w:rFonts w:ascii="宋体" w:hAnsi="宋体" w:cs="宋体"/>
                <w:color w:val="000000"/>
                <w:sz w:val="18"/>
                <w:szCs w:val="18"/>
              </w:rPr>
            </w:pPr>
          </w:p>
        </w:tc>
        <w:tc>
          <w:tcPr>
            <w:tcW w:w="1850" w:type="dxa"/>
            <w:vMerge w:val="continue"/>
            <w:vAlign w:val="center"/>
          </w:tcPr>
          <w:p w14:paraId="65AA029E">
            <w:pPr>
              <w:pageBreakBefore w:val="0"/>
              <w:kinsoku/>
              <w:wordWrap/>
              <w:overflowPunct/>
              <w:topLinePunct w:val="0"/>
              <w:bidi w:val="0"/>
              <w:spacing w:line="360" w:lineRule="exact"/>
              <w:jc w:val="center"/>
              <w:rPr>
                <w:rFonts w:ascii="宋体" w:hAnsi="宋体" w:cs="宋体"/>
                <w:color w:val="000000"/>
                <w:sz w:val="18"/>
                <w:szCs w:val="18"/>
              </w:rPr>
            </w:pPr>
          </w:p>
        </w:tc>
        <w:tc>
          <w:tcPr>
            <w:tcW w:w="1437" w:type="dxa"/>
            <w:vAlign w:val="center"/>
          </w:tcPr>
          <w:p w14:paraId="46335684">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著作</w:t>
            </w:r>
          </w:p>
        </w:tc>
        <w:tc>
          <w:tcPr>
            <w:tcW w:w="1224" w:type="dxa"/>
            <w:vAlign w:val="center"/>
          </w:tcPr>
          <w:p w14:paraId="3A8AEE1B">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57" w:type="dxa"/>
            <w:vMerge w:val="continue"/>
            <w:vAlign w:val="center"/>
          </w:tcPr>
          <w:p w14:paraId="7EDD47B7">
            <w:pPr>
              <w:pageBreakBefore w:val="0"/>
              <w:kinsoku/>
              <w:wordWrap/>
              <w:overflowPunct/>
              <w:topLinePunct w:val="0"/>
              <w:bidi w:val="0"/>
              <w:spacing w:line="360" w:lineRule="exact"/>
              <w:jc w:val="center"/>
              <w:rPr>
                <w:rFonts w:ascii="宋体" w:hAnsi="宋体" w:cs="宋体"/>
                <w:color w:val="000000"/>
                <w:sz w:val="18"/>
                <w:szCs w:val="18"/>
              </w:rPr>
            </w:pPr>
          </w:p>
        </w:tc>
        <w:tc>
          <w:tcPr>
            <w:tcW w:w="2906" w:type="dxa"/>
            <w:vMerge w:val="continue"/>
            <w:vAlign w:val="center"/>
          </w:tcPr>
          <w:p w14:paraId="0A152361">
            <w:pPr>
              <w:pageBreakBefore w:val="0"/>
              <w:kinsoku/>
              <w:wordWrap/>
              <w:overflowPunct/>
              <w:topLinePunct w:val="0"/>
              <w:bidi w:val="0"/>
              <w:spacing w:line="360" w:lineRule="exact"/>
              <w:jc w:val="center"/>
              <w:rPr>
                <w:rFonts w:ascii="宋体" w:hAnsi="宋体" w:cs="宋体"/>
                <w:color w:val="000000"/>
                <w:sz w:val="18"/>
                <w:szCs w:val="18"/>
              </w:rPr>
            </w:pPr>
          </w:p>
        </w:tc>
      </w:tr>
      <w:tr w14:paraId="22C4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restart"/>
            <w:vAlign w:val="center"/>
          </w:tcPr>
          <w:p w14:paraId="24A05FE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1850" w:type="dxa"/>
            <w:vMerge w:val="restart"/>
            <w:vAlign w:val="center"/>
          </w:tcPr>
          <w:p w14:paraId="378C2312">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发明专利</w:t>
            </w:r>
          </w:p>
        </w:tc>
        <w:tc>
          <w:tcPr>
            <w:tcW w:w="2661" w:type="dxa"/>
            <w:gridSpan w:val="2"/>
            <w:vAlign w:val="center"/>
          </w:tcPr>
          <w:p w14:paraId="162A3093">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发明授权</w:t>
            </w:r>
          </w:p>
        </w:tc>
        <w:tc>
          <w:tcPr>
            <w:tcW w:w="957" w:type="dxa"/>
            <w:vMerge w:val="restart"/>
            <w:vAlign w:val="center"/>
          </w:tcPr>
          <w:p w14:paraId="6B96325E">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06" w:type="dxa"/>
            <w:vMerge w:val="restart"/>
            <w:vAlign w:val="center"/>
          </w:tcPr>
          <w:p w14:paraId="7C173E79">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专业拓展课</w:t>
            </w:r>
          </w:p>
        </w:tc>
      </w:tr>
      <w:tr w14:paraId="3C54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4" w:type="dxa"/>
            <w:vMerge w:val="continue"/>
            <w:vAlign w:val="center"/>
          </w:tcPr>
          <w:p w14:paraId="6EE3EE16">
            <w:pPr>
              <w:pageBreakBefore w:val="0"/>
              <w:kinsoku/>
              <w:wordWrap/>
              <w:overflowPunct/>
              <w:topLinePunct w:val="0"/>
              <w:bidi w:val="0"/>
              <w:spacing w:line="360" w:lineRule="exact"/>
              <w:jc w:val="center"/>
              <w:rPr>
                <w:rFonts w:ascii="宋体" w:hAnsi="宋体" w:cs="宋体"/>
                <w:color w:val="000000"/>
                <w:sz w:val="18"/>
                <w:szCs w:val="18"/>
              </w:rPr>
            </w:pPr>
          </w:p>
        </w:tc>
        <w:tc>
          <w:tcPr>
            <w:tcW w:w="1850" w:type="dxa"/>
            <w:vMerge w:val="continue"/>
            <w:vAlign w:val="center"/>
          </w:tcPr>
          <w:p w14:paraId="3931ABF1">
            <w:pPr>
              <w:pageBreakBefore w:val="0"/>
              <w:kinsoku/>
              <w:wordWrap/>
              <w:overflowPunct/>
              <w:topLinePunct w:val="0"/>
              <w:bidi w:val="0"/>
              <w:spacing w:line="360" w:lineRule="exact"/>
              <w:jc w:val="center"/>
              <w:rPr>
                <w:rFonts w:ascii="宋体" w:hAnsi="宋体" w:cs="宋体"/>
                <w:color w:val="000000"/>
                <w:sz w:val="18"/>
                <w:szCs w:val="18"/>
              </w:rPr>
            </w:pPr>
          </w:p>
        </w:tc>
        <w:tc>
          <w:tcPr>
            <w:tcW w:w="2661" w:type="dxa"/>
            <w:gridSpan w:val="2"/>
            <w:vAlign w:val="center"/>
          </w:tcPr>
          <w:p w14:paraId="419E1065">
            <w:pPr>
              <w:pageBreakBefore w:val="0"/>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实用新型</w:t>
            </w:r>
          </w:p>
        </w:tc>
        <w:tc>
          <w:tcPr>
            <w:tcW w:w="957" w:type="dxa"/>
            <w:vMerge w:val="continue"/>
            <w:vAlign w:val="center"/>
          </w:tcPr>
          <w:p w14:paraId="67E7D658">
            <w:pPr>
              <w:pageBreakBefore w:val="0"/>
              <w:kinsoku/>
              <w:wordWrap/>
              <w:overflowPunct/>
              <w:topLinePunct w:val="0"/>
              <w:bidi w:val="0"/>
              <w:spacing w:line="360" w:lineRule="exact"/>
              <w:jc w:val="center"/>
              <w:rPr>
                <w:rFonts w:ascii="宋体" w:hAnsi="宋体" w:cs="宋体"/>
                <w:color w:val="000000"/>
                <w:sz w:val="18"/>
                <w:szCs w:val="18"/>
              </w:rPr>
            </w:pPr>
          </w:p>
        </w:tc>
        <w:tc>
          <w:tcPr>
            <w:tcW w:w="2906" w:type="dxa"/>
            <w:vMerge w:val="continue"/>
            <w:vAlign w:val="center"/>
          </w:tcPr>
          <w:p w14:paraId="4416DE23">
            <w:pPr>
              <w:pageBreakBefore w:val="0"/>
              <w:kinsoku/>
              <w:wordWrap/>
              <w:overflowPunct/>
              <w:topLinePunct w:val="0"/>
              <w:bidi w:val="0"/>
              <w:spacing w:line="360" w:lineRule="exact"/>
              <w:jc w:val="center"/>
              <w:rPr>
                <w:rFonts w:ascii="宋体" w:hAnsi="宋体" w:cs="宋体"/>
                <w:color w:val="000000"/>
                <w:sz w:val="18"/>
                <w:szCs w:val="18"/>
              </w:rPr>
            </w:pPr>
          </w:p>
        </w:tc>
      </w:tr>
    </w:tbl>
    <w:p w14:paraId="407B2C6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b/>
          <w:szCs w:val="21"/>
          <w:lang w:val="en-US" w:eastAsia="zh-CN"/>
        </w:rPr>
        <w:t>2.</w:t>
      </w:r>
      <w:r>
        <w:rPr>
          <w:rFonts w:hint="eastAsia" w:ascii="宋体" w:hAnsi="宋体" w:eastAsia="宋体"/>
          <w:b/>
          <w:szCs w:val="21"/>
        </w:rPr>
        <w:t>毕业</w:t>
      </w:r>
      <w:r>
        <w:rPr>
          <w:rFonts w:ascii="宋体" w:hAnsi="宋体" w:eastAsia="宋体"/>
          <w:b/>
          <w:szCs w:val="21"/>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◆普通话水平测试等级证书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◆广播电视编辑记者资格证书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◆新闻记者职业资格证书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◆广播电视播音员主持人证书</w:t>
      </w:r>
    </w:p>
    <w:p w14:paraId="4CF1527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◆其他与</w:t>
      </w:r>
      <w:r>
        <w:rPr>
          <w:rFonts w:hint="eastAsia"/>
          <w:lang w:val="en-US" w:eastAsia="zh-CN"/>
        </w:rPr>
        <w:t>播音与主持</w:t>
      </w:r>
      <w:r>
        <w:rPr>
          <w:rFonts w:hint="eastAsia"/>
        </w:rPr>
        <w:t>相关的技能等级证书</w:t>
      </w:r>
    </w:p>
    <w:p w14:paraId="3A0B7F2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p>
    <w:p w14:paraId="61EC6BA7">
      <w:pPr>
        <w:pStyle w:val="2"/>
        <w:pageBreakBefore w:val="0"/>
        <w:kinsoku/>
        <w:wordWrap/>
        <w:overflowPunct/>
        <w:topLinePunct w:val="0"/>
        <w:bidi w:val="0"/>
        <w:spacing w:before="0" w:beforeLines="0" w:after="0" w:afterLines="0" w:line="360" w:lineRule="exact"/>
        <w:ind w:firstLine="482"/>
        <w:rPr>
          <w:rFonts w:hint="default" w:ascii="Times New Roman" w:hAnsi="Times New Roman" w:cs="Times New Roman"/>
          <w:kern w:val="2"/>
          <w:sz w:val="24"/>
          <w:szCs w:val="24"/>
        </w:rPr>
      </w:pPr>
      <w:r>
        <w:rPr>
          <w:rFonts w:hint="eastAsia" w:ascii="Times New Roman" w:hAnsi="Times New Roman" w:cs="Times New Roman"/>
          <w:kern w:val="2"/>
          <w:sz w:val="24"/>
          <w:szCs w:val="24"/>
          <w:lang w:val="en-US" w:eastAsia="zh-CN"/>
        </w:rPr>
        <w:t>九</w:t>
      </w:r>
      <w:r>
        <w:rPr>
          <w:rFonts w:ascii="Times New Roman" w:hAnsi="Times New Roman" w:cs="Times New Roman"/>
          <w:kern w:val="2"/>
          <w:sz w:val="24"/>
          <w:szCs w:val="24"/>
        </w:rPr>
        <w:t>、附录</w:t>
      </w:r>
    </w:p>
    <w:p w14:paraId="0F55B82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人才培养方案专业建设委员会审核意见表</w:t>
      </w:r>
    </w:p>
    <w:p w14:paraId="59FEDB2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eastAsia="宋体"/>
          <w:lang w:val="en-US" w:eastAsia="zh-CN"/>
        </w:rPr>
      </w:pPr>
      <w:r>
        <w:rPr>
          <w:rFonts w:hint="eastAsia" w:ascii="宋体" w:hAnsi="宋体" w:eastAsia="宋体" w:cs="宋体"/>
          <w:lang w:val="en-US" w:eastAsia="zh-CN"/>
        </w:rPr>
        <w:t>2.人</w:t>
      </w:r>
      <w:r>
        <w:rPr>
          <w:rFonts w:hint="eastAsia"/>
          <w:lang w:val="en-US" w:eastAsia="zh-CN"/>
        </w:rPr>
        <w:t>才培</w:t>
      </w:r>
      <w:r>
        <w:rPr>
          <w:rFonts w:hint="eastAsia"/>
          <w:b w:val="0"/>
          <w:bCs w:val="0"/>
          <w:lang w:val="en-US" w:eastAsia="zh-CN"/>
        </w:rPr>
        <w:t>养</w:t>
      </w:r>
      <w:r>
        <w:rPr>
          <w:rFonts w:hint="eastAsia"/>
          <w:lang w:val="en-US" w:eastAsia="zh-CN"/>
        </w:rPr>
        <w:t>方案校级审定意见表</w:t>
      </w:r>
    </w:p>
    <w:p w14:paraId="4F74ABB2">
      <w:pPr>
        <w:spacing w:line="360" w:lineRule="auto"/>
        <w:rPr>
          <w:rFonts w:hint="eastAsia" w:ascii="黑体" w:eastAsia="黑体" w:cs="黑体"/>
          <w:b w:val="0"/>
          <w:bCs w:val="0"/>
          <w:color w:val="000000"/>
          <w:sz w:val="30"/>
          <w:szCs w:val="30"/>
        </w:rPr>
      </w:pPr>
    </w:p>
    <w:p w14:paraId="1E39B5F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lang w:val="en-US" w:eastAsia="zh-CN"/>
        </w:rPr>
      </w:pPr>
      <w:r>
        <w:rPr>
          <w:rFonts w:hint="eastAsia"/>
        </w:rPr>
        <w:t>编制团队成员：项小涵、徐文倬、</w:t>
      </w:r>
      <w:r>
        <w:rPr>
          <w:rFonts w:hint="eastAsia"/>
          <w:lang w:val="en-US" w:eastAsia="zh-CN"/>
        </w:rPr>
        <w:t>李婉莹</w:t>
      </w:r>
    </w:p>
    <w:p w14:paraId="501D9E9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lang w:val="en-US" w:eastAsia="zh-CN"/>
        </w:rPr>
      </w:pPr>
      <w:r>
        <w:rPr>
          <w:rFonts w:hint="eastAsia"/>
        </w:rPr>
        <w:t>行业企业名称：郑州雯聪商贸有限公司</w:t>
      </w:r>
      <w:r>
        <w:rPr>
          <w:rFonts w:hint="eastAsia"/>
          <w:lang w:eastAsia="zh-CN"/>
        </w:rPr>
        <w:t>、</w:t>
      </w:r>
      <w:r>
        <w:rPr>
          <w:rFonts w:hint="eastAsia"/>
          <w:lang w:val="en-US" w:eastAsia="zh-CN"/>
        </w:rPr>
        <w:t>河南夜烛文化传媒有限公司、壹品传媒（河南）集团有限公司</w:t>
      </w:r>
    </w:p>
    <w:p w14:paraId="5D0F955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lang w:val="en-US" w:eastAsia="zh-CN"/>
        </w:rPr>
      </w:pPr>
      <w:r>
        <w:rPr>
          <w:rFonts w:hint="eastAsia"/>
        </w:rPr>
        <w:t>行业企业人员：李超</w:t>
      </w:r>
      <w:r>
        <w:rPr>
          <w:rFonts w:hint="eastAsia"/>
          <w:lang w:eastAsia="zh-CN"/>
        </w:rPr>
        <w:t>、</w:t>
      </w:r>
      <w:r>
        <w:rPr>
          <w:rFonts w:hint="eastAsia"/>
          <w:lang w:val="en-US" w:eastAsia="zh-CN"/>
        </w:rPr>
        <w:t>常琪、张志杰</w:t>
      </w:r>
    </w:p>
    <w:p w14:paraId="39E1D26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院部领导（审核）：赵新军</w:t>
      </w:r>
    </w:p>
    <w:p w14:paraId="2752579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教务处领导（审定）：郭磊</w:t>
      </w:r>
    </w:p>
    <w:p w14:paraId="580B27E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主管院长（批准执行）：冯朝印</w:t>
      </w:r>
    </w:p>
    <w:p w14:paraId="1CF649D1">
      <w:pPr>
        <w:rPr>
          <w:rFonts w:hint="eastAsia"/>
        </w:rPr>
      </w:pPr>
      <w:r>
        <w:rPr>
          <w:rFonts w:hint="eastAsia"/>
        </w:rPr>
        <w:br w:type="page"/>
      </w:r>
    </w:p>
    <w:p w14:paraId="4FE3420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b w:val="0"/>
          <w:bCs w:val="0"/>
          <w:lang w:val="en-US" w:eastAsia="zh-CN"/>
        </w:rPr>
      </w:pPr>
      <w:r>
        <w:rPr>
          <w:rFonts w:hint="eastAsia"/>
          <w:b w:val="0"/>
          <w:bCs w:val="0"/>
          <w:lang w:val="en-US" w:eastAsia="zh-CN"/>
        </w:rPr>
        <w:t>附录一：</w:t>
      </w:r>
    </w:p>
    <w:p w14:paraId="52EACA8A">
      <w:pPr>
        <w:spacing w:line="360" w:lineRule="auto"/>
        <w:rPr>
          <w:rFonts w:hint="eastAsia" w:ascii="黑体" w:eastAsia="黑体" w:cs="黑体"/>
          <w:b/>
          <w:bCs/>
          <w:color w:val="000000"/>
          <w:sz w:val="32"/>
          <w:szCs w:val="40"/>
          <w:lang w:eastAsia="zh-CN"/>
        </w:rPr>
      </w:pPr>
      <w:r>
        <w:rPr>
          <w:rFonts w:hint="eastAsia" w:ascii="黑体" w:eastAsia="黑体" w:cs="黑体"/>
          <w:b/>
          <w:bCs/>
          <w:color w:val="000000"/>
          <w:sz w:val="32"/>
          <w:szCs w:val="40"/>
          <w:lang w:eastAsia="zh-CN"/>
        </w:rPr>
        <w:drawing>
          <wp:inline distT="0" distB="0" distL="114300" distR="114300">
            <wp:extent cx="5833110" cy="8013700"/>
            <wp:effectExtent l="0" t="0" r="15240" b="6350"/>
            <wp:docPr id="3" name="图片 3" descr="d6da106d3a5445ec8d5988d0f38cfe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da106d3a5445ec8d5988d0f38cfe4b"/>
                    <pic:cNvPicPr>
                      <a:picLocks noChangeAspect="1"/>
                    </pic:cNvPicPr>
                  </pic:nvPicPr>
                  <pic:blipFill>
                    <a:blip r:embed="rId6"/>
                    <a:stretch>
                      <a:fillRect/>
                    </a:stretch>
                  </pic:blipFill>
                  <pic:spPr>
                    <a:xfrm>
                      <a:off x="0" y="0"/>
                      <a:ext cx="5833110" cy="8013700"/>
                    </a:xfrm>
                    <a:prstGeom prst="rect">
                      <a:avLst/>
                    </a:prstGeom>
                  </pic:spPr>
                </pic:pic>
              </a:graphicData>
            </a:graphic>
          </wp:inline>
        </w:drawing>
      </w:r>
    </w:p>
    <w:p w14:paraId="20609A7D">
      <w:pPr>
        <w:rPr>
          <w:rFonts w:hint="eastAsia" w:ascii="黑体" w:eastAsia="黑体" w:cs="黑体"/>
          <w:b/>
          <w:bCs/>
          <w:color w:val="000000"/>
          <w:sz w:val="32"/>
          <w:szCs w:val="40"/>
          <w:lang w:eastAsia="zh-CN"/>
        </w:rPr>
      </w:pPr>
      <w:r>
        <w:rPr>
          <w:rFonts w:hint="eastAsia" w:ascii="黑体" w:eastAsia="黑体" w:cs="黑体"/>
          <w:b/>
          <w:bCs/>
          <w:color w:val="000000"/>
          <w:sz w:val="32"/>
          <w:szCs w:val="40"/>
          <w:lang w:eastAsia="zh-CN"/>
        </w:rPr>
        <w:br w:type="page"/>
      </w:r>
    </w:p>
    <w:p w14:paraId="4608E42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b w:val="0"/>
          <w:bCs w:val="0"/>
          <w:lang w:val="en-US" w:eastAsia="zh-CN"/>
        </w:rPr>
      </w:pPr>
      <w:r>
        <w:rPr>
          <w:rFonts w:hint="eastAsia"/>
          <w:b w:val="0"/>
          <w:bCs w:val="0"/>
          <w:lang w:val="en-US" w:eastAsia="zh-CN"/>
        </w:rPr>
        <w:t>附录二：</w:t>
      </w:r>
    </w:p>
    <w:p w14:paraId="259115A1">
      <w:pPr>
        <w:spacing w:line="360" w:lineRule="auto"/>
        <w:rPr>
          <w:rFonts w:hint="eastAsia" w:ascii="黑体" w:eastAsia="黑体" w:cs="黑体"/>
          <w:b/>
          <w:bCs/>
          <w:color w:val="000000"/>
          <w:sz w:val="32"/>
          <w:szCs w:val="40"/>
          <w:lang w:eastAsia="zh-CN"/>
        </w:rPr>
      </w:pPr>
      <w:r>
        <w:rPr>
          <w:rFonts w:hint="eastAsia" w:ascii="黑体" w:eastAsia="黑体" w:cs="黑体"/>
          <w:b/>
          <w:bCs/>
          <w:color w:val="000000"/>
          <w:sz w:val="32"/>
          <w:szCs w:val="40"/>
          <w:lang w:eastAsia="zh-CN"/>
        </w:rPr>
        <w:drawing>
          <wp:inline distT="0" distB="0" distL="114300" distR="114300">
            <wp:extent cx="5750560" cy="8130540"/>
            <wp:effectExtent l="0" t="0" r="2540" b="3810"/>
            <wp:docPr id="2" name="图片 2" descr="3bde7b14e758a5d630d63855aae03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bde7b14e758a5d630d63855aae03523"/>
                    <pic:cNvPicPr>
                      <a:picLocks noChangeAspect="1"/>
                    </pic:cNvPicPr>
                  </pic:nvPicPr>
                  <pic:blipFill>
                    <a:blip r:embed="rId7"/>
                    <a:stretch>
                      <a:fillRect/>
                    </a:stretch>
                  </pic:blipFill>
                  <pic:spPr>
                    <a:xfrm>
                      <a:off x="0" y="0"/>
                      <a:ext cx="5750560" cy="8130540"/>
                    </a:xfrm>
                    <a:prstGeom prst="rect">
                      <a:avLst/>
                    </a:prstGeom>
                  </pic:spPr>
                </pic:pic>
              </a:graphicData>
            </a:graphic>
          </wp:inline>
        </w:drawing>
      </w:r>
    </w:p>
    <w:sectPr>
      <w:footerReference r:id="rId4" w:type="default"/>
      <w:pgSz w:w="11906" w:h="16838"/>
      <w:pgMar w:top="1134" w:right="1417" w:bottom="1134" w:left="141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CE4E">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4305CB9">
                          <w:pPr>
                            <w:pStyle w:val="9"/>
                            <w:jc w:val="center"/>
                          </w:pPr>
                          <w:r>
                            <w:fldChar w:fldCharType="begin"/>
                          </w:r>
                          <w:r>
                            <w:instrText xml:space="preserve">PAGE   \* MERGEFORMAT</w:instrText>
                          </w:r>
                          <w:r>
                            <w:fldChar w:fldCharType="separate"/>
                          </w:r>
                          <w:r>
                            <w:rPr>
                              <w:lang w:val="zh-CN"/>
                            </w:rP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4305CB9">
                    <w:pPr>
                      <w:pStyle w:val="9"/>
                      <w:jc w:val="center"/>
                    </w:pPr>
                    <w:r>
                      <w:fldChar w:fldCharType="begin"/>
                    </w:r>
                    <w:r>
                      <w:instrText xml:space="preserve">PAGE   \* MERGEFORMAT</w:instrText>
                    </w:r>
                    <w:r>
                      <w:fldChar w:fldCharType="separate"/>
                    </w:r>
                    <w:r>
                      <w:rPr>
                        <w:lang w:val="zh-CN"/>
                      </w:rPr>
                      <w:t>1</w:t>
                    </w:r>
                    <w:r>
                      <w:fldChar w:fldCharType="end"/>
                    </w:r>
                  </w:p>
                </w:txbxContent>
              </v:textbox>
            </v:rect>
          </w:pict>
        </mc:Fallback>
      </mc:AlternateContent>
    </w:r>
  </w:p>
  <w:p w14:paraId="591C4DA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27E80">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2017"/>
    <w:multiLevelType w:val="singleLevel"/>
    <w:tmpl w:val="FFFF2017"/>
    <w:lvl w:ilvl="0" w:tentative="0">
      <w:start w:val="2"/>
      <w:numFmt w:val="chineseCounting"/>
      <w:suff w:val="nothing"/>
      <w:lvlText w:val="（%1）"/>
      <w:lvlJc w:val="left"/>
      <w:rPr>
        <w:rFonts w:hint="eastAsia"/>
      </w:rPr>
    </w:lvl>
  </w:abstractNum>
  <w:abstractNum w:abstractNumId="1">
    <w:nsid w:val="00000029"/>
    <w:multiLevelType w:val="singleLevel"/>
    <w:tmpl w:val="0000002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2C"/>
    <w:rsid w:val="000339C3"/>
    <w:rsid w:val="000B75D4"/>
    <w:rsid w:val="000F2622"/>
    <w:rsid w:val="001B1180"/>
    <w:rsid w:val="002672DB"/>
    <w:rsid w:val="00276A61"/>
    <w:rsid w:val="00291025"/>
    <w:rsid w:val="002F63EF"/>
    <w:rsid w:val="003A7629"/>
    <w:rsid w:val="004174A1"/>
    <w:rsid w:val="00466F7D"/>
    <w:rsid w:val="004A7349"/>
    <w:rsid w:val="004B12C9"/>
    <w:rsid w:val="005B7740"/>
    <w:rsid w:val="00634D2C"/>
    <w:rsid w:val="00723D6C"/>
    <w:rsid w:val="00791097"/>
    <w:rsid w:val="007929EA"/>
    <w:rsid w:val="00800AB0"/>
    <w:rsid w:val="008F115F"/>
    <w:rsid w:val="00A246D2"/>
    <w:rsid w:val="00A83AAF"/>
    <w:rsid w:val="00B34ADA"/>
    <w:rsid w:val="00B950D4"/>
    <w:rsid w:val="00C60DC0"/>
    <w:rsid w:val="00CC197D"/>
    <w:rsid w:val="00D53814"/>
    <w:rsid w:val="00EA07F8"/>
    <w:rsid w:val="00F74671"/>
    <w:rsid w:val="00F83185"/>
    <w:rsid w:val="00FF399C"/>
    <w:rsid w:val="011E2F87"/>
    <w:rsid w:val="02126CD4"/>
    <w:rsid w:val="02DC3BBA"/>
    <w:rsid w:val="04393B46"/>
    <w:rsid w:val="049C4776"/>
    <w:rsid w:val="05751EC2"/>
    <w:rsid w:val="0633208D"/>
    <w:rsid w:val="0948796F"/>
    <w:rsid w:val="0B117855"/>
    <w:rsid w:val="0D6B7E38"/>
    <w:rsid w:val="0F1F3467"/>
    <w:rsid w:val="0FA44DF3"/>
    <w:rsid w:val="1360648C"/>
    <w:rsid w:val="15DC5C52"/>
    <w:rsid w:val="17757EEB"/>
    <w:rsid w:val="1A4F2C37"/>
    <w:rsid w:val="1AA749A0"/>
    <w:rsid w:val="1AA823EE"/>
    <w:rsid w:val="1AAD1E8C"/>
    <w:rsid w:val="1B6F44D7"/>
    <w:rsid w:val="24977834"/>
    <w:rsid w:val="279D368F"/>
    <w:rsid w:val="28C11323"/>
    <w:rsid w:val="2B675630"/>
    <w:rsid w:val="2BE1588C"/>
    <w:rsid w:val="2D051C63"/>
    <w:rsid w:val="2FA923BE"/>
    <w:rsid w:val="30665B73"/>
    <w:rsid w:val="32025639"/>
    <w:rsid w:val="32F75E5C"/>
    <w:rsid w:val="35F06330"/>
    <w:rsid w:val="367D2716"/>
    <w:rsid w:val="382A2A41"/>
    <w:rsid w:val="38CF54D7"/>
    <w:rsid w:val="3A345DF1"/>
    <w:rsid w:val="3B414165"/>
    <w:rsid w:val="42686545"/>
    <w:rsid w:val="42C341BE"/>
    <w:rsid w:val="42E56B41"/>
    <w:rsid w:val="439002E4"/>
    <w:rsid w:val="459B01BC"/>
    <w:rsid w:val="465A7343"/>
    <w:rsid w:val="478A1A03"/>
    <w:rsid w:val="479954ED"/>
    <w:rsid w:val="479A10F7"/>
    <w:rsid w:val="48EE3617"/>
    <w:rsid w:val="48F86243"/>
    <w:rsid w:val="49B74350"/>
    <w:rsid w:val="4B4965E2"/>
    <w:rsid w:val="50C933F7"/>
    <w:rsid w:val="53EF0EC6"/>
    <w:rsid w:val="54484183"/>
    <w:rsid w:val="56A30136"/>
    <w:rsid w:val="58D30495"/>
    <w:rsid w:val="5931045A"/>
    <w:rsid w:val="5CAB2629"/>
    <w:rsid w:val="5E5B12F6"/>
    <w:rsid w:val="60C20DAD"/>
    <w:rsid w:val="61A41224"/>
    <w:rsid w:val="622079AA"/>
    <w:rsid w:val="629C76D5"/>
    <w:rsid w:val="667F353F"/>
    <w:rsid w:val="6ADA225A"/>
    <w:rsid w:val="6B5151B9"/>
    <w:rsid w:val="6BF1595E"/>
    <w:rsid w:val="6F6D1622"/>
    <w:rsid w:val="6FFD6818"/>
    <w:rsid w:val="71557A6C"/>
    <w:rsid w:val="73A23E0D"/>
    <w:rsid w:val="7F515560"/>
    <w:rsid w:val="7FAD00A5"/>
    <w:rsid w:val="7FD7069F"/>
    <w:rsid w:val="BCEF4D28"/>
    <w:rsid w:val="DFBF8BA0"/>
    <w:rsid w:val="DFF7128F"/>
    <w:rsid w:val="F64D026D"/>
    <w:rsid w:val="FF7BDF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cs="宋体"/>
      <w:b/>
      <w:kern w:val="44"/>
      <w:sz w:val="30"/>
      <w:szCs w:val="48"/>
    </w:rPr>
  </w:style>
  <w:style w:type="paragraph" w:styleId="3">
    <w:name w:val="heading 2"/>
    <w:basedOn w:val="1"/>
    <w:next w:val="1"/>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40" w:lineRule="exact"/>
      <w:outlineLvl w:val="3"/>
    </w:pPr>
    <w:rPr>
      <w:rFonts w:ascii="Arial" w:hAnsi="Arial"/>
      <w:b/>
      <w:color w:val="548DD4"/>
    </w:rPr>
  </w:style>
  <w:style w:type="character" w:default="1" w:styleId="2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qFormat/>
    <w:uiPriority w:val="0"/>
    <w:pPr>
      <w:jc w:val="left"/>
    </w:pPr>
  </w:style>
  <w:style w:type="paragraph" w:styleId="7">
    <w:name w:val="Body Text"/>
    <w:basedOn w:val="1"/>
    <w:qFormat/>
    <w:uiPriority w:val="0"/>
    <w:pPr>
      <w:spacing w:after="120"/>
    </w:pPr>
  </w:style>
  <w:style w:type="paragraph" w:styleId="8">
    <w:name w:val="Balloon Text"/>
    <w:basedOn w:val="1"/>
    <w:link w:val="30"/>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9"/>
    <w:qFormat/>
    <w:uiPriority w:val="0"/>
    <w:rPr>
      <w:b/>
      <w:bCs/>
    </w:rPr>
  </w:style>
  <w:style w:type="paragraph" w:styleId="13">
    <w:name w:val="Body Text First Indent"/>
    <w:basedOn w:val="7"/>
    <w:qFormat/>
    <w:uiPriority w:val="99"/>
    <w:pPr>
      <w:spacing w:after="0" w:line="360" w:lineRule="auto"/>
      <w:ind w:firstLine="420" w:firstLineChars="1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Medium Grid 3"/>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7">
    <w:name w:val="Medium Grid 3 Accent 1"/>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8">
    <w:name w:val="Medium Grid 3 Accent 2"/>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9">
    <w:name w:val="Medium Grid 3 Accent 3"/>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0">
    <w:name w:val="Medium Grid 3 Accent 4"/>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1">
    <w:name w:val="Medium Grid 3 Accent 5"/>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2">
    <w:name w:val="Medium Grid 3 Accent 6"/>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4">
    <w:name w:val="annotation reference"/>
    <w:basedOn w:val="23"/>
    <w:qFormat/>
    <w:uiPriority w:val="99"/>
    <w:rPr>
      <w:rFonts w:cs="Times New Roman"/>
      <w:sz w:val="21"/>
      <w:szCs w:val="21"/>
    </w:rPr>
  </w:style>
  <w:style w:type="table" w:customStyle="1" w:styleId="2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
    <w:name w:val="列出段落1"/>
    <w:basedOn w:val="1"/>
    <w:qFormat/>
    <w:uiPriority w:val="0"/>
    <w:pPr>
      <w:widowControl/>
      <w:ind w:firstLine="420" w:firstLineChars="200"/>
      <w:jc w:val="left"/>
    </w:pPr>
    <w:rPr>
      <w:rFonts w:ascii="宋体" w:hAnsi="宋体" w:cs="宋体"/>
      <w:kern w:val="0"/>
      <w:sz w:val="24"/>
    </w:rPr>
  </w:style>
  <w:style w:type="paragraph" w:customStyle="1" w:styleId="27">
    <w:name w:val="Table Text"/>
    <w:basedOn w:val="1"/>
    <w:qFormat/>
    <w:uiPriority w:val="0"/>
    <w:rPr>
      <w:rFonts w:ascii="Arial" w:hAnsi="Arial" w:eastAsia="Arial" w:cs="Arial"/>
      <w:sz w:val="18"/>
      <w:szCs w:val="18"/>
      <w:lang w:eastAsia="en-US"/>
    </w:rPr>
  </w:style>
  <w:style w:type="character" w:customStyle="1" w:styleId="28">
    <w:name w:val="批注文字 字符"/>
    <w:basedOn w:val="23"/>
    <w:link w:val="6"/>
    <w:qFormat/>
    <w:uiPriority w:val="0"/>
    <w:rPr>
      <w:kern w:val="2"/>
      <w:sz w:val="21"/>
      <w:szCs w:val="24"/>
    </w:rPr>
  </w:style>
  <w:style w:type="character" w:customStyle="1" w:styleId="29">
    <w:name w:val="批注主题 字符"/>
    <w:basedOn w:val="28"/>
    <w:link w:val="12"/>
    <w:qFormat/>
    <w:uiPriority w:val="0"/>
    <w:rPr>
      <w:b/>
      <w:bCs/>
      <w:kern w:val="2"/>
      <w:sz w:val="21"/>
      <w:szCs w:val="24"/>
    </w:rPr>
  </w:style>
  <w:style w:type="character" w:customStyle="1" w:styleId="30">
    <w:name w:val="批注框文本 字符"/>
    <w:basedOn w:val="23"/>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24318</Words>
  <Characters>25439</Characters>
  <Lines>2984</Lines>
  <Paragraphs>2573</Paragraphs>
  <TotalTime>0</TotalTime>
  <ScaleCrop>false</ScaleCrop>
  <LinksUpToDate>false</LinksUpToDate>
  <CharactersWithSpaces>25722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2024-04-15T08:59:00Z</dcterms:created>
  <dc:creator>性情中人</dc:creator>
  <cp:lastModifiedBy>尚举</cp:lastModifiedBy>
  <dcterms:modified xsi:type="dcterms:W3CDTF">2025-12-16T10:58:07Z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C9D549A2664214F221653F69AC7C57F0_43</vt:lpwstr>
  </property>
  <property fmtid="{D5CDD505-2E9C-101B-9397-08002B2CF9AE}" pid="4" name="KSOTemplateDocerSaveRecord">
    <vt:lpwstr>eyJoZGlkIjoiZWI1ODQyY2I0YmYwNTRkZTk3ZjdmN2M0NDBjOTdjNjciLCJ1c2VySWQiOiIzMzA3MjYzMDAifQ==</vt:lpwstr>
  </property>
</Properties>
</file>