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A6DE7">
      <w:pPr>
        <w:rPr>
          <w:rFonts w:ascii="宋体" w:hAnsi="宋体"/>
          <w:b/>
          <w:sz w:val="28"/>
          <w:szCs w:val="28"/>
        </w:rPr>
      </w:pPr>
      <w:bookmarkStart w:id="88" w:name="_GoBack"/>
      <w:bookmarkEnd w:id="88"/>
    </w:p>
    <w:p w14:paraId="10B6EAEC">
      <w:pPr>
        <w:rPr>
          <w:rFonts w:ascii="宋体" w:hAnsi="宋体"/>
          <w:b/>
          <w:sz w:val="28"/>
          <w:szCs w:val="28"/>
        </w:rPr>
      </w:pPr>
    </w:p>
    <w:p w14:paraId="545F1576">
      <w:pPr>
        <w:rPr>
          <w:rFonts w:ascii="宋体" w:hAnsi="宋体"/>
          <w:b/>
          <w:sz w:val="28"/>
          <w:szCs w:val="28"/>
        </w:rPr>
      </w:pPr>
    </w:p>
    <w:p w14:paraId="5EC72369">
      <w:pPr>
        <w:rPr>
          <w:rFonts w:ascii="宋体" w:hAnsi="宋体"/>
          <w:b/>
          <w:sz w:val="28"/>
          <w:szCs w:val="28"/>
        </w:rPr>
      </w:pPr>
    </w:p>
    <w:p w14:paraId="18A6614B">
      <w:pPr>
        <w:jc w:val="center"/>
        <w:rPr>
          <w:rFonts w:ascii="宋体" w:hAnsi="宋体"/>
          <w:b/>
          <w:sz w:val="48"/>
          <w:szCs w:val="48"/>
        </w:rPr>
      </w:pPr>
      <w:r>
        <w:rPr>
          <w:rFonts w:hint="eastAsia" w:ascii="宋体" w:hAnsi="宋体"/>
          <w:b/>
          <w:sz w:val="48"/>
          <w:szCs w:val="48"/>
        </w:rPr>
        <w:t>许昌陶瓷职业学院</w:t>
      </w:r>
    </w:p>
    <w:p w14:paraId="41EF2E2C">
      <w:pPr>
        <w:jc w:val="center"/>
        <w:rPr>
          <w:rFonts w:ascii="宋体" w:hAnsi="宋体"/>
          <w:b/>
          <w:sz w:val="48"/>
          <w:szCs w:val="48"/>
        </w:rPr>
      </w:pPr>
    </w:p>
    <w:p w14:paraId="7F0E8378">
      <w:pPr>
        <w:jc w:val="center"/>
        <w:rPr>
          <w:rFonts w:ascii="宋体" w:hAnsi="宋体"/>
          <w:b/>
          <w:sz w:val="48"/>
          <w:szCs w:val="48"/>
        </w:rPr>
      </w:pPr>
      <w:r>
        <w:rPr>
          <w:rFonts w:hint="eastAsia" w:ascii="宋体" w:hAnsi="宋体"/>
          <w:b/>
          <w:sz w:val="48"/>
          <w:szCs w:val="48"/>
        </w:rPr>
        <w:t>汽车检测与维修技术专业人才培养方案</w:t>
      </w:r>
    </w:p>
    <w:p w14:paraId="02DCA4C7">
      <w:pPr>
        <w:pStyle w:val="34"/>
        <w:ind w:left="0" w:leftChars="0" w:firstLine="0" w:firstLineChars="0"/>
        <w:jc w:val="center"/>
        <w:rPr>
          <w:rFonts w:cs="Times New Roman"/>
          <w:b/>
          <w:kern w:val="2"/>
          <w:sz w:val="48"/>
          <w:szCs w:val="48"/>
        </w:rPr>
      </w:pPr>
      <w:r>
        <w:rPr>
          <w:rFonts w:hint="eastAsia" w:cs="Times New Roman"/>
          <w:b/>
          <w:kern w:val="2"/>
          <w:sz w:val="48"/>
          <w:szCs w:val="48"/>
        </w:rPr>
        <w:t>（3</w:t>
      </w:r>
      <w:r>
        <w:rPr>
          <w:rFonts w:cs="Times New Roman"/>
          <w:b/>
          <w:kern w:val="2"/>
          <w:sz w:val="48"/>
          <w:szCs w:val="48"/>
        </w:rPr>
        <w:t>+2</w:t>
      </w:r>
      <w:r>
        <w:rPr>
          <w:rFonts w:hint="eastAsia" w:cs="Times New Roman"/>
          <w:b/>
          <w:kern w:val="2"/>
          <w:sz w:val="48"/>
          <w:szCs w:val="48"/>
        </w:rPr>
        <w:t>）</w:t>
      </w:r>
    </w:p>
    <w:p w14:paraId="6AD6896E">
      <w:pPr>
        <w:jc w:val="center"/>
        <w:rPr>
          <w:rFonts w:ascii="宋体" w:hAnsi="宋体"/>
          <w:b/>
          <w:sz w:val="44"/>
          <w:szCs w:val="44"/>
        </w:rPr>
      </w:pPr>
    </w:p>
    <w:p w14:paraId="43631E19">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机电工程学院</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C867687">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 xml:space="preserve"> 刘志豪</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5D7E03E4">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刘志豪、徐亚龙、陈卓</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2E31385">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u w:val="single"/>
        </w:rPr>
      </w:pPr>
      <w:r>
        <w:rPr>
          <w:rFonts w:hint="eastAsia" w:ascii="方正小标宋简体" w:hAnsi="方正小标宋简体" w:eastAsia="方正小标宋简体" w:cs="方正小标宋简体"/>
          <w:sz w:val="32"/>
          <w:szCs w:val="32"/>
        </w:rPr>
        <w:t>参与行业企业：</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河南宏瑞汽车科技有限公司</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6681C6B">
      <w:pPr>
        <w:adjustRightInd w:val="0"/>
        <w:snapToGrid w:val="0"/>
        <w:spacing w:before="312" w:beforeLines="100" w:after="156" w:afterLines="50"/>
        <w:ind w:left="850" w:leftChars="405" w:right="989" w:rightChars="471" w:firstLine="2550" w:firstLineChars="797"/>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rPr>
        <w:t>许昌中锋精密机械制造有限公司</w:t>
      </w:r>
      <w:r>
        <w:rPr>
          <w:rFonts w:ascii="方正小标宋简体" w:hAnsi="方正小标宋简体" w:eastAsia="方正小标宋简体" w:cs="方正小标宋简体"/>
          <w:sz w:val="32"/>
          <w:szCs w:val="32"/>
          <w:u w:val="single"/>
        </w:rPr>
        <w:tab/>
      </w:r>
    </w:p>
    <w:p w14:paraId="2316FF80">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rPr>
        <w:t>元柱国、曹林森</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4454A80B">
      <w:pPr>
        <w:adjustRightInd w:val="0"/>
        <w:snapToGrid w:val="0"/>
        <w:spacing w:before="312" w:beforeLines="100" w:after="156" w:afterLines="50"/>
        <w:ind w:right="989" w:rightChars="471" w:firstLine="1280" w:firstLineChars="4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ascii="方正小标宋简体" w:hAnsi="方正小标宋简体" w:eastAsia="方正小标宋简体" w:cs="方正小标宋简体"/>
          <w:sz w:val="32"/>
          <w:szCs w:val="32"/>
          <w:u w:val="single"/>
        </w:rPr>
        <w:t xml:space="preserve">     2025</w:t>
      </w:r>
      <w:r>
        <w:rPr>
          <w:rFonts w:hint="eastAsia" w:ascii="方正小标宋简体" w:hAnsi="方正小标宋简体" w:eastAsia="方正小标宋简体" w:cs="方正小标宋简体"/>
          <w:sz w:val="32"/>
          <w:szCs w:val="32"/>
          <w:u w:val="single"/>
        </w:rPr>
        <w:t>年</w:t>
      </w:r>
      <w:r>
        <w:rPr>
          <w:rFonts w:ascii="方正小标宋简体" w:hAnsi="方正小标宋简体" w:eastAsia="方正小标宋简体" w:cs="方正小标宋简体"/>
          <w:sz w:val="32"/>
          <w:szCs w:val="32"/>
          <w:u w:val="single"/>
        </w:rPr>
        <w:t>6</w:t>
      </w:r>
      <w:r>
        <w:rPr>
          <w:rFonts w:hint="eastAsia" w:ascii="方正小标宋简体" w:hAnsi="方正小标宋简体" w:eastAsia="方正小标宋简体" w:cs="方正小标宋简体"/>
          <w:sz w:val="32"/>
          <w:szCs w:val="32"/>
          <w:u w:val="single"/>
        </w:rPr>
        <w:t>月</w:t>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r>
        <w:rPr>
          <w:rFonts w:ascii="方正小标宋简体" w:hAnsi="方正小标宋简体" w:eastAsia="方正小标宋简体" w:cs="方正小标宋简体"/>
          <w:sz w:val="32"/>
          <w:szCs w:val="32"/>
          <w:u w:val="single"/>
        </w:rPr>
        <w:tab/>
      </w:r>
    </w:p>
    <w:p w14:paraId="139D1BFF">
      <w:pPr>
        <w:spacing w:before="312" w:beforeLines="100" w:after="156" w:afterLines="50" w:line="360" w:lineRule="auto"/>
        <w:rPr>
          <w:sz w:val="32"/>
          <w:szCs w:val="32"/>
        </w:rPr>
      </w:pPr>
    </w:p>
    <w:p w14:paraId="0D47C375">
      <w:pPr>
        <w:adjustRightInd w:val="0"/>
        <w:snapToGrid w:val="0"/>
        <w:spacing w:before="156" w:beforeLines="50" w:line="360" w:lineRule="auto"/>
        <w:jc w:val="center"/>
        <w:outlineLvl w:val="0"/>
        <w:rPr>
          <w:b/>
          <w:bCs/>
          <w:sz w:val="32"/>
          <w:szCs w:val="32"/>
        </w:rPr>
      </w:pPr>
      <w:r>
        <w:rPr>
          <w:rFonts w:hint="eastAsia"/>
          <w:b/>
          <w:bCs/>
          <w:sz w:val="32"/>
          <w:szCs w:val="32"/>
        </w:rPr>
        <w:t>教务处编</w:t>
      </w:r>
    </w:p>
    <w:p w14:paraId="15220D5D">
      <w:pPr>
        <w:spacing w:before="312" w:beforeLines="100" w:after="156" w:afterLines="50" w:line="360" w:lineRule="auto"/>
        <w:jc w:val="center"/>
        <w:outlineLvl w:val="0"/>
        <w:rPr>
          <w:b/>
          <w:bCs/>
          <w:sz w:val="32"/>
          <w:szCs w:val="32"/>
        </w:rPr>
      </w:pPr>
      <w:r>
        <w:rPr>
          <w:rFonts w:hint="eastAsia"/>
          <w:b/>
          <w:bCs/>
          <w:sz w:val="32"/>
          <w:szCs w:val="32"/>
        </w:rPr>
        <w:t>二〇二五年六月</w:t>
      </w:r>
    </w:p>
    <w:p w14:paraId="3FA63238">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73CBD26">
      <w:pPr>
        <w:jc w:val="center"/>
        <w:rPr>
          <w:rFonts w:ascii="宋体" w:hAnsi="宋体"/>
          <w:b/>
          <w:sz w:val="44"/>
          <w:szCs w:val="44"/>
        </w:rPr>
      </w:pPr>
      <w:bookmarkStart w:id="0" w:name="_Toc27112"/>
      <w:r>
        <w:rPr>
          <w:rFonts w:hint="eastAsia" w:ascii="宋体" w:hAnsi="宋体"/>
          <w:b/>
          <w:sz w:val="44"/>
          <w:szCs w:val="44"/>
        </w:rPr>
        <w:t>许昌陶瓷职业学院</w:t>
      </w:r>
      <w:bookmarkEnd w:id="0"/>
    </w:p>
    <w:p w14:paraId="5031334B">
      <w:pPr>
        <w:jc w:val="center"/>
        <w:rPr>
          <w:rFonts w:ascii="宋体" w:hAnsi="宋体"/>
          <w:b/>
          <w:sz w:val="44"/>
          <w:szCs w:val="44"/>
        </w:rPr>
      </w:pPr>
      <w:bookmarkStart w:id="1" w:name="_Toc23479"/>
      <w:r>
        <w:rPr>
          <w:rFonts w:hint="eastAsia" w:ascii="宋体" w:hAnsi="宋体"/>
          <w:b/>
          <w:sz w:val="44"/>
          <w:szCs w:val="44"/>
          <w:lang w:val="en-US" w:eastAsia="zh-CN"/>
        </w:rPr>
        <w:t>2025级</w:t>
      </w:r>
      <w:r>
        <w:rPr>
          <w:rFonts w:hint="eastAsia" w:ascii="宋体" w:hAnsi="宋体"/>
          <w:b/>
          <w:sz w:val="44"/>
          <w:szCs w:val="44"/>
        </w:rPr>
        <w:t>汽车检测与维修技术专业人才培养方案</w:t>
      </w:r>
      <w:bookmarkEnd w:id="1"/>
    </w:p>
    <w:p w14:paraId="4D30EAFC">
      <w:pPr>
        <w:pStyle w:val="9"/>
        <w:jc w:val="center"/>
        <w:rPr>
          <w:rFonts w:ascii="宋体" w:hAnsi="宋体"/>
          <w:b/>
          <w:sz w:val="44"/>
          <w:szCs w:val="44"/>
        </w:rPr>
      </w:pPr>
      <w:r>
        <w:rPr>
          <w:rFonts w:hint="eastAsia" w:ascii="宋体" w:hAnsi="宋体"/>
          <w:b/>
          <w:sz w:val="44"/>
          <w:szCs w:val="44"/>
        </w:rPr>
        <w:t>（3</w:t>
      </w:r>
      <w:r>
        <w:rPr>
          <w:rFonts w:ascii="宋体" w:hAnsi="宋体"/>
          <w:b/>
          <w:sz w:val="44"/>
          <w:szCs w:val="44"/>
        </w:rPr>
        <w:t>+2</w:t>
      </w:r>
      <w:r>
        <w:rPr>
          <w:rFonts w:hint="eastAsia" w:ascii="宋体" w:hAnsi="宋体"/>
          <w:b/>
          <w:sz w:val="44"/>
          <w:szCs w:val="44"/>
        </w:rPr>
        <w:t>）</w:t>
      </w:r>
    </w:p>
    <w:p w14:paraId="0A89B1F2">
      <w:pPr>
        <w:spacing w:line="360" w:lineRule="exact"/>
        <w:ind w:firstLine="482" w:firstLineChars="200"/>
        <w:rPr>
          <w:rFonts w:ascii="宋体" w:hAnsi="宋体" w:cs="宋体"/>
          <w:b/>
          <w:sz w:val="24"/>
        </w:rPr>
      </w:pPr>
      <w:bookmarkStart w:id="2" w:name="_Toc31191"/>
      <w:bookmarkStart w:id="3" w:name="_Toc22327"/>
      <w:bookmarkStart w:id="4" w:name="_Toc20535"/>
      <w:bookmarkStart w:id="5" w:name="_Toc26091"/>
      <w:bookmarkStart w:id="6" w:name="_Toc31560"/>
      <w:bookmarkStart w:id="7" w:name="_Toc364078377"/>
      <w:r>
        <w:rPr>
          <w:rFonts w:hint="eastAsia" w:ascii="宋体" w:hAnsi="宋体" w:cs="宋体"/>
          <w:b/>
          <w:sz w:val="24"/>
        </w:rPr>
        <w:t>一、专业名称及代码</w:t>
      </w:r>
      <w:bookmarkEnd w:id="2"/>
      <w:bookmarkEnd w:id="3"/>
      <w:bookmarkEnd w:id="4"/>
      <w:bookmarkEnd w:id="5"/>
      <w:bookmarkEnd w:id="6"/>
    </w:p>
    <w:p w14:paraId="5F7C4164">
      <w:pPr>
        <w:spacing w:line="360" w:lineRule="exact"/>
        <w:ind w:firstLine="420" w:firstLineChars="200"/>
        <w:jc w:val="left"/>
        <w:rPr>
          <w:rFonts w:ascii="宋体" w:hAnsi="宋体" w:cs="宋体"/>
          <w:szCs w:val="21"/>
        </w:rPr>
      </w:pPr>
      <w:bookmarkStart w:id="8" w:name="_Toc18827"/>
      <w:bookmarkStart w:id="9" w:name="_Toc2265"/>
      <w:bookmarkStart w:id="10" w:name="_Toc15758"/>
      <w:r>
        <w:rPr>
          <w:rFonts w:hint="eastAsia" w:ascii="宋体" w:hAnsi="宋体" w:cs="宋体"/>
          <w:szCs w:val="21"/>
        </w:rPr>
        <w:t>专业名称：汽车检测与维修技术</w:t>
      </w:r>
    </w:p>
    <w:p w14:paraId="3CE5872C">
      <w:pPr>
        <w:spacing w:line="360" w:lineRule="exact"/>
        <w:ind w:firstLine="420" w:firstLineChars="200"/>
        <w:jc w:val="left"/>
        <w:rPr>
          <w:rFonts w:ascii="宋体" w:hAnsi="宋体" w:cs="宋体"/>
          <w:szCs w:val="21"/>
        </w:rPr>
      </w:pPr>
      <w:r>
        <w:rPr>
          <w:rFonts w:hint="eastAsia" w:ascii="宋体" w:hAnsi="宋体" w:cs="宋体"/>
          <w:szCs w:val="21"/>
        </w:rPr>
        <w:t>专业代码：500211</w:t>
      </w:r>
    </w:p>
    <w:p w14:paraId="4C7F87C3">
      <w:pPr>
        <w:spacing w:line="360" w:lineRule="exact"/>
        <w:ind w:firstLine="482" w:firstLineChars="200"/>
        <w:rPr>
          <w:b/>
          <w:sz w:val="24"/>
        </w:rPr>
      </w:pPr>
      <w:bookmarkStart w:id="11" w:name="_Toc24938"/>
      <w:bookmarkStart w:id="12" w:name="_Toc17916"/>
      <w:r>
        <w:rPr>
          <w:rFonts w:hint="eastAsia"/>
          <w:b/>
          <w:sz w:val="24"/>
        </w:rPr>
        <w:t>二、入学要求</w:t>
      </w:r>
      <w:bookmarkEnd w:id="8"/>
      <w:bookmarkEnd w:id="9"/>
      <w:bookmarkEnd w:id="10"/>
      <w:bookmarkEnd w:id="11"/>
      <w:bookmarkEnd w:id="12"/>
    </w:p>
    <w:bookmarkEnd w:id="7"/>
    <w:p w14:paraId="6AC8EA7D">
      <w:pPr>
        <w:spacing w:line="400" w:lineRule="exact"/>
        <w:ind w:firstLine="420" w:firstLineChars="200"/>
      </w:pPr>
      <w:bookmarkStart w:id="13" w:name="_Toc1336"/>
      <w:bookmarkStart w:id="14" w:name="_Toc10864"/>
      <w:bookmarkStart w:id="15" w:name="_Toc21516"/>
      <w:bookmarkStart w:id="16" w:name="_Toc20700"/>
      <w:bookmarkStart w:id="17" w:name="_Toc17378"/>
      <w:r>
        <w:rPr>
          <w:rFonts w:hint="eastAsia"/>
        </w:rPr>
        <w:t>应届中专毕业生。</w:t>
      </w:r>
    </w:p>
    <w:p w14:paraId="29AAB995">
      <w:pPr>
        <w:spacing w:line="360" w:lineRule="exact"/>
        <w:ind w:firstLine="482" w:firstLineChars="200"/>
        <w:rPr>
          <w:b/>
          <w:sz w:val="24"/>
        </w:rPr>
      </w:pPr>
      <w:r>
        <w:rPr>
          <w:rFonts w:hint="eastAsia"/>
          <w:b/>
          <w:sz w:val="24"/>
        </w:rPr>
        <w:t>三、修业年限</w:t>
      </w:r>
      <w:bookmarkEnd w:id="13"/>
      <w:bookmarkEnd w:id="14"/>
      <w:bookmarkEnd w:id="15"/>
      <w:bookmarkEnd w:id="16"/>
      <w:bookmarkEnd w:id="17"/>
    </w:p>
    <w:p w14:paraId="2CE2C791">
      <w:pPr>
        <w:spacing w:line="360" w:lineRule="exact"/>
        <w:ind w:firstLine="420" w:firstLineChars="200"/>
        <w:rPr>
          <w:rFonts w:ascii="宋体" w:hAnsi="宋体" w:cs="宋体"/>
          <w:szCs w:val="21"/>
        </w:rPr>
      </w:pPr>
      <w:bookmarkStart w:id="18" w:name="_Toc15946"/>
      <w:bookmarkStart w:id="19" w:name="_Toc623"/>
      <w:bookmarkStart w:id="20" w:name="_Toc9441"/>
      <w:bookmarkStart w:id="21" w:name="_Toc3032"/>
      <w:bookmarkStart w:id="22" w:name="_Toc11548"/>
      <w:r>
        <w:rPr>
          <w:rFonts w:hint="eastAsia" w:ascii="宋体" w:hAnsi="宋体" w:cs="宋体"/>
          <w:szCs w:val="21"/>
        </w:rPr>
        <w:t>全日制两年。</w:t>
      </w:r>
    </w:p>
    <w:p w14:paraId="733CEFD5">
      <w:pPr>
        <w:spacing w:line="360" w:lineRule="exact"/>
        <w:ind w:firstLine="482" w:firstLineChars="200"/>
        <w:rPr>
          <w:b/>
          <w:sz w:val="24"/>
        </w:rPr>
      </w:pPr>
      <w:r>
        <w:rPr>
          <w:rFonts w:hint="eastAsia"/>
          <w:b/>
          <w:sz w:val="24"/>
        </w:rPr>
        <w:t>四、职业面向</w:t>
      </w:r>
      <w:bookmarkEnd w:id="18"/>
      <w:bookmarkEnd w:id="19"/>
      <w:bookmarkEnd w:id="20"/>
      <w:bookmarkEnd w:id="21"/>
      <w:bookmarkEnd w:id="22"/>
    </w:p>
    <w:tbl>
      <w:tblPr>
        <w:tblStyle w:val="2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7B5B2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1" w:hRule="atLeast"/>
        </w:trPr>
        <w:tc>
          <w:tcPr>
            <w:tcW w:w="2352" w:type="dxa"/>
            <w:tcBorders>
              <w:top w:val="single" w:color="auto" w:sz="4" w:space="0"/>
              <w:left w:val="single" w:color="auto" w:sz="4" w:space="0"/>
              <w:bottom w:val="single" w:color="auto" w:sz="4" w:space="0"/>
              <w:right w:val="single" w:color="auto" w:sz="4" w:space="0"/>
            </w:tcBorders>
            <w:vAlign w:val="center"/>
          </w:tcPr>
          <w:p w14:paraId="03C9A0B0">
            <w:pPr>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69263F66">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交通运输大类（50）</w:t>
            </w:r>
          </w:p>
        </w:tc>
      </w:tr>
      <w:tr w14:paraId="0DFD6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52" w:type="dxa"/>
            <w:tcBorders>
              <w:top w:val="single" w:color="auto" w:sz="4" w:space="0"/>
              <w:left w:val="single" w:color="auto" w:sz="4" w:space="0"/>
              <w:bottom w:val="single" w:color="auto" w:sz="4" w:space="0"/>
              <w:right w:val="single" w:color="auto" w:sz="4" w:space="0"/>
            </w:tcBorders>
            <w:vAlign w:val="center"/>
          </w:tcPr>
          <w:p w14:paraId="72E05B9B">
            <w:pPr>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24272D31">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道路运输类（5002）</w:t>
            </w:r>
          </w:p>
        </w:tc>
      </w:tr>
      <w:tr w14:paraId="66A95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52" w:type="dxa"/>
            <w:tcBorders>
              <w:top w:val="single" w:color="auto" w:sz="4" w:space="0"/>
              <w:left w:val="single" w:color="auto" w:sz="4" w:space="0"/>
              <w:bottom w:val="single" w:color="auto" w:sz="4" w:space="0"/>
              <w:right w:val="single" w:color="auto" w:sz="4" w:space="0"/>
            </w:tcBorders>
            <w:vAlign w:val="center"/>
          </w:tcPr>
          <w:p w14:paraId="4DBA80EE">
            <w:pPr>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06F10068">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汽车修理与维护</w:t>
            </w:r>
            <w:r>
              <w:rPr>
                <w:rFonts w:ascii="宋体" w:hAnsi="宋体" w:cs="宋体"/>
                <w:b w:val="0"/>
                <w:color w:val="auto"/>
                <w:sz w:val="18"/>
                <w:szCs w:val="18"/>
              </w:rPr>
              <w:t>（</w:t>
            </w:r>
            <w:r>
              <w:rPr>
                <w:rFonts w:hint="eastAsia" w:ascii="宋体" w:hAnsi="宋体" w:cs="宋体"/>
                <w:b w:val="0"/>
                <w:color w:val="auto"/>
                <w:sz w:val="18"/>
                <w:szCs w:val="18"/>
              </w:rPr>
              <w:t>8111</w:t>
            </w:r>
            <w:r>
              <w:rPr>
                <w:rFonts w:ascii="宋体" w:hAnsi="宋体" w:cs="宋体"/>
                <w:b w:val="0"/>
                <w:color w:val="auto"/>
                <w:sz w:val="18"/>
                <w:szCs w:val="18"/>
              </w:rPr>
              <w:t>）制造业（C类）交通运输（50）道路运输（377）</w:t>
            </w:r>
          </w:p>
        </w:tc>
      </w:tr>
      <w:tr w14:paraId="53480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09634405">
            <w:pPr>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40352E8F">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汽车运用工程技术人员（</w:t>
            </w:r>
            <w:r>
              <w:rPr>
                <w:rFonts w:ascii="宋体" w:hAnsi="宋体" w:cs="宋体"/>
                <w:b w:val="0"/>
                <w:color w:val="auto"/>
                <w:sz w:val="18"/>
                <w:szCs w:val="18"/>
              </w:rPr>
              <w:t>2-02-</w:t>
            </w:r>
            <w:r>
              <w:rPr>
                <w:rFonts w:hint="eastAsia" w:ascii="宋体" w:hAnsi="宋体" w:cs="宋体"/>
                <w:b w:val="0"/>
                <w:color w:val="auto"/>
                <w:sz w:val="18"/>
                <w:szCs w:val="18"/>
              </w:rPr>
              <w:t>15</w:t>
            </w:r>
            <w:r>
              <w:rPr>
                <w:rFonts w:ascii="宋体" w:hAnsi="宋体" w:cs="宋体"/>
                <w:b w:val="0"/>
                <w:color w:val="auto"/>
                <w:sz w:val="18"/>
                <w:szCs w:val="18"/>
              </w:rPr>
              <w:t>-0</w:t>
            </w:r>
            <w:r>
              <w:rPr>
                <w:rFonts w:hint="eastAsia" w:ascii="宋体" w:hAnsi="宋体" w:cs="宋体"/>
                <w:b w:val="0"/>
                <w:color w:val="auto"/>
                <w:sz w:val="18"/>
                <w:szCs w:val="18"/>
              </w:rPr>
              <w:t>1）、汽车维修工（4</w:t>
            </w:r>
            <w:r>
              <w:rPr>
                <w:rFonts w:ascii="宋体" w:hAnsi="宋体" w:cs="宋体"/>
                <w:b w:val="0"/>
                <w:color w:val="auto"/>
                <w:sz w:val="18"/>
                <w:szCs w:val="18"/>
              </w:rPr>
              <w:t>-</w:t>
            </w:r>
            <w:r>
              <w:rPr>
                <w:rFonts w:hint="eastAsia" w:ascii="宋体" w:hAnsi="宋体" w:cs="宋体"/>
                <w:b w:val="0"/>
                <w:color w:val="auto"/>
                <w:sz w:val="18"/>
                <w:szCs w:val="18"/>
              </w:rPr>
              <w:t>1</w:t>
            </w:r>
            <w:r>
              <w:rPr>
                <w:rFonts w:ascii="宋体" w:hAnsi="宋体" w:cs="宋体"/>
                <w:b w:val="0"/>
                <w:color w:val="auto"/>
                <w:sz w:val="18"/>
                <w:szCs w:val="18"/>
              </w:rPr>
              <w:t>2-0</w:t>
            </w:r>
            <w:r>
              <w:rPr>
                <w:rFonts w:hint="eastAsia" w:ascii="宋体" w:hAnsi="宋体" w:cs="宋体"/>
                <w:b w:val="0"/>
                <w:color w:val="auto"/>
                <w:sz w:val="18"/>
                <w:szCs w:val="18"/>
              </w:rPr>
              <w:t>1</w:t>
            </w:r>
            <w:r>
              <w:rPr>
                <w:rFonts w:ascii="宋体" w:hAnsi="宋体" w:cs="宋体"/>
                <w:b w:val="0"/>
                <w:color w:val="auto"/>
                <w:sz w:val="18"/>
                <w:szCs w:val="18"/>
              </w:rPr>
              <w:t>-0</w:t>
            </w:r>
            <w:r>
              <w:rPr>
                <w:rFonts w:hint="eastAsia" w:ascii="宋体" w:hAnsi="宋体" w:cs="宋体"/>
                <w:b w:val="0"/>
                <w:color w:val="auto"/>
                <w:sz w:val="18"/>
                <w:szCs w:val="18"/>
              </w:rPr>
              <w:t>1）、汽车生产线操作工6-22-01-01、质检员6-31-03-05</w:t>
            </w:r>
          </w:p>
        </w:tc>
      </w:tr>
      <w:tr w14:paraId="085A2A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0E35E529">
            <w:pPr>
              <w:spacing w:line="360" w:lineRule="exact"/>
              <w:jc w:val="center"/>
              <w:rPr>
                <w:rFonts w:ascii="宋体" w:hAnsi="宋体" w:cs="宋体"/>
                <w:b/>
                <w:bCs/>
                <w:sz w:val="18"/>
                <w:szCs w:val="18"/>
              </w:rPr>
            </w:pPr>
            <w:r>
              <w:rPr>
                <w:rFonts w:hint="eastAsia" w:ascii="宋体" w:hAnsi="宋体" w:cs="宋体"/>
                <w:b/>
                <w:bCs/>
                <w:sz w:val="18"/>
                <w:szCs w:val="18"/>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44A4FBBC">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汽车售后服务、汽车机电维修、汽车服务顾问、汽车保险及定损理赔、整车结构设计</w:t>
            </w:r>
          </w:p>
        </w:tc>
      </w:tr>
      <w:tr w14:paraId="1EDD1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52" w:type="dxa"/>
            <w:tcBorders>
              <w:top w:val="single" w:color="auto" w:sz="4" w:space="0"/>
              <w:left w:val="single" w:color="auto" w:sz="4" w:space="0"/>
              <w:bottom w:val="single" w:color="auto" w:sz="4" w:space="0"/>
              <w:right w:val="single" w:color="auto" w:sz="4" w:space="0"/>
            </w:tcBorders>
            <w:vAlign w:val="center"/>
          </w:tcPr>
          <w:p w14:paraId="0625C35E">
            <w:pPr>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71C49D8D">
            <w:pPr>
              <w:pStyle w:val="5"/>
              <w:spacing w:line="360" w:lineRule="exact"/>
              <w:jc w:val="left"/>
              <w:outlineLvl w:val="3"/>
              <w:rPr>
                <w:rFonts w:ascii="宋体" w:hAnsi="宋体" w:cs="宋体"/>
                <w:b w:val="0"/>
                <w:color w:val="auto"/>
                <w:sz w:val="18"/>
                <w:szCs w:val="18"/>
              </w:rPr>
            </w:pPr>
            <w:r>
              <w:rPr>
                <w:rFonts w:hint="eastAsia" w:ascii="宋体" w:hAnsi="宋体" w:cs="宋体"/>
                <w:b w:val="0"/>
                <w:color w:val="auto"/>
                <w:sz w:val="18"/>
                <w:szCs w:val="18"/>
              </w:rPr>
              <w:t>汽车维修工、机动车驾驶证、二手车鉴定评估师</w:t>
            </w:r>
          </w:p>
        </w:tc>
      </w:tr>
    </w:tbl>
    <w:p w14:paraId="21E5D50F">
      <w:pPr>
        <w:spacing w:line="360" w:lineRule="exact"/>
        <w:ind w:firstLine="482" w:firstLineChars="200"/>
        <w:rPr>
          <w:b/>
          <w:sz w:val="24"/>
        </w:rPr>
      </w:pPr>
      <w:bookmarkStart w:id="23" w:name="_Toc13552"/>
      <w:bookmarkStart w:id="24" w:name="_Toc8853"/>
      <w:r>
        <w:rPr>
          <w:rFonts w:hint="eastAsia"/>
          <w:b/>
          <w:sz w:val="24"/>
        </w:rPr>
        <w:t>五、培养目标与培养规格</w:t>
      </w:r>
      <w:bookmarkEnd w:id="23"/>
      <w:bookmarkEnd w:id="24"/>
    </w:p>
    <w:p w14:paraId="092B6649">
      <w:pPr>
        <w:pStyle w:val="3"/>
        <w:adjustRightInd w:val="0"/>
        <w:snapToGrid w:val="0"/>
        <w:spacing w:beforeLines="0" w:afterLines="0" w:line="360" w:lineRule="exact"/>
        <w:ind w:firstLine="422"/>
        <w:rPr>
          <w:rFonts w:ascii="宋体" w:hAnsi="宋体" w:cs="宋体"/>
          <w:szCs w:val="21"/>
        </w:rPr>
      </w:pPr>
      <w:bookmarkStart w:id="25" w:name="_Toc8908"/>
      <w:bookmarkStart w:id="26" w:name="_Toc4195"/>
      <w:bookmarkStart w:id="27" w:name="_Toc19989"/>
      <w:bookmarkStart w:id="28" w:name="_Toc31884"/>
      <w:r>
        <w:rPr>
          <w:rFonts w:hint="eastAsia" w:ascii="宋体" w:hAnsi="宋体" w:cs="宋体"/>
          <w:szCs w:val="21"/>
        </w:rPr>
        <w:t>（一）培养目标</w:t>
      </w:r>
      <w:bookmarkEnd w:id="25"/>
      <w:bookmarkEnd w:id="26"/>
      <w:bookmarkEnd w:id="27"/>
      <w:bookmarkEnd w:id="28"/>
    </w:p>
    <w:p w14:paraId="60FFBD15">
      <w:pPr>
        <w:ind w:firstLine="420" w:firstLineChars="200"/>
        <w:rPr>
          <w:rFonts w:ascii="宋体" w:hAnsi="宋体" w:cs="宋体"/>
          <w:bCs/>
          <w:szCs w:val="21"/>
        </w:rPr>
      </w:pPr>
      <w:r>
        <w:rPr>
          <w:rFonts w:hint="eastAsia" w:ascii="宋体" w:hAnsi="宋体"/>
          <w:color w:val="000000"/>
          <w:szCs w:val="21"/>
        </w:rPr>
        <w:t>本专业培养能够践行社会主义核心价值观，传承技能文明，德智体美劳全面发展，具有1一定的科学文化水平，良好的人文素养、科学素养、数字素养、职业道德创新意识，爱岗敬 业的职业精神和精益求精的工匠精神，较强的就业创业能力和可持续发展的能力，掌握本专业知识和技术技能，具备职业综合素质和行动能力，面向汽车修理与维护行业的汽车运用工程技术人员、汽车维修工等职业，能够从事汽车维护、汽车机电维修、汽车服务顾问、汽车 检测、配件管理、二手车鉴定评估、事故车查勘定损等工作的高技能人才。</w:t>
      </w:r>
    </w:p>
    <w:p w14:paraId="4E05C22B">
      <w:pPr>
        <w:pStyle w:val="3"/>
        <w:adjustRightInd w:val="0"/>
        <w:snapToGrid w:val="0"/>
        <w:spacing w:beforeLines="0" w:afterLines="0" w:line="360" w:lineRule="exact"/>
        <w:ind w:firstLine="422"/>
        <w:rPr>
          <w:rFonts w:ascii="宋体" w:hAnsi="宋体" w:cs="宋体"/>
          <w:szCs w:val="21"/>
        </w:rPr>
      </w:pPr>
      <w:bookmarkStart w:id="29" w:name="_Toc23389"/>
      <w:bookmarkStart w:id="30" w:name="_Toc25925"/>
      <w:bookmarkStart w:id="31" w:name="_Toc4148"/>
      <w:bookmarkStart w:id="32" w:name="_Toc7335"/>
      <w:r>
        <w:rPr>
          <w:rFonts w:hint="eastAsia" w:ascii="宋体" w:hAnsi="宋体" w:cs="宋体"/>
          <w:szCs w:val="21"/>
        </w:rPr>
        <w:t>（二）培养规格</w:t>
      </w:r>
      <w:bookmarkEnd w:id="29"/>
      <w:bookmarkEnd w:id="30"/>
      <w:bookmarkEnd w:id="31"/>
      <w:bookmarkEnd w:id="32"/>
    </w:p>
    <w:p w14:paraId="521EC191">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593C0A02">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（1）坚定拥护中国共产党领导和中国特色社会主义制度，以习近平新时代中国特色社会主义思想为指导，践行社会主义核心价值观，具有坚定的理想信念、深厚的爱国情感和中华民族自豪感；</w:t>
      </w:r>
    </w:p>
    <w:p w14:paraId="363C90AF">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3426A31">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（3）掌握支撑本专业学习和可持续发展必备的语文、数学、外语（英语等）、信息技术等文化基础知识，具有良好的人文素养与科学素养，具备职业生涯规划能力；</w:t>
      </w:r>
    </w:p>
    <w:p w14:paraId="155AED76">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（4）具有良好的语言表达能力、文字表达能力、沟通合作能力，具有较强的集体意识和团队合作意识，学习 1 门外语并结合本专业加以运用；</w:t>
      </w:r>
    </w:p>
    <w:p w14:paraId="3FF03219">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（5）掌握汽车机械识图、汽车机械基础、汽车电工电子、汽车构造、汽车维护、车载网络技术、汽车检测与故障诊断、汽车维修业务接待、沟通技巧及投诉处理等方面的专业基础理论知识；</w:t>
      </w:r>
    </w:p>
    <w:p w14:paraId="45BB34F8">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（6）掌握汽车检修工具设备管理的技术技能，具有正确使用和维护汽车检修常用仪器设备的能力；</w:t>
      </w:r>
    </w:p>
    <w:p w14:paraId="7A5B85F3">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（7）掌握汽车发动机、底盘、电气等总成及其零部件维护的技术技能，具有汽车维护的能力；</w:t>
      </w:r>
    </w:p>
    <w:p w14:paraId="2A92E724">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（8）掌握汽车的动力性、经济性、制动性、操纵稳定性、排放性等性能检测的基本技术技能，具有一定的汽车性能检测能力；</w:t>
      </w:r>
    </w:p>
    <w:p w14:paraId="04A805FD">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（9）掌握汽车发动机、底盘、电气、车载网络系统的检查、调整、拆装、修理的技术技能，具有汽车故障诊断与排除的能力；</w:t>
      </w:r>
    </w:p>
    <w:p w14:paraId="730EB466">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（10）掌握按规范流程进行维修预约、接待检验、制单派工、结算交车等技术技能，具有汽车维修业务接待和业务管理的能力；</w:t>
      </w:r>
    </w:p>
    <w:p w14:paraId="6AA2A724">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（11）掌握与客户沟通的技巧技能，具有良好的解决客户投诉问题的能力；</w:t>
      </w:r>
    </w:p>
    <w:p w14:paraId="1F09A2AD">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（12）掌握搜索、整理信息资料的基本技术技能，具有查阅、运用汽车维修资料的能力；</w:t>
      </w:r>
    </w:p>
    <w:p w14:paraId="6F799686">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（13）掌握信息技术基础知识，具有适应本行业数字化和智能化发展需求的数字技能；</w:t>
      </w:r>
    </w:p>
    <w:p w14:paraId="77EA35F4">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（14）具有探究学习、终身学习和可持续发展的能力，具有整合知识和综合运用知识分析问题和解决问题的能力；</w:t>
      </w:r>
    </w:p>
    <w:p w14:paraId="7BADAE56">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掌握新能源汽车三电系统（电池、电机、电控）的基础构造与检测维修知识，具备新能源汽车高压安全防护实操技能，能完成新能源汽车常规维护及简单故障诊断，适配行业新能源转型需求；</w:t>
      </w:r>
    </w:p>
    <w:p w14:paraId="374C8F49">
      <w:pPr>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16）</w:t>
      </w:r>
      <w:r>
        <w:rPr>
          <w:rFonts w:hint="eastAsia" w:ascii="宋体" w:hAnsi="宋体" w:eastAsia="宋体" w:cs="Times New Roman"/>
          <w:color w:val="000000"/>
          <w:szCs w:val="21"/>
        </w:rPr>
        <w:t>践行岗课赛证融合育人要求，熟悉本专业汽车维修工等职业技能等级证书考核标准，能将技能竞赛的规范要求与岗位实操相结合，具备以赛促学、以证赋能的岗位胜任力提升能力</w:t>
      </w:r>
      <w:r>
        <w:rPr>
          <w:rFonts w:hint="eastAsia" w:ascii="宋体" w:hAnsi="宋体" w:eastAsia="宋体" w:cs="Times New Roman"/>
          <w:color w:val="000000"/>
          <w:szCs w:val="21"/>
          <w:lang w:val="en-US" w:eastAsia="zh-CN"/>
        </w:rPr>
        <w:t>；</w:t>
      </w:r>
    </w:p>
    <w:p w14:paraId="00C94259">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7</w:t>
      </w:r>
      <w:r>
        <w:rPr>
          <w:rFonts w:hint="eastAsia" w:ascii="宋体" w:hAnsi="宋体" w:eastAsia="宋体" w:cs="Times New Roman"/>
          <w:color w:val="000000"/>
          <w:szCs w:val="21"/>
        </w:rPr>
        <w:t>）掌握身体运动的基本知识和至少 1 项体育运动技能，达到国家大学生体质健康测试合格标准，养成良好的运动习惯、卫生习惯和行为习惯；具备一定的心理调适能力；</w:t>
      </w:r>
    </w:p>
    <w:p w14:paraId="4BF6AEE0">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8</w:t>
      </w:r>
      <w:r>
        <w:rPr>
          <w:rFonts w:hint="eastAsia" w:ascii="宋体" w:hAnsi="宋体" w:eastAsia="宋体" w:cs="Times New Roman"/>
          <w:color w:val="000000"/>
          <w:szCs w:val="21"/>
        </w:rPr>
        <w:t>）掌握必备的美育知识，具有一定的文化修养、审美能力，形成至少 1 项艺术特长或爱好；</w:t>
      </w:r>
    </w:p>
    <w:p w14:paraId="724DF514">
      <w:pPr>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w:t>
      </w:r>
      <w:r>
        <w:rPr>
          <w:rFonts w:hint="eastAsia" w:ascii="宋体" w:hAnsi="宋体" w:eastAsia="宋体" w:cs="Times New Roman"/>
          <w:color w:val="000000"/>
          <w:szCs w:val="21"/>
          <w:lang w:val="en-US" w:eastAsia="zh-CN"/>
        </w:rPr>
        <w:t>9</w:t>
      </w:r>
      <w:r>
        <w:rPr>
          <w:rFonts w:hint="eastAsia" w:ascii="宋体" w:hAnsi="宋体" w:eastAsia="宋体" w:cs="Times New Roman"/>
          <w:color w:val="000000"/>
          <w:szCs w:val="21"/>
        </w:rPr>
        <w:t>）树立正确的劳动观，尊重劳动，热爱劳动，具备与本专业职业发展相适应的劳动素养，弘扬劳模精神、劳动精神、工匠精神，弘扬劳动光荣、技能宝贵、创造伟大的时代风尚。</w:t>
      </w:r>
    </w:p>
    <w:p w14:paraId="19D44EB6">
      <w:pPr>
        <w:rPr>
          <w:rFonts w:hint="eastAsia" w:ascii="宋体" w:hAnsi="宋体" w:eastAsia="宋体" w:cs="Times New Roman"/>
          <w:color w:val="000000"/>
          <w:szCs w:val="21"/>
        </w:rPr>
      </w:pPr>
      <w:r>
        <w:rPr>
          <w:rFonts w:hint="eastAsia" w:ascii="宋体" w:hAnsi="宋体" w:eastAsia="宋体" w:cs="Times New Roman"/>
          <w:color w:val="000000"/>
          <w:szCs w:val="21"/>
        </w:rPr>
        <w:br w:type="page"/>
      </w:r>
    </w:p>
    <w:p w14:paraId="3E316FEA">
      <w:pPr>
        <w:pStyle w:val="2"/>
        <w:spacing w:beforeLines="0" w:afterLines="0" w:line="360" w:lineRule="exact"/>
        <w:ind w:firstLine="482"/>
        <w:rPr>
          <w:rFonts w:hint="default" w:ascii="Times New Roman" w:hAnsi="Times New Roman"/>
          <w:kern w:val="2"/>
          <w:szCs w:val="24"/>
        </w:rPr>
      </w:pPr>
      <w:r>
        <w:rPr>
          <w:rFonts w:ascii="Times New Roman" w:hAnsi="Times New Roman"/>
          <w:kern w:val="2"/>
          <w:szCs w:val="24"/>
        </w:rPr>
        <w:t>六、课程设置及要求</w:t>
      </w:r>
    </w:p>
    <w:p w14:paraId="099F2C9E">
      <w:pPr>
        <w:pStyle w:val="3"/>
        <w:adjustRightInd w:val="0"/>
        <w:snapToGrid w:val="0"/>
        <w:spacing w:beforeLines="0" w:afterLines="0" w:line="360" w:lineRule="exact"/>
        <w:ind w:firstLine="422"/>
        <w:rPr>
          <w:rFonts w:ascii="宋体" w:hAnsi="宋体" w:cs="宋体"/>
          <w:szCs w:val="21"/>
        </w:rPr>
      </w:pPr>
      <w:r>
        <w:rPr>
          <w:rFonts w:hint="eastAsia" w:ascii="宋体" w:hAnsi="宋体" w:cs="宋体"/>
          <w:szCs w:val="21"/>
        </w:rPr>
        <w:t>（一）公共基础课程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DD1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A7F5D40">
            <w:pPr>
              <w:keepLines/>
              <w:spacing w:line="360" w:lineRule="exact"/>
              <w:jc w:val="center"/>
              <w:rPr>
                <w:rFonts w:ascii="宋体" w:hAnsi="宋体" w:cs="宋体"/>
                <w:b/>
                <w:sz w:val="18"/>
                <w:szCs w:val="18"/>
              </w:rPr>
            </w:pPr>
            <w:r>
              <w:rPr>
                <w:rFonts w:hint="eastAsia" w:ascii="宋体" w:hAnsi="宋体" w:cs="宋体"/>
                <w:b/>
                <w:sz w:val="18"/>
                <w:szCs w:val="18"/>
              </w:rPr>
              <w:t>课程名称</w:t>
            </w:r>
          </w:p>
        </w:tc>
        <w:tc>
          <w:tcPr>
            <w:tcW w:w="2778" w:type="dxa"/>
            <w:vAlign w:val="center"/>
          </w:tcPr>
          <w:p w14:paraId="43292E66">
            <w:pPr>
              <w:keepLines/>
              <w:spacing w:line="360" w:lineRule="exact"/>
              <w:jc w:val="center"/>
              <w:rPr>
                <w:rFonts w:ascii="宋体" w:hAnsi="宋体" w:cs="宋体"/>
                <w:b/>
                <w:sz w:val="18"/>
                <w:szCs w:val="18"/>
              </w:rPr>
            </w:pPr>
            <w:r>
              <w:rPr>
                <w:rFonts w:hint="eastAsia" w:ascii="宋体" w:hAnsi="宋体" w:cs="宋体"/>
                <w:b/>
                <w:sz w:val="18"/>
                <w:szCs w:val="18"/>
              </w:rPr>
              <w:t>课程目标</w:t>
            </w:r>
          </w:p>
        </w:tc>
        <w:tc>
          <w:tcPr>
            <w:tcW w:w="2778" w:type="dxa"/>
            <w:vAlign w:val="center"/>
          </w:tcPr>
          <w:p w14:paraId="1DE5EA34">
            <w:pPr>
              <w:keepLines/>
              <w:spacing w:line="360" w:lineRule="exact"/>
              <w:jc w:val="center"/>
              <w:rPr>
                <w:rFonts w:ascii="宋体" w:hAnsi="宋体" w:cs="宋体"/>
                <w:b/>
                <w:sz w:val="18"/>
                <w:szCs w:val="18"/>
              </w:rPr>
            </w:pPr>
            <w:r>
              <w:rPr>
                <w:rFonts w:hint="eastAsia" w:ascii="宋体" w:hAnsi="宋体" w:cs="宋体"/>
                <w:b/>
                <w:sz w:val="18"/>
                <w:szCs w:val="18"/>
              </w:rPr>
              <w:t>主要内容</w:t>
            </w:r>
          </w:p>
        </w:tc>
        <w:tc>
          <w:tcPr>
            <w:tcW w:w="2778" w:type="dxa"/>
            <w:vAlign w:val="center"/>
          </w:tcPr>
          <w:p w14:paraId="18569CFE">
            <w:pPr>
              <w:keepLines/>
              <w:spacing w:line="360" w:lineRule="exact"/>
              <w:jc w:val="center"/>
              <w:rPr>
                <w:rFonts w:ascii="宋体" w:hAnsi="宋体" w:cs="宋体"/>
                <w:b/>
                <w:sz w:val="18"/>
                <w:szCs w:val="18"/>
              </w:rPr>
            </w:pPr>
            <w:r>
              <w:rPr>
                <w:rFonts w:hint="eastAsia" w:ascii="宋体" w:hAnsi="宋体" w:cs="宋体"/>
                <w:b/>
                <w:sz w:val="18"/>
                <w:szCs w:val="18"/>
              </w:rPr>
              <w:t>教学要求</w:t>
            </w:r>
          </w:p>
        </w:tc>
      </w:tr>
      <w:tr w14:paraId="32C8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B8BEE9">
            <w:pPr>
              <w:keepLines/>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580DAE6">
            <w:pPr>
              <w:keepLines/>
              <w:widowControl/>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B5A4C8C">
            <w:pPr>
              <w:keepLines/>
              <w:widowControl/>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12376A08">
            <w:pPr>
              <w:keepLines/>
              <w:widowControl/>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2EB8035">
            <w:pPr>
              <w:keepLines/>
              <w:widowControl/>
              <w:spacing w:line="360" w:lineRule="exact"/>
              <w:rPr>
                <w:rFonts w:ascii="宋体" w:hAnsi="宋体" w:cs="宋体"/>
                <w:bCs/>
                <w:sz w:val="18"/>
                <w:szCs w:val="18"/>
              </w:rPr>
            </w:pPr>
          </w:p>
        </w:tc>
        <w:tc>
          <w:tcPr>
            <w:tcW w:w="2778" w:type="dxa"/>
          </w:tcPr>
          <w:p w14:paraId="4FA26026">
            <w:pPr>
              <w:keepLines/>
              <w:widowControl/>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234F650D">
            <w:pPr>
              <w:keepLines/>
              <w:widowControl/>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37E475FF">
            <w:pPr>
              <w:keepLines/>
              <w:widowControl/>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528F7C0C">
            <w:pPr>
              <w:keepLines/>
              <w:widowControl/>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6596ABFA">
            <w:pPr>
              <w:keepLines/>
              <w:widowControl/>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0508AEE">
            <w:pPr>
              <w:keepLines/>
              <w:widowControl/>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0CEEC8FF">
            <w:pPr>
              <w:keepLines/>
              <w:widowControl/>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FA18DC4">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3C87BB5">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D3EB0FD">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59189268">
            <w:pPr>
              <w:keepLines/>
              <w:widowControl/>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EB577F9">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554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BAF541E">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203AEF3F">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0FF91064">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0F69143">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32825C24">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tc>
        <w:tc>
          <w:tcPr>
            <w:tcW w:w="2778" w:type="dxa"/>
          </w:tcPr>
          <w:p w14:paraId="4E15AA04">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30284C99">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50F47B3">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063E67C3">
            <w:pPr>
              <w:keepLines/>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231F4D21">
            <w:pPr>
              <w:keepLines/>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2DEA1B1">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1EDA758">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05399C9D">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0E39DBA6">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5CAC3403">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F96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D24A6C3">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221E3825">
            <w:pPr>
              <w:pStyle w:val="5"/>
              <w:keepNext w:val="0"/>
              <w:spacing w:line="360" w:lineRule="exact"/>
              <w:jc w:val="center"/>
              <w:outlineLvl w:val="3"/>
              <w:rPr>
                <w:rFonts w:ascii="宋体" w:hAnsi="宋体" w:cs="宋体"/>
                <w:b w:val="0"/>
                <w:bCs/>
                <w:color w:val="auto"/>
                <w:sz w:val="18"/>
                <w:szCs w:val="18"/>
              </w:rPr>
            </w:pPr>
          </w:p>
        </w:tc>
        <w:tc>
          <w:tcPr>
            <w:tcW w:w="2778" w:type="dxa"/>
          </w:tcPr>
          <w:p w14:paraId="7C5CAAD8">
            <w:pPr>
              <w:keepLines/>
              <w:widowControl/>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A1324A5">
            <w:pPr>
              <w:keepLines/>
              <w:widowControl/>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1B71914E">
            <w:pPr>
              <w:keepLines/>
              <w:widowControl/>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6EE01C20">
            <w:pPr>
              <w:keepLines/>
              <w:widowControl/>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26A3D9B5">
            <w:pPr>
              <w:keepLines/>
              <w:widowControl/>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76E3C5C0">
            <w:pPr>
              <w:keepLines/>
              <w:widowControl/>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B263E27">
            <w:pPr>
              <w:keepLines/>
              <w:widowControl/>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252B2B1F">
            <w:pPr>
              <w:keepLines/>
              <w:widowControl/>
              <w:spacing w:line="360" w:lineRule="exact"/>
              <w:rPr>
                <w:rFonts w:ascii="宋体" w:hAnsi="宋体" w:cs="宋体"/>
                <w:bCs/>
                <w:sz w:val="18"/>
                <w:szCs w:val="18"/>
              </w:rPr>
            </w:pPr>
            <w:r>
              <w:rPr>
                <w:rFonts w:hint="eastAsia" w:ascii="宋体" w:hAnsi="宋体" w:cs="宋体"/>
                <w:bCs/>
                <w:sz w:val="18"/>
                <w:szCs w:val="18"/>
              </w:rPr>
              <w:t>（3）坚持党的全面领导。</w:t>
            </w:r>
          </w:p>
          <w:p w14:paraId="04220CA5">
            <w:pPr>
              <w:keepLines/>
              <w:widowControl/>
              <w:spacing w:line="360" w:lineRule="exact"/>
              <w:rPr>
                <w:rFonts w:ascii="宋体" w:hAnsi="宋体" w:cs="宋体"/>
                <w:bCs/>
                <w:sz w:val="18"/>
                <w:szCs w:val="18"/>
              </w:rPr>
            </w:pPr>
            <w:r>
              <w:rPr>
                <w:rFonts w:hint="eastAsia" w:ascii="宋体" w:hAnsi="宋体" w:cs="宋体"/>
                <w:bCs/>
                <w:sz w:val="18"/>
                <w:szCs w:val="18"/>
              </w:rPr>
              <w:t>（4）坚持以人民为中心。</w:t>
            </w:r>
          </w:p>
          <w:p w14:paraId="294BDB40">
            <w:pPr>
              <w:keepLines/>
              <w:widowControl/>
              <w:spacing w:line="360" w:lineRule="exact"/>
              <w:rPr>
                <w:rFonts w:ascii="宋体" w:hAnsi="宋体" w:cs="宋体"/>
                <w:bCs/>
                <w:sz w:val="18"/>
                <w:szCs w:val="18"/>
              </w:rPr>
            </w:pPr>
            <w:r>
              <w:rPr>
                <w:rFonts w:hint="eastAsia" w:ascii="宋体" w:hAnsi="宋体" w:cs="宋体"/>
                <w:bCs/>
                <w:sz w:val="18"/>
                <w:szCs w:val="18"/>
              </w:rPr>
              <w:t>（5）全面深化改革</w:t>
            </w:r>
          </w:p>
          <w:p w14:paraId="5E2700C3">
            <w:pPr>
              <w:keepLines/>
              <w:widowControl/>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195522DE">
            <w:pPr>
              <w:keepLines/>
              <w:widowControl/>
              <w:spacing w:line="360" w:lineRule="exact"/>
              <w:rPr>
                <w:rFonts w:ascii="宋体" w:hAnsi="宋体" w:cs="宋体"/>
                <w:bCs/>
                <w:sz w:val="18"/>
                <w:szCs w:val="18"/>
              </w:rPr>
            </w:pPr>
            <w:r>
              <w:rPr>
                <w:rFonts w:hint="eastAsia" w:ascii="宋体" w:hAnsi="宋体" w:cs="宋体"/>
                <w:bCs/>
                <w:sz w:val="18"/>
                <w:szCs w:val="18"/>
              </w:rPr>
              <w:t>（5）全面依法治国。</w:t>
            </w:r>
          </w:p>
          <w:p w14:paraId="722752F2">
            <w:pPr>
              <w:keepLines/>
              <w:widowControl/>
              <w:spacing w:line="360" w:lineRule="exact"/>
              <w:rPr>
                <w:rFonts w:ascii="宋体" w:hAnsi="宋体" w:cs="宋体"/>
                <w:bCs/>
                <w:sz w:val="18"/>
                <w:szCs w:val="18"/>
              </w:rPr>
            </w:pPr>
            <w:r>
              <w:rPr>
                <w:rFonts w:hint="eastAsia" w:ascii="宋体" w:hAnsi="宋体" w:cs="宋体"/>
                <w:bCs/>
                <w:sz w:val="18"/>
                <w:szCs w:val="18"/>
              </w:rPr>
              <w:t>（6）维护和塑造国家安全。</w:t>
            </w:r>
          </w:p>
          <w:p w14:paraId="69A605DF">
            <w:pPr>
              <w:keepLines/>
              <w:widowControl/>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213C34E0">
            <w:pPr>
              <w:keepLines/>
              <w:widowControl/>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2FA8E5C6">
            <w:pPr>
              <w:keepLines/>
              <w:widowControl/>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tc>
        <w:tc>
          <w:tcPr>
            <w:tcW w:w="2778" w:type="dxa"/>
          </w:tcPr>
          <w:p w14:paraId="7D83ACCD">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F892670">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B947B2B">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A45EA59">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473C4E58">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C42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761F44F">
            <w:pPr>
              <w:pStyle w:val="5"/>
              <w:keepNext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03E662C7">
            <w:pPr>
              <w:pStyle w:val="5"/>
              <w:keepNext w:val="0"/>
              <w:spacing w:line="360" w:lineRule="exact"/>
              <w:jc w:val="center"/>
              <w:outlineLvl w:val="3"/>
              <w:rPr>
                <w:rFonts w:ascii="宋体" w:hAnsi="宋体" w:cs="宋体"/>
                <w:color w:val="auto"/>
                <w:sz w:val="18"/>
                <w:szCs w:val="18"/>
              </w:rPr>
            </w:pPr>
          </w:p>
        </w:tc>
        <w:tc>
          <w:tcPr>
            <w:tcW w:w="2778" w:type="dxa"/>
          </w:tcPr>
          <w:p w14:paraId="38682B4F">
            <w:pPr>
              <w:keepLines/>
              <w:widowControl/>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0F524653">
            <w:pPr>
              <w:keepLines/>
              <w:widowControl/>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260A2B6">
            <w:pPr>
              <w:keepLines/>
              <w:widowControl/>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304F01AD">
            <w:pPr>
              <w:keepLines/>
              <w:widowControl/>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6200105A">
            <w:pPr>
              <w:keepLines/>
              <w:widowControl/>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8049FA">
            <w:pPr>
              <w:keepLines/>
              <w:widowControl/>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FA2CA45">
            <w:pPr>
              <w:keepLines/>
              <w:widowControl/>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333699BA">
            <w:pPr>
              <w:keepLines/>
              <w:widowControl/>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0B4342F">
            <w:pPr>
              <w:keepLines/>
              <w:widowControl/>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A43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12A24AF">
            <w:pPr>
              <w:keepLines/>
              <w:shd w:val="clear" w:color="auto" w:fill="FFFFFF"/>
              <w:spacing w:line="360" w:lineRule="exact"/>
              <w:jc w:val="center"/>
              <w:rPr>
                <w:rFonts w:ascii="宋体" w:hAnsi="宋体" w:cs="宋体"/>
                <w:b/>
                <w:sz w:val="18"/>
                <w:szCs w:val="18"/>
              </w:rPr>
            </w:pPr>
            <w:r>
              <w:rPr>
                <w:rFonts w:hint="eastAsia" w:ascii="宋体" w:hAnsi="宋体" w:cs="宋体"/>
                <w:b/>
                <w:sz w:val="18"/>
                <w:szCs w:val="18"/>
              </w:rPr>
              <w:t>大学体育</w:t>
            </w:r>
          </w:p>
        </w:tc>
        <w:tc>
          <w:tcPr>
            <w:tcW w:w="2778" w:type="dxa"/>
          </w:tcPr>
          <w:p w14:paraId="58CE1E45">
            <w:pPr>
              <w:keepLines/>
              <w:widowControl/>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766C2EF4">
            <w:pPr>
              <w:keepLines/>
              <w:widowControl/>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F524A71">
            <w:pPr>
              <w:keepLines/>
              <w:widowControl/>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02FE9803">
            <w:pPr>
              <w:keepLines/>
              <w:widowControl/>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C1A5F16">
            <w:pPr>
              <w:keepLines/>
              <w:widowControl/>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1ABED173">
            <w:pPr>
              <w:pStyle w:val="8"/>
              <w:keepLines/>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2575D5F6">
            <w:pPr>
              <w:pStyle w:val="8"/>
              <w:keepLines/>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49E0626">
            <w:pPr>
              <w:pStyle w:val="8"/>
              <w:keepLines/>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2D5EBA18">
            <w:pPr>
              <w:pStyle w:val="8"/>
              <w:keepLines/>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0CD8A50B">
            <w:pPr>
              <w:pStyle w:val="8"/>
              <w:keepLines/>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tc>
        <w:tc>
          <w:tcPr>
            <w:tcW w:w="2778" w:type="dxa"/>
          </w:tcPr>
          <w:p w14:paraId="6E404D9E">
            <w:pPr>
              <w:pStyle w:val="5"/>
              <w:keepNext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33EE9033">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621EBA49">
            <w:pPr>
              <w:pStyle w:val="5"/>
              <w:keepNext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FDD607B">
            <w:pPr>
              <w:keepLines/>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7AE1248C">
            <w:pPr>
              <w:keepLines/>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tc>
      </w:tr>
      <w:tr w14:paraId="0FBD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0C2D578">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军事理论</w:t>
            </w:r>
          </w:p>
        </w:tc>
        <w:tc>
          <w:tcPr>
            <w:tcW w:w="2778" w:type="dxa"/>
          </w:tcPr>
          <w:p w14:paraId="1D841F82">
            <w:pPr>
              <w:keepLines/>
              <w:widowControl/>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70B97991">
            <w:pPr>
              <w:keepLines/>
              <w:widowControl/>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679AA7C">
            <w:pPr>
              <w:keepLines/>
              <w:widowControl/>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48E25CC">
            <w:pPr>
              <w:keepLines/>
              <w:widowControl/>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C4CD946">
            <w:pPr>
              <w:keepLines/>
              <w:widowControl/>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5B384E49">
            <w:pPr>
              <w:keepLines/>
              <w:widowControl/>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1A202A1A">
            <w:pPr>
              <w:keepLines/>
              <w:widowControl/>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EFBEA48">
            <w:pPr>
              <w:keepLines/>
              <w:widowControl/>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0157A6E6">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1AAA77C2">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8C11BC8">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43537F84">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754FC174">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02E5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4F8F70F">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0E2AEF7E">
            <w:pPr>
              <w:keepLines/>
              <w:shd w:val="clear" w:color="auto" w:fill="FFFFFF"/>
              <w:spacing w:line="360" w:lineRule="exact"/>
              <w:jc w:val="center"/>
              <w:rPr>
                <w:rFonts w:ascii="宋体" w:hAnsi="宋体" w:cs="宋体"/>
                <w:sz w:val="18"/>
                <w:szCs w:val="18"/>
              </w:rPr>
            </w:pPr>
          </w:p>
        </w:tc>
        <w:tc>
          <w:tcPr>
            <w:tcW w:w="2778" w:type="dxa"/>
          </w:tcPr>
          <w:p w14:paraId="20325DC3">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4743C307">
            <w:pPr>
              <w:keepLines/>
              <w:widowControl/>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0D9DBE6F">
            <w:pPr>
              <w:keepLines/>
              <w:widowControl/>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779F6876">
            <w:pPr>
              <w:keepLines/>
              <w:widowControl/>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3977634A">
            <w:pPr>
              <w:keepLines/>
              <w:widowControl/>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3428E16E">
            <w:pPr>
              <w:pStyle w:val="8"/>
              <w:keepLines/>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1F5D00BF">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4DF25350">
            <w:pPr>
              <w:pStyle w:val="8"/>
              <w:keepLines/>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472F92E">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29CE40BD">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68966322">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6C65EC56">
            <w:pPr>
              <w:pStyle w:val="8"/>
              <w:keepLines/>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1D28890B">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71E30C1">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1C413A13">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0D5DBC34">
            <w:pPr>
              <w:pStyle w:val="8"/>
              <w:keepLines/>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6009CD70">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731B2484">
            <w:pPr>
              <w:pStyle w:val="8"/>
              <w:keepLines/>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7354CC31">
            <w:pPr>
              <w:pStyle w:val="8"/>
              <w:keepLines/>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72A77E7">
            <w:pPr>
              <w:pStyle w:val="8"/>
              <w:keepLines/>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53469562">
            <w:pPr>
              <w:pStyle w:val="8"/>
              <w:keepLines/>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55DDC0D8">
            <w:pPr>
              <w:pStyle w:val="8"/>
              <w:keepLines/>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73BFC0E">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34179E8">
            <w:pPr>
              <w:keepLines/>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51EE846F">
            <w:pPr>
              <w:keepLines/>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465B7748">
            <w:pPr>
              <w:keepLines/>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3DFBE0A5">
            <w:pPr>
              <w:keepLines/>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1D0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986FFAF">
            <w:pPr>
              <w:keepLines/>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5B0BB30B">
            <w:pPr>
              <w:keepLines/>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AE08F00">
            <w:pPr>
              <w:keepLines/>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43DAE351">
            <w:pPr>
              <w:keepLines/>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F4F7F0E">
            <w:pPr>
              <w:keepLines/>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67CA13C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4E649A85">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0488BE21">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0CF2BB5A">
            <w:pPr>
              <w:keepLines/>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570A2A7C">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3C0CB921">
            <w:pPr>
              <w:keepLines/>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4F26F7E9">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25018614">
            <w:pPr>
              <w:keepLines/>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46817E57">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70D8979C">
            <w:pPr>
              <w:keepLines/>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03D2ADE">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05A24F68">
            <w:pPr>
              <w:keepLines/>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ECD0A92">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5B1B48F2">
            <w:pPr>
              <w:keepLines/>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40CA57D0">
            <w:pPr>
              <w:keepLines/>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2D978F9E">
            <w:pPr>
              <w:keepLines/>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2A6D7E0F">
            <w:pPr>
              <w:keepLines/>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589E13D">
            <w:pPr>
              <w:keepLines/>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592A831">
            <w:pPr>
              <w:keepLines/>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64B4121">
            <w:pPr>
              <w:keepLines/>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400E8D51">
            <w:pPr>
              <w:keepLines/>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9503FDC">
            <w:pPr>
              <w:keepLines/>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66AE8FD2">
            <w:pPr>
              <w:keepLines/>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637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F5784E2">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1B91A773">
            <w:pPr>
              <w:keepLines/>
              <w:shd w:val="clear" w:color="auto" w:fill="FFFFFF"/>
              <w:spacing w:line="360" w:lineRule="exact"/>
              <w:jc w:val="center"/>
              <w:rPr>
                <w:rFonts w:ascii="宋体" w:hAnsi="宋体" w:cs="宋体"/>
                <w:sz w:val="18"/>
                <w:szCs w:val="18"/>
              </w:rPr>
            </w:pPr>
          </w:p>
        </w:tc>
        <w:tc>
          <w:tcPr>
            <w:tcW w:w="2778" w:type="dxa"/>
          </w:tcPr>
          <w:p w14:paraId="3DD195FC">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2C73A8A9">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6C1A132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3F5D2B5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745370C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401B796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790C89D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7110731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1F1B202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6EAC5A7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651693B0">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2E2CC3D8">
            <w:pPr>
              <w:widowControl/>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w:t>
            </w:r>
            <w:r>
              <w:rPr>
                <w:rFonts w:ascii="宋体" w:hAnsi="宋体" w:cs="宋体"/>
                <w:color w:val="000000" w:themeColor="text1"/>
                <w:sz w:val="18"/>
                <w:szCs w:val="18"/>
                <w14:textFill>
                  <w14:solidFill>
                    <w14:schemeClr w14:val="tx1"/>
                  </w14:solidFill>
                </w14:textFill>
              </w:rPr>
              <w:t>学生应将自身职业发展与国家发展、时代需要结合起来</w:t>
            </w:r>
            <w:r>
              <w:rPr>
                <w:rFonts w:hint="eastAsia" w:ascii="宋体" w:hAnsi="宋体" w:cs="宋体"/>
                <w:color w:val="000000" w:themeColor="text1"/>
                <w:sz w:val="18"/>
                <w:szCs w:val="18"/>
                <w14:textFill>
                  <w14:solidFill>
                    <w14:schemeClr w14:val="tx1"/>
                  </w14:solidFill>
                </w14:textFill>
              </w:rPr>
              <w:t>。</w:t>
            </w:r>
          </w:p>
        </w:tc>
        <w:tc>
          <w:tcPr>
            <w:tcW w:w="2778" w:type="dxa"/>
          </w:tcPr>
          <w:p w14:paraId="0662077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79C448F2">
            <w:pPr>
              <w:widowControl/>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7A2F766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09DD5ADB">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0BF34187">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0E2593D7">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52A550A2">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2B13332A">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1A9EA3B5">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52FB1B3D">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0650CDC1">
            <w:pPr>
              <w:widowControl/>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64F20960">
            <w:pPr>
              <w:widowControl/>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345EA4C8">
            <w:pPr>
              <w:pStyle w:val="8"/>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2DE45EA1">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D0F1564">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6B45B12">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40168ECA">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C70BFA3">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4C74AB67">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2E06A6E">
            <w:pPr>
              <w:widowControl/>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665FD9E5">
            <w:pPr>
              <w:widowControl/>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0CAE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C0DEAC6">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0CF46049">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161E8665">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2C169B2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A4BAF9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49C0E12">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31D496B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43A5C916">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4A202117">
            <w:pPr>
              <w:keepLines/>
              <w:widowControl/>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DA24FD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66DEA95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0712BF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75459B9F">
            <w:pPr>
              <w:keepLines/>
              <w:widowControl/>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0A700E5D">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7E3B2F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45559BE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0049BAA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278AE0E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15E1D86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1437C648">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3ABE69F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35F4BA5F">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089E8F7A">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5F3014E">
            <w:pPr>
              <w:keepLines/>
              <w:widowControl/>
              <w:spacing w:line="360" w:lineRule="exact"/>
              <w:ind w:firstLine="55"/>
              <w:rPr>
                <w:rFonts w:ascii="宋体" w:hAnsi="宋体" w:cs="宋体"/>
                <w:kern w:val="0"/>
                <w:sz w:val="18"/>
                <w:szCs w:val="18"/>
              </w:rPr>
            </w:pPr>
          </w:p>
        </w:tc>
        <w:tc>
          <w:tcPr>
            <w:tcW w:w="2778" w:type="dxa"/>
          </w:tcPr>
          <w:p w14:paraId="1685D9D7">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802D20B">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F40A7AC">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3E6D2363">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7BF365C0">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3938052">
            <w:pPr>
              <w:keepLines/>
              <w:widowControl/>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098A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DCCACA">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高等数学</w:t>
            </w:r>
          </w:p>
          <w:p w14:paraId="745C57B5">
            <w:pPr>
              <w:keepLines/>
              <w:shd w:val="clear" w:color="auto" w:fill="FFFFFF"/>
              <w:spacing w:line="360" w:lineRule="exact"/>
              <w:jc w:val="center"/>
              <w:rPr>
                <w:rFonts w:ascii="宋体" w:hAnsi="宋体" w:cs="宋体"/>
                <w:bCs/>
                <w:sz w:val="18"/>
                <w:szCs w:val="18"/>
              </w:rPr>
            </w:pPr>
          </w:p>
        </w:tc>
        <w:tc>
          <w:tcPr>
            <w:tcW w:w="2778" w:type="dxa"/>
          </w:tcPr>
          <w:p w14:paraId="159DC107">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6002F03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6BC5B96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B65AAD0">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2656A8AF">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6592011D">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2778" w:type="dxa"/>
          </w:tcPr>
          <w:p w14:paraId="2D41909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（1）函数基础知识。</w:t>
            </w:r>
          </w:p>
          <w:p w14:paraId="4754257A">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（2）极限与连续。</w:t>
            </w:r>
          </w:p>
          <w:p w14:paraId="022E9D81">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（3）导数与微分。</w:t>
            </w:r>
          </w:p>
          <w:p w14:paraId="515D0BB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（4）导数的应用。</w:t>
            </w:r>
          </w:p>
          <w:p w14:paraId="799771FA">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（5）不定积分及其运算。</w:t>
            </w:r>
          </w:p>
          <w:p w14:paraId="41FC7663">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（6）定积分及其应用。</w:t>
            </w:r>
          </w:p>
          <w:p w14:paraId="0D568378">
            <w:pPr>
              <w:pStyle w:val="5"/>
              <w:keepNext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（7）多元函数。</w:t>
            </w:r>
          </w:p>
          <w:p w14:paraId="4AFE3B5B">
            <w:pPr>
              <w:pStyle w:val="5"/>
              <w:keepNext w:val="0"/>
              <w:spacing w:line="360" w:lineRule="exact"/>
              <w:ind w:hanging="5"/>
              <w:outlineLvl w:val="3"/>
              <w:rPr>
                <w:rFonts w:ascii="宋体" w:hAnsi="宋体" w:cs="宋体"/>
                <w:b w:val="0"/>
                <w:color w:val="auto"/>
                <w:sz w:val="18"/>
                <w:szCs w:val="18"/>
              </w:rPr>
            </w:pPr>
          </w:p>
          <w:p w14:paraId="1637E4B5">
            <w:pPr>
              <w:pStyle w:val="5"/>
              <w:keepNext w:val="0"/>
              <w:spacing w:line="360" w:lineRule="exact"/>
              <w:ind w:hanging="5"/>
              <w:outlineLvl w:val="3"/>
              <w:rPr>
                <w:rFonts w:ascii="宋体" w:hAnsi="宋体" w:cs="宋体"/>
                <w:b w:val="0"/>
                <w:color w:val="auto"/>
                <w:sz w:val="18"/>
                <w:szCs w:val="18"/>
              </w:rPr>
            </w:pPr>
          </w:p>
          <w:p w14:paraId="794DB4A3">
            <w:pPr>
              <w:pStyle w:val="5"/>
              <w:keepNext w:val="0"/>
              <w:spacing w:line="360" w:lineRule="exact"/>
              <w:ind w:hanging="5"/>
              <w:outlineLvl w:val="3"/>
              <w:rPr>
                <w:rFonts w:ascii="宋体" w:hAnsi="宋体" w:cs="宋体"/>
                <w:b w:val="0"/>
                <w:color w:val="auto"/>
                <w:sz w:val="18"/>
                <w:szCs w:val="18"/>
              </w:rPr>
            </w:pPr>
          </w:p>
          <w:p w14:paraId="3517DCF5">
            <w:pPr>
              <w:pStyle w:val="5"/>
              <w:keepNext w:val="0"/>
              <w:spacing w:line="360" w:lineRule="exact"/>
              <w:ind w:hanging="5"/>
              <w:outlineLvl w:val="3"/>
              <w:rPr>
                <w:rFonts w:ascii="宋体" w:hAnsi="宋体" w:cs="宋体"/>
                <w:b w:val="0"/>
                <w:color w:val="auto"/>
                <w:sz w:val="18"/>
                <w:szCs w:val="18"/>
              </w:rPr>
            </w:pPr>
          </w:p>
          <w:p w14:paraId="6F8473B3">
            <w:pPr>
              <w:pStyle w:val="5"/>
              <w:keepNext w:val="0"/>
              <w:spacing w:line="360" w:lineRule="exact"/>
              <w:ind w:hanging="5"/>
              <w:outlineLvl w:val="3"/>
              <w:rPr>
                <w:rFonts w:ascii="宋体" w:hAnsi="宋体" w:cs="宋体"/>
                <w:b w:val="0"/>
                <w:color w:val="auto"/>
                <w:sz w:val="18"/>
                <w:szCs w:val="18"/>
              </w:rPr>
            </w:pPr>
          </w:p>
        </w:tc>
        <w:tc>
          <w:tcPr>
            <w:tcW w:w="2778" w:type="dxa"/>
          </w:tcPr>
          <w:p w14:paraId="47578BEB">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049F93D0">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78F63314">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18128007">
            <w:pPr>
              <w:pStyle w:val="5"/>
              <w:keepNext w:val="0"/>
              <w:spacing w:line="360" w:lineRule="exact"/>
              <w:ind w:hanging="6"/>
              <w:outlineLvl w:val="3"/>
              <w:rPr>
                <w:rFonts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18C64677">
            <w:pPr>
              <w:pStyle w:val="5"/>
              <w:keepNext w:val="0"/>
              <w:spacing w:line="360" w:lineRule="exact"/>
              <w:ind w:hanging="6"/>
              <w:outlineLvl w:val="3"/>
              <w:rPr>
                <w:rFonts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6CF4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31466">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大学英语</w:t>
            </w:r>
          </w:p>
          <w:p w14:paraId="4FD25523">
            <w:pPr>
              <w:keepLines/>
              <w:shd w:val="clear" w:color="auto" w:fill="FFFFFF"/>
              <w:spacing w:line="360" w:lineRule="exact"/>
              <w:jc w:val="center"/>
              <w:rPr>
                <w:rFonts w:ascii="宋体" w:hAnsi="宋体" w:cs="宋体"/>
                <w:bCs/>
                <w:sz w:val="18"/>
                <w:szCs w:val="18"/>
              </w:rPr>
            </w:pPr>
          </w:p>
        </w:tc>
        <w:tc>
          <w:tcPr>
            <w:tcW w:w="2778" w:type="dxa"/>
          </w:tcPr>
          <w:p w14:paraId="5318EF83">
            <w:pPr>
              <w:keepLines/>
              <w:widowControl/>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7EA95F95">
            <w:pPr>
              <w:keepLines/>
              <w:widowControl/>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C4E604">
            <w:pPr>
              <w:keepLines/>
              <w:widowControl/>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6B91048">
            <w:pPr>
              <w:keepLines/>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54B2520D">
            <w:pPr>
              <w:spacing w:line="360" w:lineRule="exact"/>
              <w:rPr>
                <w:rFonts w:ascii="宋体" w:hAnsi="宋体" w:cs="宋体"/>
                <w:b/>
                <w:bCs/>
                <w:sz w:val="18"/>
                <w:szCs w:val="18"/>
              </w:rPr>
            </w:pPr>
            <w:r>
              <w:rPr>
                <w:rFonts w:hint="eastAsia" w:ascii="宋体" w:hAnsi="宋体" w:cs="宋体"/>
                <w:b/>
                <w:bCs/>
                <w:sz w:val="18"/>
                <w:szCs w:val="18"/>
              </w:rPr>
              <w:t>Unit 1. A New Start</w:t>
            </w:r>
          </w:p>
          <w:p w14:paraId="5802A9E4">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93C829D">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16BCBB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7380CD">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D211755">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988F013">
            <w:pPr>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656EB45C">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30A14BF">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4CACFBC">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3902BCC">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CED1C69">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F679FD0">
            <w:pPr>
              <w:spacing w:line="360" w:lineRule="exact"/>
              <w:rPr>
                <w:rFonts w:ascii="宋体" w:hAnsi="宋体" w:cs="宋体"/>
                <w:b/>
                <w:bCs/>
                <w:sz w:val="18"/>
                <w:szCs w:val="18"/>
              </w:rPr>
            </w:pPr>
            <w:r>
              <w:rPr>
                <w:rFonts w:hint="eastAsia" w:ascii="宋体" w:hAnsi="宋体" w:cs="宋体"/>
                <w:b/>
                <w:bCs/>
                <w:sz w:val="18"/>
                <w:szCs w:val="18"/>
              </w:rPr>
              <w:t>Unit3. Enjoy Your Spare Time</w:t>
            </w:r>
          </w:p>
          <w:p w14:paraId="456AED31">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21A49BE">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8BC8CE">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EA344F3">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8990E5E">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2C92229">
            <w:pPr>
              <w:spacing w:line="360" w:lineRule="exact"/>
              <w:rPr>
                <w:rFonts w:ascii="宋体" w:hAnsi="宋体" w:cs="宋体"/>
                <w:b/>
                <w:bCs/>
                <w:sz w:val="18"/>
                <w:szCs w:val="18"/>
              </w:rPr>
            </w:pPr>
            <w:r>
              <w:rPr>
                <w:rFonts w:hint="eastAsia" w:ascii="宋体" w:hAnsi="宋体" w:cs="宋体"/>
                <w:b/>
                <w:bCs/>
                <w:sz w:val="18"/>
                <w:szCs w:val="18"/>
              </w:rPr>
              <w:t>Unit 4. Make Your Choices</w:t>
            </w:r>
          </w:p>
          <w:p w14:paraId="09305BF6">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F449069">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464CDC9">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A374FFE">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704910D">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53D6808">
            <w:pPr>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6FCCB93E">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BEB8486">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547CC0B">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E6B80CA">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38811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BBD935F">
            <w:pPr>
              <w:spacing w:line="360" w:lineRule="exact"/>
              <w:rPr>
                <w:rFonts w:ascii="宋体" w:hAnsi="宋体" w:cs="宋体"/>
                <w:b/>
                <w:bCs/>
                <w:sz w:val="18"/>
                <w:szCs w:val="18"/>
              </w:rPr>
            </w:pPr>
            <w:r>
              <w:rPr>
                <w:rFonts w:hint="eastAsia" w:ascii="宋体" w:hAnsi="宋体" w:cs="宋体"/>
                <w:b/>
                <w:bCs/>
                <w:sz w:val="18"/>
                <w:szCs w:val="18"/>
              </w:rPr>
              <w:t>Unit 6. Love Your Parents</w:t>
            </w:r>
          </w:p>
          <w:p w14:paraId="52CB5D95">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ED1EE33">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6AC08E6">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0DE286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5C026B8">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79A48FF">
            <w:pPr>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14EF3003">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711A09B">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4B3905">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72D73F11">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69B6F9A">
            <w:pPr>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4154DAC">
            <w:pPr>
              <w:spacing w:line="360" w:lineRule="exact"/>
              <w:rPr>
                <w:rFonts w:ascii="宋体" w:hAnsi="宋体" w:cs="宋体"/>
                <w:b/>
                <w:bCs/>
                <w:sz w:val="18"/>
                <w:szCs w:val="18"/>
              </w:rPr>
            </w:pPr>
            <w:r>
              <w:rPr>
                <w:rFonts w:hint="eastAsia" w:ascii="宋体" w:hAnsi="宋体" w:cs="宋体"/>
                <w:b/>
                <w:bCs/>
                <w:sz w:val="18"/>
                <w:szCs w:val="18"/>
              </w:rPr>
              <w:t>Unit 8. Travel</w:t>
            </w:r>
          </w:p>
          <w:p w14:paraId="50519A72">
            <w:pPr>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59EF4E2">
            <w:pPr>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E256A67">
            <w:pPr>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6FC544">
            <w:pPr>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6EF7F00">
            <w:pPr>
              <w:keepLines/>
              <w:widowControl/>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2CE7C671">
            <w:pPr>
              <w:keepLines/>
              <w:widowControl/>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2B4B3AB">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795D800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1306B098">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2B1757D">
            <w:pPr>
              <w:keepLines/>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3F59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B504CE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信息技术</w:t>
            </w:r>
          </w:p>
          <w:p w14:paraId="22A29548">
            <w:pPr>
              <w:keepLines/>
              <w:shd w:val="clear" w:color="auto" w:fill="FFFFFF"/>
              <w:spacing w:line="360" w:lineRule="exact"/>
              <w:jc w:val="center"/>
              <w:rPr>
                <w:rFonts w:ascii="宋体" w:hAnsi="宋体" w:cs="宋体"/>
                <w:sz w:val="18"/>
                <w:szCs w:val="18"/>
              </w:rPr>
            </w:pPr>
          </w:p>
        </w:tc>
        <w:tc>
          <w:tcPr>
            <w:tcW w:w="2778" w:type="dxa"/>
          </w:tcPr>
          <w:p w14:paraId="5245A573">
            <w:pPr>
              <w:keepLines/>
              <w:widowControl/>
              <w:spacing w:line="360" w:lineRule="exact"/>
              <w:rPr>
                <w:rFonts w:ascii="宋体" w:hAnsi="宋体" w:cs="宋体"/>
                <w:bCs/>
                <w:sz w:val="18"/>
                <w:szCs w:val="18"/>
              </w:rPr>
            </w:pPr>
            <w:r>
              <w:rPr>
                <w:rFonts w:hint="eastAsia" w:ascii="宋体" w:hAnsi="宋体" w:cs="宋体"/>
                <w:bCs/>
                <w:sz w:val="18"/>
                <w:szCs w:val="18"/>
              </w:rPr>
              <w:t>1.知识目标</w:t>
            </w:r>
          </w:p>
          <w:p w14:paraId="54E912C1">
            <w:pPr>
              <w:keepLines/>
              <w:widowControl/>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81581F">
            <w:pPr>
              <w:keepLines/>
              <w:widowControl/>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91E6737">
            <w:pPr>
              <w:keepLines/>
              <w:widowControl/>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7E6A8D88">
            <w:pPr>
              <w:keepLines/>
              <w:widowControl/>
              <w:spacing w:line="360" w:lineRule="exact"/>
              <w:rPr>
                <w:rFonts w:ascii="宋体" w:hAnsi="宋体" w:cs="宋体"/>
                <w:bCs/>
                <w:sz w:val="18"/>
                <w:szCs w:val="18"/>
              </w:rPr>
            </w:pPr>
            <w:r>
              <w:rPr>
                <w:rFonts w:hint="eastAsia" w:ascii="宋体" w:hAnsi="宋体" w:cs="宋体"/>
                <w:bCs/>
                <w:sz w:val="18"/>
                <w:szCs w:val="18"/>
              </w:rPr>
              <w:t>2.能力目标</w:t>
            </w:r>
          </w:p>
          <w:p w14:paraId="58C49177">
            <w:pPr>
              <w:keepLines/>
              <w:widowControl/>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80D7433">
            <w:pPr>
              <w:keepLines/>
              <w:widowControl/>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072F8692">
            <w:pPr>
              <w:keepLines/>
              <w:widowControl/>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454A51CD">
            <w:pPr>
              <w:keepLines/>
              <w:widowControl/>
              <w:spacing w:line="360" w:lineRule="exact"/>
              <w:rPr>
                <w:rFonts w:ascii="宋体" w:hAnsi="宋体" w:cs="宋体"/>
                <w:bCs/>
                <w:sz w:val="18"/>
                <w:szCs w:val="18"/>
              </w:rPr>
            </w:pPr>
            <w:r>
              <w:rPr>
                <w:rFonts w:hint="eastAsia" w:ascii="宋体" w:hAnsi="宋体" w:cs="宋体"/>
                <w:bCs/>
                <w:sz w:val="18"/>
                <w:szCs w:val="18"/>
              </w:rPr>
              <w:t>3.素质目标</w:t>
            </w:r>
          </w:p>
          <w:p w14:paraId="4F30F93E">
            <w:pPr>
              <w:keepLines/>
              <w:widowControl/>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4D69C36">
            <w:pPr>
              <w:keepLines/>
              <w:widowControl/>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5833918B">
            <w:pPr>
              <w:keepLines/>
              <w:widowControl/>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4D6357BD">
            <w:pPr>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729CA1E">
            <w:pPr>
              <w:spacing w:line="360" w:lineRule="exact"/>
              <w:rPr>
                <w:rFonts w:ascii="宋体" w:hAnsi="宋体" w:cs="宋体"/>
                <w:sz w:val="18"/>
                <w:szCs w:val="18"/>
              </w:rPr>
            </w:pPr>
            <w:r>
              <w:rPr>
                <w:rFonts w:hint="eastAsia" w:ascii="宋体" w:hAnsi="宋体" w:cs="宋体"/>
                <w:sz w:val="18"/>
                <w:szCs w:val="18"/>
              </w:rPr>
              <w:t>1.文档处理</w:t>
            </w:r>
          </w:p>
          <w:p w14:paraId="193BE6A6">
            <w:pPr>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2A0C2AA0">
            <w:pPr>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2FCBF812">
            <w:pPr>
              <w:spacing w:line="360" w:lineRule="exact"/>
              <w:rPr>
                <w:rFonts w:ascii="宋体" w:hAnsi="宋体" w:cs="宋体"/>
                <w:sz w:val="18"/>
                <w:szCs w:val="18"/>
              </w:rPr>
            </w:pPr>
            <w:r>
              <w:rPr>
                <w:rFonts w:hint="eastAsia" w:ascii="宋体" w:hAnsi="宋体" w:cs="宋体"/>
                <w:sz w:val="18"/>
                <w:szCs w:val="18"/>
              </w:rPr>
              <w:t>2.电子表格处理</w:t>
            </w:r>
          </w:p>
          <w:p w14:paraId="3EF88A01">
            <w:pPr>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FD31C6E">
            <w:pPr>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40F6A085">
            <w:pPr>
              <w:spacing w:line="360" w:lineRule="exact"/>
              <w:rPr>
                <w:rFonts w:ascii="宋体" w:hAnsi="宋体" w:cs="宋体"/>
                <w:sz w:val="18"/>
                <w:szCs w:val="18"/>
              </w:rPr>
            </w:pPr>
            <w:r>
              <w:rPr>
                <w:rFonts w:hint="eastAsia" w:ascii="宋体" w:hAnsi="宋体" w:cs="宋体"/>
                <w:sz w:val="18"/>
                <w:szCs w:val="18"/>
              </w:rPr>
              <w:t>3.演示文稿制作</w:t>
            </w:r>
          </w:p>
          <w:p w14:paraId="5078F21F">
            <w:pPr>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4AED6701">
            <w:pPr>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10955FBE">
            <w:pPr>
              <w:spacing w:line="360" w:lineRule="exact"/>
              <w:rPr>
                <w:rFonts w:ascii="宋体" w:hAnsi="宋体" w:cs="宋体"/>
                <w:sz w:val="18"/>
                <w:szCs w:val="18"/>
              </w:rPr>
            </w:pPr>
            <w:r>
              <w:rPr>
                <w:rFonts w:hint="eastAsia" w:ascii="宋体" w:hAnsi="宋体" w:cs="宋体"/>
                <w:sz w:val="18"/>
                <w:szCs w:val="18"/>
              </w:rPr>
              <w:t>4.信息检索</w:t>
            </w:r>
          </w:p>
          <w:p w14:paraId="4D86AF59">
            <w:pPr>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4301D36E">
            <w:pPr>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38190498">
            <w:pPr>
              <w:spacing w:line="360" w:lineRule="exact"/>
              <w:rPr>
                <w:rFonts w:ascii="宋体" w:hAnsi="宋体" w:cs="宋体"/>
                <w:sz w:val="18"/>
                <w:szCs w:val="18"/>
              </w:rPr>
            </w:pPr>
            <w:r>
              <w:rPr>
                <w:rFonts w:hint="eastAsia" w:ascii="宋体" w:hAnsi="宋体" w:cs="宋体"/>
                <w:sz w:val="18"/>
                <w:szCs w:val="18"/>
              </w:rPr>
              <w:t>5.新一代信息技术概述</w:t>
            </w:r>
          </w:p>
          <w:p w14:paraId="32D208B2">
            <w:pPr>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3EA46776">
            <w:pPr>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421E8B1">
            <w:pPr>
              <w:spacing w:line="360" w:lineRule="exact"/>
              <w:rPr>
                <w:rFonts w:ascii="宋体" w:hAnsi="宋体" w:cs="宋体"/>
                <w:sz w:val="18"/>
                <w:szCs w:val="18"/>
              </w:rPr>
            </w:pPr>
            <w:r>
              <w:rPr>
                <w:rFonts w:hint="eastAsia" w:ascii="宋体" w:hAnsi="宋体" w:cs="宋体"/>
                <w:sz w:val="18"/>
                <w:szCs w:val="18"/>
              </w:rPr>
              <w:t>6.信息素养与社会责任</w:t>
            </w:r>
          </w:p>
          <w:p w14:paraId="63E8AB6F">
            <w:pPr>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7005B90F">
            <w:pPr>
              <w:keepLines/>
              <w:widowControl/>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6995855">
            <w:pPr>
              <w:spacing w:line="360" w:lineRule="exact"/>
              <w:rPr>
                <w:rFonts w:ascii="宋体" w:hAnsi="宋体" w:cs="宋体"/>
                <w:sz w:val="18"/>
                <w:szCs w:val="18"/>
              </w:rPr>
            </w:pPr>
            <w:r>
              <w:rPr>
                <w:rFonts w:hint="eastAsia" w:ascii="宋体" w:hAnsi="宋体" w:cs="宋体"/>
                <w:sz w:val="18"/>
                <w:szCs w:val="18"/>
              </w:rPr>
              <w:t>（1）教学模式</w:t>
            </w:r>
          </w:p>
          <w:p w14:paraId="63DE6D4C">
            <w:pPr>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6713F431">
            <w:pPr>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038BF81C">
            <w:pPr>
              <w:spacing w:line="360" w:lineRule="exact"/>
              <w:rPr>
                <w:rFonts w:ascii="宋体" w:hAnsi="宋体" w:cs="宋体"/>
                <w:sz w:val="18"/>
                <w:szCs w:val="18"/>
              </w:rPr>
            </w:pPr>
            <w:r>
              <w:rPr>
                <w:rFonts w:hint="eastAsia" w:ascii="宋体" w:hAnsi="宋体" w:cs="宋体"/>
                <w:sz w:val="18"/>
                <w:szCs w:val="18"/>
              </w:rPr>
              <w:t>（2）教学条件</w:t>
            </w:r>
          </w:p>
          <w:p w14:paraId="2BBA0AC3">
            <w:pPr>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1B3BA459">
            <w:pPr>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5A1CA513">
            <w:pPr>
              <w:spacing w:line="360" w:lineRule="exact"/>
              <w:rPr>
                <w:rFonts w:ascii="宋体" w:hAnsi="宋体" w:cs="宋体"/>
                <w:sz w:val="18"/>
                <w:szCs w:val="18"/>
              </w:rPr>
            </w:pPr>
            <w:r>
              <w:rPr>
                <w:rFonts w:hint="eastAsia" w:ascii="宋体" w:hAnsi="宋体" w:cs="宋体"/>
                <w:sz w:val="18"/>
                <w:szCs w:val="18"/>
              </w:rPr>
              <w:t>（3）教学方法</w:t>
            </w:r>
          </w:p>
          <w:p w14:paraId="17F5B354">
            <w:pPr>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7ED66CC">
            <w:pPr>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798D6C4F">
            <w:pPr>
              <w:spacing w:line="360" w:lineRule="exact"/>
              <w:rPr>
                <w:rFonts w:ascii="宋体" w:hAnsi="宋体" w:cs="宋体"/>
                <w:sz w:val="18"/>
                <w:szCs w:val="18"/>
              </w:rPr>
            </w:pPr>
            <w:r>
              <w:rPr>
                <w:rFonts w:hint="eastAsia" w:ascii="宋体" w:hAnsi="宋体" w:cs="宋体"/>
                <w:sz w:val="18"/>
                <w:szCs w:val="18"/>
              </w:rPr>
              <w:t>（4）教师要求</w:t>
            </w:r>
          </w:p>
          <w:p w14:paraId="4181087D">
            <w:pPr>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0E2F6B92">
            <w:pPr>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4C3E7071">
            <w:pPr>
              <w:spacing w:line="360" w:lineRule="exact"/>
              <w:rPr>
                <w:rFonts w:ascii="宋体" w:hAnsi="宋体" w:cs="宋体"/>
                <w:sz w:val="18"/>
                <w:szCs w:val="18"/>
              </w:rPr>
            </w:pPr>
            <w:r>
              <w:rPr>
                <w:rFonts w:hint="eastAsia" w:ascii="宋体" w:hAnsi="宋体" w:cs="宋体"/>
                <w:sz w:val="18"/>
                <w:szCs w:val="18"/>
              </w:rPr>
              <w:t>（5）考核方式</w:t>
            </w:r>
          </w:p>
          <w:p w14:paraId="126C85EE">
            <w:pPr>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685ABDFF">
            <w:pPr>
              <w:spacing w:line="360" w:lineRule="exact"/>
              <w:rPr>
                <w:rFonts w:ascii="宋体" w:hAnsi="宋体" w:cs="宋体"/>
                <w:sz w:val="18"/>
                <w:szCs w:val="18"/>
              </w:rPr>
            </w:pPr>
            <w:r>
              <w:rPr>
                <w:rFonts w:hint="eastAsia" w:ascii="宋体" w:hAnsi="宋体" w:cs="宋体"/>
                <w:sz w:val="18"/>
                <w:szCs w:val="18"/>
              </w:rPr>
              <w:t>终结性考核（50%）：</w:t>
            </w:r>
          </w:p>
          <w:p w14:paraId="7C37C4DD">
            <w:pPr>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02883B57">
            <w:pPr>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7648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90E898C">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1DBF9C2C">
            <w:pPr>
              <w:keepLines/>
              <w:widowControl/>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5AD7156E">
            <w:pPr>
              <w:keepLines/>
              <w:widowControl/>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085E07D0">
            <w:pPr>
              <w:keepLines/>
              <w:widowControl/>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1A5E6ACA">
            <w:pPr>
              <w:keepLines/>
              <w:widowControl/>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33339203">
            <w:pPr>
              <w:keepLines/>
              <w:widowControl/>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5C7553A1">
            <w:pPr>
              <w:keepLines/>
              <w:widowControl/>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C163FD3">
            <w:pPr>
              <w:pStyle w:val="8"/>
              <w:keepLines/>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C9B508E">
            <w:pPr>
              <w:pStyle w:val="8"/>
              <w:keepLines/>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0D6E1555">
            <w:pPr>
              <w:pStyle w:val="8"/>
              <w:keepLines/>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33504C4">
            <w:pPr>
              <w:pStyle w:val="8"/>
              <w:keepLines/>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3404B775">
            <w:pPr>
              <w:pStyle w:val="8"/>
              <w:keepLines/>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33FEDEB1">
            <w:pPr>
              <w:pStyle w:val="8"/>
              <w:keepLines/>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53B20850">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FF5C0FF">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41F9F1F8">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CC49056">
            <w:pPr>
              <w:pStyle w:val="5"/>
              <w:keepNext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BE1F389">
            <w:pPr>
              <w:pStyle w:val="5"/>
              <w:keepNext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645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55D946A5">
            <w:pPr>
              <w:keepLines/>
              <w:shd w:val="clear" w:color="auto" w:fill="FFFFFF"/>
              <w:spacing w:line="360" w:lineRule="exact"/>
              <w:jc w:val="center"/>
              <w:rPr>
                <w:rFonts w:ascii="宋体" w:hAnsi="宋体" w:cs="宋体"/>
                <w:b/>
                <w:bCs/>
                <w:sz w:val="18"/>
                <w:szCs w:val="18"/>
              </w:rPr>
            </w:pPr>
            <w:r>
              <w:rPr>
                <w:rFonts w:hint="eastAsia" w:ascii="宋体" w:hAnsi="宋体" w:cs="宋体"/>
                <w:b/>
                <w:bCs/>
                <w:sz w:val="18"/>
                <w:szCs w:val="18"/>
              </w:rPr>
              <w:t>大学语文</w:t>
            </w:r>
          </w:p>
          <w:p w14:paraId="0B780FDF">
            <w:pPr>
              <w:keepLines/>
              <w:shd w:val="clear" w:color="auto" w:fill="FFFFFF"/>
              <w:spacing w:line="360" w:lineRule="exact"/>
              <w:jc w:val="center"/>
              <w:rPr>
                <w:rFonts w:ascii="宋体" w:hAnsi="宋体" w:cs="宋体"/>
                <w:bCs/>
                <w:sz w:val="18"/>
                <w:szCs w:val="18"/>
              </w:rPr>
            </w:pPr>
          </w:p>
        </w:tc>
        <w:tc>
          <w:tcPr>
            <w:tcW w:w="2778" w:type="dxa"/>
            <w:shd w:val="clear" w:color="auto" w:fill="auto"/>
          </w:tcPr>
          <w:p w14:paraId="18058F0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284C5E5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14CC6AA1">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0123645B">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45CD9D9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7C22D1D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5ED813D1">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227D317D">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37E045D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31E493F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290C2C9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53166A00">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1DED6C1A">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3858DCB7">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441825F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6D74FACC">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3BC6594C">
            <w:pPr>
              <w:pStyle w:val="5"/>
              <w:keepNext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435C95BF">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1E991C2">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0889A35C">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234CB8C5">
            <w:pPr>
              <w:pStyle w:val="5"/>
              <w:keepNext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15927D2">
            <w:pPr>
              <w:pStyle w:val="5"/>
              <w:keepNext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559A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82ACC45">
            <w:pPr>
              <w:keepLines/>
              <w:shd w:val="clear" w:color="auto" w:fill="FFFFFF"/>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7CEB6674">
            <w:pPr>
              <w:keepLines/>
              <w:widowControl/>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6DC665DA">
            <w:pPr>
              <w:keepLines/>
              <w:widowControl/>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6F3E43D2">
            <w:pPr>
              <w:keepLines/>
              <w:widowControl/>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42BCB138">
            <w:pPr>
              <w:keepLines/>
              <w:widowControl/>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5BE79AC4">
            <w:pPr>
              <w:keepLines/>
              <w:widowControl/>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F2940D8">
            <w:pPr>
              <w:keepLines/>
              <w:widowControl/>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CA99109">
            <w:pPr>
              <w:keepLines/>
              <w:widowControl/>
              <w:adjustRightInd w:val="0"/>
              <w:snapToGrid w:val="0"/>
              <w:spacing w:line="360" w:lineRule="exact"/>
              <w:rPr>
                <w:rFonts w:ascii="宋体" w:hAnsi="宋体" w:cs="宋体"/>
                <w:bCs/>
                <w:sz w:val="18"/>
                <w:szCs w:val="18"/>
              </w:rPr>
            </w:pPr>
          </w:p>
        </w:tc>
        <w:tc>
          <w:tcPr>
            <w:tcW w:w="2778" w:type="dxa"/>
          </w:tcPr>
          <w:p w14:paraId="202DD5B2">
            <w:pPr>
              <w:keepLines/>
              <w:widowControl/>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96BD5D3">
            <w:pPr>
              <w:keepLines/>
              <w:widowControl/>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58F6B00E">
            <w:pPr>
              <w:keepLines/>
              <w:widowControl/>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ACCEFF7">
            <w:pPr>
              <w:keepLines/>
              <w:widowControl/>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31E9944">
            <w:pPr>
              <w:keepLines/>
              <w:widowControl/>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7EAAAEE">
            <w:pPr>
              <w:keepLines/>
              <w:widowControl/>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0AC5597">
            <w:pPr>
              <w:keepLines/>
              <w:widowControl/>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E5C2F56">
            <w:pPr>
              <w:keepLines/>
              <w:widowControl/>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6190D9E5">
            <w:pPr>
              <w:keepLines/>
              <w:widowControl/>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0D0421E7">
            <w:pPr>
              <w:keepLines/>
              <w:widowControl/>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72954A1F">
            <w:pPr>
              <w:keepLines/>
              <w:widowControl/>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644971BC">
            <w:pPr>
              <w:keepLines/>
              <w:widowControl/>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709D177B">
            <w:pPr>
              <w:keepLines/>
              <w:widowControl/>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2A5A6804">
      <w:pPr>
        <w:spacing w:line="360" w:lineRule="exact"/>
        <w:ind w:firstLine="422" w:firstLineChars="200"/>
        <w:rPr>
          <w:rFonts w:ascii="宋体" w:hAnsi="宋体" w:cs="宋体"/>
          <w:b/>
          <w:szCs w:val="21"/>
        </w:rPr>
      </w:pPr>
      <w:r>
        <w:rPr>
          <w:rFonts w:hint="eastAsia" w:ascii="宋体" w:hAnsi="宋体" w:cs="宋体"/>
          <w:b/>
          <w:szCs w:val="21"/>
        </w:rPr>
        <w:t>（二）专业课程</w:t>
      </w:r>
    </w:p>
    <w:p w14:paraId="69551F0B">
      <w:pPr>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27"/>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55"/>
        <w:gridCol w:w="2659"/>
        <w:gridCol w:w="2833"/>
      </w:tblGrid>
      <w:tr w14:paraId="33E8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0194CEAE">
            <w:pPr>
              <w:spacing w:before="156" w:beforeLines="50" w:after="156" w:afterLines="50"/>
              <w:jc w:val="center"/>
              <w:rPr>
                <w:rFonts w:ascii="宋体" w:hAnsi="宋体" w:cs="宋体"/>
                <w:b/>
                <w:szCs w:val="21"/>
              </w:rPr>
            </w:pPr>
            <w:r>
              <w:rPr>
                <w:rFonts w:hint="eastAsia" w:ascii="宋体" w:hAnsi="宋体" w:cs="宋体"/>
                <w:b/>
                <w:szCs w:val="21"/>
              </w:rPr>
              <w:t>课程名称</w:t>
            </w:r>
          </w:p>
        </w:tc>
        <w:tc>
          <w:tcPr>
            <w:tcW w:w="3055" w:type="dxa"/>
            <w:vAlign w:val="center"/>
          </w:tcPr>
          <w:p w14:paraId="44C988FB">
            <w:pPr>
              <w:spacing w:before="156" w:beforeLines="50" w:after="156" w:afterLines="50"/>
              <w:jc w:val="center"/>
              <w:rPr>
                <w:rFonts w:ascii="宋体" w:hAnsi="宋体" w:cs="宋体"/>
                <w:b/>
                <w:szCs w:val="21"/>
              </w:rPr>
            </w:pPr>
            <w:r>
              <w:rPr>
                <w:rFonts w:hint="eastAsia" w:ascii="宋体" w:hAnsi="宋体" w:cs="宋体"/>
                <w:b/>
                <w:szCs w:val="21"/>
              </w:rPr>
              <w:t>课程目标</w:t>
            </w:r>
          </w:p>
        </w:tc>
        <w:tc>
          <w:tcPr>
            <w:tcW w:w="2659" w:type="dxa"/>
            <w:vAlign w:val="center"/>
          </w:tcPr>
          <w:p w14:paraId="0298DFA1">
            <w:pPr>
              <w:spacing w:before="156" w:beforeLines="50" w:after="156" w:afterLines="50"/>
              <w:jc w:val="center"/>
              <w:rPr>
                <w:rFonts w:ascii="宋体" w:hAnsi="宋体" w:cs="宋体"/>
                <w:b/>
                <w:szCs w:val="21"/>
              </w:rPr>
            </w:pPr>
            <w:r>
              <w:rPr>
                <w:rFonts w:hint="eastAsia" w:ascii="宋体" w:hAnsi="宋体" w:cs="宋体"/>
                <w:b/>
                <w:szCs w:val="21"/>
              </w:rPr>
              <w:t>主要内容</w:t>
            </w:r>
          </w:p>
        </w:tc>
        <w:tc>
          <w:tcPr>
            <w:tcW w:w="2833" w:type="dxa"/>
            <w:vAlign w:val="center"/>
          </w:tcPr>
          <w:p w14:paraId="3DC7C548">
            <w:pPr>
              <w:spacing w:before="156" w:beforeLines="50" w:after="156" w:afterLines="50"/>
              <w:jc w:val="center"/>
              <w:rPr>
                <w:rFonts w:ascii="宋体" w:hAnsi="宋体" w:cs="宋体"/>
                <w:b/>
                <w:szCs w:val="21"/>
              </w:rPr>
            </w:pPr>
            <w:r>
              <w:rPr>
                <w:rFonts w:hint="eastAsia" w:ascii="宋体" w:hAnsi="宋体" w:cs="宋体"/>
                <w:b/>
                <w:szCs w:val="21"/>
              </w:rPr>
              <w:t>教学要求</w:t>
            </w:r>
          </w:p>
        </w:tc>
      </w:tr>
      <w:tr w14:paraId="5DB0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50470B03">
            <w:pPr>
              <w:pStyle w:val="5"/>
              <w:keepNext w:val="0"/>
              <w:keepLines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汽车机械基础</w:t>
            </w:r>
          </w:p>
        </w:tc>
        <w:tc>
          <w:tcPr>
            <w:tcW w:w="3055" w:type="dxa"/>
          </w:tcPr>
          <w:p w14:paraId="507E45A2">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（2）培育执着专注、踏实认真的职业素质；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（3）养成好学上进、拼搏创新的钻研精神；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（1）掌握汽车中常见零件的种类及材料、标准和技术性能；</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（2）掌握常见机构的种类和工作原理；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（3）掌握汽车常用维修和测量工具的使用和工作原理；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w:t>
            </w:r>
            <w:r>
              <w:rPr>
                <w:rFonts w:ascii="宋体" w:hAnsi="宋体"/>
                <w:b/>
                <w:bCs/>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（1）能够结合课程体系和内容，贴近实际工作；</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（2）能够正确运用汽车常见机构原理；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（3）具备汽车相关信息的搜索、整理和分享能力；</w:t>
            </w:r>
          </w:p>
        </w:tc>
        <w:tc>
          <w:tcPr>
            <w:tcW w:w="2659" w:type="dxa"/>
          </w:tcPr>
          <w:p w14:paraId="17424600">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模块一：力学分析</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模块二：汽车工程材料基础知识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模块三：汽车常用机构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模块四：汽车常用机械传动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模块五：汽车轴系零件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模块六：零部件的连接</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模块七：汽车液压与液力传动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模块八：汽车零件配合与技术测量</w:t>
            </w:r>
          </w:p>
        </w:tc>
        <w:tc>
          <w:tcPr>
            <w:tcW w:w="2833" w:type="dxa"/>
          </w:tcPr>
          <w:p w14:paraId="648421EC">
            <w:pPr>
              <w:spacing w:line="400" w:lineRule="exact"/>
              <w:rPr>
                <w:rFonts w:ascii="宋体" w:hAnsi="宋体" w:cs="宋体"/>
                <w:bCs/>
                <w:sz w:val="18"/>
                <w:szCs w:val="18"/>
              </w:rPr>
            </w:pPr>
            <w:r>
              <w:rPr>
                <w:rFonts w:hint="eastAsia" w:ascii="宋体" w:hAnsi="宋体"/>
                <w:color w:val="000000" w:themeColor="text1"/>
                <w:sz w:val="18"/>
                <w:szCs w:val="18"/>
                <w14:textFill>
                  <w14:solidFill>
                    <w14:schemeClr w14:val="tx1"/>
                  </w14:solidFill>
                </w14:textFill>
              </w:rPr>
              <w:t>1</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讲授法、问答法、讨论法；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w:t>
            </w: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一体化多功能教室；</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w:t>
            </w:r>
            <w:r>
              <w:rPr>
                <w:rFonts w:ascii="宋体" w:hAnsi="宋体"/>
                <w:color w:val="000000" w:themeColor="text1"/>
                <w:sz w:val="18"/>
                <w:szCs w:val="18"/>
                <w14:textFill>
                  <w14:solidFill>
                    <w14:schemeClr w14:val="tx1"/>
                  </w14:solidFill>
                </w14:textFill>
              </w:rPr>
              <w:t>.</w:t>
            </w:r>
            <w:r>
              <w:rPr>
                <w:rFonts w:hint="eastAsia" w:ascii="宋体" w:hAnsi="宋体" w:cs="宋体"/>
                <w:bCs/>
                <w:sz w:val="18"/>
                <w:szCs w:val="18"/>
              </w:rPr>
              <w:t>教师要求：</w:t>
            </w:r>
          </w:p>
          <w:p w14:paraId="3C165637">
            <w:pPr>
              <w:spacing w:line="400" w:lineRule="exact"/>
              <w:rPr>
                <w:rFonts w:ascii="宋体" w:hAnsi="宋体"/>
                <w:color w:val="000000" w:themeColor="text1"/>
                <w:sz w:val="18"/>
                <w:szCs w:val="18"/>
                <w14:textFill>
                  <w14:solidFill>
                    <w14:schemeClr w14:val="tx1"/>
                  </w14:solidFill>
                </w14:textFill>
              </w:rPr>
            </w:pPr>
            <w:r>
              <w:rPr>
                <w:rFonts w:hint="eastAsia" w:ascii="宋体" w:hAnsi="宋体" w:cs="宋体"/>
                <w:bCs/>
                <w:sz w:val="18"/>
                <w:szCs w:val="18"/>
              </w:rPr>
              <w:t>任课教师要关注行业发展前沿，及时把最新的技术、技能，融入教学内容；</w:t>
            </w:r>
          </w:p>
          <w:p w14:paraId="3FF66302">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5.评价建议：</w:t>
            </w:r>
          </w:p>
          <w:p w14:paraId="6A411433">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定期进行回顾和总结所学知识点，培养学生自主探究学习的能力；</w:t>
            </w:r>
          </w:p>
        </w:tc>
      </w:tr>
      <w:tr w14:paraId="0E4D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1961C63">
            <w:pPr>
              <w:pStyle w:val="5"/>
              <w:keepNext w:val="0"/>
              <w:keepLines w:val="0"/>
              <w:spacing w:line="360" w:lineRule="exact"/>
              <w:jc w:val="center"/>
              <w:outlineLvl w:val="3"/>
              <w:rPr>
                <w:rFonts w:ascii="宋体" w:hAnsi="宋体" w:cs="宋体"/>
                <w:bCs/>
                <w:szCs w:val="21"/>
              </w:rPr>
            </w:pPr>
            <w:r>
              <w:rPr>
                <w:rFonts w:hint="eastAsia" w:ascii="宋体" w:hAnsi="宋体" w:cs="宋体"/>
                <w:color w:val="auto"/>
                <w:sz w:val="18"/>
                <w:szCs w:val="18"/>
              </w:rPr>
              <w:t>汽车电工电子技术</w:t>
            </w:r>
          </w:p>
        </w:tc>
        <w:tc>
          <w:tcPr>
            <w:tcW w:w="3055" w:type="dxa"/>
            <w:vAlign w:val="center"/>
          </w:tcPr>
          <w:p w14:paraId="56CBEE16">
            <w:pPr>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68799FF3">
            <w:pPr>
              <w:spacing w:line="360" w:lineRule="exact"/>
              <w:ind w:firstLine="55"/>
              <w:rPr>
                <w:rFonts w:ascii="宋体" w:hAnsi="宋体" w:cs="宋体"/>
                <w:sz w:val="18"/>
                <w:szCs w:val="18"/>
              </w:rPr>
            </w:pPr>
            <w:r>
              <w:rPr>
                <w:rFonts w:hint="eastAsia" w:ascii="宋体" w:hAnsi="宋体" w:cs="宋体"/>
                <w:sz w:val="18"/>
                <w:szCs w:val="18"/>
              </w:rPr>
              <w:t>（1）学会运用所学知识解决实际问题，培养分析问题和解决问题的能力，形成科学的思维方式和严谨的工作态度。</w:t>
            </w:r>
          </w:p>
          <w:p w14:paraId="1CFA24F1">
            <w:pPr>
              <w:spacing w:line="360" w:lineRule="exact"/>
              <w:ind w:firstLine="55"/>
              <w:rPr>
                <w:rFonts w:ascii="宋体" w:hAnsi="宋体" w:cs="宋体"/>
                <w:sz w:val="18"/>
                <w:szCs w:val="18"/>
              </w:rPr>
            </w:pPr>
            <w:r>
              <w:rPr>
                <w:rFonts w:hint="eastAsia" w:ascii="宋体" w:hAnsi="宋体" w:cs="宋体"/>
                <w:sz w:val="18"/>
                <w:szCs w:val="18"/>
              </w:rPr>
              <w:t>（2）认识电气设备与低压电器在现代化生产中的重要作用，形成对电气技术领域的敬畏和热爱，培养职业素养和责任心。</w:t>
            </w:r>
          </w:p>
          <w:p w14:paraId="4367E819">
            <w:pPr>
              <w:spacing w:line="360" w:lineRule="exact"/>
              <w:ind w:firstLine="55"/>
              <w:rPr>
                <w:rFonts w:ascii="宋体" w:hAnsi="宋体" w:cs="宋体"/>
                <w:sz w:val="18"/>
                <w:szCs w:val="18"/>
              </w:rPr>
            </w:pPr>
            <w:r>
              <w:rPr>
                <w:rFonts w:hint="eastAsia" w:ascii="宋体" w:hAnsi="宋体" w:cs="宋体"/>
                <w:sz w:val="18"/>
                <w:szCs w:val="18"/>
              </w:rPr>
              <w:t>（3）学会遵守电气设备与低压电器的安全操作规程，确保在使用过程中的人身安全和设备安全。</w:t>
            </w:r>
          </w:p>
          <w:p w14:paraId="043FE9EB">
            <w:pPr>
              <w:spacing w:line="360" w:lineRule="exact"/>
              <w:ind w:firstLine="55"/>
              <w:rPr>
                <w:rFonts w:ascii="宋体" w:hAnsi="宋体" w:cs="宋体"/>
                <w:sz w:val="18"/>
                <w:szCs w:val="18"/>
              </w:rPr>
            </w:pPr>
            <w:r>
              <w:rPr>
                <w:rFonts w:hint="eastAsia" w:ascii="宋体" w:hAnsi="宋体" w:cs="宋体"/>
                <w:sz w:val="18"/>
                <w:szCs w:val="18"/>
              </w:rPr>
              <w:t>（4）学会严格遵守用电安全规章制度，树立高度的安全意识，确保个人和他人的人身安全。</w:t>
            </w:r>
          </w:p>
          <w:p w14:paraId="22FD7FE4">
            <w:pPr>
              <w:spacing w:line="360" w:lineRule="exact"/>
              <w:ind w:firstLine="55"/>
              <w:rPr>
                <w:rFonts w:ascii="宋体" w:hAnsi="宋体" w:cs="宋体"/>
                <w:sz w:val="18"/>
                <w:szCs w:val="18"/>
              </w:rPr>
            </w:pPr>
            <w:r>
              <w:rPr>
                <w:rFonts w:hint="eastAsia" w:ascii="宋体" w:hAnsi="宋体" w:cs="宋体"/>
                <w:sz w:val="18"/>
                <w:szCs w:val="18"/>
              </w:rPr>
              <w:t>（5）学会将理论知识与实际应用相结合，培养分析问题和解决问题的能力，形成科学的思维方式和严谨的工作态度。</w:t>
            </w:r>
          </w:p>
          <w:p w14:paraId="7220050C">
            <w:pPr>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516E988A">
            <w:pPr>
              <w:spacing w:line="360" w:lineRule="exact"/>
              <w:ind w:firstLine="55"/>
              <w:rPr>
                <w:rFonts w:ascii="宋体" w:hAnsi="宋体" w:cs="宋体"/>
                <w:sz w:val="18"/>
                <w:szCs w:val="18"/>
              </w:rPr>
            </w:pPr>
            <w:r>
              <w:rPr>
                <w:rFonts w:hint="eastAsia" w:ascii="宋体" w:hAnsi="宋体" w:cs="宋体"/>
                <w:sz w:val="18"/>
                <w:szCs w:val="18"/>
              </w:rPr>
              <w:t>（1）学会交直流电路的基本理论和知识，包括电路元件的特性和参数、电路定律和定理、电路分析方法。</w:t>
            </w:r>
          </w:p>
          <w:p w14:paraId="1ADED7A7">
            <w:pPr>
              <w:spacing w:line="360" w:lineRule="exact"/>
              <w:ind w:firstLine="55"/>
              <w:rPr>
                <w:rFonts w:ascii="宋体" w:hAnsi="宋体" w:cs="宋体"/>
                <w:sz w:val="18"/>
                <w:szCs w:val="18"/>
              </w:rPr>
            </w:pPr>
            <w:r>
              <w:rPr>
                <w:rFonts w:hint="eastAsia" w:ascii="宋体" w:hAnsi="宋体" w:cs="宋体"/>
                <w:sz w:val="18"/>
                <w:szCs w:val="18"/>
              </w:rPr>
              <w:t>（2）认识交直流电路在实际应用中的特点和作用，了解电路设计与优化的基本原理和方法。</w:t>
            </w:r>
          </w:p>
          <w:p w14:paraId="7203DC42">
            <w:pPr>
              <w:spacing w:line="360" w:lineRule="exact"/>
              <w:ind w:firstLine="55"/>
              <w:rPr>
                <w:rFonts w:ascii="宋体" w:hAnsi="宋体" w:cs="宋体"/>
                <w:sz w:val="18"/>
                <w:szCs w:val="18"/>
              </w:rPr>
            </w:pPr>
            <w:r>
              <w:rPr>
                <w:rFonts w:hint="eastAsia" w:ascii="宋体" w:hAnsi="宋体" w:cs="宋体"/>
                <w:sz w:val="18"/>
                <w:szCs w:val="18"/>
              </w:rPr>
              <w:t>（3）学会常用电气设备与低压电器的基本原理、结构特点、性能参数及选型方法，为实际应用奠定理论基础。</w:t>
            </w:r>
          </w:p>
          <w:p w14:paraId="1925D1D4">
            <w:pPr>
              <w:spacing w:line="360" w:lineRule="exact"/>
              <w:ind w:firstLine="55"/>
              <w:rPr>
                <w:rFonts w:ascii="宋体" w:hAnsi="宋体" w:cs="宋体"/>
                <w:sz w:val="18"/>
                <w:szCs w:val="18"/>
              </w:rPr>
            </w:pPr>
            <w:r>
              <w:rPr>
                <w:rFonts w:hint="eastAsia" w:ascii="宋体" w:hAnsi="宋体" w:cs="宋体"/>
                <w:sz w:val="18"/>
                <w:szCs w:val="18"/>
              </w:rPr>
              <w:t>（4）学会用电安全的基本知识和操作方法，包括电气设备的正确使用、安全用电常识、应急处置措施。</w:t>
            </w:r>
          </w:p>
          <w:p w14:paraId="5AEF839C">
            <w:pPr>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3198F075">
            <w:pPr>
              <w:spacing w:line="360" w:lineRule="exact"/>
              <w:ind w:firstLine="55"/>
              <w:rPr>
                <w:rFonts w:ascii="宋体" w:hAnsi="宋体" w:cs="宋体"/>
                <w:sz w:val="18"/>
                <w:szCs w:val="18"/>
              </w:rPr>
            </w:pPr>
            <w:r>
              <w:rPr>
                <w:rFonts w:hint="eastAsia" w:ascii="宋体" w:hAnsi="宋体" w:cs="宋体"/>
                <w:sz w:val="18"/>
                <w:szCs w:val="18"/>
              </w:rPr>
              <w:t>（1）能够运用电路仿真软件进行电路模拟和仿真，验证电路设计的可行性和正确性。</w:t>
            </w:r>
          </w:p>
          <w:p w14:paraId="534D8AD9">
            <w:pPr>
              <w:spacing w:line="360" w:lineRule="exact"/>
              <w:ind w:firstLine="55"/>
              <w:rPr>
                <w:rFonts w:ascii="宋体" w:hAnsi="宋体" w:cs="宋体"/>
                <w:sz w:val="18"/>
                <w:szCs w:val="18"/>
              </w:rPr>
            </w:pPr>
            <w:r>
              <w:rPr>
                <w:rFonts w:hint="eastAsia" w:ascii="宋体" w:hAnsi="宋体" w:cs="宋体"/>
                <w:sz w:val="18"/>
                <w:szCs w:val="18"/>
              </w:rPr>
              <w:t>（2）能够独立进行电路实验，掌握实验数据的处理和分析方法，提高实践能力和动手能力。</w:t>
            </w:r>
          </w:p>
          <w:p w14:paraId="60D49892">
            <w:pPr>
              <w:spacing w:line="360" w:lineRule="exact"/>
              <w:ind w:firstLine="55"/>
              <w:rPr>
                <w:rFonts w:ascii="宋体" w:hAnsi="宋体" w:cs="宋体"/>
                <w:sz w:val="18"/>
                <w:szCs w:val="18"/>
              </w:rPr>
            </w:pPr>
            <w:r>
              <w:rPr>
                <w:rFonts w:hint="eastAsia" w:ascii="宋体" w:hAnsi="宋体" w:cs="宋体"/>
                <w:sz w:val="18"/>
                <w:szCs w:val="18"/>
              </w:rPr>
              <w:t>（3）能够根据实际需求，正确选型和配置常用电气设备与低压电器，确保设备的安全、稳定、高效运行。</w:t>
            </w:r>
          </w:p>
        </w:tc>
        <w:tc>
          <w:tcPr>
            <w:tcW w:w="2659" w:type="dxa"/>
            <w:vAlign w:val="center"/>
          </w:tcPr>
          <w:p w14:paraId="56EE0EE6">
            <w:pPr>
              <w:spacing w:line="360" w:lineRule="exact"/>
              <w:ind w:firstLine="55"/>
              <w:rPr>
                <w:rFonts w:ascii="宋体" w:hAnsi="宋体" w:cs="宋体"/>
                <w:sz w:val="18"/>
                <w:szCs w:val="18"/>
              </w:rPr>
            </w:pPr>
            <w:r>
              <w:rPr>
                <w:rFonts w:hint="eastAsia" w:ascii="宋体" w:hAnsi="宋体" w:cs="宋体"/>
                <w:sz w:val="18"/>
                <w:szCs w:val="18"/>
              </w:rPr>
              <w:t>模块一：电路基础与基本定律</w:t>
            </w:r>
          </w:p>
          <w:p w14:paraId="05BE830C">
            <w:pPr>
              <w:spacing w:line="360" w:lineRule="exact"/>
              <w:ind w:firstLine="55"/>
              <w:rPr>
                <w:rFonts w:ascii="宋体" w:hAnsi="宋体" w:cs="宋体"/>
                <w:sz w:val="18"/>
                <w:szCs w:val="18"/>
              </w:rPr>
            </w:pPr>
            <w:r>
              <w:rPr>
                <w:rFonts w:hint="eastAsia" w:ascii="宋体" w:hAnsi="宋体" w:cs="宋体"/>
                <w:sz w:val="18"/>
                <w:szCs w:val="18"/>
              </w:rPr>
              <w:t>（1）电工工具与仪表；</w:t>
            </w:r>
          </w:p>
          <w:p w14:paraId="78B60FA4">
            <w:pPr>
              <w:spacing w:line="360" w:lineRule="exact"/>
              <w:ind w:firstLine="55"/>
              <w:rPr>
                <w:rFonts w:ascii="宋体" w:hAnsi="宋体" w:cs="宋体"/>
                <w:sz w:val="18"/>
                <w:szCs w:val="18"/>
              </w:rPr>
            </w:pPr>
            <w:r>
              <w:rPr>
                <w:rFonts w:hint="eastAsia" w:ascii="宋体" w:hAnsi="宋体" w:cs="宋体"/>
                <w:sz w:val="18"/>
                <w:szCs w:val="18"/>
              </w:rPr>
              <w:t>（2）电路的组成、作业、模型；</w:t>
            </w:r>
          </w:p>
          <w:p w14:paraId="7B82EDD3">
            <w:pPr>
              <w:spacing w:line="360" w:lineRule="exact"/>
              <w:ind w:firstLine="55"/>
              <w:rPr>
                <w:rFonts w:ascii="宋体" w:hAnsi="宋体" w:cs="宋体"/>
                <w:sz w:val="18"/>
                <w:szCs w:val="18"/>
              </w:rPr>
            </w:pPr>
            <w:r>
              <w:rPr>
                <w:rFonts w:hint="eastAsia" w:ascii="宋体" w:hAnsi="宋体" w:cs="宋体"/>
                <w:sz w:val="18"/>
                <w:szCs w:val="18"/>
              </w:rPr>
              <w:t>（3）电路的基本物理量及其方向；</w:t>
            </w:r>
          </w:p>
          <w:p w14:paraId="68EAC38B">
            <w:pPr>
              <w:spacing w:line="360" w:lineRule="exact"/>
              <w:ind w:firstLine="55"/>
              <w:rPr>
                <w:rFonts w:ascii="宋体" w:hAnsi="宋体" w:cs="宋体"/>
                <w:sz w:val="18"/>
                <w:szCs w:val="18"/>
              </w:rPr>
            </w:pPr>
            <w:r>
              <w:rPr>
                <w:rFonts w:hint="eastAsia" w:ascii="宋体" w:hAnsi="宋体" w:cs="宋体"/>
                <w:sz w:val="18"/>
                <w:szCs w:val="18"/>
              </w:rPr>
              <w:t>（4）电路的工作状态；</w:t>
            </w:r>
          </w:p>
          <w:p w14:paraId="115C8A22">
            <w:pPr>
              <w:spacing w:line="360" w:lineRule="exact"/>
              <w:ind w:firstLine="55"/>
              <w:rPr>
                <w:rFonts w:ascii="宋体" w:hAnsi="宋体" w:cs="宋体"/>
                <w:sz w:val="18"/>
                <w:szCs w:val="18"/>
              </w:rPr>
            </w:pPr>
            <w:r>
              <w:rPr>
                <w:rFonts w:hint="eastAsia" w:ascii="宋体" w:hAnsi="宋体" w:cs="宋体"/>
                <w:sz w:val="18"/>
                <w:szCs w:val="18"/>
              </w:rPr>
              <w:t>（5）电路的基本定律。</w:t>
            </w:r>
          </w:p>
          <w:p w14:paraId="262BFDA4">
            <w:pPr>
              <w:spacing w:line="360" w:lineRule="exact"/>
              <w:ind w:firstLine="55"/>
              <w:rPr>
                <w:rFonts w:ascii="宋体" w:hAnsi="宋体" w:cs="宋体"/>
                <w:sz w:val="18"/>
                <w:szCs w:val="18"/>
              </w:rPr>
            </w:pPr>
            <w:r>
              <w:rPr>
                <w:rFonts w:hint="eastAsia" w:ascii="宋体" w:hAnsi="宋体" w:cs="宋体"/>
                <w:sz w:val="18"/>
                <w:szCs w:val="18"/>
              </w:rPr>
              <w:t>模块二：电路的分析方法</w:t>
            </w:r>
          </w:p>
          <w:p w14:paraId="00AE3467">
            <w:pPr>
              <w:spacing w:line="360" w:lineRule="exact"/>
              <w:ind w:firstLine="55"/>
              <w:rPr>
                <w:rFonts w:ascii="宋体" w:hAnsi="宋体" w:cs="宋体"/>
                <w:sz w:val="18"/>
                <w:szCs w:val="18"/>
              </w:rPr>
            </w:pPr>
            <w:r>
              <w:rPr>
                <w:rFonts w:hint="eastAsia" w:ascii="宋体" w:hAnsi="宋体" w:cs="宋体"/>
                <w:sz w:val="18"/>
                <w:szCs w:val="18"/>
              </w:rPr>
              <w:t>（1）支路电流法；</w:t>
            </w:r>
          </w:p>
          <w:p w14:paraId="361D1342">
            <w:pPr>
              <w:spacing w:line="360" w:lineRule="exact"/>
              <w:ind w:firstLine="55"/>
              <w:rPr>
                <w:rFonts w:ascii="宋体" w:hAnsi="宋体" w:cs="宋体"/>
                <w:sz w:val="18"/>
                <w:szCs w:val="18"/>
              </w:rPr>
            </w:pPr>
            <w:r>
              <w:rPr>
                <w:rFonts w:hint="eastAsia" w:ascii="宋体" w:hAnsi="宋体" w:cs="宋体"/>
                <w:sz w:val="18"/>
                <w:szCs w:val="18"/>
              </w:rPr>
              <w:t>（2）叠加原理；</w:t>
            </w:r>
          </w:p>
          <w:p w14:paraId="14789B87">
            <w:pPr>
              <w:spacing w:line="360" w:lineRule="exact"/>
              <w:ind w:firstLine="55"/>
              <w:rPr>
                <w:rFonts w:ascii="宋体" w:hAnsi="宋体" w:cs="宋体"/>
                <w:sz w:val="18"/>
                <w:szCs w:val="18"/>
              </w:rPr>
            </w:pPr>
            <w:r>
              <w:rPr>
                <w:rFonts w:hint="eastAsia" w:ascii="宋体" w:hAnsi="宋体" w:cs="宋体"/>
                <w:sz w:val="18"/>
                <w:szCs w:val="18"/>
              </w:rPr>
              <w:t>（3）戴维南定理与诺顿定理；</w:t>
            </w:r>
          </w:p>
          <w:p w14:paraId="71F35318">
            <w:pPr>
              <w:spacing w:line="360" w:lineRule="exact"/>
              <w:ind w:firstLine="55"/>
              <w:rPr>
                <w:rFonts w:ascii="宋体" w:hAnsi="宋体" w:cs="宋体"/>
                <w:sz w:val="18"/>
                <w:szCs w:val="18"/>
              </w:rPr>
            </w:pPr>
            <w:r>
              <w:rPr>
                <w:rFonts w:hint="eastAsia" w:ascii="宋体" w:hAnsi="宋体" w:cs="宋体"/>
                <w:sz w:val="18"/>
                <w:szCs w:val="18"/>
              </w:rPr>
              <w:t>（4）电压源与电流源等效变换。</w:t>
            </w:r>
          </w:p>
          <w:p w14:paraId="1EC7C3BF">
            <w:pPr>
              <w:spacing w:line="360" w:lineRule="exact"/>
              <w:ind w:firstLine="55"/>
              <w:rPr>
                <w:rFonts w:ascii="宋体" w:hAnsi="宋体" w:cs="宋体"/>
                <w:sz w:val="18"/>
                <w:szCs w:val="18"/>
              </w:rPr>
            </w:pPr>
            <w:r>
              <w:rPr>
                <w:rFonts w:hint="eastAsia" w:ascii="宋体" w:hAnsi="宋体" w:cs="宋体"/>
                <w:sz w:val="18"/>
                <w:szCs w:val="18"/>
              </w:rPr>
              <w:t>模块三：单相交流电路</w:t>
            </w:r>
          </w:p>
          <w:p w14:paraId="70AD2BF5">
            <w:pPr>
              <w:spacing w:line="360" w:lineRule="exact"/>
              <w:ind w:firstLine="55"/>
              <w:rPr>
                <w:rFonts w:ascii="宋体" w:hAnsi="宋体" w:cs="宋体"/>
                <w:sz w:val="18"/>
                <w:szCs w:val="18"/>
              </w:rPr>
            </w:pPr>
            <w:r>
              <w:rPr>
                <w:rFonts w:hint="eastAsia" w:ascii="宋体" w:hAnsi="宋体" w:cs="宋体"/>
                <w:sz w:val="18"/>
                <w:szCs w:val="18"/>
              </w:rPr>
              <w:t>（1）正弦量的相量表示法；</w:t>
            </w:r>
          </w:p>
          <w:p w14:paraId="3E7C5156">
            <w:pPr>
              <w:spacing w:line="360" w:lineRule="exact"/>
              <w:ind w:firstLine="55"/>
              <w:rPr>
                <w:rFonts w:ascii="宋体" w:hAnsi="宋体" w:cs="宋体"/>
                <w:sz w:val="18"/>
                <w:szCs w:val="18"/>
              </w:rPr>
            </w:pPr>
            <w:r>
              <w:rPr>
                <w:rFonts w:hint="eastAsia" w:ascii="宋体" w:hAnsi="宋体" w:cs="宋体"/>
                <w:sz w:val="18"/>
                <w:szCs w:val="18"/>
              </w:rPr>
              <w:t>（2）R、L、C元件及电路；</w:t>
            </w:r>
          </w:p>
          <w:p w14:paraId="4249297B">
            <w:pPr>
              <w:spacing w:line="360" w:lineRule="exact"/>
              <w:ind w:firstLine="55"/>
              <w:rPr>
                <w:rFonts w:ascii="宋体" w:hAnsi="宋体" w:cs="宋体"/>
                <w:sz w:val="18"/>
                <w:szCs w:val="18"/>
              </w:rPr>
            </w:pPr>
            <w:r>
              <w:rPr>
                <w:rFonts w:hint="eastAsia" w:ascii="宋体" w:hAnsi="宋体" w:cs="宋体"/>
                <w:sz w:val="18"/>
                <w:szCs w:val="18"/>
              </w:rPr>
              <w:t>（3）R、L、C串联交流电路，阻抗的串联和并联，串联和并联谐振。</w:t>
            </w:r>
          </w:p>
          <w:p w14:paraId="0BC93A57">
            <w:pPr>
              <w:spacing w:line="360" w:lineRule="exact"/>
              <w:ind w:firstLine="55"/>
              <w:rPr>
                <w:rFonts w:ascii="宋体" w:hAnsi="宋体" w:cs="宋体"/>
                <w:sz w:val="18"/>
                <w:szCs w:val="18"/>
              </w:rPr>
            </w:pPr>
            <w:r>
              <w:rPr>
                <w:rFonts w:hint="eastAsia" w:ascii="宋体" w:hAnsi="宋体" w:cs="宋体"/>
                <w:sz w:val="18"/>
                <w:szCs w:val="18"/>
              </w:rPr>
              <w:t>模块四：三相交流电路</w:t>
            </w:r>
          </w:p>
          <w:p w14:paraId="41CFC93D">
            <w:pPr>
              <w:spacing w:line="360" w:lineRule="exact"/>
              <w:ind w:firstLine="55"/>
              <w:rPr>
                <w:rFonts w:ascii="宋体" w:hAnsi="宋体" w:cs="宋体"/>
                <w:sz w:val="18"/>
                <w:szCs w:val="18"/>
              </w:rPr>
            </w:pPr>
            <w:r>
              <w:rPr>
                <w:rFonts w:hint="eastAsia" w:ascii="宋体" w:hAnsi="宋体" w:cs="宋体"/>
                <w:sz w:val="18"/>
                <w:szCs w:val="18"/>
              </w:rPr>
              <w:t>（1）三相电压的表示；</w:t>
            </w:r>
          </w:p>
          <w:p w14:paraId="5B67F463">
            <w:pPr>
              <w:spacing w:line="360" w:lineRule="exact"/>
              <w:ind w:firstLine="55"/>
              <w:rPr>
                <w:rFonts w:ascii="宋体" w:hAnsi="宋体" w:cs="宋体"/>
                <w:sz w:val="18"/>
                <w:szCs w:val="18"/>
              </w:rPr>
            </w:pPr>
            <w:r>
              <w:rPr>
                <w:rFonts w:hint="eastAsia" w:ascii="宋体" w:hAnsi="宋体" w:cs="宋体"/>
                <w:sz w:val="18"/>
                <w:szCs w:val="18"/>
              </w:rPr>
              <w:t>（2）负载星形和三角形联接的三相电路计算，三相功率的计算。</w:t>
            </w:r>
          </w:p>
          <w:p w14:paraId="3E1761E4">
            <w:pPr>
              <w:spacing w:line="360" w:lineRule="exact"/>
              <w:ind w:firstLine="55"/>
              <w:rPr>
                <w:rFonts w:ascii="宋体" w:hAnsi="宋体" w:cs="宋体"/>
                <w:sz w:val="18"/>
                <w:szCs w:val="18"/>
              </w:rPr>
            </w:pPr>
            <w:r>
              <w:rPr>
                <w:rFonts w:hint="eastAsia" w:ascii="宋体" w:hAnsi="宋体" w:cs="宋体"/>
                <w:sz w:val="18"/>
                <w:szCs w:val="18"/>
              </w:rPr>
              <w:t>模块五：模拟电路</w:t>
            </w:r>
          </w:p>
          <w:p w14:paraId="22133F32">
            <w:pPr>
              <w:spacing w:line="360" w:lineRule="exact"/>
              <w:ind w:firstLine="55"/>
              <w:rPr>
                <w:rFonts w:ascii="宋体" w:hAnsi="宋体" w:cs="宋体"/>
                <w:sz w:val="18"/>
                <w:szCs w:val="18"/>
              </w:rPr>
            </w:pPr>
            <w:r>
              <w:rPr>
                <w:rFonts w:hint="eastAsia" w:ascii="宋体" w:hAnsi="宋体" w:cs="宋体"/>
                <w:sz w:val="18"/>
                <w:szCs w:val="18"/>
              </w:rPr>
              <w:t>（1）半导体器件；</w:t>
            </w:r>
          </w:p>
          <w:p w14:paraId="576C330F">
            <w:pPr>
              <w:spacing w:line="360" w:lineRule="exact"/>
              <w:ind w:firstLine="55"/>
              <w:rPr>
                <w:rFonts w:ascii="宋体" w:hAnsi="宋体" w:cs="宋体"/>
                <w:sz w:val="18"/>
                <w:szCs w:val="18"/>
              </w:rPr>
            </w:pPr>
            <w:r>
              <w:rPr>
                <w:rFonts w:hint="eastAsia" w:ascii="宋体" w:hAnsi="宋体" w:cs="宋体"/>
                <w:sz w:val="18"/>
                <w:szCs w:val="18"/>
              </w:rPr>
              <w:t>（2）基本放大电路。</w:t>
            </w:r>
          </w:p>
          <w:p w14:paraId="6CEFB4BE">
            <w:pPr>
              <w:spacing w:line="360" w:lineRule="exact"/>
              <w:ind w:firstLine="55"/>
              <w:rPr>
                <w:rFonts w:ascii="宋体" w:hAnsi="宋体" w:cs="宋体"/>
                <w:sz w:val="18"/>
                <w:szCs w:val="18"/>
              </w:rPr>
            </w:pPr>
            <w:r>
              <w:rPr>
                <w:rFonts w:hint="eastAsia" w:ascii="宋体" w:hAnsi="宋体" w:cs="宋体"/>
                <w:sz w:val="18"/>
                <w:szCs w:val="18"/>
              </w:rPr>
              <w:t>模块六：集成运算放大电路</w:t>
            </w:r>
          </w:p>
          <w:p w14:paraId="42F5C540">
            <w:pPr>
              <w:numPr>
                <w:ilvl w:val="0"/>
                <w:numId w:val="1"/>
              </w:numPr>
              <w:spacing w:line="360" w:lineRule="exact"/>
              <w:ind w:firstLine="55"/>
              <w:rPr>
                <w:rFonts w:ascii="宋体" w:hAnsi="宋体" w:cs="宋体"/>
                <w:sz w:val="18"/>
                <w:szCs w:val="18"/>
              </w:rPr>
            </w:pPr>
            <w:r>
              <w:rPr>
                <w:rFonts w:hint="eastAsia" w:ascii="宋体" w:hAnsi="宋体" w:cs="宋体"/>
                <w:sz w:val="18"/>
                <w:szCs w:val="18"/>
              </w:rPr>
              <w:t>负反馈放大电路</w:t>
            </w:r>
          </w:p>
          <w:p w14:paraId="699CF533">
            <w:pPr>
              <w:numPr>
                <w:ilvl w:val="0"/>
                <w:numId w:val="1"/>
              </w:numPr>
              <w:spacing w:line="360" w:lineRule="exact"/>
              <w:ind w:firstLine="55"/>
              <w:rPr>
                <w:rFonts w:ascii="宋体" w:hAnsi="宋体" w:cs="宋体"/>
                <w:sz w:val="18"/>
                <w:szCs w:val="18"/>
              </w:rPr>
            </w:pPr>
            <w:r>
              <w:rPr>
                <w:rFonts w:hint="eastAsia" w:ascii="宋体" w:hAnsi="宋体" w:cs="宋体"/>
                <w:sz w:val="18"/>
                <w:szCs w:val="18"/>
              </w:rPr>
              <w:t>集成运放</w:t>
            </w:r>
          </w:p>
          <w:p w14:paraId="45779445">
            <w:pPr>
              <w:spacing w:line="360" w:lineRule="exact"/>
              <w:ind w:firstLine="55"/>
              <w:rPr>
                <w:rFonts w:ascii="宋体" w:hAnsi="宋体" w:cs="宋体"/>
                <w:sz w:val="18"/>
                <w:szCs w:val="18"/>
              </w:rPr>
            </w:pPr>
            <w:r>
              <w:rPr>
                <w:rFonts w:hint="eastAsia" w:ascii="宋体" w:hAnsi="宋体" w:cs="宋体"/>
                <w:sz w:val="18"/>
                <w:szCs w:val="18"/>
              </w:rPr>
              <w:t>模块七：基本逻辑电路与组合逻辑电路</w:t>
            </w:r>
          </w:p>
          <w:p w14:paraId="178006BE">
            <w:pPr>
              <w:spacing w:line="360" w:lineRule="exact"/>
              <w:ind w:firstLine="55"/>
              <w:rPr>
                <w:rFonts w:ascii="宋体" w:hAnsi="宋体" w:cs="宋体"/>
                <w:sz w:val="18"/>
                <w:szCs w:val="18"/>
              </w:rPr>
            </w:pPr>
            <w:r>
              <w:rPr>
                <w:rFonts w:hint="eastAsia" w:ascii="宋体" w:hAnsi="宋体" w:cs="宋体"/>
                <w:sz w:val="18"/>
                <w:szCs w:val="18"/>
              </w:rPr>
              <w:t>（1）数字电路基础知识；</w:t>
            </w:r>
          </w:p>
          <w:p w14:paraId="258F5B2D">
            <w:pPr>
              <w:spacing w:line="360" w:lineRule="exact"/>
              <w:ind w:firstLine="55"/>
              <w:rPr>
                <w:rFonts w:ascii="宋体" w:hAnsi="宋体" w:cs="宋体"/>
                <w:sz w:val="18"/>
                <w:szCs w:val="18"/>
              </w:rPr>
            </w:pPr>
            <w:r>
              <w:rPr>
                <w:rFonts w:hint="eastAsia" w:ascii="宋体" w:hAnsi="宋体" w:cs="宋体"/>
                <w:sz w:val="18"/>
                <w:szCs w:val="18"/>
              </w:rPr>
              <w:t>（2）逻辑门电路；</w:t>
            </w:r>
          </w:p>
          <w:p w14:paraId="07A99103">
            <w:pPr>
              <w:spacing w:line="360" w:lineRule="exact"/>
              <w:ind w:firstLine="55"/>
            </w:pPr>
            <w:r>
              <w:rPr>
                <w:rFonts w:hint="eastAsia" w:ascii="宋体" w:hAnsi="宋体" w:cs="宋体"/>
                <w:sz w:val="18"/>
                <w:szCs w:val="18"/>
              </w:rPr>
              <w:t>（3）认识组合逻辑电路。</w:t>
            </w:r>
          </w:p>
          <w:p w14:paraId="0F2CD465">
            <w:pPr>
              <w:spacing w:line="360" w:lineRule="exact"/>
              <w:ind w:firstLine="55"/>
              <w:rPr>
                <w:rFonts w:ascii="宋体" w:hAnsi="宋体" w:cs="宋体"/>
                <w:sz w:val="18"/>
                <w:szCs w:val="18"/>
              </w:rPr>
            </w:pPr>
            <w:r>
              <w:rPr>
                <w:rFonts w:hint="eastAsia" w:ascii="宋体" w:hAnsi="宋体" w:cs="宋体"/>
                <w:sz w:val="18"/>
                <w:szCs w:val="18"/>
              </w:rPr>
              <w:t>模块八：安全用电</w:t>
            </w:r>
          </w:p>
          <w:p w14:paraId="45DCD1ED">
            <w:pPr>
              <w:spacing w:line="360" w:lineRule="exact"/>
              <w:ind w:firstLine="55"/>
              <w:rPr>
                <w:rFonts w:ascii="宋体" w:hAnsi="宋体" w:cs="宋体"/>
                <w:sz w:val="18"/>
                <w:szCs w:val="18"/>
              </w:rPr>
            </w:pPr>
            <w:r>
              <w:rPr>
                <w:rFonts w:hint="eastAsia" w:ascii="宋体" w:hAnsi="宋体" w:cs="宋体"/>
                <w:sz w:val="18"/>
                <w:szCs w:val="18"/>
              </w:rPr>
              <w:t>（1）供用电系统简介；</w:t>
            </w:r>
          </w:p>
          <w:p w14:paraId="436E4385">
            <w:pPr>
              <w:spacing w:line="360" w:lineRule="exact"/>
              <w:ind w:firstLine="55"/>
              <w:rPr>
                <w:rFonts w:ascii="宋体" w:hAnsi="宋体" w:cs="宋体"/>
                <w:sz w:val="18"/>
                <w:szCs w:val="18"/>
              </w:rPr>
            </w:pPr>
            <w:r>
              <w:rPr>
                <w:rFonts w:hint="eastAsia" w:ascii="宋体" w:hAnsi="宋体" w:cs="宋体"/>
                <w:sz w:val="18"/>
                <w:szCs w:val="18"/>
              </w:rPr>
              <w:t>（2）安全用电常识、触电的基本常识、触电现场急救措施；</w:t>
            </w:r>
          </w:p>
          <w:p w14:paraId="782117A9">
            <w:pPr>
              <w:spacing w:line="360" w:lineRule="exact"/>
              <w:ind w:firstLine="55"/>
              <w:rPr>
                <w:rFonts w:ascii="宋体" w:hAnsi="宋体" w:cs="宋体"/>
                <w:sz w:val="18"/>
                <w:szCs w:val="18"/>
              </w:rPr>
            </w:pPr>
            <w:r>
              <w:rPr>
                <w:rFonts w:hint="eastAsia" w:ascii="宋体" w:hAnsi="宋体" w:cs="宋体"/>
                <w:sz w:val="18"/>
                <w:szCs w:val="18"/>
              </w:rPr>
              <w:t>（3）电气火灾的发生与预防。</w:t>
            </w:r>
          </w:p>
          <w:p w14:paraId="2895A023">
            <w:pPr>
              <w:spacing w:line="360" w:lineRule="exact"/>
              <w:ind w:firstLine="55"/>
              <w:rPr>
                <w:rFonts w:ascii="宋体" w:hAnsi="宋体" w:cs="宋体"/>
                <w:sz w:val="18"/>
                <w:szCs w:val="18"/>
              </w:rPr>
            </w:pPr>
          </w:p>
        </w:tc>
        <w:tc>
          <w:tcPr>
            <w:tcW w:w="2833" w:type="dxa"/>
          </w:tcPr>
          <w:p w14:paraId="0F2D2E5E">
            <w:pPr>
              <w:spacing w:line="360" w:lineRule="exact"/>
              <w:ind w:firstLine="55"/>
              <w:rPr>
                <w:rFonts w:ascii="宋体" w:hAnsi="宋体" w:cs="宋体"/>
                <w:sz w:val="18"/>
                <w:szCs w:val="18"/>
              </w:rPr>
            </w:pPr>
            <w:r>
              <w:rPr>
                <w:rFonts w:hint="eastAsia" w:ascii="宋体" w:hAnsi="宋体" w:cs="宋体"/>
                <w:sz w:val="18"/>
                <w:szCs w:val="18"/>
              </w:rPr>
              <w:t>1.教学模式：</w:t>
            </w:r>
          </w:p>
          <w:p w14:paraId="535882D8">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5A0893D">
            <w:pPr>
              <w:spacing w:line="360" w:lineRule="exact"/>
              <w:ind w:firstLine="55"/>
              <w:rPr>
                <w:rFonts w:ascii="宋体" w:hAnsi="宋体" w:cs="宋体"/>
                <w:sz w:val="18"/>
                <w:szCs w:val="18"/>
              </w:rPr>
            </w:pPr>
            <w:r>
              <w:rPr>
                <w:rFonts w:hint="eastAsia" w:ascii="宋体" w:hAnsi="宋体" w:cs="宋体"/>
                <w:sz w:val="18"/>
                <w:szCs w:val="18"/>
              </w:rPr>
              <w:t>2.教学条件：</w:t>
            </w:r>
          </w:p>
          <w:p w14:paraId="7ABDAACB">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594E3271">
            <w:pPr>
              <w:spacing w:line="360" w:lineRule="exact"/>
              <w:ind w:firstLine="55"/>
              <w:rPr>
                <w:rFonts w:ascii="宋体" w:hAnsi="宋体" w:cs="宋体"/>
                <w:sz w:val="18"/>
                <w:szCs w:val="18"/>
              </w:rPr>
            </w:pPr>
            <w:r>
              <w:rPr>
                <w:rFonts w:hint="eastAsia" w:ascii="宋体" w:hAnsi="宋体" w:cs="宋体"/>
                <w:sz w:val="18"/>
                <w:szCs w:val="18"/>
              </w:rPr>
              <w:t>3.教学方法：</w:t>
            </w:r>
          </w:p>
          <w:p w14:paraId="27F20D44">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0BF3B8FB">
            <w:pPr>
              <w:spacing w:line="360" w:lineRule="exact"/>
              <w:ind w:firstLine="55"/>
              <w:rPr>
                <w:rFonts w:ascii="宋体" w:hAnsi="宋体" w:cs="宋体"/>
                <w:sz w:val="18"/>
                <w:szCs w:val="18"/>
              </w:rPr>
            </w:pPr>
            <w:r>
              <w:rPr>
                <w:rFonts w:hint="eastAsia" w:ascii="宋体" w:hAnsi="宋体" w:cs="宋体"/>
                <w:sz w:val="18"/>
                <w:szCs w:val="18"/>
              </w:rPr>
              <w:t>4.教师要求：</w:t>
            </w:r>
          </w:p>
          <w:p w14:paraId="200C2F68">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E83616E">
            <w:pPr>
              <w:spacing w:line="360" w:lineRule="exact"/>
              <w:ind w:firstLine="55"/>
              <w:rPr>
                <w:rFonts w:ascii="宋体" w:hAnsi="宋体" w:cs="宋体"/>
                <w:sz w:val="18"/>
                <w:szCs w:val="18"/>
              </w:rPr>
            </w:pPr>
            <w:r>
              <w:rPr>
                <w:rFonts w:hint="eastAsia" w:ascii="宋体" w:hAnsi="宋体" w:cs="宋体"/>
                <w:sz w:val="18"/>
                <w:szCs w:val="18"/>
              </w:rPr>
              <w:t>5.评价建议：</w:t>
            </w:r>
          </w:p>
          <w:p w14:paraId="613D78B9">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0DB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44C936E1">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汽车计算机基础</w:t>
            </w:r>
          </w:p>
        </w:tc>
        <w:tc>
          <w:tcPr>
            <w:tcW w:w="3055" w:type="dxa"/>
          </w:tcPr>
          <w:p w14:paraId="335EA800">
            <w:pPr>
              <w:spacing w:line="40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（1）培养学生对汽车计算机技术的探索兴趣，树立严谨的技术认知态度；</w:t>
            </w:r>
          </w:p>
          <w:p w14:paraId="6BE4C9F1">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（2）增强学生对汽车计算机系统在汽车安全、效率提升中重要性的认知；</w:t>
            </w:r>
          </w:p>
          <w:p w14:paraId="66E1CDAE">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（3）通过小组协作完成计算机软硬件实操任务，提升团队协作与问题解决的责任意识。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（1）了解汽车计算机硬件组成（如车载 ECU、传感器、控制器等）及各部件功能；</w:t>
            </w:r>
          </w:p>
          <w:p w14:paraId="329E5D5F">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（2）理解汽车专用软件（如车载操作系统、诊断软件、控制软件等）的应用场景与基本原理；</w:t>
            </w:r>
          </w:p>
          <w:p w14:paraId="12436907">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（3）掌握汽车计算机系统与汽车机械部件的协同工作机制。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（1）能够识别汽车计算机核心硬件部件，并初步判断其功能是否正常；</w:t>
            </w:r>
          </w:p>
          <w:p w14:paraId="6D0176D9">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（2）具备使用基础汽车诊断软件读取车辆数据、排查简单故障的能力；</w:t>
            </w:r>
          </w:p>
          <w:p w14:paraId="764B3B0A">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（3）能够通过团队协作，完成汽车计算机软硬件关联案例的分析与方案讨论。</w:t>
            </w:r>
          </w:p>
        </w:tc>
        <w:tc>
          <w:tcPr>
            <w:tcW w:w="2659" w:type="dxa"/>
          </w:tcPr>
          <w:p w14:paraId="3F24DEA7">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项目一：汽车计算机历史与发展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项目二：汽车计算机硬件与软件基础</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项目三：汽车计算机制造与工艺</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项目四：汽车计算机技术与性能</w:t>
            </w:r>
            <w:r>
              <w:rPr>
                <w:rFonts w:hint="eastAsia" w:ascii="宋体" w:hAnsi="宋体"/>
                <w:color w:val="000000" w:themeColor="text1"/>
                <w:sz w:val="18"/>
                <w:szCs w:val="18"/>
                <w14:textFill>
                  <w14:solidFill>
                    <w14:schemeClr w14:val="tx1"/>
                  </w14:solidFill>
                </w14:textFill>
              </w:rPr>
              <w:br w:type="textWrapping"/>
            </w:r>
          </w:p>
        </w:tc>
        <w:tc>
          <w:tcPr>
            <w:tcW w:w="2833" w:type="dxa"/>
          </w:tcPr>
          <w:p w14:paraId="54590F69">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（1）混合学习（线上线下结合）：线上推送汽车计算机硬件拆解视频、软件操作教程；线下开展硬件实物观察、软件实操训练；（2）实践操作和案例研究：针对项目二，设置 “车载 ECU 数据读取”“诊断软件故障排查” 等实操任务，结合真实车辆故障案例分析软硬件关联问题；</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讲座和演示：</w:t>
            </w:r>
          </w:p>
          <w:p w14:paraId="047E756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硬件设备配备汽车计算机硬件实训台（含 ECU、传感器、执行器等可拆卸部件）、诊断电脑、车辆故障模拟设备；软件资源安装主流汽车诊断软件；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有充足的教室和教学设备；访问专业数据库和汽车行业资源；实验室和实习设施；专业讲师和行业专家；</w:t>
            </w:r>
          </w:p>
          <w:p w14:paraId="026B9864">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4.教师要求：</w:t>
            </w:r>
          </w:p>
          <w:p w14:paraId="74C1D3DF">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任课教师要关注行业发展前沿，及时把最新的技术、技能，融入教学内容；</w:t>
            </w:r>
          </w:p>
          <w:p w14:paraId="4AE9FDE9">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定期的课堂表现评估；作业和项目作业的质量评价；同行评审和自我评估；实习和实践活动的绩效评估；定期的考试和测试；</w:t>
            </w:r>
          </w:p>
        </w:tc>
      </w:tr>
      <w:tr w14:paraId="44A4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4" w:type="dxa"/>
            <w:vAlign w:val="center"/>
          </w:tcPr>
          <w:p w14:paraId="6803B4DA">
            <w:pPr>
              <w:spacing w:line="400" w:lineRule="exact"/>
              <w:jc w:val="center"/>
              <w:rPr>
                <w:rFonts w:ascii="宋体" w:hAnsi="宋体" w:cs="宋体"/>
                <w:bCs/>
                <w:sz w:val="18"/>
                <w:szCs w:val="18"/>
              </w:rPr>
            </w:pPr>
            <w:r>
              <w:rPr>
                <w:rFonts w:hint="eastAsia" w:ascii="宋体" w:hAnsi="宋体"/>
                <w:b/>
                <w:bCs/>
                <w:color w:val="000000" w:themeColor="text1"/>
                <w:sz w:val="18"/>
                <w:szCs w:val="18"/>
                <w14:textFill>
                  <w14:solidFill>
                    <w14:schemeClr w14:val="tx1"/>
                  </w14:solidFill>
                </w14:textFill>
              </w:rPr>
              <w:t>汽车构造</w:t>
            </w:r>
          </w:p>
        </w:tc>
        <w:tc>
          <w:tcPr>
            <w:tcW w:w="3055" w:type="dxa"/>
          </w:tcPr>
          <w:p w14:paraId="713E0E0C">
            <w:pPr>
              <w:spacing w:line="400" w:lineRule="exact"/>
              <w:rPr>
                <w:rFonts w:ascii="宋体" w:hAnsi="宋体" w:cs="宋体"/>
                <w:sz w:val="18"/>
                <w:szCs w:val="18"/>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(1)培养学生的团队合作精神、问题分析与解决能力，以及安全意识和环保意识；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（1）掌握汽车发动机的基本构造、工作原理；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（2）掌握汽车底盘的基本构造、工作原理；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（3）掌握汽车车身的基本构造、工作原理；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（4）掌握汽车电气设备的基本构造、工作原理；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（5）掌握了解新能源汽车的特点及应用；</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（1）掌握现代汽车的典型结构及其工作原理；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（2）了解国内外汽车的新结构及其工作原理；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（3）初步掌握正确使用和维护汽车的方法；</w:t>
            </w:r>
          </w:p>
        </w:tc>
        <w:tc>
          <w:tcPr>
            <w:tcW w:w="2659" w:type="dxa"/>
          </w:tcPr>
          <w:p w14:paraId="74ADD00D">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项目一：发动机概述</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项目二：曲柄连杆机构和配气机构</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项目三：燃料供给系统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项目四：冷却系统和润滑系统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项目五;点火系统和启动系统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项目六：传动系统和行驶系统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项目七：转向系统和制动系统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项目八：汽车车身</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项目九：电源系统和照明系统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项目十：信息显示系统</w:t>
            </w:r>
          </w:p>
        </w:tc>
        <w:tc>
          <w:tcPr>
            <w:tcW w:w="2833" w:type="dxa"/>
          </w:tcPr>
          <w:p w14:paraId="4B137FED">
            <w:pPr>
              <w:spacing w:line="4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应用现代化的信息技术，充分调动学生的积极性，注重培养自主学习和实践操作能力，构建特色鲜明的立体化教学系统；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采用多媒体教学，激发学习兴趣，培养创新思维；</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课件将文字、图片、声音、视频、动画完美融和，内容形象逼真，气氛积极活跃，能够提高学生的学习热忱，增强教师的教学效果；文字教材于电子和网络教材的结合，构建了一个内容丰富、可视性强、多种素材为一体的立体化教学系统；</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461F9504">
            <w:pPr>
              <w:spacing w:line="400" w:lineRule="exact"/>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作业和项目作业的质量评价；同行评审和自我评估；实习和实践活动的绩效评估；定期的考试和测试；</w:t>
            </w:r>
          </w:p>
        </w:tc>
      </w:tr>
    </w:tbl>
    <w:p w14:paraId="601D687D">
      <w:pPr>
        <w:spacing w:line="360" w:lineRule="exact"/>
        <w:ind w:firstLine="422" w:firstLineChars="200"/>
        <w:jc w:val="left"/>
        <w:rPr>
          <w:rFonts w:ascii="宋体" w:hAnsi="宋体" w:cs="宋体"/>
          <w:b/>
          <w:bCs/>
          <w:szCs w:val="21"/>
        </w:rPr>
      </w:pPr>
      <w:r>
        <w:rPr>
          <w:rFonts w:hint="eastAsia" w:ascii="宋体" w:hAnsi="宋体" w:cs="宋体"/>
          <w:b/>
          <w:bCs/>
          <w:szCs w:val="21"/>
        </w:rPr>
        <w:t>2.专业核心课程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055"/>
        <w:gridCol w:w="2782"/>
        <w:gridCol w:w="2726"/>
      </w:tblGrid>
      <w:tr w14:paraId="7671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33E5E85">
            <w:pPr>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ABD0FB9">
            <w:pPr>
              <w:spacing w:line="400" w:lineRule="exact"/>
              <w:jc w:val="center"/>
              <w:rPr>
                <w:rFonts w:ascii="宋体" w:hAnsi="宋体" w:cs="宋体"/>
                <w:b/>
                <w:szCs w:val="21"/>
              </w:rPr>
            </w:pPr>
            <w:r>
              <w:rPr>
                <w:rFonts w:hint="eastAsia" w:ascii="宋体" w:hAnsi="宋体" w:cs="宋体"/>
                <w:b/>
                <w:szCs w:val="21"/>
              </w:rPr>
              <w:t>课程目标</w:t>
            </w:r>
          </w:p>
        </w:tc>
        <w:tc>
          <w:tcPr>
            <w:tcW w:w="2782" w:type="dxa"/>
            <w:vAlign w:val="center"/>
          </w:tcPr>
          <w:p w14:paraId="72110C43">
            <w:pPr>
              <w:spacing w:line="400" w:lineRule="exact"/>
              <w:jc w:val="center"/>
              <w:rPr>
                <w:rFonts w:ascii="宋体" w:hAnsi="宋体" w:cs="宋体"/>
                <w:b/>
                <w:szCs w:val="21"/>
              </w:rPr>
            </w:pPr>
            <w:r>
              <w:rPr>
                <w:rFonts w:hint="eastAsia" w:ascii="宋体" w:hAnsi="宋体" w:cs="宋体"/>
                <w:b/>
                <w:szCs w:val="21"/>
              </w:rPr>
              <w:t>主要内容</w:t>
            </w:r>
          </w:p>
        </w:tc>
        <w:tc>
          <w:tcPr>
            <w:tcW w:w="2726" w:type="dxa"/>
            <w:vAlign w:val="center"/>
          </w:tcPr>
          <w:p w14:paraId="1310614D">
            <w:pPr>
              <w:spacing w:line="400" w:lineRule="exact"/>
              <w:jc w:val="center"/>
              <w:rPr>
                <w:rFonts w:ascii="宋体" w:hAnsi="宋体" w:cs="宋体"/>
                <w:b/>
                <w:szCs w:val="21"/>
              </w:rPr>
            </w:pPr>
            <w:r>
              <w:rPr>
                <w:rFonts w:hint="eastAsia" w:ascii="宋体" w:hAnsi="宋体" w:cs="宋体"/>
                <w:b/>
                <w:szCs w:val="21"/>
              </w:rPr>
              <w:t>教学要求</w:t>
            </w:r>
          </w:p>
        </w:tc>
      </w:tr>
      <w:tr w14:paraId="59B0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7AE09A88">
            <w:pPr>
              <w:pStyle w:val="5"/>
              <w:keepNext w:val="0"/>
              <w:keepLines w:val="0"/>
              <w:adjustRightInd w:val="0"/>
              <w:snapToGrid w:val="0"/>
              <w:spacing w:line="400" w:lineRule="exact"/>
              <w:jc w:val="center"/>
              <w:outlineLvl w:val="3"/>
              <w:rPr>
                <w:rFonts w:ascii="宋体" w:hAnsi="宋体" w:cs="宋体"/>
                <w:b w:val="0"/>
                <w:bCs/>
                <w:szCs w:val="21"/>
              </w:rPr>
            </w:pPr>
            <w:r>
              <w:rPr>
                <w:rFonts w:hint="eastAsia" w:ascii="宋体" w:hAnsi="宋体" w:cs="宋体"/>
                <w:color w:val="auto"/>
                <w:sz w:val="18"/>
                <w:szCs w:val="18"/>
              </w:rPr>
              <w:t>汽车发动机检修</w:t>
            </w:r>
          </w:p>
        </w:tc>
        <w:tc>
          <w:tcPr>
            <w:tcW w:w="3055" w:type="dxa"/>
            <w:shd w:val="clear" w:color="auto" w:fill="auto"/>
          </w:tcPr>
          <w:p w14:paraId="15955004">
            <w:pPr>
              <w:spacing w:line="360" w:lineRule="exact"/>
              <w:ind w:firstLine="55"/>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1C2B5FA1">
            <w:pPr>
              <w:spacing w:line="360" w:lineRule="exact"/>
              <w:ind w:firstLine="55"/>
              <w:rPr>
                <w:rFonts w:ascii="宋体" w:hAnsi="宋体" w:cs="宋体"/>
                <w:sz w:val="18"/>
                <w:szCs w:val="18"/>
              </w:rPr>
            </w:pPr>
            <w:r>
              <w:rPr>
                <w:rFonts w:hint="eastAsia" w:ascii="宋体" w:hAnsi="宋体" w:cs="宋体"/>
                <w:sz w:val="18"/>
                <w:szCs w:val="18"/>
              </w:rPr>
              <w:t>（1）保持良好的职业道德与团队合作精神</w:t>
            </w:r>
          </w:p>
          <w:p w14:paraId="4700637A">
            <w:pPr>
              <w:spacing w:line="360" w:lineRule="exact"/>
              <w:ind w:firstLine="55"/>
              <w:rPr>
                <w:rFonts w:ascii="宋体" w:hAnsi="宋体" w:cs="宋体"/>
                <w:sz w:val="18"/>
                <w:szCs w:val="18"/>
              </w:rPr>
            </w:pPr>
            <w:r>
              <w:rPr>
                <w:rFonts w:hint="eastAsia" w:ascii="宋体" w:hAnsi="宋体" w:cs="宋体"/>
                <w:sz w:val="18"/>
                <w:szCs w:val="18"/>
              </w:rPr>
              <w:t>（2）持续学习与提升专业知识</w:t>
            </w:r>
          </w:p>
          <w:p w14:paraId="74F51DCD">
            <w:pPr>
              <w:spacing w:line="360" w:lineRule="exact"/>
              <w:ind w:firstLine="55"/>
              <w:rPr>
                <w:rFonts w:ascii="宋体" w:hAnsi="宋体" w:cs="宋体"/>
                <w:sz w:val="18"/>
                <w:szCs w:val="18"/>
              </w:rPr>
            </w:pPr>
            <w:r>
              <w:rPr>
                <w:rFonts w:hint="eastAsia" w:ascii="宋体" w:hAnsi="宋体" w:cs="宋体"/>
                <w:sz w:val="18"/>
                <w:szCs w:val="18"/>
              </w:rPr>
              <w:t>（3）培育执着专注、踏实认真的职业素质</w:t>
            </w:r>
          </w:p>
          <w:p w14:paraId="7A85438B">
            <w:pPr>
              <w:spacing w:line="360" w:lineRule="exact"/>
              <w:ind w:firstLine="55"/>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657D3849">
            <w:pPr>
              <w:spacing w:line="360" w:lineRule="exact"/>
              <w:ind w:firstLine="55"/>
              <w:rPr>
                <w:rFonts w:ascii="宋体" w:hAnsi="宋体" w:cs="宋体"/>
                <w:sz w:val="18"/>
                <w:szCs w:val="18"/>
              </w:rPr>
            </w:pPr>
            <w:r>
              <w:rPr>
                <w:rFonts w:hint="eastAsia" w:ascii="宋体" w:hAnsi="宋体" w:cs="宋体"/>
                <w:sz w:val="18"/>
                <w:szCs w:val="18"/>
              </w:rPr>
              <w:t>（1）掌握发动机基本结构和工作原理</w:t>
            </w:r>
          </w:p>
          <w:p w14:paraId="0FE52E0D">
            <w:pPr>
              <w:spacing w:line="360" w:lineRule="exact"/>
              <w:ind w:firstLine="55"/>
              <w:rPr>
                <w:rFonts w:ascii="宋体" w:hAnsi="宋体" w:cs="宋体"/>
                <w:sz w:val="18"/>
                <w:szCs w:val="18"/>
              </w:rPr>
            </w:pPr>
            <w:r>
              <w:rPr>
                <w:rFonts w:hint="eastAsia" w:ascii="宋体" w:hAnsi="宋体" w:cs="宋体"/>
                <w:sz w:val="18"/>
                <w:szCs w:val="18"/>
              </w:rPr>
              <w:t>（2）熟悉发动机各系统的构造与功能</w:t>
            </w:r>
          </w:p>
          <w:p w14:paraId="662460EB">
            <w:pPr>
              <w:spacing w:line="360" w:lineRule="exact"/>
              <w:ind w:firstLine="55"/>
              <w:rPr>
                <w:rFonts w:ascii="宋体" w:hAnsi="宋体" w:cs="宋体"/>
                <w:sz w:val="18"/>
                <w:szCs w:val="18"/>
              </w:rPr>
            </w:pPr>
            <w:r>
              <w:rPr>
                <w:rFonts w:hint="eastAsia" w:ascii="宋体" w:hAnsi="宋体" w:cs="宋体"/>
                <w:sz w:val="18"/>
                <w:szCs w:val="18"/>
              </w:rPr>
              <w:t>（3）理解发动机控制系统的原理</w:t>
            </w:r>
          </w:p>
          <w:p w14:paraId="1CA6FA0E">
            <w:pPr>
              <w:spacing w:line="360" w:lineRule="exact"/>
              <w:ind w:firstLine="55"/>
              <w:rPr>
                <w:rFonts w:ascii="宋体" w:hAnsi="宋体" w:cs="宋体"/>
                <w:sz w:val="18"/>
                <w:szCs w:val="18"/>
              </w:rPr>
            </w:pPr>
            <w:r>
              <w:rPr>
                <w:rFonts w:hint="eastAsia" w:ascii="宋体" w:hAnsi="宋体" w:cs="宋体"/>
                <w:sz w:val="18"/>
                <w:szCs w:val="18"/>
              </w:rPr>
              <w:t>（4）掌握发动机常见故障及诊断方法</w:t>
            </w:r>
          </w:p>
          <w:p w14:paraId="4CD3A707">
            <w:pPr>
              <w:spacing w:line="360" w:lineRule="exact"/>
              <w:ind w:firstLine="55"/>
              <w:rPr>
                <w:rFonts w:ascii="宋体" w:hAnsi="宋体" w:cs="宋体"/>
                <w:sz w:val="18"/>
                <w:szCs w:val="18"/>
              </w:rPr>
            </w:pPr>
            <w:r>
              <w:rPr>
                <w:rFonts w:hint="eastAsia" w:ascii="宋体" w:hAnsi="宋体" w:cs="宋体"/>
                <w:sz w:val="18"/>
                <w:szCs w:val="18"/>
              </w:rPr>
              <w:t>（5）了解发动机维修和保养的基本操作</w:t>
            </w:r>
          </w:p>
          <w:p w14:paraId="6EBB9D5E">
            <w:pPr>
              <w:spacing w:line="360" w:lineRule="exact"/>
              <w:ind w:firstLine="55"/>
              <w:rPr>
                <w:rFonts w:ascii="宋体" w:hAnsi="宋体" w:cs="宋体"/>
                <w:sz w:val="18"/>
                <w:szCs w:val="18"/>
              </w:rPr>
            </w:pPr>
            <w:r>
              <w:rPr>
                <w:rFonts w:hint="eastAsia" w:ascii="宋体" w:hAnsi="宋体" w:cs="宋体"/>
                <w:sz w:val="18"/>
                <w:szCs w:val="18"/>
              </w:rPr>
              <w:t>（6）理解发动机环保和排放控制技术</w:t>
            </w:r>
          </w:p>
          <w:p w14:paraId="2E911995">
            <w:pPr>
              <w:spacing w:line="360" w:lineRule="exact"/>
              <w:ind w:firstLine="55"/>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0F8F3B7A">
            <w:pPr>
              <w:spacing w:line="360" w:lineRule="exact"/>
              <w:ind w:firstLine="55"/>
              <w:rPr>
                <w:rFonts w:ascii="宋体" w:hAnsi="宋体" w:cs="宋体"/>
                <w:sz w:val="18"/>
                <w:szCs w:val="18"/>
              </w:rPr>
            </w:pPr>
            <w:r>
              <w:rPr>
                <w:rFonts w:hint="eastAsia" w:ascii="宋体" w:hAnsi="宋体" w:cs="宋体"/>
                <w:sz w:val="18"/>
                <w:szCs w:val="18"/>
              </w:rPr>
              <w:t>（1）执行发动机系统的安全操作</w:t>
            </w:r>
          </w:p>
          <w:p w14:paraId="04E982B4">
            <w:pPr>
              <w:spacing w:line="360" w:lineRule="exact"/>
              <w:ind w:firstLine="55"/>
              <w:rPr>
                <w:rFonts w:ascii="宋体" w:hAnsi="宋体" w:cs="宋体"/>
                <w:sz w:val="18"/>
                <w:szCs w:val="18"/>
              </w:rPr>
            </w:pPr>
            <w:r>
              <w:rPr>
                <w:rFonts w:hint="eastAsia" w:ascii="宋体" w:hAnsi="宋体" w:cs="宋体"/>
                <w:sz w:val="18"/>
                <w:szCs w:val="18"/>
              </w:rPr>
              <w:t>（2）进行发动机的故障诊断与维修</w:t>
            </w:r>
          </w:p>
          <w:p w14:paraId="0D47DC88">
            <w:pPr>
              <w:spacing w:line="360" w:lineRule="exact"/>
              <w:ind w:firstLine="55"/>
              <w:rPr>
                <w:rFonts w:ascii="宋体" w:hAnsi="宋体" w:cs="宋体"/>
                <w:sz w:val="18"/>
                <w:szCs w:val="18"/>
              </w:rPr>
            </w:pPr>
            <w:r>
              <w:rPr>
                <w:rFonts w:hint="eastAsia" w:ascii="宋体" w:hAnsi="宋体" w:cs="宋体"/>
                <w:sz w:val="18"/>
                <w:szCs w:val="18"/>
              </w:rPr>
              <w:t>（3）执行发动机的常规保养与维护</w:t>
            </w:r>
          </w:p>
          <w:p w14:paraId="18E3F62C">
            <w:pPr>
              <w:spacing w:line="360" w:lineRule="exact"/>
              <w:ind w:firstLine="55"/>
              <w:rPr>
                <w:rFonts w:ascii="宋体" w:hAnsi="宋体" w:cs="宋体"/>
                <w:sz w:val="18"/>
                <w:szCs w:val="18"/>
              </w:rPr>
            </w:pPr>
            <w:r>
              <w:rPr>
                <w:rFonts w:hint="eastAsia" w:ascii="宋体" w:hAnsi="宋体" w:cs="宋体"/>
                <w:sz w:val="18"/>
                <w:szCs w:val="18"/>
              </w:rPr>
              <w:t>（4）进行发动机系统的拆装与调整</w:t>
            </w:r>
          </w:p>
          <w:p w14:paraId="7C67A243">
            <w:pPr>
              <w:spacing w:line="360" w:lineRule="exact"/>
              <w:ind w:firstLine="55"/>
              <w:rPr>
                <w:rFonts w:ascii="宋体" w:hAnsi="宋体" w:cs="宋体"/>
                <w:bCs/>
                <w:color w:val="548DD4"/>
                <w:szCs w:val="21"/>
              </w:rPr>
            </w:pPr>
            <w:r>
              <w:rPr>
                <w:rFonts w:hint="eastAsia" w:ascii="宋体" w:hAnsi="宋体" w:cs="宋体"/>
                <w:sz w:val="18"/>
                <w:szCs w:val="18"/>
              </w:rPr>
              <w:t>（5）应用环保技术进行发动机维护</w:t>
            </w:r>
          </w:p>
        </w:tc>
        <w:tc>
          <w:tcPr>
            <w:tcW w:w="2782" w:type="dxa"/>
          </w:tcPr>
          <w:p w14:paraId="2EC8F1F5">
            <w:pPr>
              <w:spacing w:line="360" w:lineRule="exact"/>
              <w:ind w:firstLine="55"/>
              <w:rPr>
                <w:rFonts w:ascii="宋体" w:hAnsi="宋体" w:cs="宋体"/>
                <w:sz w:val="18"/>
                <w:szCs w:val="18"/>
              </w:rPr>
            </w:pPr>
            <w:r>
              <w:rPr>
                <w:rFonts w:hint="eastAsia" w:ascii="宋体" w:hAnsi="宋体" w:cs="宋体"/>
                <w:sz w:val="18"/>
                <w:szCs w:val="18"/>
              </w:rPr>
              <w:t>模块一：发动机的总体结构</w:t>
            </w:r>
          </w:p>
          <w:p w14:paraId="6DF7032A">
            <w:pPr>
              <w:spacing w:line="360" w:lineRule="exact"/>
              <w:ind w:firstLine="55"/>
              <w:rPr>
                <w:rFonts w:ascii="宋体" w:hAnsi="宋体" w:cs="宋体"/>
                <w:sz w:val="18"/>
                <w:szCs w:val="18"/>
              </w:rPr>
            </w:pPr>
            <w:r>
              <w:rPr>
                <w:rFonts w:hint="eastAsia" w:ascii="宋体" w:hAnsi="宋体" w:cs="宋体"/>
                <w:sz w:val="18"/>
                <w:szCs w:val="18"/>
              </w:rPr>
              <w:t>模块二：曲柄连杆机构的维修</w:t>
            </w:r>
          </w:p>
          <w:p w14:paraId="3841672E">
            <w:pPr>
              <w:spacing w:line="360" w:lineRule="exact"/>
              <w:ind w:firstLine="55"/>
              <w:rPr>
                <w:rFonts w:ascii="宋体" w:hAnsi="宋体" w:cs="宋体"/>
                <w:sz w:val="18"/>
                <w:szCs w:val="18"/>
              </w:rPr>
            </w:pPr>
            <w:r>
              <w:rPr>
                <w:rFonts w:hint="eastAsia" w:ascii="宋体" w:hAnsi="宋体" w:cs="宋体"/>
                <w:sz w:val="18"/>
                <w:szCs w:val="18"/>
              </w:rPr>
              <w:t>模块三：配气机构的构造与维修</w:t>
            </w:r>
          </w:p>
          <w:p w14:paraId="4020328B">
            <w:pPr>
              <w:spacing w:line="360" w:lineRule="exact"/>
              <w:ind w:firstLine="55"/>
              <w:rPr>
                <w:rFonts w:ascii="宋体" w:hAnsi="宋体" w:cs="宋体"/>
                <w:sz w:val="18"/>
                <w:szCs w:val="18"/>
              </w:rPr>
            </w:pPr>
            <w:r>
              <w:rPr>
                <w:rFonts w:hint="eastAsia" w:ascii="宋体" w:hAnsi="宋体" w:cs="宋体"/>
                <w:sz w:val="18"/>
                <w:szCs w:val="18"/>
              </w:rPr>
              <w:t>模块四：燃油供给系统的构造与维修</w:t>
            </w:r>
          </w:p>
          <w:p w14:paraId="2E3FC860">
            <w:pPr>
              <w:spacing w:line="360" w:lineRule="exact"/>
              <w:ind w:firstLine="55"/>
              <w:rPr>
                <w:rFonts w:ascii="宋体" w:hAnsi="宋体" w:cs="宋体"/>
                <w:sz w:val="18"/>
                <w:szCs w:val="18"/>
              </w:rPr>
            </w:pPr>
            <w:r>
              <w:rPr>
                <w:rFonts w:hint="eastAsia" w:ascii="宋体" w:hAnsi="宋体" w:cs="宋体"/>
                <w:sz w:val="18"/>
                <w:szCs w:val="18"/>
              </w:rPr>
              <w:t>模块五：点火系统的构造与维修</w:t>
            </w:r>
          </w:p>
        </w:tc>
        <w:tc>
          <w:tcPr>
            <w:tcW w:w="2726" w:type="dxa"/>
          </w:tcPr>
          <w:p w14:paraId="5FF6E875">
            <w:pPr>
              <w:spacing w:line="360" w:lineRule="exact"/>
              <w:ind w:firstLine="55"/>
              <w:rPr>
                <w:rFonts w:ascii="宋体" w:hAnsi="宋体" w:cs="宋体"/>
                <w:sz w:val="18"/>
                <w:szCs w:val="18"/>
              </w:rPr>
            </w:pPr>
            <w:r>
              <w:rPr>
                <w:rFonts w:hint="eastAsia" w:ascii="宋体" w:hAnsi="宋体" w:cs="宋体"/>
                <w:sz w:val="18"/>
                <w:szCs w:val="18"/>
              </w:rPr>
              <w:t>1.教学模式：</w:t>
            </w:r>
          </w:p>
          <w:p w14:paraId="1E40CBB0">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36D2EA17">
            <w:pPr>
              <w:spacing w:line="360" w:lineRule="exact"/>
              <w:ind w:firstLine="55"/>
              <w:rPr>
                <w:rFonts w:ascii="宋体" w:hAnsi="宋体" w:cs="宋体"/>
                <w:sz w:val="18"/>
                <w:szCs w:val="18"/>
              </w:rPr>
            </w:pPr>
            <w:r>
              <w:rPr>
                <w:rFonts w:hint="eastAsia" w:ascii="宋体" w:hAnsi="宋体" w:cs="宋体"/>
                <w:sz w:val="18"/>
                <w:szCs w:val="18"/>
              </w:rPr>
              <w:t>2.教学条件：</w:t>
            </w:r>
          </w:p>
          <w:p w14:paraId="546B5550">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34B4B98D">
            <w:pPr>
              <w:spacing w:line="360" w:lineRule="exact"/>
              <w:ind w:firstLine="55"/>
              <w:rPr>
                <w:rFonts w:ascii="宋体" w:hAnsi="宋体" w:cs="宋体"/>
                <w:sz w:val="18"/>
                <w:szCs w:val="18"/>
              </w:rPr>
            </w:pPr>
            <w:r>
              <w:rPr>
                <w:rFonts w:hint="eastAsia" w:ascii="宋体" w:hAnsi="宋体" w:cs="宋体"/>
                <w:sz w:val="18"/>
                <w:szCs w:val="18"/>
              </w:rPr>
              <w:t>3.教学方法：</w:t>
            </w:r>
          </w:p>
          <w:p w14:paraId="143F27BF">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55E495D7">
            <w:pPr>
              <w:spacing w:line="360" w:lineRule="exact"/>
              <w:ind w:firstLine="55"/>
              <w:rPr>
                <w:rFonts w:ascii="宋体" w:hAnsi="宋体" w:cs="宋体"/>
                <w:sz w:val="18"/>
                <w:szCs w:val="18"/>
              </w:rPr>
            </w:pPr>
            <w:r>
              <w:rPr>
                <w:rFonts w:hint="eastAsia" w:ascii="宋体" w:hAnsi="宋体" w:cs="宋体"/>
                <w:sz w:val="18"/>
                <w:szCs w:val="18"/>
              </w:rPr>
              <w:t>4.教师要求：</w:t>
            </w:r>
          </w:p>
          <w:p w14:paraId="3D552F93">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80EE569">
            <w:pPr>
              <w:spacing w:line="360" w:lineRule="exact"/>
              <w:ind w:firstLine="55"/>
              <w:rPr>
                <w:rFonts w:ascii="宋体" w:hAnsi="宋体" w:cs="宋体"/>
                <w:sz w:val="18"/>
                <w:szCs w:val="18"/>
              </w:rPr>
            </w:pPr>
            <w:r>
              <w:rPr>
                <w:rFonts w:hint="eastAsia" w:ascii="宋体" w:hAnsi="宋体" w:cs="宋体"/>
                <w:sz w:val="18"/>
                <w:szCs w:val="18"/>
              </w:rPr>
              <w:t>5.评价建议：</w:t>
            </w:r>
          </w:p>
          <w:p w14:paraId="3E8399CD">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6024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575C68AA">
            <w:pPr>
              <w:pStyle w:val="5"/>
              <w:keepNext w:val="0"/>
              <w:keepLines w:val="0"/>
              <w:adjustRightInd w:val="0"/>
              <w:snapToGrid w:val="0"/>
              <w:spacing w:line="400" w:lineRule="exact"/>
              <w:jc w:val="center"/>
              <w:outlineLvl w:val="3"/>
              <w:rPr>
                <w:rFonts w:ascii="宋体" w:hAnsi="宋体" w:cs="宋体"/>
                <w:bCs/>
                <w:sz w:val="18"/>
                <w:szCs w:val="18"/>
              </w:rPr>
            </w:pPr>
            <w:r>
              <w:rPr>
                <w:rFonts w:hint="eastAsia" w:ascii="宋体" w:hAnsi="宋体" w:cs="宋体"/>
                <w:color w:val="auto"/>
                <w:sz w:val="18"/>
                <w:szCs w:val="18"/>
              </w:rPr>
              <w:t>汽车底盘检修</w:t>
            </w:r>
          </w:p>
        </w:tc>
        <w:tc>
          <w:tcPr>
            <w:tcW w:w="3055" w:type="dxa"/>
            <w:shd w:val="clear" w:color="auto" w:fill="auto"/>
          </w:tcPr>
          <w:p w14:paraId="0F281442">
            <w:pPr>
              <w:spacing w:line="360" w:lineRule="exact"/>
              <w:ind w:firstLine="55"/>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0F9DDAEE">
            <w:pPr>
              <w:spacing w:line="360" w:lineRule="exact"/>
              <w:ind w:firstLine="55"/>
              <w:rPr>
                <w:rFonts w:ascii="宋体" w:hAnsi="宋体" w:cs="宋体"/>
                <w:sz w:val="18"/>
                <w:szCs w:val="18"/>
              </w:rPr>
            </w:pPr>
            <w:r>
              <w:rPr>
                <w:rFonts w:hint="eastAsia" w:ascii="宋体" w:hAnsi="宋体" w:cs="宋体"/>
                <w:sz w:val="18"/>
                <w:szCs w:val="18"/>
              </w:rPr>
              <w:t>（1）树立客观、严谨、细致的工作作风。</w:t>
            </w:r>
          </w:p>
          <w:p w14:paraId="35E4A3B8">
            <w:pPr>
              <w:spacing w:line="360" w:lineRule="exact"/>
              <w:ind w:firstLine="55"/>
              <w:rPr>
                <w:rFonts w:ascii="宋体" w:hAnsi="宋体" w:cs="宋体"/>
                <w:sz w:val="18"/>
                <w:szCs w:val="18"/>
              </w:rPr>
            </w:pPr>
            <w:r>
              <w:rPr>
                <w:rFonts w:hint="eastAsia" w:ascii="宋体" w:hAnsi="宋体" w:cs="宋体"/>
                <w:sz w:val="18"/>
                <w:szCs w:val="18"/>
              </w:rPr>
              <w:t>（2）培育执着专注、踏实认真的职业素质。</w:t>
            </w:r>
          </w:p>
          <w:p w14:paraId="1F6999B8">
            <w:pPr>
              <w:spacing w:line="360" w:lineRule="exact"/>
              <w:ind w:firstLine="55"/>
              <w:rPr>
                <w:rFonts w:ascii="宋体" w:hAnsi="宋体" w:cs="宋体"/>
                <w:sz w:val="18"/>
                <w:szCs w:val="18"/>
              </w:rPr>
            </w:pPr>
            <w:r>
              <w:rPr>
                <w:rFonts w:hint="eastAsia" w:ascii="宋体" w:hAnsi="宋体" w:cs="宋体"/>
                <w:sz w:val="18"/>
                <w:szCs w:val="18"/>
              </w:rPr>
              <w:t>（3）养成好学上进、拼搏创新的钻研精神。</w:t>
            </w:r>
          </w:p>
          <w:p w14:paraId="313AF373">
            <w:pPr>
              <w:spacing w:line="360" w:lineRule="exact"/>
              <w:ind w:firstLine="55"/>
              <w:rPr>
                <w:rFonts w:ascii="宋体" w:hAnsi="宋体" w:cs="宋体"/>
                <w:sz w:val="18"/>
                <w:szCs w:val="18"/>
              </w:rPr>
            </w:pPr>
            <w:r>
              <w:rPr>
                <w:rFonts w:hint="eastAsia" w:ascii="宋体" w:hAnsi="宋体" w:cs="宋体"/>
                <w:b/>
                <w:bCs/>
                <w:sz w:val="18"/>
                <w:szCs w:val="18"/>
              </w:rPr>
              <w:t>2.知识目标</w:t>
            </w:r>
            <w:r>
              <w:rPr>
                <w:rFonts w:hint="eastAsia" w:ascii="宋体" w:hAnsi="宋体" w:cs="宋体"/>
                <w:sz w:val="18"/>
                <w:szCs w:val="18"/>
              </w:rPr>
              <w:t>：</w:t>
            </w:r>
          </w:p>
          <w:p w14:paraId="3D9A40D2">
            <w:pPr>
              <w:spacing w:line="360" w:lineRule="exact"/>
              <w:ind w:firstLine="55"/>
              <w:rPr>
                <w:rFonts w:ascii="宋体" w:hAnsi="宋体" w:cs="宋体"/>
                <w:sz w:val="18"/>
                <w:szCs w:val="18"/>
              </w:rPr>
            </w:pPr>
            <w:r>
              <w:rPr>
                <w:rFonts w:hint="eastAsia" w:ascii="宋体" w:hAnsi="宋体" w:cs="宋体"/>
                <w:sz w:val="18"/>
                <w:szCs w:val="18"/>
              </w:rPr>
              <w:t>（1）能够熟练掌握底盘各系统的工作原理及相关技术规范；</w:t>
            </w:r>
          </w:p>
          <w:p w14:paraId="61B57B0C">
            <w:pPr>
              <w:spacing w:line="360" w:lineRule="exact"/>
              <w:ind w:firstLine="55"/>
              <w:rPr>
                <w:rFonts w:ascii="宋体" w:hAnsi="宋体" w:cs="宋体"/>
                <w:sz w:val="18"/>
                <w:szCs w:val="18"/>
              </w:rPr>
            </w:pPr>
            <w:r>
              <w:rPr>
                <w:rFonts w:hint="eastAsia" w:ascii="宋体" w:hAnsi="宋体" w:cs="宋体"/>
                <w:sz w:val="18"/>
                <w:szCs w:val="18"/>
              </w:rPr>
              <w:t>（2）能够熟悉汽车底盘各系统各种故障现象；</w:t>
            </w:r>
          </w:p>
          <w:p w14:paraId="0A3E757F">
            <w:pPr>
              <w:spacing w:line="360" w:lineRule="exact"/>
              <w:ind w:firstLine="55"/>
              <w:rPr>
                <w:rFonts w:ascii="宋体" w:hAnsi="宋体" w:cs="宋体"/>
                <w:sz w:val="18"/>
                <w:szCs w:val="18"/>
              </w:rPr>
            </w:pPr>
            <w:r>
              <w:rPr>
                <w:rFonts w:hint="eastAsia" w:ascii="宋体" w:hAnsi="宋体" w:cs="宋体"/>
                <w:sz w:val="18"/>
                <w:szCs w:val="18"/>
              </w:rPr>
              <w:t>（3）能根据相关法律、技术规定，制订维修方案，保证汽车底盘维修质量；</w:t>
            </w:r>
          </w:p>
          <w:p w14:paraId="192E3F76">
            <w:pPr>
              <w:spacing w:line="360" w:lineRule="exact"/>
              <w:ind w:firstLine="55"/>
              <w:rPr>
                <w:rFonts w:ascii="宋体" w:hAnsi="宋体" w:cs="宋体"/>
                <w:sz w:val="18"/>
                <w:szCs w:val="18"/>
              </w:rPr>
            </w:pPr>
            <w:r>
              <w:rPr>
                <w:rFonts w:hint="eastAsia" w:ascii="宋体" w:hAnsi="宋体" w:cs="宋体"/>
                <w:b/>
                <w:bCs/>
                <w:sz w:val="18"/>
                <w:szCs w:val="18"/>
              </w:rPr>
              <w:t>3.能力目标</w:t>
            </w:r>
            <w:r>
              <w:rPr>
                <w:rFonts w:hint="eastAsia" w:ascii="宋体" w:hAnsi="宋体" w:cs="宋体"/>
                <w:sz w:val="18"/>
                <w:szCs w:val="18"/>
              </w:rPr>
              <w:t>：</w:t>
            </w:r>
          </w:p>
          <w:p w14:paraId="1E455FCC">
            <w:pPr>
              <w:spacing w:line="360" w:lineRule="exact"/>
              <w:ind w:firstLine="55"/>
              <w:rPr>
                <w:rFonts w:ascii="宋体" w:hAnsi="宋体" w:cs="宋体"/>
                <w:sz w:val="18"/>
                <w:szCs w:val="18"/>
              </w:rPr>
            </w:pPr>
            <w:r>
              <w:rPr>
                <w:rFonts w:hint="eastAsia" w:ascii="宋体" w:hAnsi="宋体" w:cs="宋体"/>
                <w:sz w:val="18"/>
                <w:szCs w:val="18"/>
              </w:rPr>
              <w:t xml:space="preserve">（1）能够掌握汽车底盘的构造； </w:t>
            </w:r>
          </w:p>
          <w:p w14:paraId="5E6A44DF">
            <w:pPr>
              <w:spacing w:line="360" w:lineRule="exact"/>
              <w:ind w:firstLine="55"/>
              <w:rPr>
                <w:rFonts w:ascii="宋体" w:hAnsi="宋体" w:cs="宋体"/>
                <w:sz w:val="18"/>
                <w:szCs w:val="18"/>
              </w:rPr>
            </w:pPr>
            <w:r>
              <w:rPr>
                <w:rFonts w:hint="eastAsia" w:ascii="宋体" w:hAnsi="宋体" w:cs="宋体"/>
                <w:sz w:val="18"/>
                <w:szCs w:val="18"/>
              </w:rPr>
              <w:t xml:space="preserve">（2）能够描述汽车底盘各部件的位置与作； </w:t>
            </w:r>
          </w:p>
          <w:p w14:paraId="6678C4FD">
            <w:pPr>
              <w:spacing w:line="360" w:lineRule="exact"/>
              <w:ind w:firstLine="55"/>
              <w:rPr>
                <w:rFonts w:ascii="宋体" w:hAnsi="宋体" w:cs="宋体"/>
                <w:sz w:val="18"/>
                <w:szCs w:val="18"/>
              </w:rPr>
            </w:pPr>
            <w:r>
              <w:rPr>
                <w:rFonts w:hint="eastAsia" w:ascii="宋体" w:hAnsi="宋体" w:cs="宋体"/>
                <w:sz w:val="18"/>
                <w:szCs w:val="18"/>
              </w:rPr>
              <w:t>（3）了解汽车底盘的功用；</w:t>
            </w:r>
          </w:p>
          <w:p w14:paraId="4229FA5F">
            <w:pPr>
              <w:spacing w:line="360" w:lineRule="exact"/>
              <w:ind w:firstLine="55"/>
              <w:rPr>
                <w:rFonts w:ascii="宋体" w:hAnsi="宋体" w:cs="宋体"/>
                <w:bCs/>
                <w:sz w:val="18"/>
                <w:szCs w:val="18"/>
              </w:rPr>
            </w:pPr>
            <w:r>
              <w:rPr>
                <w:rFonts w:hint="eastAsia" w:ascii="宋体" w:hAnsi="宋体" w:cs="宋体"/>
                <w:sz w:val="18"/>
                <w:szCs w:val="18"/>
              </w:rPr>
              <w:t>（4）掌握骑车底盘的常见故障及排除方法。</w:t>
            </w:r>
          </w:p>
        </w:tc>
        <w:tc>
          <w:tcPr>
            <w:tcW w:w="2782" w:type="dxa"/>
            <w:shd w:val="clear" w:color="auto" w:fill="auto"/>
          </w:tcPr>
          <w:p w14:paraId="5F76EDE5">
            <w:pPr>
              <w:spacing w:line="360" w:lineRule="exact"/>
              <w:ind w:firstLine="55"/>
              <w:rPr>
                <w:rFonts w:ascii="宋体" w:hAnsi="宋体" w:cs="宋体"/>
                <w:sz w:val="18"/>
                <w:szCs w:val="18"/>
              </w:rPr>
            </w:pPr>
            <w:r>
              <w:rPr>
                <w:rFonts w:hint="eastAsia" w:ascii="宋体" w:hAnsi="宋体" w:cs="宋体"/>
                <w:sz w:val="18"/>
                <w:szCs w:val="18"/>
              </w:rPr>
              <w:t>模块一：汽车底盘概述</w:t>
            </w:r>
          </w:p>
          <w:p w14:paraId="70914CCB">
            <w:pPr>
              <w:spacing w:line="360" w:lineRule="exact"/>
              <w:ind w:firstLine="55"/>
              <w:rPr>
                <w:rFonts w:ascii="宋体" w:hAnsi="宋体" w:cs="宋体"/>
                <w:sz w:val="18"/>
                <w:szCs w:val="18"/>
              </w:rPr>
            </w:pPr>
            <w:r>
              <w:rPr>
                <w:rFonts w:hint="eastAsia" w:ascii="宋体" w:hAnsi="宋体" w:cs="宋体"/>
                <w:sz w:val="18"/>
                <w:szCs w:val="18"/>
              </w:rPr>
              <w:t>模块二：汽车底盘构造</w:t>
            </w:r>
          </w:p>
          <w:p w14:paraId="113C0973">
            <w:pPr>
              <w:spacing w:line="360" w:lineRule="exact"/>
              <w:ind w:firstLine="55"/>
              <w:rPr>
                <w:rFonts w:ascii="宋体" w:hAnsi="宋体" w:cs="宋体"/>
                <w:sz w:val="18"/>
                <w:szCs w:val="18"/>
              </w:rPr>
            </w:pPr>
            <w:r>
              <w:rPr>
                <w:rFonts w:hint="eastAsia" w:ascii="宋体" w:hAnsi="宋体" w:cs="宋体"/>
                <w:sz w:val="18"/>
                <w:szCs w:val="18"/>
              </w:rPr>
              <w:t>模块三：传动系统</w:t>
            </w:r>
          </w:p>
          <w:p w14:paraId="47434470">
            <w:pPr>
              <w:spacing w:line="360" w:lineRule="exact"/>
              <w:ind w:firstLine="55"/>
              <w:rPr>
                <w:rFonts w:ascii="宋体" w:hAnsi="宋体" w:cs="宋体"/>
                <w:sz w:val="18"/>
                <w:szCs w:val="18"/>
              </w:rPr>
            </w:pPr>
            <w:r>
              <w:rPr>
                <w:rFonts w:hint="eastAsia" w:ascii="宋体" w:hAnsi="宋体" w:cs="宋体"/>
                <w:sz w:val="18"/>
                <w:szCs w:val="18"/>
              </w:rPr>
              <w:t>模块四：行驶系统</w:t>
            </w:r>
          </w:p>
          <w:p w14:paraId="7AA55759">
            <w:pPr>
              <w:spacing w:line="360" w:lineRule="exact"/>
              <w:ind w:firstLine="55"/>
              <w:rPr>
                <w:rFonts w:ascii="宋体" w:hAnsi="宋体" w:cs="宋体"/>
                <w:sz w:val="18"/>
                <w:szCs w:val="18"/>
              </w:rPr>
            </w:pPr>
            <w:r>
              <w:rPr>
                <w:rFonts w:hint="eastAsia" w:ascii="宋体" w:hAnsi="宋体" w:cs="宋体"/>
                <w:sz w:val="18"/>
                <w:szCs w:val="18"/>
              </w:rPr>
              <w:t>模块五; 转向系统</w:t>
            </w:r>
          </w:p>
          <w:p w14:paraId="3414E94B">
            <w:pPr>
              <w:spacing w:line="360" w:lineRule="exact"/>
              <w:ind w:firstLine="55"/>
              <w:rPr>
                <w:rFonts w:ascii="宋体" w:hAnsi="宋体" w:cs="宋体"/>
                <w:sz w:val="18"/>
                <w:szCs w:val="18"/>
              </w:rPr>
            </w:pPr>
            <w:r>
              <w:rPr>
                <w:rFonts w:hint="eastAsia" w:ascii="宋体" w:hAnsi="宋体" w:cs="宋体"/>
                <w:sz w:val="18"/>
                <w:szCs w:val="18"/>
              </w:rPr>
              <w:t>模块六：制动系统</w:t>
            </w:r>
          </w:p>
          <w:p w14:paraId="2146B4BF">
            <w:pPr>
              <w:spacing w:line="360" w:lineRule="exact"/>
              <w:ind w:firstLine="55"/>
              <w:rPr>
                <w:rFonts w:ascii="宋体" w:hAnsi="宋体" w:cs="宋体"/>
                <w:sz w:val="18"/>
                <w:szCs w:val="18"/>
              </w:rPr>
            </w:pPr>
            <w:r>
              <w:rPr>
                <w:rFonts w:hint="eastAsia" w:ascii="宋体" w:hAnsi="宋体" w:cs="宋体"/>
                <w:sz w:val="18"/>
                <w:szCs w:val="18"/>
              </w:rPr>
              <w:t>模块七：汽车底盘案例分析</w:t>
            </w:r>
          </w:p>
          <w:p w14:paraId="3090B657">
            <w:pPr>
              <w:spacing w:line="360" w:lineRule="exact"/>
              <w:ind w:firstLine="55"/>
              <w:rPr>
                <w:rFonts w:ascii="宋体" w:hAnsi="宋体" w:cs="宋体"/>
                <w:bCs/>
                <w:sz w:val="18"/>
                <w:szCs w:val="18"/>
              </w:rPr>
            </w:pPr>
            <w:r>
              <w:rPr>
                <w:rFonts w:hint="eastAsia" w:ascii="宋体" w:hAnsi="宋体" w:cs="宋体"/>
                <w:sz w:val="18"/>
                <w:szCs w:val="18"/>
              </w:rPr>
              <w:t>模块八：汽车底盘故障诊断排除</w:t>
            </w:r>
          </w:p>
        </w:tc>
        <w:tc>
          <w:tcPr>
            <w:tcW w:w="2726" w:type="dxa"/>
          </w:tcPr>
          <w:p w14:paraId="3AAFEEDD">
            <w:pPr>
              <w:spacing w:line="360" w:lineRule="exact"/>
              <w:ind w:firstLine="55"/>
              <w:rPr>
                <w:rFonts w:ascii="宋体" w:hAnsi="宋体" w:cs="宋体"/>
                <w:sz w:val="18"/>
                <w:szCs w:val="18"/>
              </w:rPr>
            </w:pPr>
            <w:r>
              <w:rPr>
                <w:rFonts w:hint="eastAsia" w:ascii="宋体" w:hAnsi="宋体" w:cs="宋体"/>
                <w:sz w:val="18"/>
                <w:szCs w:val="18"/>
              </w:rPr>
              <w:t>1.教学模式：</w:t>
            </w:r>
          </w:p>
          <w:p w14:paraId="0A6B642A">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54EE447F">
            <w:pPr>
              <w:spacing w:line="360" w:lineRule="exact"/>
              <w:ind w:firstLine="55"/>
              <w:rPr>
                <w:rFonts w:ascii="宋体" w:hAnsi="宋体" w:cs="宋体"/>
                <w:sz w:val="18"/>
                <w:szCs w:val="18"/>
              </w:rPr>
            </w:pPr>
            <w:r>
              <w:rPr>
                <w:rFonts w:hint="eastAsia" w:ascii="宋体" w:hAnsi="宋体" w:cs="宋体"/>
                <w:sz w:val="18"/>
                <w:szCs w:val="18"/>
              </w:rPr>
              <w:t>2.教学条件：</w:t>
            </w:r>
          </w:p>
          <w:p w14:paraId="53C6A08A">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0609B743">
            <w:pPr>
              <w:spacing w:line="360" w:lineRule="exact"/>
              <w:ind w:firstLine="55"/>
              <w:rPr>
                <w:rFonts w:ascii="宋体" w:hAnsi="宋体" w:cs="宋体"/>
                <w:sz w:val="18"/>
                <w:szCs w:val="18"/>
              </w:rPr>
            </w:pPr>
            <w:r>
              <w:rPr>
                <w:rFonts w:hint="eastAsia" w:ascii="宋体" w:hAnsi="宋体" w:cs="宋体"/>
                <w:sz w:val="18"/>
                <w:szCs w:val="18"/>
              </w:rPr>
              <w:t>3.教学方法：</w:t>
            </w:r>
          </w:p>
          <w:p w14:paraId="3DC832BF">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444FA613">
            <w:pPr>
              <w:spacing w:line="360" w:lineRule="exact"/>
              <w:ind w:firstLine="55"/>
              <w:rPr>
                <w:rFonts w:ascii="宋体" w:hAnsi="宋体" w:cs="宋体"/>
                <w:sz w:val="18"/>
                <w:szCs w:val="18"/>
              </w:rPr>
            </w:pPr>
            <w:r>
              <w:rPr>
                <w:rFonts w:hint="eastAsia" w:ascii="宋体" w:hAnsi="宋体" w:cs="宋体"/>
                <w:sz w:val="18"/>
                <w:szCs w:val="18"/>
              </w:rPr>
              <w:t>4.教师要求：</w:t>
            </w:r>
          </w:p>
          <w:p w14:paraId="3EA2F4D4">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0C973F43">
            <w:pPr>
              <w:spacing w:line="360" w:lineRule="exact"/>
              <w:ind w:firstLine="55"/>
              <w:rPr>
                <w:rFonts w:ascii="宋体" w:hAnsi="宋体" w:cs="宋体"/>
                <w:sz w:val="18"/>
                <w:szCs w:val="18"/>
              </w:rPr>
            </w:pPr>
            <w:r>
              <w:rPr>
                <w:rFonts w:hint="eastAsia" w:ascii="宋体" w:hAnsi="宋体" w:cs="宋体"/>
                <w:sz w:val="18"/>
                <w:szCs w:val="18"/>
              </w:rPr>
              <w:t>5.评价建议：</w:t>
            </w:r>
          </w:p>
          <w:p w14:paraId="2162A371">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58A2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018E9826">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汽车电气设备检修</w:t>
            </w:r>
          </w:p>
        </w:tc>
        <w:tc>
          <w:tcPr>
            <w:tcW w:w="3055" w:type="dxa"/>
            <w:shd w:val="clear" w:color="auto" w:fill="auto"/>
          </w:tcPr>
          <w:p w14:paraId="566F9EC7">
            <w:pPr>
              <w:pStyle w:val="5"/>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1.素质目标：</w:t>
            </w:r>
          </w:p>
          <w:p w14:paraId="132B223F">
            <w:pPr>
              <w:spacing w:line="360" w:lineRule="exact"/>
              <w:ind w:firstLine="57"/>
              <w:rPr>
                <w:rFonts w:ascii="宋体" w:hAnsi="宋体" w:cs="宋体"/>
                <w:bCs/>
                <w:sz w:val="18"/>
                <w:szCs w:val="18"/>
              </w:rPr>
            </w:pPr>
            <w:r>
              <w:rPr>
                <w:rFonts w:hint="eastAsia" w:ascii="宋体" w:hAnsi="宋体" w:cs="宋体"/>
                <w:bCs/>
                <w:sz w:val="18"/>
                <w:szCs w:val="18"/>
              </w:rPr>
              <w:t>（1）培养学生具备勤奋、细致、耐心的学习态度，能够尊重职业道德，关注安全意识；</w:t>
            </w:r>
          </w:p>
          <w:p w14:paraId="78CD83AE">
            <w:pPr>
              <w:spacing w:line="360" w:lineRule="exact"/>
              <w:ind w:firstLine="57"/>
              <w:rPr>
                <w:rFonts w:ascii="宋体" w:hAnsi="宋体" w:cs="宋体"/>
                <w:bCs/>
                <w:sz w:val="18"/>
                <w:szCs w:val="18"/>
              </w:rPr>
            </w:pPr>
            <w:r>
              <w:rPr>
                <w:rFonts w:hint="eastAsia" w:ascii="宋体" w:hAnsi="宋体" w:cs="宋体"/>
                <w:bCs/>
                <w:sz w:val="18"/>
                <w:szCs w:val="18"/>
              </w:rPr>
              <w:t>（2）培养学生具备团队合作精神，能够有效沟通和协作，解决汽车电气设备维修过程中的问题；</w:t>
            </w:r>
          </w:p>
          <w:p w14:paraId="7F419E45">
            <w:pPr>
              <w:spacing w:line="360" w:lineRule="exact"/>
              <w:ind w:firstLine="57"/>
              <w:rPr>
                <w:rFonts w:ascii="宋体" w:hAnsi="宋体" w:cs="宋体"/>
                <w:bCs/>
                <w:sz w:val="18"/>
                <w:szCs w:val="18"/>
              </w:rPr>
            </w:pPr>
            <w:r>
              <w:rPr>
                <w:rFonts w:hint="eastAsia" w:ascii="宋体" w:hAnsi="宋体" w:cs="宋体"/>
                <w:bCs/>
                <w:sz w:val="18"/>
                <w:szCs w:val="18"/>
              </w:rPr>
              <w:t>（3）培养学生具备持续学习和自我提升的意识，能够跟随汽车技术发展，不断提升专业技能和知识水平。</w:t>
            </w:r>
          </w:p>
          <w:p w14:paraId="1361CB35">
            <w:pPr>
              <w:pStyle w:val="5"/>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2.知识目标：</w:t>
            </w:r>
          </w:p>
          <w:p w14:paraId="29BD79C3">
            <w:pPr>
              <w:spacing w:line="360" w:lineRule="exact"/>
              <w:ind w:firstLine="57"/>
              <w:rPr>
                <w:rFonts w:ascii="宋体" w:hAnsi="宋体" w:cs="宋体"/>
                <w:bCs/>
                <w:sz w:val="18"/>
                <w:szCs w:val="18"/>
              </w:rPr>
            </w:pPr>
            <w:r>
              <w:rPr>
                <w:rFonts w:hint="eastAsia" w:ascii="宋体" w:hAnsi="宋体" w:cs="宋体"/>
                <w:bCs/>
                <w:sz w:val="18"/>
                <w:szCs w:val="18"/>
              </w:rPr>
              <w:t>（1）掌握汽车电气设备的基本构造原理，包括电路结构、传感器原理、电子控制单元原理等相关知识；</w:t>
            </w:r>
          </w:p>
          <w:p w14:paraId="64F4E895">
            <w:pPr>
              <w:spacing w:line="360" w:lineRule="exact"/>
              <w:ind w:firstLine="57"/>
              <w:rPr>
                <w:rFonts w:ascii="宋体" w:hAnsi="宋体" w:cs="宋体"/>
                <w:bCs/>
                <w:sz w:val="18"/>
                <w:szCs w:val="18"/>
              </w:rPr>
            </w:pPr>
            <w:r>
              <w:rPr>
                <w:rFonts w:hint="eastAsia" w:ascii="宋体" w:hAnsi="宋体" w:cs="宋体"/>
                <w:bCs/>
                <w:sz w:val="18"/>
                <w:szCs w:val="18"/>
              </w:rPr>
              <w:t>（2）理解汽车电气设备的维修方法和流程，包括故障诊断、电路测试、零部件更换等技；</w:t>
            </w:r>
          </w:p>
          <w:p w14:paraId="228B858E">
            <w:pPr>
              <w:spacing w:line="360" w:lineRule="exact"/>
              <w:ind w:firstLine="57"/>
              <w:rPr>
                <w:rFonts w:ascii="宋体" w:hAnsi="宋体" w:cs="宋体"/>
                <w:bCs/>
                <w:sz w:val="18"/>
                <w:szCs w:val="18"/>
              </w:rPr>
            </w:pPr>
            <w:r>
              <w:rPr>
                <w:rFonts w:hint="eastAsia" w:ascii="宋体" w:hAnsi="宋体" w:cs="宋体"/>
                <w:bCs/>
                <w:sz w:val="18"/>
                <w:szCs w:val="18"/>
              </w:rPr>
              <w:t>（3）熟悉汽车电气设备的常见故障及解决方法，能够快速准确地定位问题并采取有效措施修复。</w:t>
            </w:r>
          </w:p>
          <w:p w14:paraId="5D8F61DD">
            <w:pPr>
              <w:pStyle w:val="5"/>
              <w:keepNext w:val="0"/>
              <w:keepLines w:val="0"/>
              <w:adjustRightInd w:val="0"/>
              <w:snapToGrid w:val="0"/>
              <w:spacing w:line="360" w:lineRule="exact"/>
              <w:ind w:firstLine="57"/>
              <w:outlineLvl w:val="3"/>
              <w:rPr>
                <w:rFonts w:ascii="宋体" w:hAnsi="宋体" w:cs="宋体"/>
                <w:color w:val="auto"/>
                <w:sz w:val="18"/>
                <w:szCs w:val="18"/>
              </w:rPr>
            </w:pPr>
            <w:r>
              <w:rPr>
                <w:rFonts w:hint="eastAsia" w:ascii="宋体" w:hAnsi="宋体" w:cs="宋体"/>
                <w:color w:val="auto"/>
                <w:sz w:val="18"/>
                <w:szCs w:val="18"/>
              </w:rPr>
              <w:t>3.能力目标：</w:t>
            </w:r>
          </w:p>
          <w:p w14:paraId="60AA4DD9">
            <w:pPr>
              <w:spacing w:line="360" w:lineRule="exact"/>
              <w:ind w:firstLine="57"/>
              <w:rPr>
                <w:rFonts w:ascii="宋体" w:hAnsi="宋体" w:cs="宋体"/>
                <w:bCs/>
                <w:sz w:val="18"/>
                <w:szCs w:val="18"/>
              </w:rPr>
            </w:pPr>
            <w:r>
              <w:rPr>
                <w:rFonts w:hint="eastAsia" w:ascii="宋体" w:hAnsi="宋体" w:cs="宋体"/>
                <w:bCs/>
                <w:sz w:val="18"/>
                <w:szCs w:val="18"/>
              </w:rPr>
              <w:t>（1）能够独立进行汽车电气设备的故障诊断和维修工作，包括使用电气测试仪器、查阅电路图和技术资料等；</w:t>
            </w:r>
          </w:p>
          <w:p w14:paraId="007973A0">
            <w:pPr>
              <w:spacing w:line="360" w:lineRule="exact"/>
              <w:ind w:firstLine="57"/>
              <w:rPr>
                <w:rFonts w:ascii="宋体" w:hAnsi="宋体" w:cs="宋体"/>
                <w:bCs/>
                <w:sz w:val="18"/>
                <w:szCs w:val="18"/>
              </w:rPr>
            </w:pPr>
            <w:r>
              <w:rPr>
                <w:rFonts w:hint="eastAsia" w:ascii="宋体" w:hAnsi="宋体" w:cs="宋体"/>
                <w:bCs/>
                <w:sz w:val="18"/>
                <w:szCs w:val="18"/>
              </w:rPr>
              <w:t>（2）具备制定和执行汽车电气设备维护计划的能力，保证汽车电气系统的正常运行；</w:t>
            </w:r>
          </w:p>
          <w:p w14:paraId="4E5562EB">
            <w:pPr>
              <w:spacing w:line="360" w:lineRule="exact"/>
              <w:ind w:firstLine="57"/>
              <w:rPr>
                <w:rFonts w:ascii="宋体" w:hAnsi="宋体" w:cs="宋体"/>
                <w:bCs/>
                <w:color w:val="FF0000"/>
                <w:sz w:val="18"/>
                <w:szCs w:val="18"/>
              </w:rPr>
            </w:pPr>
            <w:r>
              <w:rPr>
                <w:rFonts w:hint="eastAsia" w:ascii="宋体" w:hAnsi="宋体" w:cs="宋体"/>
                <w:bCs/>
                <w:sz w:val="18"/>
                <w:szCs w:val="18"/>
              </w:rPr>
              <w:t>（3）能够评估汽车电气设备维修工作的质量，遵守相关安全规范和职业道德标准，确保维修工作符合要求。</w:t>
            </w:r>
          </w:p>
        </w:tc>
        <w:tc>
          <w:tcPr>
            <w:tcW w:w="2782" w:type="dxa"/>
            <w:shd w:val="clear" w:color="auto" w:fill="auto"/>
          </w:tcPr>
          <w:p w14:paraId="3CC0A824">
            <w:pPr>
              <w:spacing w:line="360" w:lineRule="exact"/>
              <w:ind w:firstLine="55"/>
              <w:rPr>
                <w:rFonts w:ascii="宋体" w:hAnsi="宋体" w:cs="宋体"/>
                <w:sz w:val="18"/>
                <w:szCs w:val="18"/>
              </w:rPr>
            </w:pPr>
            <w:r>
              <w:rPr>
                <w:rFonts w:hint="eastAsia" w:ascii="宋体" w:hAnsi="宋体" w:cs="宋体"/>
                <w:sz w:val="18"/>
                <w:szCs w:val="18"/>
              </w:rPr>
              <w:t>模块一：汽车电气系统简介</w:t>
            </w:r>
          </w:p>
          <w:p w14:paraId="45FF390E">
            <w:pPr>
              <w:spacing w:line="360" w:lineRule="exact"/>
              <w:ind w:firstLine="55"/>
              <w:rPr>
                <w:rFonts w:ascii="宋体" w:hAnsi="宋体" w:cs="宋体"/>
                <w:sz w:val="18"/>
                <w:szCs w:val="18"/>
              </w:rPr>
            </w:pPr>
            <w:r>
              <w:rPr>
                <w:rFonts w:hint="eastAsia" w:ascii="宋体" w:hAnsi="宋体" w:cs="宋体"/>
                <w:sz w:val="18"/>
                <w:szCs w:val="18"/>
              </w:rPr>
              <w:t>模块二：电气系统的基本电路和元件</w:t>
            </w:r>
          </w:p>
          <w:p w14:paraId="6B3CAEF7">
            <w:pPr>
              <w:spacing w:line="360" w:lineRule="exact"/>
              <w:ind w:firstLine="55"/>
              <w:rPr>
                <w:rFonts w:ascii="宋体" w:hAnsi="宋体" w:cs="宋体"/>
                <w:sz w:val="18"/>
                <w:szCs w:val="18"/>
              </w:rPr>
            </w:pPr>
            <w:r>
              <w:rPr>
                <w:rFonts w:hint="eastAsia" w:ascii="宋体" w:hAnsi="宋体" w:cs="宋体"/>
                <w:sz w:val="18"/>
                <w:szCs w:val="18"/>
              </w:rPr>
              <w:t>模块三：汽车电子控制单(ECU)</w:t>
            </w:r>
          </w:p>
          <w:p w14:paraId="1211349E">
            <w:pPr>
              <w:spacing w:line="360" w:lineRule="exact"/>
              <w:ind w:firstLine="55"/>
              <w:rPr>
                <w:rFonts w:ascii="宋体" w:hAnsi="宋体" w:cs="宋体"/>
                <w:sz w:val="18"/>
                <w:szCs w:val="18"/>
              </w:rPr>
            </w:pPr>
            <w:r>
              <w:rPr>
                <w:rFonts w:hint="eastAsia" w:ascii="宋体" w:hAnsi="宋体" w:cs="宋体"/>
                <w:sz w:val="18"/>
                <w:szCs w:val="18"/>
              </w:rPr>
              <w:t>模块四：传感器与执行器</w:t>
            </w:r>
          </w:p>
          <w:p w14:paraId="391C40AE">
            <w:pPr>
              <w:spacing w:line="360" w:lineRule="exact"/>
              <w:ind w:firstLine="55"/>
              <w:rPr>
                <w:rFonts w:ascii="宋体" w:hAnsi="宋体" w:cs="宋体"/>
                <w:sz w:val="18"/>
                <w:szCs w:val="18"/>
              </w:rPr>
            </w:pPr>
            <w:r>
              <w:rPr>
                <w:rFonts w:hint="eastAsia" w:ascii="宋体" w:hAnsi="宋体" w:cs="宋体"/>
                <w:sz w:val="18"/>
                <w:szCs w:val="18"/>
              </w:rPr>
              <w:t>模块五;故障诊断与维修技术</w:t>
            </w:r>
          </w:p>
          <w:p w14:paraId="0BEA1E4B">
            <w:pPr>
              <w:spacing w:line="360" w:lineRule="exact"/>
              <w:ind w:firstLine="55"/>
              <w:rPr>
                <w:rFonts w:ascii="宋体" w:hAnsi="宋体" w:cs="宋体"/>
                <w:sz w:val="18"/>
                <w:szCs w:val="18"/>
              </w:rPr>
            </w:pPr>
            <w:r>
              <w:rPr>
                <w:rFonts w:hint="eastAsia" w:ascii="宋体" w:hAnsi="宋体" w:cs="宋体"/>
                <w:sz w:val="18"/>
                <w:szCs w:val="18"/>
              </w:rPr>
              <w:t>模块六：电气系统维护与保养</w:t>
            </w:r>
          </w:p>
          <w:p w14:paraId="2F98D6DF">
            <w:pPr>
              <w:spacing w:line="360" w:lineRule="exact"/>
              <w:ind w:firstLine="55"/>
              <w:rPr>
                <w:rFonts w:ascii="宋体" w:hAnsi="宋体" w:cs="宋体"/>
                <w:sz w:val="18"/>
                <w:szCs w:val="18"/>
              </w:rPr>
            </w:pPr>
            <w:r>
              <w:rPr>
                <w:rFonts w:hint="eastAsia" w:ascii="宋体" w:hAnsi="宋体" w:cs="宋体"/>
                <w:sz w:val="18"/>
                <w:szCs w:val="18"/>
              </w:rPr>
              <w:t>模块七：新能源汽车电气系统</w:t>
            </w:r>
          </w:p>
          <w:p w14:paraId="157808A0">
            <w:pPr>
              <w:spacing w:line="360" w:lineRule="exact"/>
              <w:ind w:firstLine="55"/>
              <w:rPr>
                <w:rFonts w:ascii="宋体" w:hAnsi="宋体" w:cs="宋体"/>
                <w:bCs/>
                <w:sz w:val="18"/>
                <w:szCs w:val="18"/>
              </w:rPr>
            </w:pPr>
            <w:r>
              <w:rPr>
                <w:rFonts w:hint="eastAsia" w:ascii="宋体" w:hAnsi="宋体" w:cs="宋体"/>
                <w:sz w:val="18"/>
                <w:szCs w:val="18"/>
              </w:rPr>
              <w:t>模块八：安全与法规汽车</w:t>
            </w:r>
            <w:r>
              <w:rPr>
                <w:rFonts w:hint="eastAsia" w:ascii="宋体" w:hAnsi="宋体" w:cs="宋体"/>
                <w:bCs/>
                <w:sz w:val="18"/>
                <w:szCs w:val="18"/>
              </w:rPr>
              <w:t>CAD绘图技术</w:t>
            </w:r>
          </w:p>
        </w:tc>
        <w:tc>
          <w:tcPr>
            <w:tcW w:w="2726" w:type="dxa"/>
          </w:tcPr>
          <w:p w14:paraId="38EF8CE9">
            <w:pPr>
              <w:spacing w:line="360" w:lineRule="exact"/>
              <w:ind w:firstLine="55"/>
              <w:rPr>
                <w:rFonts w:ascii="宋体" w:hAnsi="宋体" w:cs="宋体"/>
                <w:sz w:val="18"/>
                <w:szCs w:val="18"/>
              </w:rPr>
            </w:pPr>
            <w:r>
              <w:rPr>
                <w:rFonts w:hint="eastAsia" w:ascii="宋体" w:hAnsi="宋体" w:cs="宋体"/>
                <w:sz w:val="18"/>
                <w:szCs w:val="18"/>
              </w:rPr>
              <w:t>1.教学模式：</w:t>
            </w:r>
          </w:p>
          <w:p w14:paraId="58FD959E">
            <w:pPr>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1361B979">
            <w:pPr>
              <w:spacing w:line="360" w:lineRule="exact"/>
              <w:ind w:firstLine="55"/>
              <w:rPr>
                <w:rFonts w:ascii="宋体" w:hAnsi="宋体" w:cs="宋体"/>
                <w:sz w:val="18"/>
                <w:szCs w:val="18"/>
              </w:rPr>
            </w:pPr>
            <w:r>
              <w:rPr>
                <w:rFonts w:hint="eastAsia" w:ascii="宋体" w:hAnsi="宋体" w:cs="宋体"/>
                <w:sz w:val="18"/>
                <w:szCs w:val="18"/>
              </w:rPr>
              <w:t>2.教学条件：</w:t>
            </w:r>
          </w:p>
          <w:p w14:paraId="27152017">
            <w:pPr>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707CD09E">
            <w:pPr>
              <w:spacing w:line="360" w:lineRule="exact"/>
              <w:ind w:firstLine="55"/>
              <w:rPr>
                <w:rFonts w:ascii="宋体" w:hAnsi="宋体" w:cs="宋体"/>
                <w:sz w:val="18"/>
                <w:szCs w:val="18"/>
              </w:rPr>
            </w:pPr>
            <w:r>
              <w:rPr>
                <w:rFonts w:hint="eastAsia" w:ascii="宋体" w:hAnsi="宋体" w:cs="宋体"/>
                <w:sz w:val="18"/>
                <w:szCs w:val="18"/>
              </w:rPr>
              <w:t>3.教学方法：</w:t>
            </w:r>
          </w:p>
          <w:p w14:paraId="7F5C3B6D">
            <w:pPr>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060B285">
            <w:pPr>
              <w:spacing w:line="360" w:lineRule="exact"/>
              <w:ind w:firstLine="55"/>
              <w:rPr>
                <w:rFonts w:ascii="宋体" w:hAnsi="宋体" w:cs="宋体"/>
                <w:sz w:val="18"/>
                <w:szCs w:val="18"/>
              </w:rPr>
            </w:pPr>
            <w:r>
              <w:rPr>
                <w:rFonts w:hint="eastAsia" w:ascii="宋体" w:hAnsi="宋体" w:cs="宋体"/>
                <w:sz w:val="18"/>
                <w:szCs w:val="18"/>
              </w:rPr>
              <w:t>4.教师要求：</w:t>
            </w:r>
          </w:p>
          <w:p w14:paraId="68AD5DC6">
            <w:pPr>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5DF35D61">
            <w:pPr>
              <w:spacing w:line="360" w:lineRule="exact"/>
              <w:ind w:firstLine="55"/>
              <w:rPr>
                <w:rFonts w:ascii="宋体" w:hAnsi="宋体" w:cs="宋体"/>
                <w:sz w:val="18"/>
                <w:szCs w:val="18"/>
              </w:rPr>
            </w:pPr>
            <w:r>
              <w:rPr>
                <w:rFonts w:hint="eastAsia" w:ascii="宋体" w:hAnsi="宋体" w:cs="宋体"/>
                <w:sz w:val="18"/>
                <w:szCs w:val="18"/>
              </w:rPr>
              <w:t>5.评价建议：</w:t>
            </w:r>
          </w:p>
          <w:p w14:paraId="5C523405">
            <w:pPr>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6B91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shd w:val="clear" w:color="auto" w:fill="auto"/>
            <w:vAlign w:val="center"/>
          </w:tcPr>
          <w:p w14:paraId="6CF7C4FC">
            <w:pPr>
              <w:spacing w:before="156" w:beforeLines="50" w:after="156" w:afterLines="50" w:line="400" w:lineRule="exact"/>
              <w:jc w:val="center"/>
              <w:rPr>
                <w:rFonts w:ascii="宋体" w:hAnsi="宋体" w:cs="宋体"/>
                <w:bCs/>
                <w:sz w:val="18"/>
                <w:szCs w:val="18"/>
              </w:rPr>
            </w:pPr>
            <w:r>
              <w:rPr>
                <w:rFonts w:hint="eastAsia" w:ascii="宋体" w:hAnsi="宋体" w:cs="宋体"/>
                <w:b/>
                <w:sz w:val="18"/>
                <w:szCs w:val="18"/>
              </w:rPr>
              <w:t>汽车车载网络系统检修</w:t>
            </w:r>
          </w:p>
        </w:tc>
        <w:tc>
          <w:tcPr>
            <w:tcW w:w="3055" w:type="dxa"/>
            <w:shd w:val="clear" w:color="auto" w:fill="auto"/>
          </w:tcPr>
          <w:p w14:paraId="5DAF25C5">
            <w:pPr>
              <w:adjustRightInd w:val="0"/>
              <w:snapToGrid w:val="0"/>
              <w:spacing w:line="360" w:lineRule="exact"/>
              <w:ind w:firstLine="57"/>
              <w:rPr>
                <w:rFonts w:ascii="宋体" w:hAnsi="宋体" w:cs="宋体"/>
                <w:sz w:val="18"/>
                <w:szCs w:val="18"/>
              </w:rPr>
            </w:pPr>
            <w:r>
              <w:rPr>
                <w:rFonts w:hint="eastAsia" w:ascii="宋体" w:hAnsi="宋体" w:cs="宋体"/>
                <w:b/>
                <w:bCs/>
                <w:sz w:val="18"/>
                <w:szCs w:val="18"/>
              </w:rPr>
              <w:t>1.素质目标</w:t>
            </w:r>
            <w:r>
              <w:rPr>
                <w:rFonts w:hint="eastAsia" w:ascii="宋体" w:hAnsi="宋体" w:cs="宋体"/>
                <w:sz w:val="18"/>
                <w:szCs w:val="18"/>
              </w:rPr>
              <w:t>：</w:t>
            </w:r>
          </w:p>
          <w:p w14:paraId="2348DA86">
            <w:pPr>
              <w:spacing w:line="360" w:lineRule="exact"/>
              <w:ind w:firstLine="57"/>
              <w:rPr>
                <w:rFonts w:ascii="宋体" w:hAnsi="宋体" w:cs="宋体"/>
                <w:bCs/>
                <w:sz w:val="18"/>
                <w:szCs w:val="18"/>
              </w:rPr>
            </w:pPr>
            <w:r>
              <w:rPr>
                <w:rFonts w:hint="eastAsia" w:ascii="宋体" w:hAnsi="宋体" w:cs="宋体"/>
                <w:bCs/>
                <w:sz w:val="18"/>
                <w:szCs w:val="18"/>
              </w:rPr>
              <w:t>（1）培养学生具备勤奋、细致、耐心的学习态度，能够尊重职业道德，关注安全意识；</w:t>
            </w:r>
          </w:p>
          <w:p w14:paraId="3CF405FF">
            <w:pPr>
              <w:spacing w:line="360" w:lineRule="exact"/>
              <w:ind w:firstLine="57"/>
              <w:rPr>
                <w:rFonts w:ascii="宋体" w:hAnsi="宋体" w:cs="宋体"/>
                <w:bCs/>
                <w:sz w:val="18"/>
                <w:szCs w:val="18"/>
              </w:rPr>
            </w:pPr>
            <w:r>
              <w:rPr>
                <w:rFonts w:hint="eastAsia" w:ascii="宋体" w:hAnsi="宋体" w:cs="宋体"/>
                <w:bCs/>
                <w:sz w:val="18"/>
                <w:szCs w:val="18"/>
              </w:rPr>
              <w:t>（2）培养学生具备团队合作精神，能够有效沟通和协作，解决汽车网络设备维修过程中的问题；</w:t>
            </w:r>
          </w:p>
          <w:p w14:paraId="7896CDC4">
            <w:pPr>
              <w:spacing w:line="360" w:lineRule="exact"/>
              <w:ind w:firstLine="57"/>
              <w:rPr>
                <w:rFonts w:ascii="宋体" w:hAnsi="宋体" w:cs="宋体"/>
                <w:bCs/>
                <w:sz w:val="18"/>
                <w:szCs w:val="18"/>
              </w:rPr>
            </w:pPr>
            <w:r>
              <w:rPr>
                <w:rFonts w:hint="eastAsia" w:ascii="宋体" w:hAnsi="宋体" w:cs="宋体"/>
                <w:bCs/>
                <w:sz w:val="18"/>
                <w:szCs w:val="18"/>
              </w:rPr>
              <w:t>（3）培养学生具备持续学习和自我提升的意识，能够跟随汽车技术发展，不断提升专业技能和知识水平。</w:t>
            </w:r>
          </w:p>
          <w:p w14:paraId="4C60D901">
            <w:pPr>
              <w:pStyle w:val="34"/>
              <w:widowControl w:val="0"/>
              <w:spacing w:line="360" w:lineRule="exact"/>
              <w:ind w:firstLine="57" w:firstLineChars="0"/>
              <w:jc w:val="both"/>
              <w:rPr>
                <w:b/>
                <w:bCs/>
                <w:sz w:val="18"/>
                <w:szCs w:val="18"/>
              </w:rPr>
            </w:pPr>
            <w:r>
              <w:rPr>
                <w:rFonts w:hint="eastAsia"/>
                <w:b/>
                <w:bCs/>
                <w:sz w:val="18"/>
                <w:szCs w:val="18"/>
              </w:rPr>
              <w:t>2.知识目标：</w:t>
            </w:r>
          </w:p>
          <w:p w14:paraId="3A71DE7E">
            <w:pPr>
              <w:spacing w:line="360" w:lineRule="exact"/>
              <w:ind w:firstLine="57"/>
              <w:rPr>
                <w:rFonts w:ascii="宋体" w:hAnsi="宋体" w:cs="宋体"/>
                <w:bCs/>
                <w:sz w:val="18"/>
                <w:szCs w:val="18"/>
              </w:rPr>
            </w:pPr>
            <w:r>
              <w:rPr>
                <w:rFonts w:hint="eastAsia" w:ascii="宋体" w:hAnsi="宋体" w:cs="宋体"/>
                <w:bCs/>
                <w:sz w:val="18"/>
                <w:szCs w:val="18"/>
              </w:rPr>
              <w:t>(1)车载网络附件的辨识能力。</w:t>
            </w:r>
          </w:p>
          <w:p w14:paraId="3D716D87">
            <w:pPr>
              <w:spacing w:line="360" w:lineRule="exact"/>
              <w:ind w:firstLine="57"/>
              <w:rPr>
                <w:rFonts w:ascii="宋体" w:hAnsi="宋体" w:cs="宋体"/>
                <w:bCs/>
                <w:sz w:val="18"/>
                <w:szCs w:val="18"/>
              </w:rPr>
            </w:pPr>
            <w:r>
              <w:rPr>
                <w:rFonts w:hint="eastAsia" w:ascii="宋体" w:hAnsi="宋体" w:cs="宋体"/>
                <w:bCs/>
                <w:sz w:val="18"/>
                <w:szCs w:val="18"/>
              </w:rPr>
              <w:t>(2)保养维护作业的规范操作能力。</w:t>
            </w:r>
          </w:p>
          <w:p w14:paraId="4383A125">
            <w:pPr>
              <w:spacing w:line="360" w:lineRule="exact"/>
              <w:ind w:firstLine="57"/>
              <w:rPr>
                <w:rFonts w:ascii="宋体" w:hAnsi="宋体" w:cs="宋体"/>
                <w:bCs/>
                <w:sz w:val="18"/>
                <w:szCs w:val="18"/>
              </w:rPr>
            </w:pPr>
            <w:r>
              <w:rPr>
                <w:rFonts w:hint="eastAsia" w:ascii="宋体" w:hAnsi="宋体" w:cs="宋体"/>
                <w:bCs/>
                <w:sz w:val="18"/>
                <w:szCs w:val="18"/>
              </w:rPr>
              <w:t>(3)了解技术标准的能力。</w:t>
            </w:r>
          </w:p>
          <w:p w14:paraId="2BC9DEC3">
            <w:pPr>
              <w:spacing w:line="360" w:lineRule="exact"/>
              <w:ind w:firstLine="57"/>
              <w:rPr>
                <w:rFonts w:ascii="宋体" w:hAnsi="宋体" w:cs="宋体"/>
                <w:bCs/>
                <w:sz w:val="18"/>
                <w:szCs w:val="18"/>
              </w:rPr>
            </w:pPr>
            <w:r>
              <w:rPr>
                <w:rFonts w:hint="eastAsia" w:ascii="宋体" w:hAnsi="宋体" w:cs="宋体"/>
                <w:bCs/>
                <w:sz w:val="18"/>
                <w:szCs w:val="18"/>
              </w:rPr>
              <w:t>(4)熟知安全生产规范。</w:t>
            </w:r>
          </w:p>
          <w:p w14:paraId="7A739BE7">
            <w:pPr>
              <w:spacing w:line="360" w:lineRule="exact"/>
              <w:ind w:firstLine="57"/>
              <w:rPr>
                <w:rFonts w:ascii="宋体" w:hAnsi="宋体" w:cs="宋体"/>
                <w:bCs/>
                <w:sz w:val="18"/>
                <w:szCs w:val="18"/>
              </w:rPr>
            </w:pPr>
            <w:r>
              <w:rPr>
                <w:rFonts w:hint="eastAsia" w:ascii="宋体" w:hAnsi="宋体" w:cs="宋体"/>
                <w:bCs/>
                <w:sz w:val="18"/>
                <w:szCs w:val="18"/>
              </w:rPr>
              <w:t>(5)工具使用能力。</w:t>
            </w:r>
          </w:p>
          <w:p w14:paraId="4030EE8B">
            <w:pPr>
              <w:spacing w:line="360" w:lineRule="exact"/>
              <w:ind w:firstLine="57"/>
              <w:rPr>
                <w:rFonts w:ascii="宋体" w:hAnsi="宋体" w:cs="宋体"/>
                <w:bCs/>
                <w:sz w:val="18"/>
                <w:szCs w:val="18"/>
              </w:rPr>
            </w:pPr>
            <w:r>
              <w:rPr>
                <w:rFonts w:hint="eastAsia" w:ascii="宋体" w:hAnsi="宋体" w:cs="宋体"/>
                <w:bCs/>
                <w:sz w:val="18"/>
                <w:szCs w:val="18"/>
              </w:rPr>
              <w:t>(6)发现故障隐患的能力。</w:t>
            </w:r>
          </w:p>
          <w:p w14:paraId="303C2DA1">
            <w:pPr>
              <w:pStyle w:val="34"/>
              <w:widowControl w:val="0"/>
              <w:spacing w:line="360" w:lineRule="exact"/>
              <w:ind w:firstLine="57" w:firstLineChars="0"/>
              <w:jc w:val="both"/>
              <w:rPr>
                <w:b/>
                <w:bCs/>
                <w:sz w:val="18"/>
                <w:szCs w:val="18"/>
              </w:rPr>
            </w:pPr>
            <w:r>
              <w:rPr>
                <w:rFonts w:hint="eastAsia"/>
                <w:b/>
                <w:bCs/>
                <w:sz w:val="18"/>
                <w:szCs w:val="18"/>
              </w:rPr>
              <w:t>3.能力目标</w:t>
            </w:r>
          </w:p>
          <w:p w14:paraId="0FAF38E2">
            <w:pPr>
              <w:spacing w:line="360" w:lineRule="exact"/>
              <w:ind w:firstLine="57"/>
              <w:rPr>
                <w:rFonts w:ascii="宋体" w:hAnsi="宋体" w:cs="宋体"/>
                <w:bCs/>
                <w:sz w:val="18"/>
                <w:szCs w:val="18"/>
              </w:rPr>
            </w:pPr>
            <w:r>
              <w:rPr>
                <w:rFonts w:hint="eastAsia" w:ascii="宋体" w:hAnsi="宋体" w:cs="宋体"/>
                <w:bCs/>
                <w:sz w:val="18"/>
                <w:szCs w:val="18"/>
              </w:rPr>
              <w:t>(1)能够理论实践相结合，自主学习提高。</w:t>
            </w:r>
          </w:p>
          <w:p w14:paraId="5025DCD7">
            <w:pPr>
              <w:spacing w:line="360" w:lineRule="exact"/>
              <w:ind w:firstLine="57"/>
              <w:rPr>
                <w:rFonts w:ascii="宋体" w:hAnsi="宋体" w:cs="宋体"/>
                <w:bCs/>
                <w:sz w:val="18"/>
                <w:szCs w:val="18"/>
              </w:rPr>
            </w:pPr>
            <w:r>
              <w:rPr>
                <w:rFonts w:hint="eastAsia" w:ascii="宋体" w:hAnsi="宋体" w:cs="宋体"/>
                <w:bCs/>
                <w:sz w:val="18"/>
                <w:szCs w:val="18"/>
              </w:rPr>
              <w:t>(2)能够举一反三，检测不同车辆。</w:t>
            </w:r>
          </w:p>
          <w:p w14:paraId="2FE8B650">
            <w:pPr>
              <w:spacing w:line="360" w:lineRule="exact"/>
              <w:ind w:firstLine="57"/>
              <w:rPr>
                <w:rFonts w:ascii="宋体" w:hAnsi="宋体" w:cs="宋体"/>
                <w:bCs/>
                <w:color w:val="FF0000"/>
                <w:sz w:val="18"/>
                <w:szCs w:val="18"/>
              </w:rPr>
            </w:pPr>
            <w:r>
              <w:rPr>
                <w:rFonts w:hint="eastAsia" w:ascii="宋体" w:hAnsi="宋体" w:cs="宋体"/>
                <w:bCs/>
                <w:sz w:val="18"/>
                <w:szCs w:val="18"/>
              </w:rPr>
              <w:t>(3)能够理论实践相结合，建立车载诊断思维方法。</w:t>
            </w:r>
          </w:p>
        </w:tc>
        <w:tc>
          <w:tcPr>
            <w:tcW w:w="2782" w:type="dxa"/>
            <w:shd w:val="clear" w:color="auto" w:fill="auto"/>
          </w:tcPr>
          <w:p w14:paraId="49B52905">
            <w:pPr>
              <w:spacing w:line="360" w:lineRule="exact"/>
              <w:rPr>
                <w:rFonts w:ascii="宋体" w:hAnsi="宋体" w:cs="宋体"/>
                <w:bCs/>
                <w:sz w:val="18"/>
                <w:szCs w:val="18"/>
              </w:rPr>
            </w:pPr>
            <w:r>
              <w:rPr>
                <w:rFonts w:hint="eastAsia" w:ascii="宋体" w:hAnsi="宋体" w:cs="宋体"/>
                <w:bCs/>
                <w:sz w:val="18"/>
                <w:szCs w:val="18"/>
              </w:rPr>
              <w:t>项目一：车载网络系统基础知识与工具使用</w:t>
            </w:r>
          </w:p>
          <w:p w14:paraId="45F387CC">
            <w:pPr>
              <w:pStyle w:val="35"/>
              <w:rPr>
                <w:rFonts w:ascii="宋体" w:hAnsi="宋体" w:cs="宋体"/>
                <w:bCs/>
                <w:sz w:val="18"/>
                <w:szCs w:val="18"/>
              </w:rPr>
            </w:pPr>
            <w:r>
              <w:rPr>
                <w:rFonts w:hint="eastAsia" w:ascii="宋体" w:hAnsi="宋体" w:cs="宋体"/>
                <w:bCs/>
                <w:sz w:val="18"/>
                <w:szCs w:val="18"/>
              </w:rPr>
              <w:t>任务一 车载网络技术概述</w:t>
            </w:r>
          </w:p>
          <w:p w14:paraId="2AAD74ED">
            <w:pPr>
              <w:pStyle w:val="35"/>
              <w:rPr>
                <w:rFonts w:ascii="宋体" w:hAnsi="宋体" w:cs="宋体"/>
                <w:bCs/>
                <w:sz w:val="18"/>
                <w:szCs w:val="18"/>
              </w:rPr>
            </w:pPr>
            <w:r>
              <w:rPr>
                <w:rFonts w:hint="eastAsia" w:ascii="宋体" w:hAnsi="宋体" w:cs="宋体"/>
                <w:bCs/>
                <w:sz w:val="18"/>
                <w:szCs w:val="18"/>
              </w:rPr>
              <w:t>任务二 网络硬件组成与工作原理</w:t>
            </w:r>
          </w:p>
          <w:p w14:paraId="5B6B7D71">
            <w:pPr>
              <w:pStyle w:val="35"/>
              <w:rPr>
                <w:rFonts w:ascii="宋体" w:hAnsi="宋体" w:cs="宋体"/>
                <w:bCs/>
                <w:sz w:val="18"/>
                <w:szCs w:val="18"/>
              </w:rPr>
            </w:pPr>
            <w:r>
              <w:rPr>
                <w:rFonts w:hint="eastAsia" w:ascii="宋体" w:hAnsi="宋体" w:cs="宋体"/>
                <w:bCs/>
                <w:sz w:val="18"/>
                <w:szCs w:val="18"/>
              </w:rPr>
              <w:t>任务三 专用工具与诊断设备操作</w:t>
            </w:r>
          </w:p>
          <w:p w14:paraId="45B82D9E">
            <w:pPr>
              <w:pStyle w:val="35"/>
              <w:rPr>
                <w:rFonts w:ascii="宋体" w:hAnsi="宋体" w:cs="宋体"/>
                <w:bCs/>
                <w:sz w:val="18"/>
                <w:szCs w:val="18"/>
              </w:rPr>
            </w:pPr>
            <w:r>
              <w:rPr>
                <w:rFonts w:hint="eastAsia" w:ascii="宋体" w:hAnsi="宋体" w:cs="宋体"/>
                <w:bCs/>
                <w:sz w:val="18"/>
                <w:szCs w:val="18"/>
              </w:rPr>
              <w:t>项目二：C</w:t>
            </w:r>
            <w:r>
              <w:rPr>
                <w:rFonts w:ascii="宋体" w:hAnsi="宋体" w:cs="宋体"/>
                <w:bCs/>
                <w:sz w:val="18"/>
                <w:szCs w:val="18"/>
              </w:rPr>
              <w:t>AN</w:t>
            </w:r>
            <w:r>
              <w:rPr>
                <w:rFonts w:hint="eastAsia" w:ascii="宋体" w:hAnsi="宋体" w:cs="宋体"/>
                <w:bCs/>
                <w:sz w:val="18"/>
                <w:szCs w:val="18"/>
              </w:rPr>
              <w:t>总线系统检测与故障修复</w:t>
            </w:r>
          </w:p>
          <w:p w14:paraId="45BAF0DF">
            <w:pPr>
              <w:pStyle w:val="35"/>
              <w:rPr>
                <w:rFonts w:ascii="宋体" w:hAnsi="宋体" w:cs="宋体"/>
                <w:bCs/>
                <w:sz w:val="18"/>
                <w:szCs w:val="18"/>
              </w:rPr>
            </w:pPr>
            <w:r>
              <w:rPr>
                <w:rFonts w:hint="eastAsia" w:ascii="宋体" w:hAnsi="宋体" w:cs="宋体"/>
                <w:bCs/>
                <w:sz w:val="18"/>
                <w:szCs w:val="18"/>
              </w:rPr>
              <w:t>任务一高速C</w:t>
            </w:r>
            <w:r>
              <w:rPr>
                <w:rFonts w:ascii="宋体" w:hAnsi="宋体" w:cs="宋体"/>
                <w:bCs/>
                <w:sz w:val="18"/>
                <w:szCs w:val="18"/>
              </w:rPr>
              <w:t>AN</w:t>
            </w:r>
          </w:p>
          <w:p w14:paraId="2FB7791F">
            <w:pPr>
              <w:pStyle w:val="35"/>
              <w:rPr>
                <w:rFonts w:ascii="宋体" w:hAnsi="宋体" w:cs="宋体"/>
                <w:bCs/>
                <w:sz w:val="18"/>
                <w:szCs w:val="18"/>
              </w:rPr>
            </w:pPr>
            <w:r>
              <w:rPr>
                <w:rFonts w:hint="eastAsia" w:ascii="宋体" w:hAnsi="宋体" w:cs="宋体"/>
                <w:bCs/>
                <w:sz w:val="18"/>
                <w:szCs w:val="18"/>
              </w:rPr>
              <w:t>任务二 低速C</w:t>
            </w:r>
            <w:r>
              <w:rPr>
                <w:rFonts w:ascii="宋体" w:hAnsi="宋体" w:cs="宋体"/>
                <w:bCs/>
                <w:sz w:val="18"/>
                <w:szCs w:val="18"/>
              </w:rPr>
              <w:t>AN</w:t>
            </w:r>
          </w:p>
          <w:p w14:paraId="2CAE797F">
            <w:pPr>
              <w:pStyle w:val="35"/>
              <w:rPr>
                <w:rFonts w:ascii="宋体" w:hAnsi="宋体" w:cs="宋体"/>
                <w:bCs/>
                <w:sz w:val="18"/>
                <w:szCs w:val="18"/>
              </w:rPr>
            </w:pPr>
            <w:r>
              <w:rPr>
                <w:rFonts w:hint="eastAsia" w:ascii="宋体" w:hAnsi="宋体" w:cs="宋体"/>
                <w:bCs/>
                <w:sz w:val="18"/>
                <w:szCs w:val="18"/>
              </w:rPr>
              <w:t>项目三：L</w:t>
            </w:r>
            <w:r>
              <w:rPr>
                <w:rFonts w:ascii="宋体" w:hAnsi="宋体" w:cs="宋体"/>
                <w:bCs/>
                <w:sz w:val="18"/>
                <w:szCs w:val="18"/>
              </w:rPr>
              <w:t>IN</w:t>
            </w:r>
            <w:r>
              <w:rPr>
                <w:rFonts w:hint="eastAsia" w:ascii="宋体" w:hAnsi="宋体" w:cs="宋体"/>
                <w:bCs/>
                <w:sz w:val="18"/>
                <w:szCs w:val="18"/>
              </w:rPr>
              <w:t>、</w:t>
            </w:r>
            <w:r>
              <w:rPr>
                <w:rFonts w:ascii="宋体" w:hAnsi="宋体" w:cs="宋体"/>
                <w:bCs/>
                <w:sz w:val="18"/>
                <w:szCs w:val="18"/>
              </w:rPr>
              <w:t>MOST</w:t>
            </w:r>
            <w:r>
              <w:rPr>
                <w:rFonts w:hint="eastAsia" w:ascii="宋体" w:hAnsi="宋体" w:cs="宋体"/>
                <w:bCs/>
                <w:sz w:val="18"/>
                <w:szCs w:val="18"/>
              </w:rPr>
              <w:t>、</w:t>
            </w:r>
            <w:r>
              <w:rPr>
                <w:rFonts w:ascii="宋体" w:hAnsi="宋体" w:cs="宋体"/>
                <w:bCs/>
                <w:sz w:val="18"/>
                <w:szCs w:val="18"/>
              </w:rPr>
              <w:t>FlexRaY</w:t>
            </w:r>
            <w:r>
              <w:rPr>
                <w:rFonts w:hint="eastAsia" w:ascii="宋体" w:hAnsi="宋体" w:cs="宋体"/>
                <w:bCs/>
                <w:sz w:val="18"/>
                <w:szCs w:val="18"/>
              </w:rPr>
              <w:t>总线系统</w:t>
            </w:r>
          </w:p>
          <w:p w14:paraId="017B5A46">
            <w:pPr>
              <w:spacing w:line="360" w:lineRule="exact"/>
              <w:ind w:firstLine="57"/>
              <w:rPr>
                <w:rFonts w:ascii="宋体" w:hAnsi="宋体" w:cs="宋体"/>
                <w:bCs/>
                <w:sz w:val="18"/>
                <w:szCs w:val="18"/>
              </w:rPr>
            </w:pPr>
            <w:r>
              <w:rPr>
                <w:rFonts w:hint="eastAsia" w:ascii="宋体" w:hAnsi="宋体" w:cs="宋体"/>
                <w:bCs/>
                <w:sz w:val="18"/>
                <w:szCs w:val="18"/>
              </w:rPr>
              <w:t>项目四：综合故障诊断与前沿技术应用</w:t>
            </w:r>
          </w:p>
        </w:tc>
        <w:tc>
          <w:tcPr>
            <w:tcW w:w="2726" w:type="dxa"/>
          </w:tcPr>
          <w:p w14:paraId="572E5EB5">
            <w:pPr>
              <w:spacing w:line="360" w:lineRule="exact"/>
              <w:rPr>
                <w:rFonts w:ascii="宋体" w:hAnsi="宋体"/>
                <w:sz w:val="18"/>
                <w:szCs w:val="18"/>
              </w:rPr>
            </w:pPr>
            <w:r>
              <w:rPr>
                <w:rFonts w:hint="eastAsia" w:ascii="宋体" w:hAnsi="宋体"/>
                <w:sz w:val="18"/>
                <w:szCs w:val="18"/>
              </w:rPr>
              <w:t>1. 教学模式：</w:t>
            </w:r>
          </w:p>
          <w:p w14:paraId="28F4207E">
            <w:pPr>
              <w:spacing w:line="360" w:lineRule="exact"/>
              <w:rPr>
                <w:rFonts w:ascii="宋体" w:hAnsi="宋体"/>
                <w:sz w:val="18"/>
                <w:szCs w:val="18"/>
              </w:rPr>
            </w:pPr>
            <w:r>
              <w:rPr>
                <w:rFonts w:hint="eastAsia" w:ascii="宋体" w:hAnsi="宋体"/>
                <w:sz w:val="18"/>
                <w:szCs w:val="18"/>
              </w:rPr>
              <w:t>“网络规范与协议学习+虚拟仿真诊断+实车故障排查”，学车载网络协议规范、诊断流程，通过仿真软件模拟总线故障，再开展实车车载网络检修实操。</w:t>
            </w:r>
          </w:p>
          <w:p w14:paraId="388F5A57">
            <w:pPr>
              <w:spacing w:line="360" w:lineRule="exact"/>
              <w:rPr>
                <w:rFonts w:ascii="宋体" w:hAnsi="宋体"/>
                <w:sz w:val="18"/>
                <w:szCs w:val="18"/>
              </w:rPr>
            </w:pPr>
            <w:r>
              <w:rPr>
                <w:rFonts w:hint="eastAsia" w:ascii="宋体" w:hAnsi="宋体"/>
                <w:sz w:val="18"/>
                <w:szCs w:val="18"/>
              </w:rPr>
              <w:t>2. 教学条件：</w:t>
            </w:r>
          </w:p>
          <w:p w14:paraId="6E8989E7">
            <w:pPr>
              <w:spacing w:line="360" w:lineRule="exact"/>
              <w:rPr>
                <w:rFonts w:ascii="宋体" w:hAnsi="宋体"/>
                <w:sz w:val="18"/>
                <w:szCs w:val="18"/>
              </w:rPr>
            </w:pPr>
            <w:r>
              <w:rPr>
                <w:rFonts w:hint="eastAsia" w:ascii="宋体" w:hAnsi="宋体"/>
                <w:sz w:val="18"/>
                <w:szCs w:val="18"/>
              </w:rPr>
              <w:t>车载网络协议手册、多媒体教学设备、UDS诊断服务、实训实车、专用检测设备。</w:t>
            </w:r>
          </w:p>
          <w:p w14:paraId="2D7C5C01">
            <w:pPr>
              <w:spacing w:line="360" w:lineRule="exact"/>
              <w:rPr>
                <w:rFonts w:ascii="宋体" w:hAnsi="宋体"/>
                <w:sz w:val="18"/>
                <w:szCs w:val="18"/>
              </w:rPr>
            </w:pPr>
            <w:r>
              <w:rPr>
                <w:rFonts w:hint="eastAsia" w:ascii="宋体" w:hAnsi="宋体"/>
                <w:sz w:val="18"/>
                <w:szCs w:val="18"/>
              </w:rPr>
              <w:t>3. 教学方法：</w:t>
            </w:r>
          </w:p>
          <w:p w14:paraId="16E25A39">
            <w:pPr>
              <w:spacing w:line="360" w:lineRule="exact"/>
              <w:rPr>
                <w:rFonts w:ascii="宋体" w:hAnsi="宋体"/>
                <w:sz w:val="18"/>
                <w:szCs w:val="18"/>
              </w:rPr>
            </w:pPr>
            <w:r>
              <w:rPr>
                <w:rFonts w:hint="eastAsia" w:ascii="宋体" w:hAnsi="宋体"/>
                <w:sz w:val="18"/>
                <w:szCs w:val="18"/>
              </w:rPr>
              <w:t>规范教学讲解车载网络标准、示范演示核心操作、分组教学。</w:t>
            </w:r>
          </w:p>
          <w:p w14:paraId="04ABF79B">
            <w:pPr>
              <w:spacing w:line="360" w:lineRule="exact"/>
              <w:rPr>
                <w:rFonts w:ascii="宋体" w:hAnsi="宋体"/>
                <w:sz w:val="18"/>
                <w:szCs w:val="18"/>
              </w:rPr>
            </w:pPr>
            <w:r>
              <w:rPr>
                <w:rFonts w:hint="eastAsia" w:ascii="宋体" w:hAnsi="宋体"/>
                <w:sz w:val="18"/>
                <w:szCs w:val="18"/>
              </w:rPr>
              <w:t>4. 教师要求：</w:t>
            </w:r>
          </w:p>
          <w:p w14:paraId="54469FF1">
            <w:pPr>
              <w:spacing w:line="360" w:lineRule="exact"/>
              <w:rPr>
                <w:rFonts w:ascii="宋体" w:hAnsi="宋体"/>
                <w:sz w:val="18"/>
                <w:szCs w:val="18"/>
              </w:rPr>
            </w:pPr>
            <w:r>
              <w:rPr>
                <w:rFonts w:hint="eastAsia" w:ascii="宋体" w:hAnsi="宋体"/>
                <w:sz w:val="18"/>
                <w:szCs w:val="18"/>
              </w:rPr>
              <w:t>汽车电子、汽车车载网络相关专业，从业经历4年以上，持有汽车高级工维修工证、车载网络诊断专项证书。</w:t>
            </w:r>
          </w:p>
          <w:p w14:paraId="3472C7F4">
            <w:pPr>
              <w:spacing w:line="360" w:lineRule="exact"/>
              <w:rPr>
                <w:rFonts w:ascii="宋体" w:hAnsi="宋体"/>
                <w:sz w:val="18"/>
                <w:szCs w:val="18"/>
              </w:rPr>
            </w:pPr>
            <w:r>
              <w:rPr>
                <w:rFonts w:hint="eastAsia" w:ascii="宋体" w:hAnsi="宋体"/>
                <w:sz w:val="18"/>
                <w:szCs w:val="18"/>
              </w:rPr>
              <w:t>5. 评价建议：</w:t>
            </w:r>
          </w:p>
          <w:p w14:paraId="26281A9C">
            <w:pPr>
              <w:spacing w:line="360" w:lineRule="exact"/>
              <w:ind w:firstLine="55"/>
              <w:rPr>
                <w:rFonts w:ascii="宋体" w:hAnsi="宋体" w:cs="宋体"/>
                <w:sz w:val="18"/>
                <w:szCs w:val="18"/>
              </w:rPr>
            </w:pPr>
            <w:r>
              <w:rPr>
                <w:rFonts w:hint="eastAsia" w:ascii="宋体" w:hAnsi="宋体"/>
                <w:sz w:val="18"/>
                <w:szCs w:val="18"/>
              </w:rPr>
              <w:t>实操55%+理论25%+过程20%，以故障诊断准确性、操作规范性。</w:t>
            </w:r>
          </w:p>
        </w:tc>
      </w:tr>
    </w:tbl>
    <w:p w14:paraId="06BFF42E">
      <w:pPr>
        <w:spacing w:line="360" w:lineRule="exact"/>
        <w:ind w:firstLine="422" w:firstLineChars="200"/>
        <w:jc w:val="left"/>
        <w:rPr>
          <w:rFonts w:ascii="宋体" w:hAnsi="宋体" w:cs="宋体"/>
          <w:b/>
          <w:bCs/>
          <w:szCs w:val="21"/>
        </w:rPr>
      </w:pPr>
      <w:r>
        <w:rPr>
          <w:rFonts w:hint="eastAsia" w:ascii="宋体" w:hAnsi="宋体" w:cs="宋体"/>
          <w:b/>
          <w:bCs/>
          <w:szCs w:val="21"/>
        </w:rPr>
        <w:t>3.专业拓展课程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055"/>
        <w:gridCol w:w="2795"/>
        <w:gridCol w:w="2740"/>
      </w:tblGrid>
      <w:tr w14:paraId="6E18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D073F7D">
            <w:pPr>
              <w:spacing w:line="400" w:lineRule="exact"/>
              <w:jc w:val="center"/>
              <w:rPr>
                <w:rFonts w:ascii="宋体" w:hAnsi="宋体" w:cs="宋体"/>
                <w:b/>
                <w:szCs w:val="21"/>
              </w:rPr>
            </w:pPr>
            <w:r>
              <w:rPr>
                <w:rFonts w:hint="eastAsia" w:ascii="宋体" w:hAnsi="宋体" w:cs="宋体"/>
                <w:b/>
                <w:szCs w:val="21"/>
              </w:rPr>
              <w:t>课程名称</w:t>
            </w:r>
          </w:p>
        </w:tc>
        <w:tc>
          <w:tcPr>
            <w:tcW w:w="3055" w:type="dxa"/>
            <w:vAlign w:val="center"/>
          </w:tcPr>
          <w:p w14:paraId="6A1B496B">
            <w:pPr>
              <w:spacing w:line="400" w:lineRule="exact"/>
              <w:jc w:val="center"/>
              <w:rPr>
                <w:rFonts w:ascii="宋体" w:hAnsi="宋体" w:cs="宋体"/>
                <w:b/>
                <w:szCs w:val="21"/>
              </w:rPr>
            </w:pPr>
            <w:r>
              <w:rPr>
                <w:rFonts w:hint="eastAsia" w:ascii="宋体" w:hAnsi="宋体" w:cs="宋体"/>
                <w:b/>
                <w:szCs w:val="21"/>
              </w:rPr>
              <w:t>课程目标</w:t>
            </w:r>
          </w:p>
        </w:tc>
        <w:tc>
          <w:tcPr>
            <w:tcW w:w="2795" w:type="dxa"/>
            <w:vAlign w:val="center"/>
          </w:tcPr>
          <w:p w14:paraId="33DC71C0">
            <w:pPr>
              <w:spacing w:line="400" w:lineRule="exact"/>
              <w:jc w:val="center"/>
              <w:rPr>
                <w:rFonts w:ascii="宋体" w:hAnsi="宋体" w:cs="宋体"/>
                <w:b/>
                <w:szCs w:val="21"/>
              </w:rPr>
            </w:pPr>
            <w:r>
              <w:rPr>
                <w:rFonts w:hint="eastAsia" w:ascii="宋体" w:hAnsi="宋体" w:cs="宋体"/>
                <w:b/>
                <w:szCs w:val="21"/>
              </w:rPr>
              <w:t>主要内容</w:t>
            </w:r>
          </w:p>
        </w:tc>
        <w:tc>
          <w:tcPr>
            <w:tcW w:w="2740" w:type="dxa"/>
            <w:vAlign w:val="center"/>
          </w:tcPr>
          <w:p w14:paraId="2B04B176">
            <w:pPr>
              <w:spacing w:line="400" w:lineRule="exact"/>
              <w:jc w:val="center"/>
              <w:rPr>
                <w:rFonts w:ascii="宋体" w:hAnsi="宋体" w:cs="宋体"/>
                <w:b/>
                <w:szCs w:val="21"/>
              </w:rPr>
            </w:pPr>
            <w:r>
              <w:rPr>
                <w:rFonts w:hint="eastAsia" w:ascii="宋体" w:hAnsi="宋体" w:cs="宋体"/>
                <w:b/>
                <w:szCs w:val="21"/>
              </w:rPr>
              <w:t>教学要求</w:t>
            </w:r>
          </w:p>
        </w:tc>
      </w:tr>
      <w:tr w14:paraId="7F67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vAlign w:val="center"/>
          </w:tcPr>
          <w:p w14:paraId="2DD07901">
            <w:pPr>
              <w:spacing w:line="360" w:lineRule="exact"/>
              <w:jc w:val="left"/>
              <w:rPr>
                <w:rFonts w:ascii="宋体" w:hAnsi="宋体" w:cs="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汽车车险查勘与定损</w:t>
            </w:r>
          </w:p>
        </w:tc>
        <w:tc>
          <w:tcPr>
            <w:tcW w:w="3055" w:type="dxa"/>
            <w:shd w:val="clear" w:color="auto" w:fill="auto"/>
          </w:tcPr>
          <w:p w14:paraId="31BEEC70">
            <w:pPr>
              <w:spacing w:line="360" w:lineRule="exact"/>
              <w:ind w:firstLine="57"/>
              <w:jc w:val="left"/>
              <w:rPr>
                <w:rFonts w:ascii="宋体" w:hAnsi="宋体"/>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1.素质目标：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（1）培养学生的团队合作精神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（2）培养学生的问题分析与解决能力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（3）培养学生的安全意识和环保意识</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2.知识目标：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（1）了解汽车保险、理赔的基本原理和基本规定；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3.能力目标：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（2）在实践中运用汽车保险与理赔的相关知识，培养具体的实践操作能力。</w:t>
            </w:r>
          </w:p>
        </w:tc>
        <w:tc>
          <w:tcPr>
            <w:tcW w:w="2795" w:type="dxa"/>
            <w:shd w:val="clear" w:color="auto" w:fill="auto"/>
          </w:tcPr>
          <w:p w14:paraId="04814CB3">
            <w:pPr>
              <w:spacing w:line="360" w:lineRule="exact"/>
              <w:ind w:firstLine="57"/>
              <w:jc w:val="left"/>
              <w:rPr>
                <w:rFonts w:ascii="宋体" w:hAnsi="宋体" w:cs="宋体"/>
                <w:bCs/>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模块一：认识汽车保险</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模块二：选择汽车保险险种</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模块三：汽车保险承保实务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模块四：制定汽车保险投保方案</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模块五;汽车保险核保实务</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模块六：签发保险单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模块七：认识汽车保险与理赔</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模块八：受理报案</w:t>
            </w:r>
          </w:p>
        </w:tc>
        <w:tc>
          <w:tcPr>
            <w:tcW w:w="2740" w:type="dxa"/>
          </w:tcPr>
          <w:p w14:paraId="6F68117E">
            <w:pPr>
              <w:keepLines/>
              <w:widowControl/>
              <w:spacing w:line="360" w:lineRule="exact"/>
              <w:ind w:firstLine="55"/>
              <w:rPr>
                <w:rFonts w:ascii="宋体" w:hAnsi="宋体" w:cs="宋体"/>
                <w:sz w:val="18"/>
                <w:szCs w:val="18"/>
              </w:rPr>
            </w:pPr>
            <w:r>
              <w:rPr>
                <w:rFonts w:hint="eastAsia" w:ascii="宋体" w:hAnsi="宋体" w:cs="宋体"/>
                <w:sz w:val="18"/>
                <w:szCs w:val="18"/>
              </w:rPr>
              <w:t>1.教学模式：按照专业注重个性化指导，注重教学时效性、针对性。合理选用教学素材与多维立体化资源，采取“教学做一体”的教学模式。</w:t>
            </w:r>
          </w:p>
          <w:p w14:paraId="0673FDE5">
            <w:pPr>
              <w:keepLines/>
              <w:widowControl/>
              <w:spacing w:line="360" w:lineRule="exact"/>
              <w:ind w:firstLine="55"/>
              <w:rPr>
                <w:rFonts w:ascii="宋体" w:hAnsi="宋体" w:cs="宋体"/>
                <w:sz w:val="18"/>
                <w:szCs w:val="18"/>
              </w:rPr>
            </w:pPr>
            <w:r>
              <w:rPr>
                <w:rFonts w:hint="eastAsia" w:ascii="宋体" w:hAnsi="宋体" w:cs="宋体"/>
                <w:sz w:val="18"/>
                <w:szCs w:val="18"/>
              </w:rPr>
              <w:t>2.教学条件：多媒体教室和实验室。</w:t>
            </w:r>
          </w:p>
          <w:p w14:paraId="2ADFFC0E">
            <w:pPr>
              <w:keepLines/>
              <w:widowControl/>
              <w:spacing w:line="360" w:lineRule="exact"/>
              <w:ind w:firstLine="55"/>
              <w:rPr>
                <w:rFonts w:ascii="宋体" w:hAnsi="宋体" w:cs="宋体"/>
                <w:sz w:val="18"/>
                <w:szCs w:val="18"/>
              </w:rPr>
            </w:pPr>
            <w:r>
              <w:rPr>
                <w:rFonts w:hint="eastAsia" w:ascii="宋体" w:hAnsi="宋体" w:cs="宋体"/>
                <w:sz w:val="18"/>
                <w:szCs w:val="18"/>
              </w:rPr>
              <w:t>3.教学方法：运用模块化教学、启发式教学、讨论式教学等多种教学方法进行。</w:t>
            </w:r>
          </w:p>
          <w:p w14:paraId="6DD571F6">
            <w:pPr>
              <w:keepLines/>
              <w:widowControl/>
              <w:spacing w:line="360" w:lineRule="exact"/>
              <w:ind w:firstLine="55"/>
              <w:rPr>
                <w:rFonts w:ascii="宋体" w:hAnsi="宋体" w:cs="宋体"/>
                <w:sz w:val="18"/>
                <w:szCs w:val="18"/>
              </w:rPr>
            </w:pPr>
            <w:r>
              <w:rPr>
                <w:rFonts w:hint="eastAsia" w:ascii="宋体" w:hAnsi="宋体" w:cs="宋体"/>
                <w:sz w:val="18"/>
                <w:szCs w:val="18"/>
              </w:rPr>
              <w:t>4.教师要求：任课教师要关注行业发展前沿，及时把最新的技术、技能，融入教学内容。</w:t>
            </w:r>
          </w:p>
          <w:p w14:paraId="3081D225">
            <w:pPr>
              <w:keepLines/>
              <w:widowControl/>
              <w:spacing w:line="360" w:lineRule="exact"/>
              <w:ind w:firstLine="55"/>
              <w:rPr>
                <w:rFonts w:ascii="宋体" w:hAnsi="宋体" w:cs="宋体"/>
                <w:sz w:val="18"/>
                <w:szCs w:val="18"/>
              </w:rPr>
            </w:pPr>
            <w:r>
              <w:rPr>
                <w:rFonts w:hint="eastAsia" w:ascii="宋体" w:hAnsi="宋体" w:cs="宋体"/>
                <w:sz w:val="18"/>
                <w:szCs w:val="18"/>
              </w:rPr>
              <w:t>5.评价建议：采取学习过程考核评定加期末考核评价相结合</w:t>
            </w:r>
          </w:p>
        </w:tc>
      </w:tr>
      <w:tr w14:paraId="76D9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5498B05">
            <w:pPr>
              <w:spacing w:line="400" w:lineRule="exact"/>
              <w:jc w:val="center"/>
              <w:rPr>
                <w:rFonts w:ascii="宋体" w:hAnsi="宋体" w:cs="宋体"/>
                <w:bCs/>
                <w:szCs w:val="21"/>
              </w:rPr>
            </w:pPr>
            <w:r>
              <w:rPr>
                <w:rFonts w:hint="eastAsia" w:ascii="宋体" w:hAnsi="宋体" w:cs="宋体"/>
                <w:b/>
                <w:sz w:val="18"/>
                <w:szCs w:val="18"/>
              </w:rPr>
              <w:t>单片机技术</w:t>
            </w:r>
          </w:p>
        </w:tc>
        <w:tc>
          <w:tcPr>
            <w:tcW w:w="3055" w:type="dxa"/>
          </w:tcPr>
          <w:p w14:paraId="3167283E">
            <w:pPr>
              <w:keepLines/>
              <w:widowControl/>
              <w:spacing w:line="360" w:lineRule="exact"/>
              <w:ind w:firstLine="55"/>
              <w:rPr>
                <w:rFonts w:ascii="宋体" w:hAnsi="宋体" w:cs="宋体"/>
                <w:b/>
                <w:bCs/>
                <w:sz w:val="18"/>
                <w:szCs w:val="18"/>
              </w:rPr>
            </w:pPr>
            <w:r>
              <w:rPr>
                <w:rFonts w:hint="eastAsia" w:ascii="宋体" w:hAnsi="宋体" w:cs="宋体"/>
                <w:b/>
                <w:bCs/>
                <w:sz w:val="18"/>
                <w:szCs w:val="18"/>
              </w:rPr>
              <w:t>素质目标：</w:t>
            </w:r>
          </w:p>
          <w:p w14:paraId="5D7F9BCD">
            <w:pPr>
              <w:keepLines/>
              <w:widowControl/>
              <w:spacing w:line="360" w:lineRule="exact"/>
              <w:ind w:firstLine="55"/>
              <w:rPr>
                <w:rFonts w:ascii="宋体" w:hAnsi="宋体" w:cs="宋体"/>
                <w:sz w:val="18"/>
                <w:szCs w:val="18"/>
              </w:rPr>
            </w:pPr>
            <w:r>
              <w:rPr>
                <w:rFonts w:hint="eastAsia" w:ascii="宋体" w:hAnsi="宋体" w:cs="宋体"/>
                <w:sz w:val="18"/>
                <w:szCs w:val="18"/>
              </w:rPr>
              <w:t>（1）培养学生具有创新意识和实践能力；</w:t>
            </w:r>
          </w:p>
          <w:p w14:paraId="0388FA0B">
            <w:pPr>
              <w:keepLines/>
              <w:widowControl/>
              <w:spacing w:line="360" w:lineRule="exact"/>
              <w:ind w:firstLine="55"/>
              <w:rPr>
                <w:rFonts w:ascii="宋体" w:hAnsi="宋体" w:cs="宋体"/>
                <w:sz w:val="18"/>
                <w:szCs w:val="18"/>
              </w:rPr>
            </w:pPr>
            <w:r>
              <w:rPr>
                <w:rFonts w:hint="eastAsia" w:ascii="宋体" w:hAnsi="宋体" w:cs="宋体"/>
                <w:sz w:val="18"/>
                <w:szCs w:val="18"/>
              </w:rPr>
              <w:t>（2）培养学生具备团队合作和沟通能力；</w:t>
            </w:r>
          </w:p>
          <w:p w14:paraId="38ED210F">
            <w:pPr>
              <w:keepLines/>
              <w:widowControl/>
              <w:spacing w:line="360" w:lineRule="exact"/>
              <w:ind w:firstLine="55"/>
              <w:rPr>
                <w:rFonts w:ascii="宋体" w:hAnsi="宋体" w:cs="宋体"/>
                <w:sz w:val="18"/>
                <w:szCs w:val="18"/>
              </w:rPr>
            </w:pPr>
            <w:r>
              <w:rPr>
                <w:rFonts w:hint="eastAsia" w:ascii="宋体" w:hAnsi="宋体" w:cs="宋体"/>
                <w:sz w:val="18"/>
                <w:szCs w:val="18"/>
              </w:rPr>
              <w:t>（3）培养学生具有问题解决和分析能力；</w:t>
            </w:r>
          </w:p>
          <w:p w14:paraId="7C1A049A">
            <w:pPr>
              <w:keepLines/>
              <w:widowControl/>
              <w:spacing w:line="360" w:lineRule="exact"/>
              <w:ind w:firstLine="55"/>
              <w:rPr>
                <w:rFonts w:ascii="宋体" w:hAnsi="宋体" w:cs="宋体"/>
                <w:sz w:val="18"/>
                <w:szCs w:val="18"/>
              </w:rPr>
            </w:pPr>
            <w:r>
              <w:rPr>
                <w:rFonts w:hint="eastAsia" w:ascii="宋体" w:hAnsi="宋体" w:cs="宋体"/>
                <w:sz w:val="18"/>
                <w:szCs w:val="18"/>
              </w:rPr>
              <w:t>（4）培养学生具备独立学习和持续学习的能力；</w:t>
            </w:r>
          </w:p>
          <w:p w14:paraId="0D2F8514">
            <w:pPr>
              <w:keepLines/>
              <w:widowControl/>
              <w:spacing w:line="360" w:lineRule="exact"/>
              <w:ind w:firstLine="55"/>
              <w:rPr>
                <w:rFonts w:ascii="宋体" w:hAnsi="宋体" w:cs="宋体"/>
                <w:sz w:val="18"/>
                <w:szCs w:val="18"/>
              </w:rPr>
            </w:pPr>
            <w:r>
              <w:rPr>
                <w:rFonts w:hint="eastAsia" w:ascii="宋体" w:hAnsi="宋体" w:cs="宋体"/>
                <w:sz w:val="18"/>
                <w:szCs w:val="18"/>
              </w:rPr>
              <w:t>（5）培养学生具备责任感和职业道德。</w:t>
            </w:r>
          </w:p>
          <w:p w14:paraId="731110ED">
            <w:pPr>
              <w:keepLines/>
              <w:widowControl/>
              <w:spacing w:line="360" w:lineRule="exact"/>
              <w:ind w:firstLine="55"/>
              <w:rPr>
                <w:rFonts w:ascii="宋体" w:hAnsi="宋体" w:cs="宋体"/>
                <w:b/>
                <w:bCs/>
                <w:sz w:val="18"/>
                <w:szCs w:val="18"/>
              </w:rPr>
            </w:pPr>
            <w:r>
              <w:rPr>
                <w:rFonts w:hint="eastAsia" w:ascii="宋体" w:hAnsi="宋体" w:cs="宋体"/>
                <w:b/>
                <w:bCs/>
                <w:sz w:val="18"/>
                <w:szCs w:val="18"/>
              </w:rPr>
              <w:t>知识目标：</w:t>
            </w:r>
          </w:p>
          <w:p w14:paraId="70C34AEE">
            <w:pPr>
              <w:keepLines/>
              <w:widowControl/>
              <w:spacing w:line="360" w:lineRule="exact"/>
              <w:ind w:firstLine="55"/>
              <w:rPr>
                <w:rFonts w:ascii="宋体" w:hAnsi="宋体" w:cs="宋体"/>
                <w:sz w:val="18"/>
                <w:szCs w:val="18"/>
              </w:rPr>
            </w:pPr>
            <w:r>
              <w:rPr>
                <w:rFonts w:hint="eastAsia" w:ascii="宋体" w:hAnsi="宋体" w:cs="宋体"/>
                <w:sz w:val="18"/>
                <w:szCs w:val="18"/>
              </w:rPr>
              <w:t>（1）掌握单片机的基本原理和结构；</w:t>
            </w:r>
          </w:p>
          <w:p w14:paraId="0F1E8FF7">
            <w:pPr>
              <w:keepLines/>
              <w:widowControl/>
              <w:spacing w:line="360" w:lineRule="exact"/>
              <w:ind w:firstLine="55"/>
              <w:rPr>
                <w:rFonts w:ascii="宋体" w:hAnsi="宋体" w:cs="宋体"/>
                <w:sz w:val="18"/>
                <w:szCs w:val="18"/>
              </w:rPr>
            </w:pPr>
            <w:r>
              <w:rPr>
                <w:rFonts w:hint="eastAsia" w:ascii="宋体" w:hAnsi="宋体" w:cs="宋体"/>
                <w:sz w:val="18"/>
                <w:szCs w:val="18"/>
              </w:rPr>
              <w:t>（2）理解单片机的编程语言和程序设计方法；</w:t>
            </w:r>
          </w:p>
          <w:p w14:paraId="2285A1D1">
            <w:pPr>
              <w:keepLines/>
              <w:widowControl/>
              <w:spacing w:line="360" w:lineRule="exact"/>
              <w:ind w:firstLine="55"/>
              <w:rPr>
                <w:rFonts w:ascii="宋体" w:hAnsi="宋体" w:cs="宋体"/>
                <w:sz w:val="18"/>
                <w:szCs w:val="18"/>
              </w:rPr>
            </w:pPr>
            <w:r>
              <w:rPr>
                <w:rFonts w:hint="eastAsia" w:ascii="宋体" w:hAnsi="宋体" w:cs="宋体"/>
                <w:sz w:val="18"/>
                <w:szCs w:val="18"/>
              </w:rPr>
              <w:t>（3）熟悉单片机常用的外围设备和接口技术；</w:t>
            </w:r>
          </w:p>
          <w:p w14:paraId="7B9D9368">
            <w:pPr>
              <w:keepLines/>
              <w:widowControl/>
              <w:spacing w:line="360" w:lineRule="exact"/>
              <w:ind w:firstLine="55"/>
              <w:rPr>
                <w:rFonts w:ascii="宋体" w:hAnsi="宋体" w:cs="宋体"/>
                <w:sz w:val="18"/>
                <w:szCs w:val="18"/>
              </w:rPr>
            </w:pPr>
            <w:r>
              <w:rPr>
                <w:rFonts w:hint="eastAsia" w:ascii="宋体" w:hAnsi="宋体" w:cs="宋体"/>
                <w:sz w:val="18"/>
                <w:szCs w:val="18"/>
              </w:rPr>
              <w:t>（4）掌握单片机应用领域的基本知识和技术；</w:t>
            </w:r>
          </w:p>
          <w:p w14:paraId="672CFDBB">
            <w:pPr>
              <w:keepLines/>
              <w:widowControl/>
              <w:spacing w:line="360" w:lineRule="exact"/>
              <w:ind w:firstLine="55"/>
              <w:rPr>
                <w:rFonts w:ascii="宋体" w:hAnsi="宋体" w:cs="宋体"/>
                <w:sz w:val="18"/>
                <w:szCs w:val="18"/>
              </w:rPr>
            </w:pPr>
            <w:r>
              <w:rPr>
                <w:rFonts w:hint="eastAsia" w:ascii="宋体" w:hAnsi="宋体" w:cs="宋体"/>
                <w:sz w:val="18"/>
                <w:szCs w:val="18"/>
              </w:rPr>
              <w:t>（5）了解单片机系统的调试和优化方法；</w:t>
            </w:r>
          </w:p>
          <w:p w14:paraId="440EE000">
            <w:pPr>
              <w:keepLines/>
              <w:widowControl/>
              <w:spacing w:line="360" w:lineRule="exact"/>
              <w:ind w:firstLine="55"/>
              <w:rPr>
                <w:rFonts w:ascii="宋体" w:hAnsi="宋体" w:cs="宋体"/>
                <w:sz w:val="18"/>
                <w:szCs w:val="18"/>
              </w:rPr>
            </w:pPr>
            <w:r>
              <w:rPr>
                <w:rFonts w:hint="eastAsia" w:ascii="宋体" w:hAnsi="宋体" w:cs="宋体"/>
                <w:sz w:val="18"/>
                <w:szCs w:val="18"/>
              </w:rPr>
              <w:t>（6）熟悉单片机应用中常见问题的解决技术。</w:t>
            </w:r>
          </w:p>
          <w:p w14:paraId="09B43D84">
            <w:pPr>
              <w:keepLines/>
              <w:widowControl/>
              <w:spacing w:line="360" w:lineRule="exact"/>
              <w:ind w:firstLine="55"/>
              <w:rPr>
                <w:rFonts w:ascii="宋体" w:hAnsi="宋体" w:cs="宋体"/>
                <w:b/>
                <w:bCs/>
                <w:sz w:val="18"/>
                <w:szCs w:val="18"/>
              </w:rPr>
            </w:pPr>
            <w:r>
              <w:rPr>
                <w:rFonts w:hint="eastAsia" w:ascii="宋体" w:hAnsi="宋体" w:cs="宋体"/>
                <w:b/>
                <w:bCs/>
                <w:sz w:val="18"/>
                <w:szCs w:val="18"/>
              </w:rPr>
              <w:t>能力目标：</w:t>
            </w:r>
          </w:p>
          <w:p w14:paraId="62A89870">
            <w:pPr>
              <w:keepLines/>
              <w:widowControl/>
              <w:spacing w:line="360" w:lineRule="exact"/>
              <w:ind w:firstLine="55"/>
              <w:rPr>
                <w:rFonts w:ascii="宋体" w:hAnsi="宋体" w:cs="宋体"/>
                <w:sz w:val="18"/>
                <w:szCs w:val="18"/>
              </w:rPr>
            </w:pPr>
            <w:r>
              <w:rPr>
                <w:rFonts w:hint="eastAsia" w:ascii="宋体" w:hAnsi="宋体" w:cs="宋体"/>
                <w:sz w:val="18"/>
                <w:szCs w:val="18"/>
              </w:rPr>
              <w:t>（1）能够独立设计和开发单片机应用系统；</w:t>
            </w:r>
          </w:p>
          <w:p w14:paraId="78ECF652">
            <w:pPr>
              <w:keepLines/>
              <w:widowControl/>
              <w:spacing w:line="360" w:lineRule="exact"/>
              <w:ind w:firstLine="55"/>
              <w:rPr>
                <w:rFonts w:ascii="宋体" w:hAnsi="宋体" w:cs="宋体"/>
                <w:sz w:val="18"/>
                <w:szCs w:val="18"/>
              </w:rPr>
            </w:pPr>
            <w:r>
              <w:rPr>
                <w:rFonts w:hint="eastAsia" w:ascii="宋体" w:hAnsi="宋体" w:cs="宋体"/>
                <w:sz w:val="18"/>
                <w:szCs w:val="18"/>
              </w:rPr>
              <w:t>（2）具备单片机程序设计和调试的能力；</w:t>
            </w:r>
          </w:p>
          <w:p w14:paraId="35B2AEBC">
            <w:pPr>
              <w:keepLines/>
              <w:widowControl/>
              <w:spacing w:line="360" w:lineRule="exact"/>
              <w:ind w:firstLine="55"/>
              <w:rPr>
                <w:rFonts w:ascii="宋体" w:hAnsi="宋体" w:cs="宋体"/>
                <w:sz w:val="18"/>
                <w:szCs w:val="18"/>
              </w:rPr>
            </w:pPr>
            <w:r>
              <w:rPr>
                <w:rFonts w:hint="eastAsia" w:ascii="宋体" w:hAnsi="宋体" w:cs="宋体"/>
                <w:sz w:val="18"/>
                <w:szCs w:val="18"/>
              </w:rPr>
              <w:t>（3）具备单片机系统的故障排除和性能优化能力；</w:t>
            </w:r>
          </w:p>
          <w:p w14:paraId="22E64162">
            <w:pPr>
              <w:keepLines/>
              <w:widowControl/>
              <w:spacing w:line="360" w:lineRule="exact"/>
              <w:ind w:firstLine="55"/>
              <w:rPr>
                <w:rFonts w:ascii="宋体" w:hAnsi="宋体" w:cs="宋体"/>
                <w:sz w:val="18"/>
                <w:szCs w:val="18"/>
              </w:rPr>
            </w:pPr>
            <w:r>
              <w:rPr>
                <w:rFonts w:hint="eastAsia" w:ascii="宋体" w:hAnsi="宋体" w:cs="宋体"/>
                <w:sz w:val="18"/>
                <w:szCs w:val="18"/>
              </w:rPr>
              <w:t>（4）能够运用单片机技术解决实际应用问题；</w:t>
            </w:r>
          </w:p>
          <w:p w14:paraId="76671355">
            <w:pPr>
              <w:keepLines/>
              <w:widowControl/>
              <w:spacing w:line="360" w:lineRule="exact"/>
              <w:ind w:firstLine="55"/>
              <w:rPr>
                <w:rFonts w:ascii="宋体" w:hAnsi="宋体" w:cs="宋体"/>
                <w:sz w:val="18"/>
                <w:szCs w:val="18"/>
              </w:rPr>
            </w:pPr>
            <w:r>
              <w:rPr>
                <w:rFonts w:hint="eastAsia" w:ascii="宋体" w:hAnsi="宋体" w:cs="宋体"/>
                <w:sz w:val="18"/>
                <w:szCs w:val="18"/>
              </w:rPr>
              <w:t>（5）具备单片机应用领域的创新能力；</w:t>
            </w:r>
          </w:p>
          <w:p w14:paraId="6B5D8FB3">
            <w:pPr>
              <w:keepLines/>
              <w:widowControl/>
              <w:spacing w:line="360" w:lineRule="exact"/>
              <w:ind w:firstLine="55"/>
              <w:rPr>
                <w:rFonts w:ascii="宋体" w:hAnsi="宋体" w:cs="宋体"/>
                <w:sz w:val="18"/>
                <w:szCs w:val="18"/>
              </w:rPr>
            </w:pPr>
            <w:r>
              <w:rPr>
                <w:rFonts w:hint="eastAsia" w:ascii="宋体" w:hAnsi="宋体" w:cs="宋体"/>
                <w:sz w:val="18"/>
                <w:szCs w:val="18"/>
              </w:rPr>
              <w:t>（6）能够在团队中协作开发复杂的单片机应用系统。</w:t>
            </w:r>
          </w:p>
        </w:tc>
        <w:tc>
          <w:tcPr>
            <w:tcW w:w="2795" w:type="dxa"/>
          </w:tcPr>
          <w:p w14:paraId="7F5EAE8C">
            <w:pPr>
              <w:keepLines/>
              <w:widowControl/>
              <w:spacing w:line="360" w:lineRule="exact"/>
              <w:ind w:firstLine="55"/>
              <w:rPr>
                <w:rFonts w:ascii="宋体" w:hAnsi="宋体" w:cs="宋体"/>
                <w:sz w:val="18"/>
                <w:szCs w:val="18"/>
              </w:rPr>
            </w:pPr>
            <w:r>
              <w:rPr>
                <w:rFonts w:hint="eastAsia" w:ascii="宋体" w:hAnsi="宋体" w:cs="宋体"/>
                <w:sz w:val="18"/>
                <w:szCs w:val="18"/>
              </w:rPr>
              <w:t>模块一：单片机基础知识</w:t>
            </w:r>
          </w:p>
          <w:p w14:paraId="6E5B400B">
            <w:pPr>
              <w:keepLines/>
              <w:widowControl/>
              <w:spacing w:line="360" w:lineRule="exact"/>
              <w:ind w:firstLine="55"/>
              <w:rPr>
                <w:rFonts w:ascii="宋体" w:hAnsi="宋体" w:cs="宋体"/>
                <w:sz w:val="18"/>
                <w:szCs w:val="18"/>
              </w:rPr>
            </w:pPr>
            <w:r>
              <w:rPr>
                <w:rFonts w:hint="eastAsia" w:ascii="宋体" w:hAnsi="宋体" w:cs="宋体"/>
                <w:sz w:val="18"/>
                <w:szCs w:val="18"/>
              </w:rPr>
              <w:t>（1）单片机的基本概念和原理</w:t>
            </w:r>
          </w:p>
          <w:p w14:paraId="3DB4EAB2">
            <w:pPr>
              <w:keepLines/>
              <w:widowControl/>
              <w:spacing w:line="360" w:lineRule="exact"/>
              <w:ind w:firstLine="55"/>
              <w:rPr>
                <w:rFonts w:ascii="宋体" w:hAnsi="宋体" w:cs="宋体"/>
                <w:sz w:val="18"/>
                <w:szCs w:val="18"/>
              </w:rPr>
            </w:pPr>
            <w:r>
              <w:rPr>
                <w:rFonts w:hint="eastAsia" w:ascii="宋体" w:hAnsi="宋体" w:cs="宋体"/>
                <w:sz w:val="18"/>
                <w:szCs w:val="18"/>
              </w:rPr>
              <w:t>（2）单片机的发展历程和应用领域</w:t>
            </w:r>
          </w:p>
          <w:p w14:paraId="609C7C83">
            <w:pPr>
              <w:keepLines/>
              <w:widowControl/>
              <w:spacing w:line="360" w:lineRule="exact"/>
              <w:ind w:firstLine="55"/>
              <w:rPr>
                <w:rFonts w:ascii="宋体" w:hAnsi="宋体" w:cs="宋体"/>
                <w:sz w:val="18"/>
                <w:szCs w:val="18"/>
              </w:rPr>
            </w:pPr>
            <w:r>
              <w:rPr>
                <w:rFonts w:hint="eastAsia" w:ascii="宋体" w:hAnsi="宋体" w:cs="宋体"/>
                <w:sz w:val="18"/>
                <w:szCs w:val="18"/>
              </w:rPr>
              <w:t>（3）单片机的工作原理和结构</w:t>
            </w:r>
          </w:p>
          <w:p w14:paraId="6E61A33A">
            <w:pPr>
              <w:keepLines/>
              <w:widowControl/>
              <w:spacing w:line="360" w:lineRule="exact"/>
              <w:ind w:firstLine="55"/>
              <w:rPr>
                <w:rFonts w:ascii="宋体" w:hAnsi="宋体" w:cs="宋体"/>
                <w:sz w:val="18"/>
                <w:szCs w:val="18"/>
              </w:rPr>
            </w:pPr>
            <w:r>
              <w:rPr>
                <w:rFonts w:hint="eastAsia" w:ascii="宋体" w:hAnsi="宋体" w:cs="宋体"/>
                <w:sz w:val="18"/>
                <w:szCs w:val="18"/>
              </w:rPr>
              <w:t>（4）单片机的编程语言和开发环境</w:t>
            </w:r>
          </w:p>
          <w:p w14:paraId="32BFC8A7">
            <w:pPr>
              <w:keepLines/>
              <w:widowControl/>
              <w:spacing w:line="360" w:lineRule="exact"/>
              <w:ind w:firstLine="55"/>
              <w:rPr>
                <w:rFonts w:ascii="宋体" w:hAnsi="宋体" w:cs="宋体"/>
                <w:sz w:val="18"/>
                <w:szCs w:val="18"/>
              </w:rPr>
            </w:pPr>
            <w:r>
              <w:rPr>
                <w:rFonts w:hint="eastAsia" w:ascii="宋体" w:hAnsi="宋体" w:cs="宋体"/>
                <w:sz w:val="18"/>
                <w:szCs w:val="18"/>
              </w:rPr>
              <w:t>（5）单片机的常用外设接口和功能</w:t>
            </w:r>
          </w:p>
          <w:p w14:paraId="02818DC2">
            <w:pPr>
              <w:keepLines/>
              <w:widowControl/>
              <w:spacing w:line="360" w:lineRule="exact"/>
              <w:ind w:firstLine="55"/>
              <w:rPr>
                <w:rFonts w:ascii="宋体" w:hAnsi="宋体" w:cs="宋体"/>
                <w:sz w:val="18"/>
                <w:szCs w:val="18"/>
              </w:rPr>
            </w:pPr>
            <w:r>
              <w:rPr>
                <w:rFonts w:hint="eastAsia" w:ascii="宋体" w:hAnsi="宋体" w:cs="宋体"/>
                <w:sz w:val="18"/>
                <w:szCs w:val="18"/>
              </w:rPr>
              <w:t>模块二：单片机编程与实践</w:t>
            </w:r>
          </w:p>
          <w:p w14:paraId="3F27EBD9">
            <w:pPr>
              <w:keepLines/>
              <w:widowControl/>
              <w:spacing w:line="360" w:lineRule="exact"/>
              <w:ind w:firstLine="55"/>
              <w:rPr>
                <w:rFonts w:ascii="宋体" w:hAnsi="宋体" w:cs="宋体"/>
                <w:sz w:val="18"/>
                <w:szCs w:val="18"/>
              </w:rPr>
            </w:pPr>
            <w:r>
              <w:rPr>
                <w:rFonts w:hint="eastAsia" w:ascii="宋体" w:hAnsi="宋体" w:cs="宋体"/>
                <w:sz w:val="18"/>
                <w:szCs w:val="18"/>
              </w:rPr>
              <w:t>（1）单片机编程语言的基本语法和结构</w:t>
            </w:r>
          </w:p>
          <w:p w14:paraId="798FA94A">
            <w:pPr>
              <w:keepLines/>
              <w:widowControl/>
              <w:spacing w:line="360" w:lineRule="exact"/>
              <w:ind w:firstLine="55"/>
              <w:rPr>
                <w:rFonts w:ascii="宋体" w:hAnsi="宋体" w:cs="宋体"/>
                <w:sz w:val="18"/>
                <w:szCs w:val="18"/>
              </w:rPr>
            </w:pPr>
            <w:r>
              <w:rPr>
                <w:rFonts w:hint="eastAsia" w:ascii="宋体" w:hAnsi="宋体" w:cs="宋体"/>
                <w:sz w:val="18"/>
                <w:szCs w:val="18"/>
              </w:rPr>
              <w:t>（2）单片机程序的编写与调试</w:t>
            </w:r>
          </w:p>
          <w:p w14:paraId="175E7B57">
            <w:pPr>
              <w:keepLines/>
              <w:widowControl/>
              <w:spacing w:line="360" w:lineRule="exact"/>
              <w:ind w:firstLine="55"/>
              <w:rPr>
                <w:rFonts w:ascii="宋体" w:hAnsi="宋体" w:cs="宋体"/>
                <w:sz w:val="18"/>
                <w:szCs w:val="18"/>
              </w:rPr>
            </w:pPr>
            <w:r>
              <w:rPr>
                <w:rFonts w:hint="eastAsia" w:ascii="宋体" w:hAnsi="宋体" w:cs="宋体"/>
                <w:sz w:val="18"/>
                <w:szCs w:val="18"/>
              </w:rPr>
              <w:t>（3）单片机程序的下载和运行</w:t>
            </w:r>
          </w:p>
          <w:p w14:paraId="1EAE6B09">
            <w:pPr>
              <w:keepLines/>
              <w:widowControl/>
              <w:spacing w:line="360" w:lineRule="exact"/>
              <w:ind w:firstLine="55"/>
              <w:rPr>
                <w:rFonts w:ascii="宋体" w:hAnsi="宋体" w:cs="宋体"/>
                <w:sz w:val="18"/>
                <w:szCs w:val="18"/>
              </w:rPr>
            </w:pPr>
            <w:r>
              <w:rPr>
                <w:rFonts w:hint="eastAsia" w:ascii="宋体" w:hAnsi="宋体" w:cs="宋体"/>
                <w:sz w:val="18"/>
                <w:szCs w:val="18"/>
              </w:rPr>
              <w:t>（4）单片机实验板的使用与调试</w:t>
            </w:r>
          </w:p>
          <w:p w14:paraId="244CF51D">
            <w:pPr>
              <w:keepLines/>
              <w:widowControl/>
              <w:spacing w:line="360" w:lineRule="exact"/>
              <w:ind w:firstLine="55"/>
              <w:rPr>
                <w:rFonts w:ascii="宋体" w:hAnsi="宋体" w:cs="宋体"/>
                <w:sz w:val="18"/>
                <w:szCs w:val="18"/>
              </w:rPr>
            </w:pPr>
            <w:r>
              <w:rPr>
                <w:rFonts w:hint="eastAsia" w:ascii="宋体" w:hAnsi="宋体" w:cs="宋体"/>
                <w:sz w:val="18"/>
                <w:szCs w:val="18"/>
              </w:rPr>
              <w:t>（5）单片机应用案例的分析与实践</w:t>
            </w:r>
          </w:p>
          <w:p w14:paraId="37641FE5">
            <w:pPr>
              <w:keepLines/>
              <w:widowControl/>
              <w:spacing w:line="360" w:lineRule="exact"/>
              <w:ind w:firstLine="55"/>
              <w:rPr>
                <w:rFonts w:ascii="宋体" w:hAnsi="宋体" w:cs="宋体"/>
                <w:sz w:val="18"/>
                <w:szCs w:val="18"/>
              </w:rPr>
            </w:pPr>
            <w:r>
              <w:rPr>
                <w:rFonts w:hint="eastAsia" w:ascii="宋体" w:hAnsi="宋体" w:cs="宋体"/>
                <w:sz w:val="18"/>
                <w:szCs w:val="18"/>
              </w:rPr>
              <w:t>模块三：单片机外设接口应用</w:t>
            </w:r>
          </w:p>
          <w:p w14:paraId="17285D2D">
            <w:pPr>
              <w:keepLines/>
              <w:widowControl/>
              <w:spacing w:line="360" w:lineRule="exact"/>
              <w:ind w:firstLine="55"/>
              <w:rPr>
                <w:rFonts w:ascii="宋体" w:hAnsi="宋体" w:cs="宋体"/>
                <w:sz w:val="18"/>
                <w:szCs w:val="18"/>
              </w:rPr>
            </w:pPr>
            <w:r>
              <w:rPr>
                <w:rFonts w:hint="eastAsia" w:ascii="宋体" w:hAnsi="宋体" w:cs="宋体"/>
                <w:sz w:val="18"/>
                <w:szCs w:val="18"/>
              </w:rPr>
              <w:t>（1）数字输入输出接口的应用</w:t>
            </w:r>
          </w:p>
          <w:p w14:paraId="028B37AE">
            <w:pPr>
              <w:keepLines/>
              <w:widowControl/>
              <w:spacing w:line="360" w:lineRule="exact"/>
              <w:ind w:firstLine="55"/>
              <w:rPr>
                <w:rFonts w:ascii="宋体" w:hAnsi="宋体" w:cs="宋体"/>
                <w:sz w:val="18"/>
                <w:szCs w:val="18"/>
              </w:rPr>
            </w:pPr>
            <w:r>
              <w:rPr>
                <w:rFonts w:hint="eastAsia" w:ascii="宋体" w:hAnsi="宋体" w:cs="宋体"/>
                <w:sz w:val="18"/>
                <w:szCs w:val="18"/>
              </w:rPr>
              <w:t>（2）模拟输入输出接口的应用</w:t>
            </w:r>
          </w:p>
          <w:p w14:paraId="31E3C7C2">
            <w:pPr>
              <w:keepLines/>
              <w:widowControl/>
              <w:spacing w:line="360" w:lineRule="exact"/>
              <w:ind w:firstLine="55"/>
              <w:rPr>
                <w:rFonts w:ascii="宋体" w:hAnsi="宋体" w:cs="宋体"/>
                <w:sz w:val="18"/>
                <w:szCs w:val="18"/>
              </w:rPr>
            </w:pPr>
            <w:r>
              <w:rPr>
                <w:rFonts w:hint="eastAsia" w:ascii="宋体" w:hAnsi="宋体" w:cs="宋体"/>
                <w:sz w:val="18"/>
                <w:szCs w:val="18"/>
              </w:rPr>
              <w:t>（3）定时器和计数器的应用</w:t>
            </w:r>
          </w:p>
          <w:p w14:paraId="0A732424">
            <w:pPr>
              <w:keepLines/>
              <w:widowControl/>
              <w:spacing w:line="360" w:lineRule="exact"/>
              <w:ind w:firstLine="55"/>
              <w:rPr>
                <w:rFonts w:ascii="宋体" w:hAnsi="宋体" w:cs="宋体"/>
                <w:sz w:val="18"/>
                <w:szCs w:val="18"/>
              </w:rPr>
            </w:pPr>
            <w:r>
              <w:rPr>
                <w:rFonts w:hint="eastAsia" w:ascii="宋体" w:hAnsi="宋体" w:cs="宋体"/>
                <w:sz w:val="18"/>
                <w:szCs w:val="18"/>
              </w:rPr>
              <w:t>（4）串口通信接口的应用</w:t>
            </w:r>
          </w:p>
          <w:p w14:paraId="7E3E2834">
            <w:pPr>
              <w:keepLines/>
              <w:widowControl/>
              <w:spacing w:line="360" w:lineRule="exact"/>
              <w:ind w:firstLine="55"/>
              <w:rPr>
                <w:rFonts w:ascii="宋体" w:hAnsi="宋体" w:cs="宋体"/>
                <w:sz w:val="18"/>
                <w:szCs w:val="18"/>
              </w:rPr>
            </w:pPr>
            <w:r>
              <w:rPr>
                <w:rFonts w:hint="eastAsia" w:ascii="宋体" w:hAnsi="宋体" w:cs="宋体"/>
                <w:sz w:val="18"/>
                <w:szCs w:val="18"/>
              </w:rPr>
              <w:t>（5）外部中断和中断控制的应用</w:t>
            </w:r>
          </w:p>
          <w:p w14:paraId="31995CC3">
            <w:pPr>
              <w:keepLines/>
              <w:widowControl/>
              <w:spacing w:line="360" w:lineRule="exact"/>
              <w:ind w:firstLine="55"/>
              <w:rPr>
                <w:rFonts w:ascii="宋体" w:hAnsi="宋体" w:cs="宋体"/>
                <w:sz w:val="18"/>
                <w:szCs w:val="18"/>
              </w:rPr>
            </w:pPr>
            <w:r>
              <w:rPr>
                <w:rFonts w:hint="eastAsia" w:ascii="宋体" w:hAnsi="宋体" w:cs="宋体"/>
                <w:sz w:val="18"/>
                <w:szCs w:val="18"/>
              </w:rPr>
              <w:t>模块四：单片机应用案例分析</w:t>
            </w:r>
          </w:p>
          <w:p w14:paraId="638860B5">
            <w:pPr>
              <w:keepLines/>
              <w:widowControl/>
              <w:spacing w:line="360" w:lineRule="exact"/>
              <w:ind w:firstLine="55"/>
              <w:rPr>
                <w:rFonts w:ascii="宋体" w:hAnsi="宋体" w:cs="宋体"/>
                <w:sz w:val="18"/>
                <w:szCs w:val="18"/>
              </w:rPr>
            </w:pPr>
            <w:r>
              <w:rPr>
                <w:rFonts w:hint="eastAsia" w:ascii="宋体" w:hAnsi="宋体" w:cs="宋体"/>
                <w:sz w:val="18"/>
                <w:szCs w:val="18"/>
              </w:rPr>
              <w:t>（1）LED灯控制系统设计与实现</w:t>
            </w:r>
          </w:p>
          <w:p w14:paraId="01F2DE9E">
            <w:pPr>
              <w:keepLines/>
              <w:widowControl/>
              <w:spacing w:line="360" w:lineRule="exact"/>
              <w:ind w:firstLine="55"/>
              <w:rPr>
                <w:rFonts w:ascii="宋体" w:hAnsi="宋体" w:cs="宋体"/>
                <w:sz w:val="18"/>
                <w:szCs w:val="18"/>
              </w:rPr>
            </w:pPr>
            <w:r>
              <w:rPr>
                <w:rFonts w:hint="eastAsia" w:ascii="宋体" w:hAnsi="宋体" w:cs="宋体"/>
                <w:sz w:val="18"/>
                <w:szCs w:val="18"/>
              </w:rPr>
              <w:t>（2）数码管显示系统设计与实现</w:t>
            </w:r>
          </w:p>
          <w:p w14:paraId="5D530539">
            <w:pPr>
              <w:keepLines/>
              <w:widowControl/>
              <w:spacing w:line="360" w:lineRule="exact"/>
              <w:ind w:firstLine="55"/>
              <w:rPr>
                <w:rFonts w:ascii="宋体" w:hAnsi="宋体" w:cs="宋体"/>
                <w:sz w:val="18"/>
                <w:szCs w:val="18"/>
              </w:rPr>
            </w:pPr>
            <w:r>
              <w:rPr>
                <w:rFonts w:hint="eastAsia" w:ascii="宋体" w:hAnsi="宋体" w:cs="宋体"/>
                <w:sz w:val="18"/>
                <w:szCs w:val="18"/>
              </w:rPr>
              <w:t>（3）温度控制系统设计与实现</w:t>
            </w:r>
          </w:p>
          <w:p w14:paraId="54FC53E5">
            <w:pPr>
              <w:keepLines/>
              <w:widowControl/>
              <w:spacing w:line="360" w:lineRule="exact"/>
              <w:ind w:firstLine="55"/>
              <w:rPr>
                <w:rFonts w:ascii="宋体" w:hAnsi="宋体" w:cs="宋体"/>
                <w:sz w:val="18"/>
                <w:szCs w:val="18"/>
              </w:rPr>
            </w:pPr>
            <w:r>
              <w:rPr>
                <w:rFonts w:hint="eastAsia" w:ascii="宋体" w:hAnsi="宋体" w:cs="宋体"/>
                <w:sz w:val="18"/>
                <w:szCs w:val="18"/>
              </w:rPr>
              <w:t>（4）无线遥控系统设计与实现</w:t>
            </w:r>
          </w:p>
          <w:p w14:paraId="6F2B5028">
            <w:pPr>
              <w:keepLines/>
              <w:widowControl/>
              <w:spacing w:line="360" w:lineRule="exact"/>
              <w:ind w:firstLine="55"/>
              <w:rPr>
                <w:rFonts w:ascii="宋体" w:hAnsi="宋体" w:cs="宋体"/>
                <w:sz w:val="18"/>
                <w:szCs w:val="18"/>
              </w:rPr>
            </w:pPr>
            <w:r>
              <w:rPr>
                <w:rFonts w:hint="eastAsia" w:ascii="宋体" w:hAnsi="宋体" w:cs="宋体"/>
                <w:sz w:val="18"/>
                <w:szCs w:val="18"/>
              </w:rPr>
              <w:t>（5）智能家居控制系统设计与实现。</w:t>
            </w:r>
          </w:p>
        </w:tc>
        <w:tc>
          <w:tcPr>
            <w:tcW w:w="2740" w:type="dxa"/>
          </w:tcPr>
          <w:p w14:paraId="6BAEF1CF">
            <w:pPr>
              <w:keepLines/>
              <w:widowControl/>
              <w:spacing w:line="360" w:lineRule="exact"/>
              <w:ind w:firstLine="55"/>
              <w:rPr>
                <w:rFonts w:ascii="宋体" w:hAnsi="宋体" w:cs="宋体"/>
                <w:sz w:val="18"/>
                <w:szCs w:val="18"/>
              </w:rPr>
            </w:pPr>
            <w:r>
              <w:rPr>
                <w:rFonts w:hint="eastAsia" w:ascii="宋体" w:hAnsi="宋体" w:cs="宋体"/>
                <w:sz w:val="18"/>
                <w:szCs w:val="18"/>
              </w:rPr>
              <w:t>1.教学模式：</w:t>
            </w:r>
          </w:p>
          <w:p w14:paraId="317F85F7">
            <w:pPr>
              <w:keepLines/>
              <w:widowControl/>
              <w:spacing w:line="360" w:lineRule="exact"/>
              <w:ind w:firstLine="55"/>
              <w:rPr>
                <w:rFonts w:ascii="宋体" w:hAnsi="宋体" w:cs="宋体"/>
                <w:sz w:val="18"/>
                <w:szCs w:val="18"/>
              </w:rPr>
            </w:pPr>
            <w:r>
              <w:rPr>
                <w:rFonts w:hint="eastAsia" w:ascii="宋体" w:hAnsi="宋体" w:cs="宋体"/>
                <w:sz w:val="18"/>
                <w:szCs w:val="18"/>
              </w:rPr>
              <w:t>按照专业注重个性化指导，注重教学时效性、针对性。合理选用教学素材与多维立体化资源，采取“教学做一体”的教学模式。</w:t>
            </w:r>
          </w:p>
          <w:p w14:paraId="044320A3">
            <w:pPr>
              <w:keepLines/>
              <w:widowControl/>
              <w:spacing w:line="360" w:lineRule="exact"/>
              <w:ind w:firstLine="55"/>
              <w:rPr>
                <w:rFonts w:ascii="宋体" w:hAnsi="宋体" w:cs="宋体"/>
                <w:sz w:val="18"/>
                <w:szCs w:val="18"/>
              </w:rPr>
            </w:pPr>
            <w:r>
              <w:rPr>
                <w:rFonts w:hint="eastAsia" w:ascii="宋体" w:hAnsi="宋体" w:cs="宋体"/>
                <w:sz w:val="18"/>
                <w:szCs w:val="18"/>
              </w:rPr>
              <w:t>2.教学条件：</w:t>
            </w:r>
          </w:p>
          <w:p w14:paraId="1E47C0C5">
            <w:pPr>
              <w:keepLines/>
              <w:widowControl/>
              <w:spacing w:line="360" w:lineRule="exact"/>
              <w:ind w:firstLine="55"/>
              <w:rPr>
                <w:rFonts w:ascii="宋体" w:hAnsi="宋体" w:cs="宋体"/>
                <w:sz w:val="18"/>
                <w:szCs w:val="18"/>
              </w:rPr>
            </w:pPr>
            <w:r>
              <w:rPr>
                <w:rFonts w:hint="eastAsia" w:ascii="宋体" w:hAnsi="宋体" w:cs="宋体"/>
                <w:sz w:val="18"/>
                <w:szCs w:val="18"/>
              </w:rPr>
              <w:t>多媒体教室和实验室。</w:t>
            </w:r>
          </w:p>
          <w:p w14:paraId="41BAF7D8">
            <w:pPr>
              <w:keepLines/>
              <w:widowControl/>
              <w:spacing w:line="360" w:lineRule="exact"/>
              <w:ind w:firstLine="55"/>
              <w:rPr>
                <w:rFonts w:ascii="宋体" w:hAnsi="宋体" w:cs="宋体"/>
                <w:sz w:val="18"/>
                <w:szCs w:val="18"/>
              </w:rPr>
            </w:pPr>
            <w:r>
              <w:rPr>
                <w:rFonts w:hint="eastAsia" w:ascii="宋体" w:hAnsi="宋体" w:cs="宋体"/>
                <w:sz w:val="18"/>
                <w:szCs w:val="18"/>
              </w:rPr>
              <w:t>3.教学方法：</w:t>
            </w:r>
          </w:p>
          <w:p w14:paraId="3CC2EEBD">
            <w:pPr>
              <w:keepLines/>
              <w:widowControl/>
              <w:spacing w:line="360" w:lineRule="exact"/>
              <w:ind w:firstLine="55"/>
              <w:rPr>
                <w:rFonts w:ascii="宋体" w:hAnsi="宋体" w:cs="宋体"/>
                <w:sz w:val="18"/>
                <w:szCs w:val="18"/>
              </w:rPr>
            </w:pPr>
            <w:r>
              <w:rPr>
                <w:rFonts w:hint="eastAsia" w:ascii="宋体" w:hAnsi="宋体" w:cs="宋体"/>
                <w:sz w:val="18"/>
                <w:szCs w:val="18"/>
              </w:rPr>
              <w:t>运用模块化教学、启发式教学、讨论式教学等多种教学方法进行。</w:t>
            </w:r>
          </w:p>
          <w:p w14:paraId="1D4D9743">
            <w:pPr>
              <w:keepLines/>
              <w:widowControl/>
              <w:spacing w:line="360" w:lineRule="exact"/>
              <w:ind w:firstLine="55"/>
              <w:rPr>
                <w:rFonts w:ascii="宋体" w:hAnsi="宋体" w:cs="宋体"/>
                <w:sz w:val="18"/>
                <w:szCs w:val="18"/>
              </w:rPr>
            </w:pPr>
            <w:r>
              <w:rPr>
                <w:rFonts w:hint="eastAsia" w:ascii="宋体" w:hAnsi="宋体" w:cs="宋体"/>
                <w:sz w:val="18"/>
                <w:szCs w:val="18"/>
              </w:rPr>
              <w:t>4.教师要求：</w:t>
            </w:r>
          </w:p>
          <w:p w14:paraId="44B0AD92">
            <w:pPr>
              <w:keepLines/>
              <w:widowControl/>
              <w:spacing w:line="360" w:lineRule="exact"/>
              <w:ind w:firstLine="55"/>
              <w:rPr>
                <w:rFonts w:ascii="宋体" w:hAnsi="宋体" w:cs="宋体"/>
                <w:sz w:val="18"/>
                <w:szCs w:val="18"/>
              </w:rPr>
            </w:pPr>
            <w:r>
              <w:rPr>
                <w:rFonts w:hint="eastAsia" w:ascii="宋体" w:hAnsi="宋体" w:cs="宋体"/>
                <w:sz w:val="18"/>
                <w:szCs w:val="18"/>
              </w:rPr>
              <w:t>任课教师要关注行业发展前沿，及时把最新的技术、技能，融入教学内容。</w:t>
            </w:r>
          </w:p>
          <w:p w14:paraId="48FF97C6">
            <w:pPr>
              <w:keepLines/>
              <w:widowControl/>
              <w:spacing w:line="360" w:lineRule="exact"/>
              <w:ind w:firstLine="55"/>
              <w:rPr>
                <w:rFonts w:ascii="宋体" w:hAnsi="宋体" w:cs="宋体"/>
                <w:sz w:val="18"/>
                <w:szCs w:val="18"/>
              </w:rPr>
            </w:pPr>
            <w:r>
              <w:rPr>
                <w:rFonts w:hint="eastAsia" w:ascii="宋体" w:hAnsi="宋体" w:cs="宋体"/>
                <w:sz w:val="18"/>
                <w:szCs w:val="18"/>
              </w:rPr>
              <w:t>5.评价建议：</w:t>
            </w:r>
          </w:p>
          <w:p w14:paraId="106E69B0">
            <w:pPr>
              <w:keepLines/>
              <w:widowControl/>
              <w:spacing w:line="360" w:lineRule="exact"/>
              <w:ind w:firstLine="55"/>
              <w:rPr>
                <w:rFonts w:ascii="宋体" w:hAnsi="宋体" w:cs="宋体"/>
                <w:sz w:val="18"/>
                <w:szCs w:val="18"/>
              </w:rPr>
            </w:pPr>
            <w:r>
              <w:rPr>
                <w:rFonts w:hint="eastAsia" w:ascii="宋体" w:hAnsi="宋体" w:cs="宋体"/>
                <w:sz w:val="18"/>
                <w:szCs w:val="18"/>
              </w:rPr>
              <w:t>采取学习过程考核评定加期末考核评价相结合。</w:t>
            </w:r>
          </w:p>
        </w:tc>
      </w:tr>
      <w:tr w14:paraId="0EA7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6C959A49">
            <w:pPr>
              <w:spacing w:line="400" w:lineRule="exact"/>
              <w:jc w:val="center"/>
              <w:rPr>
                <w:rFonts w:ascii="宋体" w:hAnsi="宋体" w:cs="宋体"/>
                <w:b/>
                <w:sz w:val="18"/>
                <w:szCs w:val="18"/>
              </w:rPr>
            </w:pPr>
            <w:r>
              <w:rPr>
                <w:rFonts w:hint="eastAsia" w:ascii="宋体" w:hAnsi="宋体" w:cs="宋体"/>
                <w:b/>
                <w:sz w:val="18"/>
                <w:szCs w:val="18"/>
              </w:rPr>
              <w:t>智能网联汽车技术</w:t>
            </w:r>
          </w:p>
        </w:tc>
        <w:tc>
          <w:tcPr>
            <w:tcW w:w="3055" w:type="dxa"/>
          </w:tcPr>
          <w:p w14:paraId="424CD037">
            <w:pPr>
              <w:spacing w:line="360" w:lineRule="exact"/>
              <w:ind w:firstLine="57"/>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素质目标：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（1）培养他学生的创新思维和探索精神；</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（3）学会在团队中协作和沟通，提升他们的团队协作能力和在多元环境中的沟通技巧。</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知识目标：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（1）学生应掌握智能网联汽车的基本概念、发展历程、标准体系以及相关法规政策；</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（2）学生应了解和掌握智能网联汽车的关键技术，如传感器技术、数据通讯、车辆控制策略、人工智能应用等。</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b/>
                <w:bCs/>
                <w:color w:val="000000" w:themeColor="text1"/>
                <w:sz w:val="18"/>
                <w:szCs w:val="18"/>
                <w14:textFill>
                  <w14:solidFill>
                    <w14:schemeClr w14:val="tx1"/>
                  </w14:solidFill>
                </w14:textFill>
              </w:rPr>
              <w:t>能力目标：</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（1）学生应能够将所学知识应用于智能网联汽车的研发、测试和维护中，具备实际操作能力；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（2）学生应能够将所学知识应用于智能网联汽车的研发、测试和维护中，具备实际操作能力；</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（3）鼓励学生参与科研项目和创新竞赛，培养他们的创新能力，提高他们的实践技能。</w:t>
            </w:r>
          </w:p>
        </w:tc>
        <w:tc>
          <w:tcPr>
            <w:tcW w:w="2795" w:type="dxa"/>
          </w:tcPr>
          <w:p w14:paraId="17DCA4D3">
            <w:pPr>
              <w:spacing w:line="3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项目一：基础知识项目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项目二：硬件项目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项目三：软件项目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项目四：测试与评估项目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项目五：实际应用项目</w:t>
            </w:r>
          </w:p>
        </w:tc>
        <w:tc>
          <w:tcPr>
            <w:tcW w:w="2740" w:type="dxa"/>
          </w:tcPr>
          <w:p w14:paraId="2E67FDFB">
            <w:pPr>
              <w:spacing w:line="360" w:lineRule="atLeas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1.教学模式：</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以项目式探究为主，旨在通过实际操作和探究，使学生掌握智能网联汽车的关键技术和应用方法；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2.教学方法：</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探究式、实践式和小组合作式等方法，鼓励学生积极参与教学过程，实现知识的内化和迁移；同时，教师也会根据学生的特点和需求，选择适合的教学方法，提供必要的指导和支持</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3.教学条件：</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实验室、计算机房等教学资源和设备，为学生提供实际操作和探究的机会；</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4.教师要求：任课教师要关注行业发展前沿，及时把最新的技术、技能，融入教学内容；</w:t>
            </w:r>
          </w:p>
          <w:p w14:paraId="06ABFA23">
            <w:pPr>
              <w:keepLines/>
              <w:widowControl/>
              <w:spacing w:line="360" w:lineRule="exact"/>
              <w:ind w:firstLine="55"/>
              <w:rPr>
                <w:rFonts w:ascii="宋体" w:hAnsi="宋体" w:cs="宋体"/>
                <w:sz w:val="18"/>
                <w:szCs w:val="18"/>
              </w:rPr>
            </w:pPr>
            <w:r>
              <w:rPr>
                <w:rFonts w:hint="eastAsia" w:ascii="宋体" w:hAnsi="宋体"/>
                <w:color w:val="000000" w:themeColor="text1"/>
                <w:sz w:val="18"/>
                <w:szCs w:val="18"/>
                <w14:textFill>
                  <w14:solidFill>
                    <w14:schemeClr w14:val="tx1"/>
                  </w14:solidFill>
                </w14:textFill>
              </w:rPr>
              <w:t>5.评价建议：</w:t>
            </w:r>
            <w:r>
              <w:rPr>
                <w:rFonts w:hint="eastAsia" w:ascii="宋体" w:hAnsi="宋体"/>
                <w:color w:val="000000" w:themeColor="text1"/>
                <w:sz w:val="18"/>
                <w:szCs w:val="18"/>
                <w14:textFill>
                  <w14:solidFill>
                    <w14:schemeClr w14:val="tx1"/>
                  </w14:solidFill>
                </w14:textFill>
              </w:rPr>
              <w:br w:type="textWrapping"/>
            </w:r>
            <w:r>
              <w:rPr>
                <w:rFonts w:hint="eastAsia" w:ascii="宋体" w:hAnsi="宋体"/>
                <w:color w:val="000000" w:themeColor="text1"/>
                <w:sz w:val="18"/>
                <w:szCs w:val="18"/>
                <w14:textFill>
                  <w14:solidFill>
                    <w14:schemeClr w14:val="tx1"/>
                  </w14:solidFill>
                </w14:textFill>
              </w:rPr>
              <w:t>注重学生的实际操作能力和综合素质的培养，提供充足的教学资源和有效的指导，以促进学生的自主学习和探索；</w:t>
            </w:r>
          </w:p>
        </w:tc>
      </w:tr>
      <w:tr w14:paraId="7288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37667A73">
            <w:pPr>
              <w:spacing w:line="400" w:lineRule="exact"/>
              <w:jc w:val="center"/>
              <w:rPr>
                <w:rFonts w:ascii="宋体" w:hAnsi="宋体" w:cs="宋体"/>
                <w:b/>
                <w:bCs/>
                <w:sz w:val="18"/>
                <w:szCs w:val="18"/>
              </w:rPr>
            </w:pPr>
            <w:r>
              <w:rPr>
                <w:rFonts w:hint="eastAsia" w:ascii="宋体" w:hAnsi="宋体" w:cs="宋体"/>
                <w:b/>
                <w:bCs/>
                <w:sz w:val="18"/>
                <w:szCs w:val="18"/>
              </w:rPr>
              <w:t>新能源汽车技术</w:t>
            </w:r>
          </w:p>
        </w:tc>
        <w:tc>
          <w:tcPr>
            <w:tcW w:w="3055" w:type="dxa"/>
          </w:tcPr>
          <w:p w14:paraId="3F7693C4">
            <w:pPr>
              <w:keepLines/>
              <w:widowControl/>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素质目标：</w:t>
            </w:r>
          </w:p>
          <w:p w14:paraId="430F9A59">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（1）培养科学严谨、精益求精的工匠精神；</w:t>
            </w:r>
          </w:p>
          <w:p w14:paraId="48A1217F">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（2）培育崇尚技艺、求实创新的职业品质；</w:t>
            </w:r>
          </w:p>
          <w:p w14:paraId="688EE4D1">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（3）养成高压安全操作规范意识与团队协作责任感</w:t>
            </w:r>
            <w:r>
              <w:rPr>
                <w:rFonts w:hint="eastAsia" w:ascii="宋体" w:hAnsi="宋体" w:cs="Segoe UI"/>
                <w:spacing w:val="3"/>
                <w:sz w:val="18"/>
                <w:szCs w:val="18"/>
                <w:shd w:val="clear" w:color="auto" w:fill="FFFFFF"/>
              </w:rPr>
              <w:t>。</w:t>
            </w:r>
          </w:p>
          <w:p w14:paraId="4CED2467">
            <w:pPr>
              <w:keepLines/>
              <w:widowControl/>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知识目标：</w:t>
            </w:r>
          </w:p>
          <w:p w14:paraId="409A74A3">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（1）掌握新能源汽车分类（BEV/PHEV/FCEV）及技术特征；</w:t>
            </w:r>
          </w:p>
          <w:p w14:paraId="0079564E">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（2）理解动力电池（锂离子/固态电池）结构、充放电特性及热管理技术</w:t>
            </w:r>
            <w:r>
              <w:rPr>
                <w:rFonts w:hint="eastAsia" w:ascii="宋体" w:hAnsi="宋体" w:cs="Segoe UI"/>
                <w:spacing w:val="3"/>
                <w:sz w:val="18"/>
                <w:szCs w:val="18"/>
                <w:shd w:val="clear" w:color="auto" w:fill="FFFFFF"/>
              </w:rPr>
              <w:t>。</w:t>
            </w:r>
          </w:p>
          <w:p w14:paraId="49F08D95">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（3）掌握驱动电机（永磁同步/交流异步）工作原理及控制策略；</w:t>
            </w:r>
          </w:p>
          <w:p w14:paraId="2C745D28">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（4）熟悉整车控制系统（VCU/BMS/MCU）功能架构及通信协议（CAN/LIN）；</w:t>
            </w:r>
          </w:p>
          <w:p w14:paraId="0726862D">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（5）了解智能充电技术及基础设施标准</w:t>
            </w:r>
            <w:r>
              <w:rPr>
                <w:rFonts w:hint="eastAsia" w:ascii="宋体" w:hAnsi="宋体" w:cs="Segoe UI"/>
                <w:spacing w:val="3"/>
                <w:sz w:val="18"/>
                <w:szCs w:val="18"/>
                <w:shd w:val="clear" w:color="auto" w:fill="FFFFFF"/>
              </w:rPr>
              <w:t>。</w:t>
            </w:r>
          </w:p>
          <w:p w14:paraId="6BF61A20">
            <w:pPr>
              <w:keepLines/>
              <w:widowControl/>
              <w:spacing w:line="360" w:lineRule="exact"/>
              <w:rPr>
                <w:rStyle w:val="29"/>
                <w:rFonts w:ascii="宋体" w:hAnsi="宋体" w:cs="Segoe UI"/>
                <w:spacing w:val="3"/>
                <w:sz w:val="18"/>
                <w:szCs w:val="18"/>
                <w:shd w:val="clear" w:color="auto" w:fill="FFFFFF"/>
              </w:rPr>
            </w:pPr>
            <w:r>
              <w:rPr>
                <w:rStyle w:val="29"/>
                <w:rFonts w:ascii="宋体" w:hAnsi="宋体" w:cs="Segoe UI"/>
                <w:spacing w:val="3"/>
                <w:sz w:val="18"/>
                <w:szCs w:val="18"/>
                <w:shd w:val="clear" w:color="auto" w:fill="FFFFFF"/>
              </w:rPr>
              <w:t>能力目标：</w:t>
            </w:r>
          </w:p>
          <w:p w14:paraId="5B553D27">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（1）能规范执行高压系统断电、绝缘检测等安全操作；</w:t>
            </w:r>
          </w:p>
          <w:p w14:paraId="7017E100">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（2）能使用诊断仪读取电池组压差、SOH等关键数据并分析故障；</w:t>
            </w:r>
          </w:p>
          <w:p w14:paraId="5F1FA30D">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（3）能拆装驱动电机总成并完成绕组绝缘测试；</w:t>
            </w:r>
          </w:p>
          <w:p w14:paraId="5BBF12D8">
            <w:pPr>
              <w:keepLines/>
              <w:widowControl/>
              <w:spacing w:line="360" w:lineRule="exact"/>
              <w:rPr>
                <w:rFonts w:ascii="宋体" w:hAnsi="宋体" w:cs="Segoe UI"/>
                <w:spacing w:val="3"/>
                <w:sz w:val="18"/>
                <w:szCs w:val="18"/>
                <w:shd w:val="clear" w:color="auto" w:fill="FFFFFF"/>
              </w:rPr>
            </w:pPr>
            <w:r>
              <w:rPr>
                <w:rFonts w:ascii="宋体" w:hAnsi="宋体" w:cs="Segoe UI"/>
                <w:spacing w:val="3"/>
                <w:sz w:val="18"/>
                <w:szCs w:val="18"/>
                <w:shd w:val="clear" w:color="auto" w:fill="FFFFFF"/>
              </w:rPr>
              <w:t>（4）能通过CAN总线数据分析整车控制逻辑异常；</w:t>
            </w:r>
          </w:p>
          <w:p w14:paraId="71746B5C">
            <w:pPr>
              <w:spacing w:line="360" w:lineRule="exact"/>
              <w:ind w:firstLine="57"/>
              <w:rPr>
                <w:rFonts w:ascii="宋体" w:hAnsi="宋体"/>
                <w:b/>
                <w:bCs/>
                <w:color w:val="000000" w:themeColor="text1"/>
                <w:sz w:val="18"/>
                <w:szCs w:val="18"/>
                <w14:textFill>
                  <w14:solidFill>
                    <w14:schemeClr w14:val="tx1"/>
                  </w14:solidFill>
                </w14:textFill>
              </w:rPr>
            </w:pPr>
            <w:r>
              <w:rPr>
                <w:rFonts w:ascii="宋体" w:hAnsi="宋体" w:cs="Segoe UI"/>
                <w:spacing w:val="3"/>
                <w:sz w:val="18"/>
                <w:szCs w:val="18"/>
                <w:shd w:val="clear" w:color="auto" w:fill="FFFFFF"/>
              </w:rPr>
              <w:t>（5）能制定新能源汽车常规保养方案。</w:t>
            </w:r>
          </w:p>
        </w:tc>
        <w:tc>
          <w:tcPr>
            <w:tcW w:w="2795" w:type="dxa"/>
          </w:tcPr>
          <w:p w14:paraId="3CFC0AA2">
            <w:pPr>
              <w:keepLines/>
              <w:widowControl/>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模块一：技术基础</w:t>
            </w:r>
          </w:p>
          <w:p w14:paraId="2C30B6C7">
            <w:pPr>
              <w:keepLines/>
              <w:widowControl/>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模块二：动力电池技术</w:t>
            </w:r>
          </w:p>
          <w:p w14:paraId="63E0C689">
            <w:pPr>
              <w:keepLines/>
              <w:widowControl/>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模块三：电驱系统技术</w:t>
            </w:r>
          </w:p>
          <w:p w14:paraId="412D523B">
            <w:pPr>
              <w:keepLines/>
              <w:widowControl/>
              <w:spacing w:line="360" w:lineRule="exact"/>
              <w:ind w:firstLine="55"/>
              <w:rPr>
                <w:rStyle w:val="29"/>
                <w:rFonts w:ascii="宋体" w:hAnsi="宋体" w:cs="Segoe UI"/>
                <w:b w:val="0"/>
                <w:bCs/>
                <w:spacing w:val="3"/>
                <w:sz w:val="18"/>
                <w:szCs w:val="18"/>
                <w:shd w:val="clear" w:color="auto" w:fill="FFFFFF"/>
              </w:rPr>
            </w:pPr>
            <w:r>
              <w:rPr>
                <w:rStyle w:val="29"/>
                <w:rFonts w:ascii="宋体" w:hAnsi="宋体" w:cs="Segoe UI"/>
                <w:b w:val="0"/>
                <w:bCs/>
                <w:spacing w:val="3"/>
                <w:sz w:val="18"/>
                <w:szCs w:val="18"/>
                <w:shd w:val="clear" w:color="auto" w:fill="FFFFFF"/>
              </w:rPr>
              <w:t>模块四：整车控制技术</w:t>
            </w:r>
          </w:p>
          <w:p w14:paraId="1A47A39B">
            <w:pPr>
              <w:spacing w:line="360" w:lineRule="exact"/>
              <w:rPr>
                <w:rFonts w:ascii="宋体" w:hAnsi="宋体"/>
                <w:color w:val="000000" w:themeColor="text1"/>
                <w:sz w:val="18"/>
                <w:szCs w:val="18"/>
                <w14:textFill>
                  <w14:solidFill>
                    <w14:schemeClr w14:val="tx1"/>
                  </w14:solidFill>
                </w14:textFill>
              </w:rPr>
            </w:pPr>
            <w:r>
              <w:rPr>
                <w:rStyle w:val="29"/>
                <w:rFonts w:ascii="宋体" w:hAnsi="宋体" w:cs="Segoe UI"/>
                <w:b w:val="0"/>
                <w:bCs/>
                <w:spacing w:val="3"/>
                <w:sz w:val="18"/>
                <w:szCs w:val="18"/>
                <w:shd w:val="clear" w:color="auto" w:fill="FFFFFF"/>
              </w:rPr>
              <w:t>模块五：前沿技术拓展</w:t>
            </w:r>
          </w:p>
        </w:tc>
        <w:tc>
          <w:tcPr>
            <w:tcW w:w="2740" w:type="dxa"/>
          </w:tcPr>
          <w:p w14:paraId="7B32B487">
            <w:pPr>
              <w:keepLines/>
              <w:widowControl/>
              <w:spacing w:line="360" w:lineRule="exact"/>
              <w:ind w:firstLine="55"/>
              <w:rPr>
                <w:rFonts w:ascii="宋体" w:hAnsi="宋体"/>
                <w:color w:val="000000"/>
                <w:sz w:val="18"/>
                <w:szCs w:val="18"/>
              </w:rPr>
            </w:pPr>
            <w:r>
              <w:rPr>
                <w:rFonts w:hint="eastAsia" w:ascii="宋体" w:hAnsi="宋体"/>
                <w:color w:val="000000"/>
                <w:sz w:val="18"/>
                <w:szCs w:val="18"/>
              </w:rPr>
              <w:t>1. 教学模式：</w:t>
            </w:r>
          </w:p>
          <w:p w14:paraId="6344A0BF">
            <w:pPr>
              <w:keepLines/>
              <w:widowControl/>
              <w:spacing w:line="360" w:lineRule="exact"/>
              <w:ind w:firstLine="55"/>
              <w:rPr>
                <w:rFonts w:ascii="宋体" w:hAnsi="宋体"/>
                <w:color w:val="000000"/>
                <w:sz w:val="18"/>
                <w:szCs w:val="18"/>
              </w:rPr>
            </w:pPr>
            <w:r>
              <w:rPr>
                <w:rFonts w:hint="eastAsia" w:ascii="宋体" w:hAnsi="宋体"/>
                <w:color w:val="000000"/>
                <w:sz w:val="18"/>
                <w:szCs w:val="18"/>
              </w:rPr>
              <w:t>“理论 + 虚拟仿真 + 实车实操” 三位一体，线上预习 + 仿真模拟故障 + 分组实车项目（充电系统安装、高压检测）。</w:t>
            </w:r>
          </w:p>
          <w:p w14:paraId="5AD799F9">
            <w:pPr>
              <w:keepLines/>
              <w:widowControl/>
              <w:spacing w:line="360" w:lineRule="exact"/>
              <w:ind w:firstLine="55"/>
              <w:rPr>
                <w:rFonts w:ascii="宋体" w:hAnsi="宋体"/>
                <w:color w:val="000000"/>
                <w:sz w:val="18"/>
                <w:szCs w:val="18"/>
              </w:rPr>
            </w:pPr>
            <w:r>
              <w:rPr>
                <w:rFonts w:hint="eastAsia" w:ascii="宋体" w:hAnsi="宋体"/>
                <w:color w:val="000000"/>
                <w:sz w:val="18"/>
                <w:szCs w:val="18"/>
              </w:rPr>
              <w:t>2. 教学条件：</w:t>
            </w:r>
          </w:p>
          <w:p w14:paraId="1C3AD674">
            <w:pPr>
              <w:keepLines/>
              <w:widowControl/>
              <w:spacing w:line="360" w:lineRule="exact"/>
              <w:ind w:firstLine="55"/>
              <w:rPr>
                <w:rFonts w:ascii="宋体" w:hAnsi="宋体"/>
                <w:color w:val="000000"/>
                <w:sz w:val="18"/>
                <w:szCs w:val="18"/>
              </w:rPr>
            </w:pPr>
            <w:r>
              <w:rPr>
                <w:rFonts w:hint="eastAsia" w:ascii="宋体" w:hAnsi="宋体"/>
                <w:color w:val="000000"/>
                <w:sz w:val="18"/>
                <w:szCs w:val="18"/>
              </w:rPr>
              <w:t>理论教室（多媒体 + 解剖模型）、虚拟实验室（30 台电脑 + 仿真软件）、实训场（5 辆新能源汽车 + 充电桩）。</w:t>
            </w:r>
          </w:p>
          <w:p w14:paraId="1841D053">
            <w:pPr>
              <w:keepLines/>
              <w:widowControl/>
              <w:spacing w:line="360" w:lineRule="exact"/>
              <w:ind w:firstLine="55"/>
              <w:rPr>
                <w:rFonts w:ascii="宋体" w:hAnsi="宋体"/>
                <w:color w:val="000000"/>
                <w:sz w:val="18"/>
                <w:szCs w:val="18"/>
              </w:rPr>
            </w:pPr>
            <w:r>
              <w:rPr>
                <w:rFonts w:hint="eastAsia" w:ascii="宋体" w:hAnsi="宋体"/>
                <w:color w:val="000000"/>
                <w:sz w:val="18"/>
                <w:szCs w:val="18"/>
              </w:rPr>
              <w:t>3. 教学方法：</w:t>
            </w:r>
          </w:p>
          <w:p w14:paraId="2FE1ABC3">
            <w:pPr>
              <w:keepLines/>
              <w:widowControl/>
              <w:spacing w:line="360" w:lineRule="exact"/>
              <w:ind w:firstLine="55"/>
              <w:rPr>
                <w:rFonts w:ascii="宋体" w:hAnsi="宋体"/>
                <w:color w:val="000000"/>
                <w:sz w:val="18"/>
                <w:szCs w:val="18"/>
              </w:rPr>
            </w:pPr>
            <w:r>
              <w:rPr>
                <w:rFonts w:hint="eastAsia" w:ascii="宋体" w:hAnsi="宋体"/>
                <w:color w:val="000000"/>
                <w:sz w:val="18"/>
                <w:szCs w:val="18"/>
              </w:rPr>
              <w:t>案例教学（故障分析）、任务驱动（电池包拆装等）、校企合作（专家讲座 + 企业实习）。</w:t>
            </w:r>
          </w:p>
          <w:p w14:paraId="7F8726BC">
            <w:pPr>
              <w:keepLines/>
              <w:widowControl/>
              <w:spacing w:line="360" w:lineRule="exact"/>
              <w:ind w:firstLine="55"/>
              <w:rPr>
                <w:rFonts w:ascii="宋体" w:hAnsi="宋体"/>
                <w:color w:val="000000"/>
                <w:sz w:val="18"/>
                <w:szCs w:val="18"/>
              </w:rPr>
            </w:pPr>
            <w:r>
              <w:rPr>
                <w:rFonts w:hint="eastAsia" w:ascii="宋体" w:hAnsi="宋体"/>
                <w:color w:val="000000"/>
                <w:sz w:val="18"/>
                <w:szCs w:val="18"/>
              </w:rPr>
              <w:t>4. 教师要求：</w:t>
            </w:r>
          </w:p>
          <w:p w14:paraId="7EE604C3">
            <w:pPr>
              <w:keepLines/>
              <w:widowControl/>
              <w:spacing w:line="360" w:lineRule="exact"/>
              <w:ind w:firstLine="55"/>
              <w:rPr>
                <w:rFonts w:ascii="宋体" w:hAnsi="宋体"/>
                <w:color w:val="000000"/>
                <w:sz w:val="18"/>
                <w:szCs w:val="18"/>
              </w:rPr>
            </w:pPr>
            <w:r>
              <w:rPr>
                <w:rFonts w:hint="eastAsia" w:ascii="宋体" w:hAnsi="宋体"/>
                <w:color w:val="000000"/>
                <w:sz w:val="18"/>
                <w:szCs w:val="18"/>
              </w:rPr>
              <w:t>新能源相关5 年经验，持高压电工 或 高级维修工证，熟系统原理与设备操作，善教学与行业接轨。</w:t>
            </w:r>
          </w:p>
          <w:p w14:paraId="5951A074">
            <w:pPr>
              <w:keepLines/>
              <w:widowControl/>
              <w:spacing w:line="360" w:lineRule="exact"/>
              <w:ind w:firstLine="55"/>
              <w:rPr>
                <w:rFonts w:ascii="宋体" w:hAnsi="宋体"/>
                <w:color w:val="000000"/>
                <w:sz w:val="18"/>
                <w:szCs w:val="18"/>
              </w:rPr>
            </w:pPr>
            <w:r>
              <w:rPr>
                <w:rFonts w:hint="eastAsia" w:ascii="宋体" w:hAnsi="宋体"/>
                <w:color w:val="000000"/>
                <w:sz w:val="18"/>
                <w:szCs w:val="18"/>
              </w:rPr>
              <w:t>5. 评价建议：</w:t>
            </w:r>
          </w:p>
          <w:p w14:paraId="495C3C76">
            <w:pPr>
              <w:keepLines/>
              <w:widowControl/>
              <w:spacing w:line="360" w:lineRule="exact"/>
              <w:ind w:firstLine="55"/>
              <w:rPr>
                <w:rFonts w:ascii="宋体" w:hAnsi="宋体" w:cs="宋体"/>
                <w:sz w:val="18"/>
                <w:szCs w:val="18"/>
              </w:rPr>
            </w:pPr>
            <w:r>
              <w:rPr>
                <w:rFonts w:hint="eastAsia" w:ascii="宋体" w:hAnsi="宋体"/>
                <w:color w:val="000000"/>
                <w:sz w:val="18"/>
                <w:szCs w:val="18"/>
              </w:rPr>
              <w:t>过程性 60%（预习 10%+ 课堂 15%+ 实训 20%+ 项目 15%）+ 终结性 40%（理论 20%+ 实操 20%），引入企业评价。</w:t>
            </w:r>
          </w:p>
        </w:tc>
      </w:tr>
    </w:tbl>
    <w:p w14:paraId="76B1001E">
      <w:pPr>
        <w:spacing w:before="156" w:beforeLines="50" w:after="156" w:afterLines="50" w:line="400" w:lineRule="exact"/>
        <w:ind w:firstLine="422" w:firstLineChars="200"/>
        <w:jc w:val="left"/>
        <w:outlineLvl w:val="2"/>
        <w:rPr>
          <w:rFonts w:ascii="宋体" w:hAnsi="宋体" w:cs="宋体"/>
          <w:b/>
          <w:bCs/>
          <w:sz w:val="18"/>
          <w:szCs w:val="18"/>
        </w:rPr>
      </w:pPr>
      <w:r>
        <w:rPr>
          <w:rFonts w:hint="eastAsia" w:ascii="宋体" w:hAnsi="宋体" w:cs="宋体"/>
          <w:b/>
          <w:bCs/>
          <w:szCs w:val="21"/>
        </w:rPr>
        <w:t>4.专业实践课程</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00"/>
        <w:gridCol w:w="2863"/>
        <w:gridCol w:w="2713"/>
      </w:tblGrid>
      <w:tr w14:paraId="5C9C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F5E779B">
            <w:pPr>
              <w:spacing w:line="360" w:lineRule="exact"/>
              <w:jc w:val="center"/>
              <w:rPr>
                <w:rFonts w:ascii="宋体" w:hAnsi="宋体" w:cs="宋体"/>
                <w:b/>
                <w:szCs w:val="21"/>
              </w:rPr>
            </w:pPr>
            <w:r>
              <w:rPr>
                <w:rFonts w:hint="eastAsia" w:ascii="宋体" w:hAnsi="宋体" w:cs="宋体"/>
                <w:b/>
                <w:szCs w:val="21"/>
              </w:rPr>
              <w:t>课程名称</w:t>
            </w:r>
          </w:p>
        </w:tc>
        <w:tc>
          <w:tcPr>
            <w:tcW w:w="3000" w:type="dxa"/>
            <w:vAlign w:val="center"/>
          </w:tcPr>
          <w:p w14:paraId="661F671F">
            <w:pPr>
              <w:spacing w:line="360" w:lineRule="exact"/>
              <w:jc w:val="center"/>
              <w:rPr>
                <w:rFonts w:ascii="宋体" w:hAnsi="宋体" w:cs="宋体"/>
                <w:b/>
                <w:szCs w:val="21"/>
              </w:rPr>
            </w:pPr>
            <w:r>
              <w:rPr>
                <w:rFonts w:hint="eastAsia" w:ascii="宋体" w:hAnsi="宋体" w:cs="宋体"/>
                <w:b/>
                <w:szCs w:val="21"/>
              </w:rPr>
              <w:t>课程目标</w:t>
            </w:r>
          </w:p>
        </w:tc>
        <w:tc>
          <w:tcPr>
            <w:tcW w:w="2863" w:type="dxa"/>
            <w:vAlign w:val="center"/>
          </w:tcPr>
          <w:p w14:paraId="5DC40D2A">
            <w:pPr>
              <w:spacing w:line="360" w:lineRule="exact"/>
              <w:jc w:val="center"/>
              <w:rPr>
                <w:rFonts w:ascii="宋体" w:hAnsi="宋体" w:cs="宋体"/>
                <w:b/>
                <w:szCs w:val="21"/>
              </w:rPr>
            </w:pPr>
            <w:r>
              <w:rPr>
                <w:rFonts w:hint="eastAsia" w:ascii="宋体" w:hAnsi="宋体" w:cs="宋体"/>
                <w:b/>
                <w:szCs w:val="21"/>
              </w:rPr>
              <w:t>主要内容</w:t>
            </w:r>
          </w:p>
        </w:tc>
        <w:tc>
          <w:tcPr>
            <w:tcW w:w="2713" w:type="dxa"/>
            <w:vAlign w:val="center"/>
          </w:tcPr>
          <w:p w14:paraId="4539FC98">
            <w:pPr>
              <w:spacing w:line="360" w:lineRule="exact"/>
              <w:jc w:val="center"/>
              <w:rPr>
                <w:rFonts w:ascii="宋体" w:hAnsi="宋体" w:cs="宋体"/>
                <w:b/>
                <w:szCs w:val="21"/>
              </w:rPr>
            </w:pPr>
            <w:r>
              <w:rPr>
                <w:rFonts w:hint="eastAsia" w:ascii="宋体" w:hAnsi="宋体" w:cs="宋体"/>
                <w:b/>
                <w:szCs w:val="21"/>
              </w:rPr>
              <w:t>教学要求</w:t>
            </w:r>
          </w:p>
        </w:tc>
      </w:tr>
      <w:tr w14:paraId="3BA5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10" w:type="dxa"/>
            <w:vAlign w:val="center"/>
          </w:tcPr>
          <w:p w14:paraId="79D673F4">
            <w:pPr>
              <w:spacing w:line="360" w:lineRule="exact"/>
              <w:jc w:val="center"/>
              <w:rPr>
                <w:rFonts w:ascii="宋体" w:hAnsi="宋体" w:cs="宋体"/>
                <w:bCs/>
                <w:sz w:val="18"/>
                <w:szCs w:val="18"/>
              </w:rPr>
            </w:pPr>
            <w:r>
              <w:rPr>
                <w:rFonts w:hint="eastAsia" w:ascii="宋体" w:hAnsi="宋体"/>
                <w:b/>
                <w:color w:val="000000" w:themeColor="text1"/>
                <w:sz w:val="18"/>
                <w:szCs w:val="18"/>
                <w14:textFill>
                  <w14:solidFill>
                    <w14:schemeClr w14:val="tx1"/>
                  </w14:solidFill>
                </w14:textFill>
              </w:rPr>
              <w:t>岗位实习</w:t>
            </w:r>
            <w:r>
              <w:rPr>
                <w:rFonts w:hint="eastAsia" w:ascii="宋体" w:hAnsi="宋体" w:cs="宋体"/>
                <w:b/>
                <w:sz w:val="18"/>
                <w:szCs w:val="18"/>
              </w:rPr>
              <w:t>与毕业设计</w:t>
            </w:r>
          </w:p>
        </w:tc>
        <w:tc>
          <w:tcPr>
            <w:tcW w:w="3000" w:type="dxa"/>
          </w:tcPr>
          <w:p w14:paraId="332B4A22">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素质目标：</w:t>
            </w:r>
          </w:p>
          <w:p w14:paraId="1EC7C2C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（1）提升职业素养，包括团队合作、解决问题、职业道德和工作责任感；</w:t>
            </w:r>
          </w:p>
          <w:p w14:paraId="70894B79">
            <w:pPr>
              <w:spacing w:line="360" w:lineRule="exact"/>
              <w:rPr>
                <w:rFonts w:ascii="宋体" w:hAnsi="宋体" w:cs="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hint="eastAsia" w:ascii="宋体" w:hAnsi="宋体" w:cs="宋体"/>
                <w:bCs/>
                <w:color w:val="000000" w:themeColor="text1"/>
                <w:sz w:val="18"/>
                <w:szCs w:val="18"/>
                <w14:textFill>
                  <w14:solidFill>
                    <w14:schemeClr w14:val="tx1"/>
                  </w14:solidFill>
                </w14:textFill>
              </w:rPr>
              <w:t>掌握汽车相关的基础操作技能，以及职业实践中的沟通与协作技巧；</w:t>
            </w:r>
          </w:p>
          <w:p w14:paraId="407F54D1">
            <w:pPr>
              <w:pStyle w:val="9"/>
            </w:pPr>
            <w:r>
              <w:rPr>
                <w:rFonts w:hint="eastAsia"/>
              </w:rPr>
              <w:t>（3）</w:t>
            </w:r>
            <w:r>
              <w:rPr>
                <w:rFonts w:hint="eastAsia" w:ascii="宋体" w:hAnsi="宋体" w:cs="宋体"/>
                <w:sz w:val="18"/>
                <w:szCs w:val="18"/>
              </w:rPr>
              <w:t>能够根据问题进行充分的文献调研，获得解决复杂工程问题的合理思路或方案。</w:t>
            </w:r>
          </w:p>
          <w:p w14:paraId="5E215DB6">
            <w:pPr>
              <w:spacing w:line="360" w:lineRule="exact"/>
              <w:rPr>
                <w:rFonts w:ascii="宋体" w:hAnsi="宋体"/>
                <w:b/>
                <w:color w:val="000000" w:themeColor="text1"/>
                <w:sz w:val="18"/>
                <w:szCs w:val="18"/>
                <w14:textFill>
                  <w14:solidFill>
                    <w14:schemeClr w14:val="tx1"/>
                  </w14:solidFill>
                </w14:textFill>
              </w:rPr>
            </w:pPr>
            <w:r>
              <w:rPr>
                <w:rFonts w:hint="eastAsia" w:ascii="宋体" w:hAnsi="宋体" w:cs="宋体"/>
                <w:b/>
                <w:color w:val="000000" w:themeColor="text1"/>
                <w:sz w:val="18"/>
                <w:szCs w:val="18"/>
                <w14:textFill>
                  <w14:solidFill>
                    <w14:schemeClr w14:val="tx1"/>
                  </w14:solidFill>
                </w14:textFill>
              </w:rPr>
              <w:t>2</w:t>
            </w:r>
            <w:r>
              <w:rPr>
                <w:rFonts w:ascii="宋体" w:hAnsi="宋体" w:cs="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知识目标：</w:t>
            </w:r>
          </w:p>
          <w:p w14:paraId="4114F99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（1）深入理解汽车的核心理论和工作原理；</w:t>
            </w:r>
          </w:p>
          <w:p w14:paraId="5CB7F3F7">
            <w:pPr>
              <w:spacing w:line="360" w:lineRule="exact"/>
              <w:rPr>
                <w:rFonts w:ascii="宋体" w:hAnsi="宋体"/>
                <w:bCs/>
                <w:sz w:val="18"/>
                <w:szCs w:val="18"/>
              </w:rPr>
            </w:pPr>
            <w:r>
              <w:rPr>
                <w:rFonts w:hint="eastAsia" w:ascii="宋体" w:hAnsi="宋体"/>
                <w:bCs/>
                <w:color w:val="000000" w:themeColor="text1"/>
                <w:sz w:val="18"/>
                <w:szCs w:val="18"/>
                <w14:textFill>
                  <w14:solidFill>
                    <w14:schemeClr w14:val="tx1"/>
                  </w14:solidFill>
                </w14:textFill>
              </w:rPr>
              <w:t>（2）学</w:t>
            </w:r>
            <w:r>
              <w:rPr>
                <w:rFonts w:hint="eastAsia" w:ascii="宋体" w:hAnsi="宋体"/>
                <w:bCs/>
                <w:sz w:val="18"/>
                <w:szCs w:val="18"/>
              </w:rPr>
              <w:t>习汽车行业的基本理论和市场趋势，了解行业标准和技术规范；</w:t>
            </w:r>
          </w:p>
          <w:p w14:paraId="4B920442">
            <w:pPr>
              <w:pStyle w:val="9"/>
            </w:pPr>
            <w:r>
              <w:rPr>
                <w:rFonts w:hint="eastAsia" w:ascii="宋体" w:hAnsi="宋体"/>
                <w:sz w:val="18"/>
                <w:szCs w:val="18"/>
              </w:rPr>
              <w:t>（3）</w:t>
            </w:r>
            <w:r>
              <w:rPr>
                <w:rFonts w:hint="eastAsia" w:ascii="宋体" w:hAnsi="宋体" w:cs="宋体"/>
                <w:sz w:val="18"/>
                <w:szCs w:val="18"/>
              </w:rPr>
              <w:t>能够利用科学规范的报告、工程图、计算机程序等形式得到合理有效的结论、合理展示设计结果。</w:t>
            </w:r>
          </w:p>
          <w:p w14:paraId="181729F8">
            <w:pPr>
              <w:pStyle w:val="9"/>
              <w:rPr>
                <w:rFonts w:ascii="宋体" w:hAnsi="宋体"/>
                <w:b/>
                <w:color w:val="000000" w:themeColor="text1"/>
                <w:sz w:val="18"/>
                <w:szCs w:val="18"/>
                <w14:textFill>
                  <w14:solidFill>
                    <w14:schemeClr w14:val="tx1"/>
                  </w14:solidFill>
                </w14:textFill>
              </w:rPr>
            </w:pPr>
            <w:r>
              <w:rPr>
                <w:rFonts w:ascii="宋体" w:hAnsi="宋体"/>
                <w:b/>
                <w:color w:val="000000" w:themeColor="text1"/>
                <w:sz w:val="18"/>
                <w:szCs w:val="18"/>
                <w14:textFill>
                  <w14:solidFill>
                    <w14:schemeClr w14:val="tx1"/>
                  </w14:solidFill>
                </w14:textFill>
              </w:rPr>
              <w:t>3.</w:t>
            </w:r>
            <w:r>
              <w:rPr>
                <w:rFonts w:hint="eastAsia" w:ascii="宋体" w:hAnsi="宋体"/>
                <w:b/>
                <w:color w:val="000000" w:themeColor="text1"/>
                <w:sz w:val="18"/>
                <w:szCs w:val="18"/>
                <w14:textFill>
                  <w14:solidFill>
                    <w14:schemeClr w14:val="tx1"/>
                  </w14:solidFill>
                </w14:textFill>
              </w:rPr>
              <w:t>能力目标：</w:t>
            </w:r>
          </w:p>
          <w:p w14:paraId="4BB1BD6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（1）培养实际操作汽车相关技术的能力，例如维修、调试和优化；</w:t>
            </w:r>
          </w:p>
          <w:p w14:paraId="6B6BB93E">
            <w:pPr>
              <w:spacing w:line="360" w:lineRule="exact"/>
              <w:rPr>
                <w:rFonts w:ascii="宋体" w:hAnsi="宋体" w:cs="宋体"/>
                <w:b/>
                <w:bCs/>
                <w:sz w:val="18"/>
                <w:szCs w:val="18"/>
              </w:rPr>
            </w:pPr>
            <w:r>
              <w:rPr>
                <w:rFonts w:hint="eastAsia" w:ascii="宋体" w:hAnsi="宋体"/>
                <w:bCs/>
                <w:sz w:val="18"/>
                <w:szCs w:val="18"/>
              </w:rPr>
              <w:t>（2）提升分析汽车技术特点和行业问题的能力，培养应用所学知识解决实际问题的能力；</w:t>
            </w:r>
          </w:p>
          <w:p w14:paraId="7CBBD5A2">
            <w:pPr>
              <w:spacing w:line="360" w:lineRule="exact"/>
              <w:rPr>
                <w:rFonts w:ascii="宋体" w:hAnsi="宋体" w:cs="宋体"/>
                <w:sz w:val="18"/>
                <w:szCs w:val="18"/>
              </w:rPr>
            </w:pPr>
            <w:r>
              <w:rPr>
                <w:rFonts w:hint="eastAsia" w:ascii="宋体" w:hAnsi="宋体" w:cs="宋体"/>
                <w:sz w:val="18"/>
                <w:szCs w:val="18"/>
              </w:rPr>
              <w:t>（3）能够在毕业设计实施过程中自主学习，能够结合已学专业基础知识和专业知识对信息进行理解、归纳、总结和提出技术问题，并能够批判性地甄别和关联。</w:t>
            </w:r>
          </w:p>
        </w:tc>
        <w:tc>
          <w:tcPr>
            <w:tcW w:w="2863" w:type="dxa"/>
          </w:tcPr>
          <w:p w14:paraId="4CFF910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项目一：企业文化学习了解企业背景，文化，产品和市场定位；</w:t>
            </w:r>
          </w:p>
          <w:p w14:paraId="036C7A77">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项目二：实际工作体验在企业指导下完成具体的岗位职责，参与日常工作；</w:t>
            </w:r>
          </w:p>
          <w:p w14:paraId="73A2D96E">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项目三：实际项目参与在企业参与具体项目，完成任务；</w:t>
            </w:r>
          </w:p>
          <w:p w14:paraId="284C225D">
            <w:pPr>
              <w:spacing w:line="360" w:lineRule="exact"/>
              <w:rPr>
                <w:rFonts w:ascii="宋体" w:hAnsi="宋体" w:cs="宋体"/>
                <w:sz w:val="18"/>
                <w:szCs w:val="18"/>
              </w:rPr>
            </w:pPr>
            <w:r>
              <w:rPr>
                <w:rFonts w:hint="eastAsia" w:ascii="宋体" w:hAnsi="宋体"/>
                <w:bCs/>
                <w:color w:val="000000" w:themeColor="text1"/>
                <w:sz w:val="18"/>
                <w:szCs w:val="18"/>
                <w14:textFill>
                  <w14:solidFill>
                    <w14:schemeClr w14:val="tx1"/>
                  </w14:solidFill>
                </w14:textFill>
              </w:rPr>
              <w:t>项目四：职业技能提升在实际工作中深化专业技能和知识。</w:t>
            </w:r>
          </w:p>
          <w:p w14:paraId="497C45A0">
            <w:pPr>
              <w:spacing w:line="360" w:lineRule="exact"/>
              <w:ind w:firstLine="360" w:firstLineChars="200"/>
              <w:rPr>
                <w:rFonts w:ascii="宋体" w:hAnsi="宋体" w:cs="宋体"/>
                <w:sz w:val="18"/>
                <w:szCs w:val="18"/>
              </w:rPr>
            </w:pPr>
            <w:r>
              <w:rPr>
                <w:rFonts w:hint="eastAsia" w:ascii="宋体" w:hAnsi="宋体" w:cs="宋体"/>
                <w:sz w:val="18"/>
                <w:szCs w:val="18"/>
              </w:rPr>
              <w:t>毕业设计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713" w:type="dxa"/>
          </w:tcPr>
          <w:p w14:paraId="3F87DDEC">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岗位实习：1</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结合学生专业特点选择合适的企业进行实习；</w:t>
            </w:r>
          </w:p>
          <w:p w14:paraId="5A59758F">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强调学生的实践能力和学习适应能力的提升；</w:t>
            </w:r>
          </w:p>
          <w:p w14:paraId="34FFCC16">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鼓励学生在实习中发现问题，解决问题；确保学生在专业相关的岗位上实习；</w:t>
            </w:r>
          </w:p>
          <w:p w14:paraId="5445395D">
            <w:pPr>
              <w:spacing w:line="36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4</w:t>
            </w: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强化实习过程中的指导和反馈；</w:t>
            </w:r>
          </w:p>
          <w:p w14:paraId="71265583">
            <w:pPr>
              <w:spacing w:line="360" w:lineRule="exact"/>
              <w:rPr>
                <w:rFonts w:ascii="宋体" w:hAnsi="宋体" w:cs="宋体"/>
                <w:sz w:val="18"/>
                <w:szCs w:val="18"/>
              </w:rPr>
            </w:pPr>
            <w:r>
              <w:rPr>
                <w:rFonts w:hint="eastAsia" w:ascii="宋体" w:hAnsi="宋体" w:cs="宋体"/>
                <w:sz w:val="18"/>
                <w:szCs w:val="18"/>
              </w:rPr>
              <w:t>毕业设计：（1）</w:t>
            </w:r>
            <w:r>
              <w:rPr>
                <w:rFonts w:ascii="宋体" w:hAnsi="宋体" w:cs="宋体"/>
                <w:sz w:val="18"/>
                <w:szCs w:val="18"/>
              </w:rPr>
              <w:t>教学目标：毕业设计课程教学目标要明确，要求学生通过毕业设计课程的学习，达到一定的知识、技能和能力水平，能够独立进行研究和创新。</w:t>
            </w:r>
          </w:p>
          <w:p w14:paraId="66AB8231">
            <w:pPr>
              <w:spacing w:line="360" w:lineRule="exact"/>
              <w:rPr>
                <w:rFonts w:ascii="宋体" w:hAnsi="宋体" w:cs="宋体"/>
                <w:sz w:val="18"/>
                <w:szCs w:val="18"/>
              </w:rPr>
            </w:pPr>
            <w:r>
              <w:rPr>
                <w:rFonts w:hint="eastAsia" w:ascii="宋体" w:hAnsi="宋体" w:cs="宋体"/>
                <w:sz w:val="18"/>
                <w:szCs w:val="18"/>
              </w:rPr>
              <w:t>（2）</w:t>
            </w:r>
            <w:r>
              <w:rPr>
                <w:rFonts w:ascii="宋体" w:hAnsi="宋体" w:cs="宋体"/>
                <w:sz w:val="18"/>
                <w:szCs w:val="18"/>
              </w:rPr>
              <w:t>课程内容：将理论知识与实践技能相结合，以满足学生综合能力培养的需要。</w:t>
            </w:r>
          </w:p>
          <w:p w14:paraId="5CAE7887">
            <w:pPr>
              <w:spacing w:line="360" w:lineRule="exact"/>
              <w:rPr>
                <w:rFonts w:ascii="宋体" w:hAnsi="宋体" w:cs="宋体"/>
                <w:sz w:val="18"/>
                <w:szCs w:val="18"/>
              </w:rPr>
            </w:pPr>
            <w:r>
              <w:rPr>
                <w:rFonts w:hint="eastAsia" w:ascii="宋体" w:hAnsi="宋体" w:cs="宋体"/>
                <w:sz w:val="18"/>
                <w:szCs w:val="18"/>
              </w:rPr>
              <w:t>（3）</w:t>
            </w:r>
            <w:r>
              <w:rPr>
                <w:rFonts w:ascii="宋体" w:hAnsi="宋体" w:cs="宋体"/>
                <w:sz w:val="18"/>
                <w:szCs w:val="18"/>
              </w:rPr>
              <w:t>指导老师：要求选派具有丰富教学经验和业界实践经验的老师担任指导老师，并对其进行培训和指导。</w:t>
            </w:r>
          </w:p>
          <w:p w14:paraId="2C52AE02">
            <w:pPr>
              <w:spacing w:line="360" w:lineRule="exact"/>
              <w:rPr>
                <w:rFonts w:ascii="宋体" w:hAnsi="宋体" w:cs="宋体"/>
                <w:sz w:val="18"/>
                <w:szCs w:val="18"/>
              </w:rPr>
            </w:pPr>
            <w:r>
              <w:rPr>
                <w:rFonts w:hint="eastAsia" w:ascii="宋体" w:hAnsi="宋体" w:cs="宋体"/>
                <w:sz w:val="18"/>
                <w:szCs w:val="18"/>
              </w:rPr>
              <w:t>（4）</w:t>
            </w:r>
            <w:r>
              <w:rPr>
                <w:rFonts w:ascii="宋体" w:hAnsi="宋体" w:cs="宋体"/>
                <w:sz w:val="18"/>
                <w:szCs w:val="18"/>
              </w:rPr>
              <w:t>教学方法与手段：毕业设计课程的教学方法和手段要多样化，灵活运用讲授、案例分析、实践操作、课外调研等教学手段，激发学生学习兴趣，提高学习效果。</w:t>
            </w:r>
          </w:p>
          <w:p w14:paraId="7EB688A9">
            <w:pPr>
              <w:spacing w:line="360" w:lineRule="exact"/>
              <w:rPr>
                <w:rFonts w:ascii="宋体" w:hAnsi="宋体" w:cs="宋体"/>
                <w:sz w:val="18"/>
                <w:szCs w:val="18"/>
              </w:rPr>
            </w:pPr>
            <w:r>
              <w:rPr>
                <w:rFonts w:hint="eastAsia" w:ascii="宋体" w:hAnsi="宋体" w:cs="宋体"/>
                <w:sz w:val="18"/>
                <w:szCs w:val="18"/>
              </w:rPr>
              <w:t>（5）</w:t>
            </w:r>
            <w:r>
              <w:rPr>
                <w:rFonts w:ascii="宋体" w:hAnsi="宋体" w:cs="宋体"/>
                <w:sz w:val="18"/>
                <w:szCs w:val="18"/>
              </w:rPr>
              <w:t>教学评价：综合考虑学生的学习成绩、毕业设计成果、综合能力水平等方面，建立多元化的评价体系，为学生提供全面准确的评价。</w:t>
            </w:r>
          </w:p>
        </w:tc>
      </w:tr>
    </w:tbl>
    <w:p w14:paraId="58A53007">
      <w:pPr>
        <w:rPr>
          <w:rFonts w:ascii="宋体" w:hAnsi="宋体" w:cs="宋体"/>
          <w:sz w:val="24"/>
        </w:rPr>
      </w:pPr>
      <w:bookmarkStart w:id="33" w:name="_Toc25039"/>
      <w:bookmarkStart w:id="34" w:name="_Toc32024"/>
      <w:r>
        <w:rPr>
          <w:rFonts w:hint="eastAsia" w:ascii="宋体" w:hAnsi="宋体" w:cs="宋体"/>
          <w:sz w:val="24"/>
        </w:rPr>
        <w:br w:type="page"/>
      </w:r>
    </w:p>
    <w:bookmarkEnd w:id="33"/>
    <w:bookmarkEnd w:id="34"/>
    <w:p w14:paraId="54307494">
      <w:pPr>
        <w:pStyle w:val="2"/>
        <w:spacing w:beforeLines="0" w:afterLines="0" w:line="360" w:lineRule="exact"/>
        <w:ind w:firstLine="482"/>
        <w:rPr>
          <w:rFonts w:hint="default" w:ascii="Times New Roman" w:hAnsi="Times New Roman"/>
          <w:kern w:val="2"/>
          <w:szCs w:val="24"/>
        </w:rPr>
      </w:pPr>
      <w:bookmarkStart w:id="35" w:name="_Toc16644"/>
      <w:r>
        <w:rPr>
          <w:rFonts w:ascii="Times New Roman" w:hAnsi="Times New Roman"/>
          <w:kern w:val="2"/>
          <w:szCs w:val="24"/>
        </w:rPr>
        <w:t>七、教学进程总体安排</w:t>
      </w:r>
      <w:bookmarkEnd w:id="35"/>
    </w:p>
    <w:p w14:paraId="61F52B27">
      <w:pPr>
        <w:pStyle w:val="3"/>
        <w:adjustRightInd w:val="0"/>
        <w:snapToGrid w:val="0"/>
        <w:spacing w:beforeLines="0" w:afterLines="0" w:line="360" w:lineRule="exact"/>
        <w:ind w:firstLine="422"/>
        <w:rPr>
          <w:szCs w:val="21"/>
        </w:rPr>
      </w:pPr>
      <w:r>
        <w:rPr>
          <w:rFonts w:hint="eastAsia"/>
          <w:szCs w:val="21"/>
        </w:rPr>
        <w:t>（一）教学周数分学期分配表</w:t>
      </w:r>
    </w:p>
    <w:p w14:paraId="0F67FA62">
      <w:pPr>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26"/>
        <w:tblpPr w:leftFromText="180" w:rightFromText="180" w:vertAnchor="text" w:horzAnchor="margin" w:tblpXSpec="center" w:tblpY="299"/>
        <w:tblW w:w="42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11"/>
        <w:gridCol w:w="1168"/>
        <w:gridCol w:w="1086"/>
        <w:gridCol w:w="1413"/>
        <w:gridCol w:w="695"/>
        <w:gridCol w:w="496"/>
        <w:gridCol w:w="568"/>
      </w:tblGrid>
      <w:tr w14:paraId="1FF1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trPr>
        <w:tc>
          <w:tcPr>
            <w:tcW w:w="828" w:type="pct"/>
            <w:tcBorders>
              <w:tl2br w:val="single" w:color="auto" w:sz="4" w:space="0"/>
            </w:tcBorders>
            <w:shd w:val="clear" w:color="auto" w:fill="F2F2F2"/>
            <w:vAlign w:val="center"/>
          </w:tcPr>
          <w:p w14:paraId="0670C17F">
            <w:pPr>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分类</w:t>
            </w:r>
          </w:p>
          <w:p w14:paraId="2EBBE042">
            <w:pPr>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761" w:type="pct"/>
            <w:shd w:val="clear" w:color="auto" w:fill="F2F2F2"/>
            <w:vAlign w:val="center"/>
          </w:tcPr>
          <w:p w14:paraId="78970383">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734" w:type="pct"/>
            <w:shd w:val="clear" w:color="auto" w:fill="F2F2F2"/>
            <w:vAlign w:val="center"/>
          </w:tcPr>
          <w:p w14:paraId="546EB9F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683" w:type="pct"/>
            <w:shd w:val="clear" w:color="auto" w:fill="F2F2F2"/>
            <w:vAlign w:val="center"/>
          </w:tcPr>
          <w:p w14:paraId="36E2136D">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军事技能训练</w:t>
            </w:r>
          </w:p>
        </w:tc>
        <w:tc>
          <w:tcPr>
            <w:tcW w:w="888" w:type="pct"/>
            <w:shd w:val="clear" w:color="auto" w:fill="F2F2F2"/>
            <w:vAlign w:val="center"/>
          </w:tcPr>
          <w:p w14:paraId="1A10016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岗位实习与毕业设计</w:t>
            </w:r>
          </w:p>
        </w:tc>
        <w:tc>
          <w:tcPr>
            <w:tcW w:w="437" w:type="pct"/>
            <w:shd w:val="clear" w:color="auto" w:fill="F2F2F2"/>
            <w:vAlign w:val="center"/>
          </w:tcPr>
          <w:p w14:paraId="7311DCB2">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312" w:type="pct"/>
            <w:shd w:val="clear" w:color="auto" w:fill="F2F2F2"/>
            <w:vAlign w:val="center"/>
          </w:tcPr>
          <w:p w14:paraId="0F4C9F8A">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57" w:type="pct"/>
            <w:shd w:val="clear" w:color="auto" w:fill="F2F2F2"/>
            <w:vAlign w:val="center"/>
          </w:tcPr>
          <w:p w14:paraId="099122D0">
            <w:pPr>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2B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069B89FC">
            <w:pPr>
              <w:spacing w:line="360" w:lineRule="exact"/>
              <w:jc w:val="center"/>
              <w:rPr>
                <w:rFonts w:ascii="宋体" w:hAnsi="宋体" w:cs="宋体"/>
                <w:sz w:val="18"/>
                <w:szCs w:val="18"/>
              </w:rPr>
            </w:pPr>
            <w:r>
              <w:rPr>
                <w:rFonts w:hint="eastAsia" w:ascii="宋体" w:hAnsi="宋体" w:cs="宋体"/>
                <w:sz w:val="18"/>
                <w:szCs w:val="18"/>
              </w:rPr>
              <w:t>第一学期</w:t>
            </w:r>
          </w:p>
        </w:tc>
        <w:tc>
          <w:tcPr>
            <w:tcW w:w="761" w:type="pct"/>
            <w:vAlign w:val="center"/>
          </w:tcPr>
          <w:p w14:paraId="18094DC9">
            <w:pPr>
              <w:spacing w:line="360" w:lineRule="exact"/>
              <w:jc w:val="center"/>
              <w:rPr>
                <w:rFonts w:ascii="宋体" w:hAnsi="宋体" w:cs="宋体"/>
                <w:sz w:val="18"/>
                <w:szCs w:val="18"/>
              </w:rPr>
            </w:pPr>
            <w:r>
              <w:rPr>
                <w:rFonts w:hint="eastAsia" w:ascii="宋体" w:hAnsi="宋体" w:cs="宋体"/>
                <w:sz w:val="18"/>
                <w:szCs w:val="18"/>
              </w:rPr>
              <w:t>16</w:t>
            </w:r>
          </w:p>
        </w:tc>
        <w:tc>
          <w:tcPr>
            <w:tcW w:w="734" w:type="pct"/>
            <w:vAlign w:val="center"/>
          </w:tcPr>
          <w:p w14:paraId="37F9C534">
            <w:pPr>
              <w:spacing w:line="360" w:lineRule="exact"/>
              <w:jc w:val="center"/>
              <w:rPr>
                <w:rFonts w:ascii="宋体" w:hAnsi="宋体" w:cs="宋体"/>
                <w:sz w:val="18"/>
                <w:szCs w:val="18"/>
              </w:rPr>
            </w:pPr>
          </w:p>
        </w:tc>
        <w:tc>
          <w:tcPr>
            <w:tcW w:w="683" w:type="pct"/>
            <w:vAlign w:val="center"/>
          </w:tcPr>
          <w:p w14:paraId="040F23AD">
            <w:pPr>
              <w:spacing w:line="360" w:lineRule="exact"/>
              <w:jc w:val="center"/>
              <w:rPr>
                <w:rFonts w:ascii="宋体" w:hAnsi="宋体" w:cs="宋体"/>
                <w:sz w:val="18"/>
                <w:szCs w:val="18"/>
              </w:rPr>
            </w:pPr>
            <w:r>
              <w:rPr>
                <w:rFonts w:hint="eastAsia" w:ascii="宋体" w:hAnsi="宋体" w:cs="宋体"/>
                <w:sz w:val="18"/>
                <w:szCs w:val="18"/>
              </w:rPr>
              <w:t>3</w:t>
            </w:r>
          </w:p>
        </w:tc>
        <w:tc>
          <w:tcPr>
            <w:tcW w:w="888" w:type="pct"/>
            <w:vAlign w:val="center"/>
          </w:tcPr>
          <w:p w14:paraId="53D857C6">
            <w:pPr>
              <w:spacing w:line="360" w:lineRule="exact"/>
              <w:jc w:val="center"/>
              <w:rPr>
                <w:rFonts w:ascii="宋体" w:hAnsi="宋体" w:cs="宋体"/>
                <w:sz w:val="18"/>
                <w:szCs w:val="18"/>
              </w:rPr>
            </w:pPr>
          </w:p>
        </w:tc>
        <w:tc>
          <w:tcPr>
            <w:tcW w:w="437" w:type="pct"/>
            <w:vAlign w:val="center"/>
          </w:tcPr>
          <w:p w14:paraId="2DAC1C0D">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EBCDF63">
            <w:pPr>
              <w:spacing w:line="360" w:lineRule="exact"/>
              <w:jc w:val="center"/>
              <w:rPr>
                <w:rFonts w:ascii="宋体" w:hAnsi="宋体" w:cs="宋体"/>
                <w:sz w:val="18"/>
                <w:szCs w:val="18"/>
              </w:rPr>
            </w:pPr>
            <w:r>
              <w:rPr>
                <w:rFonts w:hint="eastAsia" w:ascii="宋体" w:hAnsi="宋体" w:cs="宋体"/>
                <w:sz w:val="18"/>
                <w:szCs w:val="18"/>
              </w:rPr>
              <w:t>0</w:t>
            </w:r>
          </w:p>
        </w:tc>
        <w:tc>
          <w:tcPr>
            <w:tcW w:w="357" w:type="pct"/>
            <w:vAlign w:val="center"/>
          </w:tcPr>
          <w:p w14:paraId="6ED2A96F">
            <w:pPr>
              <w:spacing w:line="360" w:lineRule="exact"/>
              <w:jc w:val="center"/>
              <w:rPr>
                <w:rFonts w:ascii="宋体" w:hAnsi="宋体" w:cs="宋体"/>
                <w:sz w:val="18"/>
                <w:szCs w:val="18"/>
              </w:rPr>
            </w:pPr>
            <w:r>
              <w:rPr>
                <w:rFonts w:hint="eastAsia" w:ascii="宋体" w:hAnsi="宋体" w:cs="宋体"/>
                <w:sz w:val="18"/>
                <w:szCs w:val="18"/>
              </w:rPr>
              <w:t>20</w:t>
            </w:r>
          </w:p>
        </w:tc>
      </w:tr>
      <w:tr w14:paraId="3165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7C95525B">
            <w:pPr>
              <w:spacing w:line="360" w:lineRule="exact"/>
              <w:jc w:val="center"/>
              <w:rPr>
                <w:rFonts w:ascii="宋体" w:hAnsi="宋体" w:cs="宋体"/>
                <w:sz w:val="18"/>
                <w:szCs w:val="18"/>
              </w:rPr>
            </w:pPr>
            <w:r>
              <w:rPr>
                <w:rFonts w:hint="eastAsia" w:ascii="宋体" w:hAnsi="宋体" w:cs="宋体"/>
                <w:sz w:val="18"/>
                <w:szCs w:val="18"/>
              </w:rPr>
              <w:t>第二学期</w:t>
            </w:r>
          </w:p>
        </w:tc>
        <w:tc>
          <w:tcPr>
            <w:tcW w:w="761" w:type="pct"/>
            <w:vAlign w:val="center"/>
          </w:tcPr>
          <w:p w14:paraId="07856027">
            <w:pPr>
              <w:spacing w:line="36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w:t>
            </w:r>
          </w:p>
        </w:tc>
        <w:tc>
          <w:tcPr>
            <w:tcW w:w="734" w:type="pct"/>
            <w:vAlign w:val="center"/>
          </w:tcPr>
          <w:p w14:paraId="22C66BA5">
            <w:pPr>
              <w:spacing w:line="360" w:lineRule="exact"/>
              <w:jc w:val="center"/>
              <w:rPr>
                <w:rFonts w:ascii="宋体" w:hAnsi="宋体" w:cs="宋体"/>
                <w:sz w:val="18"/>
                <w:szCs w:val="18"/>
              </w:rPr>
            </w:pPr>
          </w:p>
        </w:tc>
        <w:tc>
          <w:tcPr>
            <w:tcW w:w="683" w:type="pct"/>
            <w:vAlign w:val="center"/>
          </w:tcPr>
          <w:p w14:paraId="311C6A9D">
            <w:pPr>
              <w:spacing w:line="360" w:lineRule="exact"/>
              <w:jc w:val="center"/>
              <w:rPr>
                <w:rFonts w:ascii="宋体" w:hAnsi="宋体" w:cs="宋体"/>
                <w:sz w:val="18"/>
                <w:szCs w:val="18"/>
              </w:rPr>
            </w:pPr>
          </w:p>
        </w:tc>
        <w:tc>
          <w:tcPr>
            <w:tcW w:w="888" w:type="pct"/>
            <w:vAlign w:val="center"/>
          </w:tcPr>
          <w:p w14:paraId="2A32E26D">
            <w:pPr>
              <w:spacing w:line="360" w:lineRule="exact"/>
              <w:jc w:val="center"/>
              <w:rPr>
                <w:rFonts w:ascii="宋体" w:hAnsi="宋体" w:cs="宋体"/>
                <w:sz w:val="18"/>
                <w:szCs w:val="18"/>
              </w:rPr>
            </w:pPr>
          </w:p>
        </w:tc>
        <w:tc>
          <w:tcPr>
            <w:tcW w:w="437" w:type="pct"/>
            <w:vAlign w:val="center"/>
          </w:tcPr>
          <w:p w14:paraId="7D253DD2">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8C19368">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5540C8D5">
            <w:pPr>
              <w:spacing w:line="360" w:lineRule="exact"/>
              <w:jc w:val="center"/>
              <w:rPr>
                <w:rFonts w:ascii="宋体" w:hAnsi="宋体" w:cs="宋体"/>
                <w:sz w:val="18"/>
                <w:szCs w:val="18"/>
              </w:rPr>
            </w:pPr>
            <w:r>
              <w:rPr>
                <w:rFonts w:hint="eastAsia" w:ascii="宋体" w:hAnsi="宋体" w:cs="宋体"/>
                <w:sz w:val="18"/>
                <w:szCs w:val="18"/>
              </w:rPr>
              <w:t>20</w:t>
            </w:r>
          </w:p>
        </w:tc>
      </w:tr>
      <w:tr w14:paraId="4A74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1D3556D6">
            <w:pPr>
              <w:spacing w:line="360" w:lineRule="exact"/>
              <w:jc w:val="center"/>
              <w:rPr>
                <w:rFonts w:ascii="宋体" w:hAnsi="宋体" w:cs="宋体"/>
                <w:sz w:val="18"/>
                <w:szCs w:val="18"/>
              </w:rPr>
            </w:pPr>
            <w:r>
              <w:rPr>
                <w:rFonts w:hint="eastAsia" w:ascii="宋体" w:hAnsi="宋体" w:cs="宋体"/>
                <w:sz w:val="18"/>
                <w:szCs w:val="18"/>
              </w:rPr>
              <w:t>第三学期</w:t>
            </w:r>
          </w:p>
        </w:tc>
        <w:tc>
          <w:tcPr>
            <w:tcW w:w="761" w:type="pct"/>
            <w:vAlign w:val="center"/>
          </w:tcPr>
          <w:p w14:paraId="2250FF66">
            <w:pPr>
              <w:spacing w:line="360" w:lineRule="exact"/>
              <w:jc w:val="center"/>
              <w:rPr>
                <w:rFonts w:ascii="宋体" w:hAnsi="宋体" w:cs="宋体"/>
                <w:sz w:val="18"/>
                <w:szCs w:val="18"/>
              </w:rPr>
            </w:pPr>
            <w:r>
              <w:rPr>
                <w:rFonts w:hint="eastAsia" w:ascii="宋体" w:hAnsi="宋体" w:cs="宋体"/>
                <w:sz w:val="18"/>
                <w:szCs w:val="18"/>
              </w:rPr>
              <w:t>10</w:t>
            </w:r>
          </w:p>
        </w:tc>
        <w:tc>
          <w:tcPr>
            <w:tcW w:w="734" w:type="pct"/>
            <w:vAlign w:val="center"/>
          </w:tcPr>
          <w:p w14:paraId="1862B39D">
            <w:pPr>
              <w:spacing w:line="360" w:lineRule="exact"/>
              <w:jc w:val="center"/>
              <w:rPr>
                <w:rFonts w:ascii="宋体" w:hAnsi="宋体" w:cs="宋体"/>
                <w:sz w:val="18"/>
                <w:szCs w:val="18"/>
              </w:rPr>
            </w:pPr>
          </w:p>
        </w:tc>
        <w:tc>
          <w:tcPr>
            <w:tcW w:w="683" w:type="pct"/>
            <w:vAlign w:val="center"/>
          </w:tcPr>
          <w:p w14:paraId="1D91536C">
            <w:pPr>
              <w:spacing w:line="360" w:lineRule="exact"/>
              <w:jc w:val="center"/>
              <w:rPr>
                <w:rFonts w:ascii="宋体" w:hAnsi="宋体" w:cs="宋体"/>
                <w:sz w:val="18"/>
                <w:szCs w:val="18"/>
              </w:rPr>
            </w:pPr>
          </w:p>
        </w:tc>
        <w:tc>
          <w:tcPr>
            <w:tcW w:w="888" w:type="pct"/>
            <w:vAlign w:val="center"/>
          </w:tcPr>
          <w:p w14:paraId="6B3A115A">
            <w:pPr>
              <w:spacing w:line="360" w:lineRule="exact"/>
              <w:jc w:val="center"/>
              <w:rPr>
                <w:rFonts w:ascii="宋体" w:hAnsi="宋体" w:cs="宋体"/>
                <w:sz w:val="18"/>
                <w:szCs w:val="18"/>
              </w:rPr>
            </w:pPr>
            <w:r>
              <w:rPr>
                <w:rFonts w:hint="eastAsia" w:ascii="宋体" w:hAnsi="宋体" w:cs="宋体"/>
                <w:sz w:val="18"/>
                <w:szCs w:val="18"/>
              </w:rPr>
              <w:t>8</w:t>
            </w:r>
          </w:p>
        </w:tc>
        <w:tc>
          <w:tcPr>
            <w:tcW w:w="437" w:type="pct"/>
            <w:vAlign w:val="center"/>
          </w:tcPr>
          <w:p w14:paraId="2DB88F99">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C69BB9F">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1F4F90D7">
            <w:pPr>
              <w:spacing w:line="360" w:lineRule="exact"/>
              <w:jc w:val="center"/>
              <w:rPr>
                <w:rFonts w:ascii="宋体" w:hAnsi="宋体" w:cs="宋体"/>
                <w:sz w:val="18"/>
                <w:szCs w:val="18"/>
              </w:rPr>
            </w:pPr>
            <w:r>
              <w:rPr>
                <w:rFonts w:hint="eastAsia" w:ascii="宋体" w:hAnsi="宋体" w:cs="宋体"/>
                <w:sz w:val="18"/>
                <w:szCs w:val="18"/>
              </w:rPr>
              <w:t>20</w:t>
            </w:r>
          </w:p>
        </w:tc>
      </w:tr>
      <w:tr w14:paraId="5A45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28" w:type="pct"/>
            <w:vAlign w:val="center"/>
          </w:tcPr>
          <w:p w14:paraId="69AB42F4">
            <w:pPr>
              <w:spacing w:line="360" w:lineRule="exact"/>
              <w:jc w:val="center"/>
              <w:rPr>
                <w:rFonts w:ascii="宋体" w:hAnsi="宋体" w:cs="宋体"/>
                <w:sz w:val="18"/>
                <w:szCs w:val="18"/>
              </w:rPr>
            </w:pPr>
            <w:r>
              <w:rPr>
                <w:rFonts w:hint="eastAsia" w:ascii="宋体" w:hAnsi="宋体" w:cs="宋体"/>
                <w:sz w:val="18"/>
                <w:szCs w:val="18"/>
              </w:rPr>
              <w:t>第四学期</w:t>
            </w:r>
          </w:p>
        </w:tc>
        <w:tc>
          <w:tcPr>
            <w:tcW w:w="761" w:type="pct"/>
            <w:vAlign w:val="center"/>
          </w:tcPr>
          <w:p w14:paraId="6A346AC5">
            <w:pPr>
              <w:spacing w:line="360" w:lineRule="exact"/>
              <w:jc w:val="center"/>
              <w:rPr>
                <w:rFonts w:ascii="宋体" w:hAnsi="宋体" w:cs="宋体"/>
                <w:sz w:val="18"/>
                <w:szCs w:val="18"/>
              </w:rPr>
            </w:pPr>
          </w:p>
        </w:tc>
        <w:tc>
          <w:tcPr>
            <w:tcW w:w="734" w:type="pct"/>
            <w:vAlign w:val="center"/>
          </w:tcPr>
          <w:p w14:paraId="77F1097D">
            <w:pPr>
              <w:spacing w:line="360" w:lineRule="exact"/>
              <w:jc w:val="center"/>
              <w:rPr>
                <w:rFonts w:ascii="宋体" w:hAnsi="宋体" w:cs="宋体"/>
                <w:sz w:val="18"/>
                <w:szCs w:val="18"/>
              </w:rPr>
            </w:pPr>
          </w:p>
        </w:tc>
        <w:tc>
          <w:tcPr>
            <w:tcW w:w="683" w:type="pct"/>
            <w:vAlign w:val="center"/>
          </w:tcPr>
          <w:p w14:paraId="7505FF43">
            <w:pPr>
              <w:spacing w:line="360" w:lineRule="exact"/>
              <w:jc w:val="center"/>
              <w:rPr>
                <w:rFonts w:ascii="宋体" w:hAnsi="宋体" w:cs="宋体"/>
                <w:sz w:val="18"/>
                <w:szCs w:val="18"/>
              </w:rPr>
            </w:pPr>
          </w:p>
        </w:tc>
        <w:tc>
          <w:tcPr>
            <w:tcW w:w="888" w:type="pct"/>
            <w:vAlign w:val="center"/>
          </w:tcPr>
          <w:p w14:paraId="021E9B1D">
            <w:pPr>
              <w:spacing w:line="360" w:lineRule="exact"/>
              <w:jc w:val="center"/>
              <w:rPr>
                <w:rFonts w:ascii="宋体" w:hAnsi="宋体" w:cs="宋体"/>
                <w:sz w:val="18"/>
                <w:szCs w:val="18"/>
              </w:rPr>
            </w:pPr>
            <w:r>
              <w:rPr>
                <w:rFonts w:ascii="宋体" w:hAnsi="宋体" w:cs="宋体"/>
                <w:sz w:val="18"/>
                <w:szCs w:val="18"/>
              </w:rPr>
              <w:t>1</w:t>
            </w:r>
            <w:r>
              <w:rPr>
                <w:rFonts w:hint="eastAsia" w:ascii="宋体" w:hAnsi="宋体" w:cs="宋体"/>
                <w:sz w:val="18"/>
                <w:szCs w:val="18"/>
              </w:rPr>
              <w:t>8</w:t>
            </w:r>
          </w:p>
        </w:tc>
        <w:tc>
          <w:tcPr>
            <w:tcW w:w="437" w:type="pct"/>
            <w:vAlign w:val="center"/>
          </w:tcPr>
          <w:p w14:paraId="6B315F0E">
            <w:pPr>
              <w:spacing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60188CC7">
            <w:pPr>
              <w:spacing w:line="360" w:lineRule="exact"/>
              <w:jc w:val="center"/>
              <w:rPr>
                <w:rFonts w:ascii="宋体" w:hAnsi="宋体" w:cs="宋体"/>
                <w:sz w:val="18"/>
                <w:szCs w:val="18"/>
              </w:rPr>
            </w:pPr>
            <w:r>
              <w:rPr>
                <w:rFonts w:hint="eastAsia" w:ascii="宋体" w:hAnsi="宋体" w:cs="宋体"/>
                <w:sz w:val="18"/>
                <w:szCs w:val="18"/>
              </w:rPr>
              <w:t>1</w:t>
            </w:r>
          </w:p>
        </w:tc>
        <w:tc>
          <w:tcPr>
            <w:tcW w:w="357" w:type="pct"/>
            <w:vAlign w:val="center"/>
          </w:tcPr>
          <w:p w14:paraId="28DDA668">
            <w:pPr>
              <w:spacing w:line="360" w:lineRule="exact"/>
              <w:jc w:val="center"/>
              <w:rPr>
                <w:rFonts w:ascii="宋体" w:hAnsi="宋体" w:cs="宋体"/>
                <w:sz w:val="18"/>
                <w:szCs w:val="18"/>
              </w:rPr>
            </w:pPr>
            <w:r>
              <w:rPr>
                <w:rFonts w:hint="eastAsia" w:ascii="宋体" w:hAnsi="宋体" w:cs="宋体"/>
                <w:sz w:val="18"/>
                <w:szCs w:val="18"/>
              </w:rPr>
              <w:t>20</w:t>
            </w:r>
          </w:p>
        </w:tc>
      </w:tr>
      <w:tr w14:paraId="66F0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8" w:type="pct"/>
            <w:vAlign w:val="bottom"/>
          </w:tcPr>
          <w:p w14:paraId="3BC2A566">
            <w:pPr>
              <w:spacing w:line="360" w:lineRule="exact"/>
              <w:jc w:val="center"/>
              <w:rPr>
                <w:rFonts w:ascii="宋体" w:hAnsi="宋体" w:cs="宋体"/>
                <w:sz w:val="18"/>
                <w:szCs w:val="18"/>
              </w:rPr>
            </w:pPr>
            <w:r>
              <w:rPr>
                <w:rFonts w:hint="eastAsia" w:ascii="宋体" w:hAnsi="宋体" w:cs="宋体"/>
                <w:sz w:val="18"/>
                <w:szCs w:val="18"/>
              </w:rPr>
              <w:t>总计</w:t>
            </w:r>
          </w:p>
        </w:tc>
        <w:tc>
          <w:tcPr>
            <w:tcW w:w="761" w:type="pct"/>
            <w:vAlign w:val="center"/>
          </w:tcPr>
          <w:p w14:paraId="3550062F">
            <w:pPr>
              <w:spacing w:line="360" w:lineRule="exact"/>
              <w:jc w:val="center"/>
              <w:rPr>
                <w:rFonts w:ascii="宋体" w:hAnsi="宋体" w:cs="宋体"/>
                <w:sz w:val="18"/>
                <w:szCs w:val="18"/>
              </w:rPr>
            </w:pPr>
            <w:r>
              <w:rPr>
                <w:rFonts w:hint="eastAsia" w:ascii="宋体" w:hAnsi="宋体" w:cs="宋体"/>
                <w:sz w:val="18"/>
                <w:szCs w:val="18"/>
              </w:rPr>
              <w:t>4</w:t>
            </w:r>
            <w:r>
              <w:rPr>
                <w:rFonts w:ascii="宋体" w:hAnsi="宋体" w:cs="宋体"/>
                <w:sz w:val="18"/>
                <w:szCs w:val="18"/>
              </w:rPr>
              <w:t>4</w:t>
            </w:r>
          </w:p>
        </w:tc>
        <w:tc>
          <w:tcPr>
            <w:tcW w:w="734" w:type="pct"/>
            <w:vAlign w:val="center"/>
          </w:tcPr>
          <w:p w14:paraId="5A0A0187">
            <w:pPr>
              <w:spacing w:line="360" w:lineRule="exact"/>
              <w:jc w:val="center"/>
              <w:rPr>
                <w:rFonts w:ascii="宋体" w:hAnsi="宋体" w:cs="宋体"/>
                <w:sz w:val="18"/>
                <w:szCs w:val="18"/>
              </w:rPr>
            </w:pPr>
            <w:r>
              <w:rPr>
                <w:rFonts w:hint="eastAsia" w:ascii="宋体" w:hAnsi="宋体" w:cs="宋体"/>
                <w:sz w:val="18"/>
                <w:szCs w:val="18"/>
              </w:rPr>
              <w:t>0</w:t>
            </w:r>
          </w:p>
        </w:tc>
        <w:tc>
          <w:tcPr>
            <w:tcW w:w="683" w:type="pct"/>
            <w:vAlign w:val="center"/>
          </w:tcPr>
          <w:p w14:paraId="4CE98AAF">
            <w:pPr>
              <w:spacing w:line="360" w:lineRule="exact"/>
              <w:jc w:val="center"/>
              <w:rPr>
                <w:rFonts w:ascii="宋体" w:hAnsi="宋体" w:cs="宋体"/>
                <w:sz w:val="18"/>
                <w:szCs w:val="18"/>
              </w:rPr>
            </w:pPr>
            <w:r>
              <w:rPr>
                <w:rFonts w:hint="eastAsia" w:ascii="宋体" w:hAnsi="宋体" w:cs="宋体"/>
                <w:sz w:val="18"/>
                <w:szCs w:val="18"/>
              </w:rPr>
              <w:t>3</w:t>
            </w:r>
          </w:p>
        </w:tc>
        <w:tc>
          <w:tcPr>
            <w:tcW w:w="888" w:type="pct"/>
            <w:vAlign w:val="center"/>
          </w:tcPr>
          <w:p w14:paraId="367A31F8">
            <w:pPr>
              <w:spacing w:line="36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6</w:t>
            </w:r>
          </w:p>
        </w:tc>
        <w:tc>
          <w:tcPr>
            <w:tcW w:w="437" w:type="pct"/>
            <w:vAlign w:val="center"/>
          </w:tcPr>
          <w:p w14:paraId="08DBBB22">
            <w:pPr>
              <w:spacing w:line="360" w:lineRule="exact"/>
              <w:jc w:val="center"/>
              <w:rPr>
                <w:rFonts w:ascii="宋体" w:hAnsi="宋体" w:cs="宋体"/>
                <w:sz w:val="18"/>
                <w:szCs w:val="18"/>
              </w:rPr>
            </w:pPr>
            <w:r>
              <w:rPr>
                <w:rFonts w:hint="eastAsia" w:ascii="宋体" w:hAnsi="宋体" w:cs="宋体"/>
                <w:sz w:val="18"/>
                <w:szCs w:val="18"/>
              </w:rPr>
              <w:t>4</w:t>
            </w:r>
          </w:p>
        </w:tc>
        <w:tc>
          <w:tcPr>
            <w:tcW w:w="312" w:type="pct"/>
            <w:vAlign w:val="center"/>
          </w:tcPr>
          <w:p w14:paraId="70A6B821">
            <w:pPr>
              <w:spacing w:line="360" w:lineRule="exact"/>
              <w:jc w:val="center"/>
              <w:rPr>
                <w:rFonts w:ascii="宋体" w:hAnsi="宋体" w:cs="宋体"/>
                <w:sz w:val="18"/>
                <w:szCs w:val="18"/>
              </w:rPr>
            </w:pPr>
            <w:r>
              <w:rPr>
                <w:rFonts w:hint="eastAsia" w:ascii="宋体" w:hAnsi="宋体" w:cs="宋体"/>
                <w:sz w:val="18"/>
                <w:szCs w:val="18"/>
              </w:rPr>
              <w:t>3</w:t>
            </w:r>
          </w:p>
        </w:tc>
        <w:tc>
          <w:tcPr>
            <w:tcW w:w="357" w:type="pct"/>
            <w:vAlign w:val="center"/>
          </w:tcPr>
          <w:p w14:paraId="46F2AD58">
            <w:pPr>
              <w:spacing w:line="360" w:lineRule="exact"/>
              <w:jc w:val="center"/>
              <w:rPr>
                <w:rFonts w:ascii="宋体" w:hAnsi="宋体" w:cs="宋体"/>
                <w:sz w:val="18"/>
                <w:szCs w:val="18"/>
              </w:rPr>
            </w:pPr>
            <w:r>
              <w:rPr>
                <w:rFonts w:hint="eastAsia" w:ascii="宋体" w:hAnsi="宋体" w:cs="宋体"/>
                <w:sz w:val="18"/>
                <w:szCs w:val="18"/>
              </w:rPr>
              <w:t>80</w:t>
            </w:r>
          </w:p>
        </w:tc>
      </w:tr>
    </w:tbl>
    <w:p w14:paraId="5AEC5D08">
      <w:pPr>
        <w:pStyle w:val="3"/>
        <w:adjustRightInd w:val="0"/>
        <w:snapToGrid w:val="0"/>
        <w:spacing w:beforeLines="0" w:afterLines="0"/>
        <w:ind w:firstLine="422"/>
        <w:rPr>
          <w:szCs w:val="21"/>
        </w:rPr>
      </w:pPr>
      <w:r>
        <w:rPr>
          <w:rFonts w:hint="eastAsia"/>
          <w:szCs w:val="21"/>
        </w:rPr>
        <w:t>（二）教学历程表</w:t>
      </w:r>
    </w:p>
    <w:tbl>
      <w:tblPr>
        <w:tblStyle w:val="26"/>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3"/>
        <w:gridCol w:w="494"/>
        <w:gridCol w:w="405"/>
        <w:gridCol w:w="383"/>
        <w:gridCol w:w="405"/>
        <w:gridCol w:w="372"/>
        <w:gridCol w:w="394"/>
        <w:gridCol w:w="394"/>
        <w:gridCol w:w="383"/>
        <w:gridCol w:w="383"/>
        <w:gridCol w:w="383"/>
        <w:gridCol w:w="383"/>
        <w:gridCol w:w="394"/>
        <w:gridCol w:w="392"/>
        <w:gridCol w:w="398"/>
        <w:gridCol w:w="398"/>
        <w:gridCol w:w="398"/>
        <w:gridCol w:w="387"/>
        <w:gridCol w:w="398"/>
        <w:gridCol w:w="387"/>
        <w:gridCol w:w="387"/>
        <w:gridCol w:w="701"/>
      </w:tblGrid>
      <w:tr w14:paraId="12EC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4842ABB7">
            <w:pPr>
              <w:spacing w:after="120"/>
              <w:jc w:val="center"/>
              <w:rPr>
                <w:rFonts w:ascii="宋体" w:hAnsi="宋体" w:cs="宋体"/>
                <w:b/>
                <w:bCs/>
                <w:szCs w:val="21"/>
              </w:rPr>
            </w:pPr>
            <w:r>
              <w:rPr>
                <w:rFonts w:hint="eastAsia" w:ascii="宋体" w:hAnsi="宋体" w:cs="宋体"/>
                <w:b/>
                <w:bCs/>
                <w:szCs w:val="21"/>
              </w:rPr>
              <w:t>学</w:t>
            </w:r>
          </w:p>
          <w:p w14:paraId="40C25F1A">
            <w:pPr>
              <w:spacing w:after="120"/>
              <w:jc w:val="center"/>
              <w:rPr>
                <w:rFonts w:ascii="宋体" w:hAnsi="宋体" w:cs="宋体"/>
                <w:b/>
                <w:bCs/>
                <w:szCs w:val="21"/>
              </w:rPr>
            </w:pPr>
            <w:r>
              <w:rPr>
                <w:rFonts w:hint="eastAsia" w:ascii="宋体" w:hAnsi="宋体" w:cs="宋体"/>
                <w:b/>
                <w:bCs/>
                <w:szCs w:val="21"/>
              </w:rPr>
              <w:t>年</w:t>
            </w:r>
          </w:p>
        </w:tc>
        <w:tc>
          <w:tcPr>
            <w:tcW w:w="271" w:type="pct"/>
            <w:vMerge w:val="restart"/>
            <w:vAlign w:val="center"/>
          </w:tcPr>
          <w:p w14:paraId="7BC73731">
            <w:pPr>
              <w:spacing w:after="120"/>
              <w:jc w:val="center"/>
              <w:rPr>
                <w:rFonts w:ascii="宋体" w:hAnsi="宋体" w:cs="宋体"/>
                <w:b/>
                <w:bCs/>
                <w:szCs w:val="21"/>
              </w:rPr>
            </w:pPr>
            <w:r>
              <w:rPr>
                <w:rFonts w:hint="eastAsia" w:ascii="宋体" w:hAnsi="宋体" w:cs="宋体"/>
                <w:b/>
                <w:bCs/>
                <w:szCs w:val="21"/>
              </w:rPr>
              <w:t>学</w:t>
            </w:r>
          </w:p>
          <w:p w14:paraId="249D4F55">
            <w:pPr>
              <w:spacing w:after="120"/>
              <w:jc w:val="center"/>
              <w:rPr>
                <w:rFonts w:ascii="宋体" w:hAnsi="宋体" w:cs="宋体"/>
                <w:b/>
                <w:bCs/>
                <w:szCs w:val="21"/>
              </w:rPr>
            </w:pPr>
            <w:r>
              <w:rPr>
                <w:rFonts w:hint="eastAsia" w:ascii="宋体" w:hAnsi="宋体" w:cs="宋体"/>
                <w:b/>
                <w:bCs/>
                <w:szCs w:val="21"/>
              </w:rPr>
              <w:t>期</w:t>
            </w:r>
          </w:p>
        </w:tc>
        <w:tc>
          <w:tcPr>
            <w:tcW w:w="4453" w:type="pct"/>
            <w:gridSpan w:val="20"/>
            <w:vAlign w:val="center"/>
          </w:tcPr>
          <w:p w14:paraId="41F94586">
            <w:pPr>
              <w:spacing w:after="120"/>
              <w:jc w:val="center"/>
              <w:rPr>
                <w:rFonts w:ascii="宋体" w:hAnsi="宋体" w:cs="宋体"/>
                <w:b/>
                <w:bCs/>
                <w:szCs w:val="21"/>
              </w:rPr>
            </w:pPr>
            <w:r>
              <w:rPr>
                <w:rFonts w:hint="eastAsia" w:ascii="宋体" w:hAnsi="宋体" w:cs="宋体"/>
                <w:b/>
                <w:bCs/>
                <w:szCs w:val="21"/>
              </w:rPr>
              <w:t>周次</w:t>
            </w:r>
          </w:p>
        </w:tc>
      </w:tr>
      <w:tr w14:paraId="50DE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26DD1C78">
            <w:pPr>
              <w:spacing w:after="120"/>
              <w:jc w:val="center"/>
              <w:rPr>
                <w:rFonts w:ascii="宋体" w:hAnsi="宋体" w:cs="宋体"/>
                <w:b/>
                <w:bCs/>
                <w:szCs w:val="21"/>
              </w:rPr>
            </w:pPr>
          </w:p>
        </w:tc>
        <w:tc>
          <w:tcPr>
            <w:tcW w:w="271" w:type="pct"/>
            <w:vMerge w:val="continue"/>
            <w:vAlign w:val="center"/>
          </w:tcPr>
          <w:p w14:paraId="0B99E0D8">
            <w:pPr>
              <w:spacing w:after="120"/>
              <w:jc w:val="center"/>
              <w:rPr>
                <w:rFonts w:ascii="宋体" w:hAnsi="宋体" w:cs="宋体"/>
                <w:b/>
                <w:bCs/>
                <w:szCs w:val="21"/>
              </w:rPr>
            </w:pPr>
          </w:p>
        </w:tc>
        <w:tc>
          <w:tcPr>
            <w:tcW w:w="222" w:type="pct"/>
            <w:vAlign w:val="center"/>
          </w:tcPr>
          <w:p w14:paraId="29536941">
            <w:pPr>
              <w:spacing w:after="120"/>
              <w:jc w:val="center"/>
              <w:rPr>
                <w:rFonts w:ascii="宋体" w:hAnsi="宋体" w:cs="宋体"/>
                <w:b/>
                <w:bCs/>
                <w:szCs w:val="21"/>
              </w:rPr>
            </w:pPr>
            <w:r>
              <w:rPr>
                <w:rFonts w:hint="eastAsia" w:ascii="宋体" w:hAnsi="宋体" w:cs="宋体"/>
                <w:b/>
                <w:bCs/>
                <w:szCs w:val="21"/>
              </w:rPr>
              <w:t>1</w:t>
            </w:r>
          </w:p>
        </w:tc>
        <w:tc>
          <w:tcPr>
            <w:tcW w:w="210" w:type="pct"/>
            <w:vAlign w:val="center"/>
          </w:tcPr>
          <w:p w14:paraId="7FF9B196">
            <w:pPr>
              <w:spacing w:after="120"/>
              <w:jc w:val="center"/>
              <w:rPr>
                <w:rFonts w:ascii="宋体" w:hAnsi="宋体" w:cs="宋体"/>
                <w:b/>
                <w:bCs/>
                <w:szCs w:val="21"/>
              </w:rPr>
            </w:pPr>
            <w:r>
              <w:rPr>
                <w:rFonts w:hint="eastAsia" w:ascii="宋体" w:hAnsi="宋体" w:cs="宋体"/>
                <w:b/>
                <w:bCs/>
                <w:szCs w:val="21"/>
              </w:rPr>
              <w:t>2</w:t>
            </w:r>
          </w:p>
        </w:tc>
        <w:tc>
          <w:tcPr>
            <w:tcW w:w="222" w:type="pct"/>
            <w:vAlign w:val="center"/>
          </w:tcPr>
          <w:p w14:paraId="291EB291">
            <w:pPr>
              <w:spacing w:after="120"/>
              <w:jc w:val="center"/>
              <w:rPr>
                <w:rFonts w:ascii="宋体" w:hAnsi="宋体" w:cs="宋体"/>
                <w:b/>
                <w:bCs/>
                <w:szCs w:val="21"/>
              </w:rPr>
            </w:pPr>
            <w:r>
              <w:rPr>
                <w:rFonts w:hint="eastAsia" w:ascii="宋体" w:hAnsi="宋体" w:cs="宋体"/>
                <w:b/>
                <w:bCs/>
                <w:szCs w:val="21"/>
              </w:rPr>
              <w:t>3</w:t>
            </w:r>
          </w:p>
        </w:tc>
        <w:tc>
          <w:tcPr>
            <w:tcW w:w="204" w:type="pct"/>
            <w:vAlign w:val="center"/>
          </w:tcPr>
          <w:p w14:paraId="19B52DE2">
            <w:pPr>
              <w:spacing w:after="120"/>
              <w:jc w:val="center"/>
              <w:rPr>
                <w:rFonts w:ascii="宋体" w:hAnsi="宋体" w:cs="宋体"/>
                <w:b/>
                <w:bCs/>
                <w:szCs w:val="21"/>
              </w:rPr>
            </w:pPr>
            <w:r>
              <w:rPr>
                <w:rFonts w:hint="eastAsia" w:ascii="宋体" w:hAnsi="宋体" w:cs="宋体"/>
                <w:b/>
                <w:bCs/>
                <w:szCs w:val="21"/>
              </w:rPr>
              <w:t>4</w:t>
            </w:r>
          </w:p>
        </w:tc>
        <w:tc>
          <w:tcPr>
            <w:tcW w:w="216" w:type="pct"/>
            <w:vAlign w:val="center"/>
          </w:tcPr>
          <w:p w14:paraId="56ADFC56">
            <w:pPr>
              <w:spacing w:after="120"/>
              <w:jc w:val="center"/>
              <w:rPr>
                <w:rFonts w:ascii="宋体" w:hAnsi="宋体" w:cs="宋体"/>
                <w:b/>
                <w:bCs/>
                <w:szCs w:val="21"/>
              </w:rPr>
            </w:pPr>
            <w:r>
              <w:rPr>
                <w:rFonts w:hint="eastAsia" w:ascii="宋体" w:hAnsi="宋体" w:cs="宋体"/>
                <w:b/>
                <w:bCs/>
                <w:szCs w:val="21"/>
              </w:rPr>
              <w:t>5</w:t>
            </w:r>
          </w:p>
        </w:tc>
        <w:tc>
          <w:tcPr>
            <w:tcW w:w="216" w:type="pct"/>
            <w:vAlign w:val="center"/>
          </w:tcPr>
          <w:p w14:paraId="6BB642C9">
            <w:pPr>
              <w:spacing w:after="120"/>
              <w:jc w:val="center"/>
              <w:rPr>
                <w:rFonts w:ascii="宋体" w:hAnsi="宋体" w:cs="宋体"/>
                <w:b/>
                <w:bCs/>
                <w:szCs w:val="21"/>
              </w:rPr>
            </w:pPr>
            <w:r>
              <w:rPr>
                <w:rFonts w:hint="eastAsia" w:ascii="宋体" w:hAnsi="宋体" w:cs="宋体"/>
                <w:b/>
                <w:bCs/>
                <w:szCs w:val="21"/>
              </w:rPr>
              <w:t>6</w:t>
            </w:r>
          </w:p>
        </w:tc>
        <w:tc>
          <w:tcPr>
            <w:tcW w:w="210" w:type="pct"/>
            <w:vAlign w:val="center"/>
          </w:tcPr>
          <w:p w14:paraId="4A2D072A">
            <w:pPr>
              <w:spacing w:after="120"/>
              <w:jc w:val="center"/>
              <w:rPr>
                <w:rFonts w:ascii="宋体" w:hAnsi="宋体" w:cs="宋体"/>
                <w:b/>
                <w:bCs/>
                <w:szCs w:val="21"/>
              </w:rPr>
            </w:pPr>
            <w:r>
              <w:rPr>
                <w:rFonts w:hint="eastAsia" w:ascii="宋体" w:hAnsi="宋体" w:cs="宋体"/>
                <w:b/>
                <w:bCs/>
                <w:szCs w:val="21"/>
              </w:rPr>
              <w:t>7</w:t>
            </w:r>
          </w:p>
        </w:tc>
        <w:tc>
          <w:tcPr>
            <w:tcW w:w="210" w:type="pct"/>
            <w:vAlign w:val="center"/>
          </w:tcPr>
          <w:p w14:paraId="3C78B0B2">
            <w:pPr>
              <w:spacing w:after="120"/>
              <w:jc w:val="center"/>
              <w:rPr>
                <w:rFonts w:ascii="宋体" w:hAnsi="宋体" w:cs="宋体"/>
                <w:b/>
                <w:bCs/>
                <w:szCs w:val="21"/>
              </w:rPr>
            </w:pPr>
            <w:r>
              <w:rPr>
                <w:rFonts w:hint="eastAsia" w:ascii="宋体" w:hAnsi="宋体" w:cs="宋体"/>
                <w:b/>
                <w:bCs/>
                <w:szCs w:val="21"/>
              </w:rPr>
              <w:t>8</w:t>
            </w:r>
          </w:p>
        </w:tc>
        <w:tc>
          <w:tcPr>
            <w:tcW w:w="210" w:type="pct"/>
            <w:vAlign w:val="center"/>
          </w:tcPr>
          <w:p w14:paraId="7D1F7FB7">
            <w:pPr>
              <w:spacing w:after="120"/>
              <w:jc w:val="center"/>
              <w:rPr>
                <w:rFonts w:ascii="宋体" w:hAnsi="宋体" w:cs="宋体"/>
                <w:b/>
                <w:bCs/>
                <w:szCs w:val="21"/>
              </w:rPr>
            </w:pPr>
            <w:r>
              <w:rPr>
                <w:rFonts w:hint="eastAsia" w:ascii="宋体" w:hAnsi="宋体" w:cs="宋体"/>
                <w:b/>
                <w:bCs/>
                <w:szCs w:val="21"/>
              </w:rPr>
              <w:t>9</w:t>
            </w:r>
          </w:p>
        </w:tc>
        <w:tc>
          <w:tcPr>
            <w:tcW w:w="210" w:type="pct"/>
            <w:vAlign w:val="center"/>
          </w:tcPr>
          <w:p w14:paraId="3C7394A1">
            <w:pPr>
              <w:spacing w:after="120"/>
              <w:jc w:val="center"/>
              <w:rPr>
                <w:rFonts w:ascii="宋体" w:hAnsi="宋体" w:cs="宋体"/>
                <w:b/>
                <w:bCs/>
                <w:szCs w:val="21"/>
              </w:rPr>
            </w:pPr>
            <w:r>
              <w:rPr>
                <w:rFonts w:hint="eastAsia" w:ascii="宋体" w:hAnsi="宋体" w:cs="宋体"/>
                <w:b/>
                <w:bCs/>
                <w:szCs w:val="21"/>
              </w:rPr>
              <w:t>10</w:t>
            </w:r>
          </w:p>
        </w:tc>
        <w:tc>
          <w:tcPr>
            <w:tcW w:w="216" w:type="pct"/>
            <w:vAlign w:val="center"/>
          </w:tcPr>
          <w:p w14:paraId="3919B5C9">
            <w:pPr>
              <w:spacing w:after="120"/>
              <w:jc w:val="center"/>
              <w:rPr>
                <w:rFonts w:ascii="宋体" w:hAnsi="宋体" w:cs="宋体"/>
                <w:b/>
                <w:bCs/>
                <w:szCs w:val="21"/>
              </w:rPr>
            </w:pPr>
            <w:r>
              <w:rPr>
                <w:rFonts w:hint="eastAsia" w:ascii="宋体" w:hAnsi="宋体" w:cs="宋体"/>
                <w:b/>
                <w:bCs/>
                <w:szCs w:val="21"/>
              </w:rPr>
              <w:t>11</w:t>
            </w:r>
          </w:p>
        </w:tc>
        <w:tc>
          <w:tcPr>
            <w:tcW w:w="215" w:type="pct"/>
            <w:vAlign w:val="center"/>
          </w:tcPr>
          <w:p w14:paraId="2A5FBCEF">
            <w:pPr>
              <w:spacing w:after="120"/>
              <w:jc w:val="center"/>
              <w:rPr>
                <w:rFonts w:ascii="宋体" w:hAnsi="宋体" w:cs="宋体"/>
                <w:b/>
                <w:bCs/>
                <w:szCs w:val="21"/>
              </w:rPr>
            </w:pPr>
            <w:r>
              <w:rPr>
                <w:rFonts w:hint="eastAsia" w:ascii="宋体" w:hAnsi="宋体" w:cs="宋体"/>
                <w:b/>
                <w:bCs/>
                <w:szCs w:val="21"/>
              </w:rPr>
              <w:t>12</w:t>
            </w:r>
          </w:p>
        </w:tc>
        <w:tc>
          <w:tcPr>
            <w:tcW w:w="218" w:type="pct"/>
            <w:vAlign w:val="center"/>
          </w:tcPr>
          <w:p w14:paraId="35DFD94B">
            <w:pPr>
              <w:spacing w:after="120"/>
              <w:jc w:val="center"/>
              <w:rPr>
                <w:rFonts w:ascii="宋体" w:hAnsi="宋体" w:cs="宋体"/>
                <w:b/>
                <w:bCs/>
                <w:szCs w:val="21"/>
              </w:rPr>
            </w:pPr>
            <w:r>
              <w:rPr>
                <w:rFonts w:hint="eastAsia" w:ascii="宋体" w:hAnsi="宋体" w:cs="宋体"/>
                <w:b/>
                <w:bCs/>
                <w:szCs w:val="21"/>
              </w:rPr>
              <w:t>13</w:t>
            </w:r>
          </w:p>
        </w:tc>
        <w:tc>
          <w:tcPr>
            <w:tcW w:w="218" w:type="pct"/>
            <w:vAlign w:val="center"/>
          </w:tcPr>
          <w:p w14:paraId="679FDC20">
            <w:pPr>
              <w:spacing w:after="120"/>
              <w:jc w:val="center"/>
              <w:rPr>
                <w:rFonts w:ascii="宋体" w:hAnsi="宋体" w:cs="宋体"/>
                <w:b/>
                <w:bCs/>
                <w:szCs w:val="21"/>
              </w:rPr>
            </w:pPr>
            <w:r>
              <w:rPr>
                <w:rFonts w:hint="eastAsia" w:ascii="宋体" w:hAnsi="宋体" w:cs="宋体"/>
                <w:b/>
                <w:bCs/>
                <w:szCs w:val="21"/>
              </w:rPr>
              <w:t>14</w:t>
            </w:r>
          </w:p>
        </w:tc>
        <w:tc>
          <w:tcPr>
            <w:tcW w:w="218" w:type="pct"/>
            <w:vAlign w:val="center"/>
          </w:tcPr>
          <w:p w14:paraId="7ACC9535">
            <w:pPr>
              <w:spacing w:after="120"/>
              <w:jc w:val="center"/>
              <w:rPr>
                <w:rFonts w:ascii="宋体" w:hAnsi="宋体" w:cs="宋体"/>
                <w:b/>
                <w:bCs/>
                <w:szCs w:val="21"/>
              </w:rPr>
            </w:pPr>
            <w:r>
              <w:rPr>
                <w:rFonts w:hint="eastAsia" w:ascii="宋体" w:hAnsi="宋体" w:cs="宋体"/>
                <w:b/>
                <w:bCs/>
                <w:szCs w:val="21"/>
              </w:rPr>
              <w:t>15</w:t>
            </w:r>
          </w:p>
        </w:tc>
        <w:tc>
          <w:tcPr>
            <w:tcW w:w="212" w:type="pct"/>
            <w:vAlign w:val="center"/>
          </w:tcPr>
          <w:p w14:paraId="15850D70">
            <w:pPr>
              <w:spacing w:after="120"/>
              <w:jc w:val="center"/>
              <w:rPr>
                <w:rFonts w:ascii="宋体" w:hAnsi="宋体" w:cs="宋体"/>
                <w:b/>
                <w:bCs/>
                <w:szCs w:val="21"/>
              </w:rPr>
            </w:pPr>
            <w:r>
              <w:rPr>
                <w:rFonts w:hint="eastAsia" w:ascii="宋体" w:hAnsi="宋体" w:cs="宋体"/>
                <w:b/>
                <w:bCs/>
                <w:szCs w:val="21"/>
              </w:rPr>
              <w:t>16</w:t>
            </w:r>
          </w:p>
        </w:tc>
        <w:tc>
          <w:tcPr>
            <w:tcW w:w="218" w:type="pct"/>
            <w:vAlign w:val="center"/>
          </w:tcPr>
          <w:p w14:paraId="2C614CD8">
            <w:pPr>
              <w:spacing w:after="120"/>
              <w:jc w:val="center"/>
              <w:rPr>
                <w:rFonts w:ascii="宋体" w:hAnsi="宋体" w:cs="宋体"/>
                <w:b/>
                <w:bCs/>
                <w:szCs w:val="21"/>
              </w:rPr>
            </w:pPr>
            <w:r>
              <w:rPr>
                <w:rFonts w:hint="eastAsia" w:ascii="宋体" w:hAnsi="宋体" w:cs="宋体"/>
                <w:b/>
                <w:bCs/>
                <w:szCs w:val="21"/>
              </w:rPr>
              <w:t>17</w:t>
            </w:r>
          </w:p>
        </w:tc>
        <w:tc>
          <w:tcPr>
            <w:tcW w:w="212" w:type="pct"/>
            <w:vAlign w:val="center"/>
          </w:tcPr>
          <w:p w14:paraId="2BCDB510">
            <w:pPr>
              <w:spacing w:after="120"/>
              <w:jc w:val="center"/>
              <w:rPr>
                <w:rFonts w:ascii="宋体" w:hAnsi="宋体" w:cs="宋体"/>
                <w:b/>
                <w:bCs/>
                <w:szCs w:val="21"/>
              </w:rPr>
            </w:pPr>
            <w:r>
              <w:rPr>
                <w:rFonts w:hint="eastAsia" w:ascii="宋体" w:hAnsi="宋体" w:cs="宋体"/>
                <w:b/>
                <w:bCs/>
                <w:szCs w:val="21"/>
              </w:rPr>
              <w:t>18</w:t>
            </w:r>
          </w:p>
        </w:tc>
        <w:tc>
          <w:tcPr>
            <w:tcW w:w="212" w:type="pct"/>
            <w:vAlign w:val="center"/>
          </w:tcPr>
          <w:p w14:paraId="0DA8024E">
            <w:pPr>
              <w:spacing w:after="120"/>
              <w:jc w:val="center"/>
              <w:rPr>
                <w:rFonts w:ascii="宋体" w:hAnsi="宋体" w:cs="宋体"/>
                <w:b/>
                <w:bCs/>
                <w:szCs w:val="21"/>
              </w:rPr>
            </w:pPr>
            <w:r>
              <w:rPr>
                <w:rFonts w:hint="eastAsia" w:ascii="宋体" w:hAnsi="宋体" w:cs="宋体"/>
                <w:b/>
                <w:bCs/>
                <w:szCs w:val="21"/>
              </w:rPr>
              <w:t>19</w:t>
            </w:r>
          </w:p>
        </w:tc>
        <w:tc>
          <w:tcPr>
            <w:tcW w:w="385" w:type="pct"/>
            <w:vAlign w:val="center"/>
          </w:tcPr>
          <w:p w14:paraId="016D1580">
            <w:pPr>
              <w:spacing w:after="120"/>
              <w:jc w:val="center"/>
              <w:rPr>
                <w:rFonts w:ascii="宋体" w:hAnsi="宋体" w:cs="宋体"/>
                <w:b/>
                <w:bCs/>
                <w:szCs w:val="21"/>
              </w:rPr>
            </w:pPr>
            <w:r>
              <w:rPr>
                <w:rFonts w:hint="eastAsia" w:ascii="宋体" w:hAnsi="宋体" w:cs="宋体"/>
                <w:b/>
                <w:bCs/>
                <w:szCs w:val="21"/>
              </w:rPr>
              <w:t>20</w:t>
            </w:r>
          </w:p>
        </w:tc>
      </w:tr>
      <w:tr w14:paraId="0BA8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76" w:type="pct"/>
            <w:vMerge w:val="restart"/>
            <w:vAlign w:val="center"/>
          </w:tcPr>
          <w:p w14:paraId="012B9B54">
            <w:pPr>
              <w:spacing w:after="120"/>
              <w:jc w:val="center"/>
            </w:pPr>
            <w:r>
              <w:rPr>
                <w:rFonts w:hint="eastAsia"/>
              </w:rPr>
              <w:t>一</w:t>
            </w:r>
          </w:p>
        </w:tc>
        <w:tc>
          <w:tcPr>
            <w:tcW w:w="271" w:type="pct"/>
            <w:vAlign w:val="center"/>
          </w:tcPr>
          <w:p w14:paraId="00F295A0">
            <w:pPr>
              <w:spacing w:after="120"/>
              <w:jc w:val="center"/>
            </w:pPr>
            <w:r>
              <w:t>1</w:t>
            </w:r>
          </w:p>
        </w:tc>
        <w:tc>
          <w:tcPr>
            <w:tcW w:w="222" w:type="pct"/>
            <w:vAlign w:val="center"/>
          </w:tcPr>
          <w:p w14:paraId="7562BFC3">
            <w:pPr>
              <w:spacing w:after="120"/>
              <w:jc w:val="center"/>
            </w:pPr>
            <w:r>
              <w:rPr>
                <w:rFonts w:hint="eastAsia"/>
              </w:rPr>
              <w:t>☆</w:t>
            </w:r>
          </w:p>
        </w:tc>
        <w:tc>
          <w:tcPr>
            <w:tcW w:w="210" w:type="pct"/>
            <w:vAlign w:val="center"/>
          </w:tcPr>
          <w:p w14:paraId="6863A0B8">
            <w:pPr>
              <w:spacing w:after="120"/>
              <w:jc w:val="center"/>
            </w:pPr>
            <w:r>
              <w:rPr>
                <w:rFonts w:hint="eastAsia"/>
              </w:rPr>
              <w:t>☆</w:t>
            </w:r>
          </w:p>
        </w:tc>
        <w:tc>
          <w:tcPr>
            <w:tcW w:w="222" w:type="pct"/>
            <w:vAlign w:val="center"/>
          </w:tcPr>
          <w:p w14:paraId="5119B4B2">
            <w:pPr>
              <w:spacing w:after="120"/>
              <w:jc w:val="center"/>
            </w:pPr>
            <w:r>
              <w:rPr>
                <w:rFonts w:hint="eastAsia"/>
              </w:rPr>
              <w:t>☆</w:t>
            </w:r>
          </w:p>
        </w:tc>
        <w:tc>
          <w:tcPr>
            <w:tcW w:w="204" w:type="pct"/>
            <w:vAlign w:val="center"/>
          </w:tcPr>
          <w:p w14:paraId="6235E22F">
            <w:pPr>
              <w:spacing w:after="120"/>
              <w:jc w:val="center"/>
            </w:pPr>
            <w:r>
              <w:rPr>
                <w:rFonts w:hint="eastAsia"/>
              </w:rPr>
              <w:t>～</w:t>
            </w:r>
          </w:p>
        </w:tc>
        <w:tc>
          <w:tcPr>
            <w:tcW w:w="216" w:type="pct"/>
            <w:vAlign w:val="center"/>
          </w:tcPr>
          <w:p w14:paraId="483316E4">
            <w:pPr>
              <w:spacing w:after="120"/>
              <w:jc w:val="center"/>
            </w:pPr>
            <w:r>
              <w:rPr>
                <w:rFonts w:hint="eastAsia"/>
              </w:rPr>
              <w:t>～</w:t>
            </w:r>
          </w:p>
        </w:tc>
        <w:tc>
          <w:tcPr>
            <w:tcW w:w="216" w:type="pct"/>
            <w:vAlign w:val="center"/>
          </w:tcPr>
          <w:p w14:paraId="6B01FF4B">
            <w:pPr>
              <w:spacing w:after="120"/>
              <w:jc w:val="center"/>
            </w:pPr>
            <w:r>
              <w:rPr>
                <w:rFonts w:hint="eastAsia"/>
              </w:rPr>
              <w:t>～</w:t>
            </w:r>
          </w:p>
        </w:tc>
        <w:tc>
          <w:tcPr>
            <w:tcW w:w="210" w:type="pct"/>
            <w:vAlign w:val="center"/>
          </w:tcPr>
          <w:p w14:paraId="46ABD19D">
            <w:pPr>
              <w:spacing w:after="120"/>
              <w:jc w:val="center"/>
            </w:pPr>
            <w:r>
              <w:rPr>
                <w:rFonts w:hint="eastAsia"/>
              </w:rPr>
              <w:t>～</w:t>
            </w:r>
          </w:p>
        </w:tc>
        <w:tc>
          <w:tcPr>
            <w:tcW w:w="210" w:type="pct"/>
            <w:vAlign w:val="center"/>
          </w:tcPr>
          <w:p w14:paraId="48954721">
            <w:pPr>
              <w:spacing w:after="120"/>
              <w:jc w:val="center"/>
            </w:pPr>
            <w:r>
              <w:rPr>
                <w:rFonts w:hint="eastAsia"/>
              </w:rPr>
              <w:t>～</w:t>
            </w:r>
          </w:p>
        </w:tc>
        <w:tc>
          <w:tcPr>
            <w:tcW w:w="210" w:type="pct"/>
            <w:vAlign w:val="center"/>
          </w:tcPr>
          <w:p w14:paraId="21D6A7B0">
            <w:pPr>
              <w:spacing w:after="120"/>
              <w:jc w:val="center"/>
            </w:pPr>
            <w:r>
              <w:rPr>
                <w:rFonts w:hint="eastAsia"/>
              </w:rPr>
              <w:t>～</w:t>
            </w:r>
          </w:p>
        </w:tc>
        <w:tc>
          <w:tcPr>
            <w:tcW w:w="210" w:type="pct"/>
            <w:vAlign w:val="center"/>
          </w:tcPr>
          <w:p w14:paraId="42EBD797">
            <w:pPr>
              <w:spacing w:after="120"/>
              <w:jc w:val="center"/>
            </w:pPr>
            <w:r>
              <w:rPr>
                <w:rFonts w:hint="eastAsia"/>
              </w:rPr>
              <w:t>～</w:t>
            </w:r>
          </w:p>
        </w:tc>
        <w:tc>
          <w:tcPr>
            <w:tcW w:w="216" w:type="pct"/>
            <w:vAlign w:val="center"/>
          </w:tcPr>
          <w:p w14:paraId="6CBA8EB9">
            <w:pPr>
              <w:spacing w:after="120"/>
              <w:jc w:val="center"/>
            </w:pPr>
            <w:r>
              <w:rPr>
                <w:rFonts w:hint="eastAsia"/>
              </w:rPr>
              <w:t>～</w:t>
            </w:r>
          </w:p>
        </w:tc>
        <w:tc>
          <w:tcPr>
            <w:tcW w:w="215" w:type="pct"/>
            <w:vAlign w:val="center"/>
          </w:tcPr>
          <w:p w14:paraId="4C024B5D">
            <w:pPr>
              <w:spacing w:after="120"/>
              <w:jc w:val="center"/>
            </w:pPr>
            <w:r>
              <w:rPr>
                <w:rFonts w:hint="eastAsia"/>
              </w:rPr>
              <w:t>～</w:t>
            </w:r>
          </w:p>
        </w:tc>
        <w:tc>
          <w:tcPr>
            <w:tcW w:w="218" w:type="pct"/>
            <w:vAlign w:val="center"/>
          </w:tcPr>
          <w:p w14:paraId="0F1207E1">
            <w:pPr>
              <w:spacing w:after="120"/>
              <w:jc w:val="center"/>
            </w:pPr>
            <w:r>
              <w:rPr>
                <w:rFonts w:hint="eastAsia"/>
              </w:rPr>
              <w:t>～</w:t>
            </w:r>
          </w:p>
        </w:tc>
        <w:tc>
          <w:tcPr>
            <w:tcW w:w="218" w:type="pct"/>
            <w:vAlign w:val="center"/>
          </w:tcPr>
          <w:p w14:paraId="41C4F517">
            <w:pPr>
              <w:spacing w:after="120"/>
              <w:jc w:val="center"/>
            </w:pPr>
            <w:r>
              <w:rPr>
                <w:rFonts w:hint="eastAsia"/>
              </w:rPr>
              <w:t>～</w:t>
            </w:r>
          </w:p>
        </w:tc>
        <w:tc>
          <w:tcPr>
            <w:tcW w:w="218" w:type="pct"/>
            <w:vAlign w:val="center"/>
          </w:tcPr>
          <w:p w14:paraId="3BFB4F98">
            <w:pPr>
              <w:spacing w:after="120"/>
              <w:jc w:val="center"/>
            </w:pPr>
            <w:r>
              <w:rPr>
                <w:rFonts w:hint="eastAsia"/>
              </w:rPr>
              <w:t>～</w:t>
            </w:r>
          </w:p>
        </w:tc>
        <w:tc>
          <w:tcPr>
            <w:tcW w:w="212" w:type="pct"/>
            <w:vAlign w:val="center"/>
          </w:tcPr>
          <w:p w14:paraId="332944B3">
            <w:pPr>
              <w:spacing w:after="120"/>
              <w:jc w:val="center"/>
            </w:pPr>
            <w:r>
              <w:rPr>
                <w:rFonts w:hint="eastAsia"/>
              </w:rPr>
              <w:t>～</w:t>
            </w:r>
          </w:p>
        </w:tc>
        <w:tc>
          <w:tcPr>
            <w:tcW w:w="218" w:type="pct"/>
            <w:vAlign w:val="center"/>
          </w:tcPr>
          <w:p w14:paraId="513D4FA2">
            <w:pPr>
              <w:spacing w:after="120"/>
              <w:jc w:val="center"/>
            </w:pPr>
            <w:r>
              <w:rPr>
                <w:rFonts w:hint="eastAsia"/>
              </w:rPr>
              <w:t>～</w:t>
            </w:r>
          </w:p>
        </w:tc>
        <w:tc>
          <w:tcPr>
            <w:tcW w:w="212" w:type="pct"/>
            <w:vAlign w:val="center"/>
          </w:tcPr>
          <w:p w14:paraId="3824D411">
            <w:pPr>
              <w:spacing w:after="120"/>
              <w:jc w:val="center"/>
            </w:pPr>
            <w:r>
              <w:rPr>
                <w:rFonts w:hint="eastAsia"/>
              </w:rPr>
              <w:t>～</w:t>
            </w:r>
          </w:p>
        </w:tc>
        <w:tc>
          <w:tcPr>
            <w:tcW w:w="212" w:type="pct"/>
            <w:vAlign w:val="center"/>
          </w:tcPr>
          <w:p w14:paraId="77E85E53">
            <w:pPr>
              <w:spacing w:after="120"/>
              <w:jc w:val="center"/>
            </w:pPr>
            <w:r>
              <w:rPr>
                <w:rFonts w:hint="eastAsia"/>
              </w:rPr>
              <w:t>～</w:t>
            </w:r>
          </w:p>
        </w:tc>
        <w:tc>
          <w:tcPr>
            <w:tcW w:w="385" w:type="pct"/>
            <w:vAlign w:val="center"/>
          </w:tcPr>
          <w:p w14:paraId="2877814D">
            <w:pPr>
              <w:spacing w:after="120"/>
              <w:jc w:val="center"/>
            </w:pPr>
            <w:r>
              <w:rPr>
                <w:rFonts w:hint="eastAsia"/>
              </w:rPr>
              <w:t>：</w:t>
            </w:r>
          </w:p>
        </w:tc>
      </w:tr>
      <w:tr w14:paraId="05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276" w:type="pct"/>
            <w:vMerge w:val="continue"/>
            <w:vAlign w:val="center"/>
          </w:tcPr>
          <w:p w14:paraId="4F5B4DCA">
            <w:pPr>
              <w:spacing w:after="120"/>
              <w:jc w:val="center"/>
            </w:pPr>
          </w:p>
        </w:tc>
        <w:tc>
          <w:tcPr>
            <w:tcW w:w="271" w:type="pct"/>
            <w:vAlign w:val="center"/>
          </w:tcPr>
          <w:p w14:paraId="7CC40E2E">
            <w:pPr>
              <w:spacing w:after="120"/>
              <w:jc w:val="center"/>
            </w:pPr>
            <w:r>
              <w:t>2</w:t>
            </w:r>
          </w:p>
        </w:tc>
        <w:tc>
          <w:tcPr>
            <w:tcW w:w="222" w:type="pct"/>
            <w:vAlign w:val="center"/>
          </w:tcPr>
          <w:p w14:paraId="0860E5B6">
            <w:pPr>
              <w:spacing w:after="120"/>
              <w:jc w:val="center"/>
            </w:pPr>
            <w:r>
              <w:rPr>
                <w:rFonts w:hint="eastAsia"/>
              </w:rPr>
              <w:t>～</w:t>
            </w:r>
          </w:p>
        </w:tc>
        <w:tc>
          <w:tcPr>
            <w:tcW w:w="210" w:type="pct"/>
            <w:vAlign w:val="center"/>
          </w:tcPr>
          <w:p w14:paraId="08593948">
            <w:pPr>
              <w:spacing w:after="120"/>
              <w:jc w:val="center"/>
            </w:pPr>
            <w:r>
              <w:rPr>
                <w:rFonts w:hint="eastAsia"/>
              </w:rPr>
              <w:t>～</w:t>
            </w:r>
          </w:p>
        </w:tc>
        <w:tc>
          <w:tcPr>
            <w:tcW w:w="222" w:type="pct"/>
            <w:vAlign w:val="center"/>
          </w:tcPr>
          <w:p w14:paraId="61F7418A">
            <w:pPr>
              <w:spacing w:after="120"/>
              <w:jc w:val="center"/>
            </w:pPr>
            <w:r>
              <w:rPr>
                <w:rFonts w:hint="eastAsia"/>
              </w:rPr>
              <w:t>～</w:t>
            </w:r>
          </w:p>
        </w:tc>
        <w:tc>
          <w:tcPr>
            <w:tcW w:w="204" w:type="pct"/>
            <w:vAlign w:val="center"/>
          </w:tcPr>
          <w:p w14:paraId="659A48C9">
            <w:pPr>
              <w:spacing w:after="120"/>
              <w:jc w:val="center"/>
            </w:pPr>
            <w:r>
              <w:rPr>
                <w:rFonts w:hint="eastAsia"/>
              </w:rPr>
              <w:t>～</w:t>
            </w:r>
          </w:p>
        </w:tc>
        <w:tc>
          <w:tcPr>
            <w:tcW w:w="216" w:type="pct"/>
            <w:vAlign w:val="center"/>
          </w:tcPr>
          <w:p w14:paraId="6AE7384F">
            <w:pPr>
              <w:spacing w:after="120"/>
              <w:jc w:val="center"/>
            </w:pPr>
            <w:r>
              <w:rPr>
                <w:rFonts w:hint="eastAsia"/>
              </w:rPr>
              <w:t>～</w:t>
            </w:r>
          </w:p>
        </w:tc>
        <w:tc>
          <w:tcPr>
            <w:tcW w:w="216" w:type="pct"/>
            <w:vAlign w:val="center"/>
          </w:tcPr>
          <w:p w14:paraId="4368211D">
            <w:pPr>
              <w:spacing w:after="120"/>
              <w:jc w:val="center"/>
            </w:pPr>
            <w:r>
              <w:rPr>
                <w:rFonts w:hint="eastAsia"/>
              </w:rPr>
              <w:t>～</w:t>
            </w:r>
          </w:p>
        </w:tc>
        <w:tc>
          <w:tcPr>
            <w:tcW w:w="210" w:type="pct"/>
            <w:vAlign w:val="center"/>
          </w:tcPr>
          <w:p w14:paraId="0CCB3D77">
            <w:pPr>
              <w:spacing w:after="120"/>
              <w:jc w:val="center"/>
            </w:pPr>
            <w:r>
              <w:rPr>
                <w:rFonts w:hint="eastAsia"/>
              </w:rPr>
              <w:t>～</w:t>
            </w:r>
          </w:p>
        </w:tc>
        <w:tc>
          <w:tcPr>
            <w:tcW w:w="210" w:type="pct"/>
            <w:vAlign w:val="center"/>
          </w:tcPr>
          <w:p w14:paraId="6C01AF3B">
            <w:pPr>
              <w:spacing w:after="120"/>
              <w:jc w:val="center"/>
            </w:pPr>
            <w:r>
              <w:rPr>
                <w:rFonts w:hint="eastAsia"/>
              </w:rPr>
              <w:t>～</w:t>
            </w:r>
          </w:p>
        </w:tc>
        <w:tc>
          <w:tcPr>
            <w:tcW w:w="210" w:type="pct"/>
            <w:vAlign w:val="center"/>
          </w:tcPr>
          <w:p w14:paraId="17AC62B2">
            <w:pPr>
              <w:spacing w:after="120"/>
              <w:jc w:val="center"/>
            </w:pPr>
            <w:r>
              <w:rPr>
                <w:rFonts w:hint="eastAsia"/>
              </w:rPr>
              <w:t>～</w:t>
            </w:r>
          </w:p>
        </w:tc>
        <w:tc>
          <w:tcPr>
            <w:tcW w:w="210" w:type="pct"/>
            <w:vAlign w:val="center"/>
          </w:tcPr>
          <w:p w14:paraId="4B530EAB">
            <w:pPr>
              <w:spacing w:after="120"/>
              <w:jc w:val="center"/>
            </w:pPr>
            <w:r>
              <w:rPr>
                <w:rFonts w:hint="eastAsia"/>
              </w:rPr>
              <w:t>～</w:t>
            </w:r>
          </w:p>
        </w:tc>
        <w:tc>
          <w:tcPr>
            <w:tcW w:w="216" w:type="pct"/>
            <w:vAlign w:val="center"/>
          </w:tcPr>
          <w:p w14:paraId="4C66A550">
            <w:pPr>
              <w:spacing w:after="120"/>
              <w:jc w:val="center"/>
            </w:pPr>
            <w:r>
              <w:rPr>
                <w:rFonts w:hint="eastAsia"/>
              </w:rPr>
              <w:t>～</w:t>
            </w:r>
          </w:p>
        </w:tc>
        <w:tc>
          <w:tcPr>
            <w:tcW w:w="215" w:type="pct"/>
            <w:vAlign w:val="center"/>
          </w:tcPr>
          <w:p w14:paraId="18E0DD2F">
            <w:pPr>
              <w:spacing w:after="120"/>
              <w:jc w:val="center"/>
            </w:pPr>
            <w:r>
              <w:rPr>
                <w:rFonts w:hint="eastAsia"/>
              </w:rPr>
              <w:t>～</w:t>
            </w:r>
          </w:p>
        </w:tc>
        <w:tc>
          <w:tcPr>
            <w:tcW w:w="218" w:type="pct"/>
            <w:vAlign w:val="center"/>
          </w:tcPr>
          <w:p w14:paraId="059215DD">
            <w:pPr>
              <w:spacing w:after="120"/>
              <w:jc w:val="center"/>
            </w:pPr>
            <w:r>
              <w:rPr>
                <w:rFonts w:hint="eastAsia"/>
              </w:rPr>
              <w:t>～</w:t>
            </w:r>
          </w:p>
        </w:tc>
        <w:tc>
          <w:tcPr>
            <w:tcW w:w="218" w:type="pct"/>
            <w:vAlign w:val="center"/>
          </w:tcPr>
          <w:p w14:paraId="505D8531">
            <w:pPr>
              <w:spacing w:after="120"/>
              <w:jc w:val="center"/>
            </w:pPr>
            <w:r>
              <w:rPr>
                <w:rFonts w:hint="eastAsia"/>
              </w:rPr>
              <w:t>～</w:t>
            </w:r>
          </w:p>
        </w:tc>
        <w:tc>
          <w:tcPr>
            <w:tcW w:w="218" w:type="pct"/>
            <w:vAlign w:val="center"/>
          </w:tcPr>
          <w:p w14:paraId="2ECB94B3">
            <w:pPr>
              <w:spacing w:after="120"/>
              <w:jc w:val="center"/>
            </w:pPr>
            <w:r>
              <w:rPr>
                <w:rFonts w:hint="eastAsia"/>
              </w:rPr>
              <w:t>～</w:t>
            </w:r>
          </w:p>
        </w:tc>
        <w:tc>
          <w:tcPr>
            <w:tcW w:w="212" w:type="pct"/>
            <w:vAlign w:val="center"/>
          </w:tcPr>
          <w:p w14:paraId="53146015">
            <w:pPr>
              <w:spacing w:after="120"/>
              <w:jc w:val="center"/>
            </w:pPr>
            <w:r>
              <w:rPr>
                <w:rFonts w:hint="eastAsia"/>
              </w:rPr>
              <w:t>～</w:t>
            </w:r>
          </w:p>
        </w:tc>
        <w:tc>
          <w:tcPr>
            <w:tcW w:w="218" w:type="pct"/>
          </w:tcPr>
          <w:p w14:paraId="4FB6E34A">
            <w:pPr>
              <w:spacing w:after="120"/>
              <w:jc w:val="center"/>
            </w:pPr>
            <w:r>
              <w:rPr>
                <w:rFonts w:hint="eastAsia"/>
              </w:rPr>
              <w:t>～</w:t>
            </w:r>
          </w:p>
        </w:tc>
        <w:tc>
          <w:tcPr>
            <w:tcW w:w="212" w:type="pct"/>
          </w:tcPr>
          <w:p w14:paraId="363A69AC">
            <w:pPr>
              <w:spacing w:after="120"/>
              <w:jc w:val="center"/>
            </w:pPr>
            <w:r>
              <w:rPr>
                <w:rFonts w:hint="eastAsia"/>
              </w:rPr>
              <w:t>～</w:t>
            </w:r>
          </w:p>
        </w:tc>
        <w:tc>
          <w:tcPr>
            <w:tcW w:w="212" w:type="pct"/>
            <w:vAlign w:val="center"/>
          </w:tcPr>
          <w:p w14:paraId="79F4B283">
            <w:pPr>
              <w:spacing w:after="120"/>
              <w:jc w:val="center"/>
            </w:pPr>
            <w:r>
              <w:rPr>
                <w:rFonts w:hint="eastAsia"/>
              </w:rPr>
              <w:t>△</w:t>
            </w:r>
          </w:p>
        </w:tc>
        <w:tc>
          <w:tcPr>
            <w:tcW w:w="385" w:type="pct"/>
            <w:vAlign w:val="center"/>
          </w:tcPr>
          <w:p w14:paraId="3B715349">
            <w:pPr>
              <w:spacing w:after="120"/>
              <w:jc w:val="center"/>
            </w:pPr>
            <w:r>
              <w:rPr>
                <w:rFonts w:hint="eastAsia"/>
              </w:rPr>
              <w:t>：</w:t>
            </w:r>
          </w:p>
        </w:tc>
      </w:tr>
      <w:tr w14:paraId="6A6A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276" w:type="pct"/>
            <w:vMerge w:val="restart"/>
            <w:vAlign w:val="center"/>
          </w:tcPr>
          <w:p w14:paraId="3DB72B33">
            <w:pPr>
              <w:spacing w:after="120"/>
              <w:jc w:val="center"/>
            </w:pPr>
            <w:r>
              <w:rPr>
                <w:rFonts w:hint="eastAsia"/>
              </w:rPr>
              <w:t>二</w:t>
            </w:r>
          </w:p>
        </w:tc>
        <w:tc>
          <w:tcPr>
            <w:tcW w:w="271" w:type="pct"/>
            <w:vAlign w:val="center"/>
          </w:tcPr>
          <w:p w14:paraId="37010CBC">
            <w:pPr>
              <w:spacing w:after="120"/>
              <w:jc w:val="center"/>
            </w:pPr>
            <w:r>
              <w:t>3</w:t>
            </w:r>
          </w:p>
        </w:tc>
        <w:tc>
          <w:tcPr>
            <w:tcW w:w="222" w:type="pct"/>
            <w:vAlign w:val="center"/>
          </w:tcPr>
          <w:p w14:paraId="3E524D88">
            <w:pPr>
              <w:spacing w:after="120"/>
              <w:jc w:val="center"/>
            </w:pPr>
            <w:r>
              <w:rPr>
                <w:rFonts w:hint="eastAsia"/>
              </w:rPr>
              <w:t>～</w:t>
            </w:r>
          </w:p>
        </w:tc>
        <w:tc>
          <w:tcPr>
            <w:tcW w:w="210" w:type="pct"/>
            <w:vAlign w:val="center"/>
          </w:tcPr>
          <w:p w14:paraId="76752DF3">
            <w:pPr>
              <w:spacing w:after="120"/>
              <w:jc w:val="center"/>
            </w:pPr>
            <w:r>
              <w:rPr>
                <w:rFonts w:hint="eastAsia"/>
              </w:rPr>
              <w:t>～</w:t>
            </w:r>
          </w:p>
        </w:tc>
        <w:tc>
          <w:tcPr>
            <w:tcW w:w="222" w:type="pct"/>
            <w:vAlign w:val="center"/>
          </w:tcPr>
          <w:p w14:paraId="0870B16D">
            <w:pPr>
              <w:spacing w:after="120"/>
              <w:jc w:val="center"/>
            </w:pPr>
            <w:r>
              <w:rPr>
                <w:rFonts w:hint="eastAsia"/>
              </w:rPr>
              <w:t>～</w:t>
            </w:r>
          </w:p>
        </w:tc>
        <w:tc>
          <w:tcPr>
            <w:tcW w:w="204" w:type="pct"/>
            <w:vAlign w:val="center"/>
          </w:tcPr>
          <w:p w14:paraId="665356AC">
            <w:pPr>
              <w:spacing w:after="120"/>
              <w:jc w:val="center"/>
            </w:pPr>
            <w:r>
              <w:rPr>
                <w:rFonts w:hint="eastAsia"/>
              </w:rPr>
              <w:t>～</w:t>
            </w:r>
          </w:p>
        </w:tc>
        <w:tc>
          <w:tcPr>
            <w:tcW w:w="216" w:type="pct"/>
            <w:vAlign w:val="center"/>
          </w:tcPr>
          <w:p w14:paraId="2630E78B">
            <w:pPr>
              <w:spacing w:after="120"/>
              <w:jc w:val="center"/>
            </w:pPr>
            <w:r>
              <w:rPr>
                <w:rFonts w:hint="eastAsia"/>
              </w:rPr>
              <w:t>～</w:t>
            </w:r>
          </w:p>
        </w:tc>
        <w:tc>
          <w:tcPr>
            <w:tcW w:w="216" w:type="pct"/>
            <w:vAlign w:val="center"/>
          </w:tcPr>
          <w:p w14:paraId="3D2F77EB">
            <w:pPr>
              <w:spacing w:after="120"/>
              <w:jc w:val="center"/>
            </w:pPr>
            <w:r>
              <w:rPr>
                <w:rFonts w:hint="eastAsia"/>
              </w:rPr>
              <w:t>～</w:t>
            </w:r>
          </w:p>
        </w:tc>
        <w:tc>
          <w:tcPr>
            <w:tcW w:w="210" w:type="pct"/>
            <w:vAlign w:val="center"/>
          </w:tcPr>
          <w:p w14:paraId="61184397">
            <w:pPr>
              <w:spacing w:after="120"/>
              <w:jc w:val="center"/>
            </w:pPr>
            <w:r>
              <w:rPr>
                <w:rFonts w:hint="eastAsia"/>
              </w:rPr>
              <w:t>～</w:t>
            </w:r>
          </w:p>
        </w:tc>
        <w:tc>
          <w:tcPr>
            <w:tcW w:w="210" w:type="pct"/>
            <w:vAlign w:val="center"/>
          </w:tcPr>
          <w:p w14:paraId="7AE5F429">
            <w:pPr>
              <w:spacing w:after="120"/>
              <w:jc w:val="center"/>
            </w:pPr>
            <w:r>
              <w:rPr>
                <w:rFonts w:hint="eastAsia"/>
              </w:rPr>
              <w:t>～</w:t>
            </w:r>
          </w:p>
        </w:tc>
        <w:tc>
          <w:tcPr>
            <w:tcW w:w="210" w:type="pct"/>
            <w:vAlign w:val="center"/>
          </w:tcPr>
          <w:p w14:paraId="62D4AFD8">
            <w:pPr>
              <w:spacing w:after="120"/>
              <w:jc w:val="center"/>
            </w:pPr>
            <w:r>
              <w:rPr>
                <w:rFonts w:hint="eastAsia"/>
              </w:rPr>
              <w:t>～</w:t>
            </w:r>
          </w:p>
        </w:tc>
        <w:tc>
          <w:tcPr>
            <w:tcW w:w="210" w:type="pct"/>
            <w:vAlign w:val="center"/>
          </w:tcPr>
          <w:p w14:paraId="146AE17D">
            <w:pPr>
              <w:spacing w:after="120"/>
              <w:jc w:val="center"/>
            </w:pPr>
            <w:r>
              <w:rPr>
                <w:rFonts w:hint="eastAsia"/>
              </w:rPr>
              <w:t>～</w:t>
            </w:r>
          </w:p>
        </w:tc>
        <w:tc>
          <w:tcPr>
            <w:tcW w:w="216" w:type="pct"/>
            <w:vAlign w:val="center"/>
          </w:tcPr>
          <w:p w14:paraId="63594117">
            <w:pPr>
              <w:spacing w:after="120"/>
              <w:jc w:val="center"/>
            </w:pPr>
            <w:r>
              <w:rPr>
                <w:rFonts w:hint="eastAsia"/>
              </w:rPr>
              <w:t>●</w:t>
            </w:r>
          </w:p>
        </w:tc>
        <w:tc>
          <w:tcPr>
            <w:tcW w:w="215" w:type="pct"/>
            <w:vAlign w:val="center"/>
          </w:tcPr>
          <w:p w14:paraId="7222F089">
            <w:pPr>
              <w:spacing w:after="120"/>
              <w:jc w:val="center"/>
            </w:pPr>
            <w:r>
              <w:rPr>
                <w:rFonts w:hint="eastAsia"/>
              </w:rPr>
              <w:t>●</w:t>
            </w:r>
          </w:p>
        </w:tc>
        <w:tc>
          <w:tcPr>
            <w:tcW w:w="218" w:type="pct"/>
            <w:vAlign w:val="center"/>
          </w:tcPr>
          <w:p w14:paraId="4172A82A">
            <w:pPr>
              <w:spacing w:after="120"/>
              <w:jc w:val="center"/>
            </w:pPr>
            <w:r>
              <w:rPr>
                <w:rFonts w:hint="eastAsia"/>
              </w:rPr>
              <w:t>●</w:t>
            </w:r>
          </w:p>
        </w:tc>
        <w:tc>
          <w:tcPr>
            <w:tcW w:w="218" w:type="pct"/>
            <w:vAlign w:val="center"/>
          </w:tcPr>
          <w:p w14:paraId="66AA186A">
            <w:pPr>
              <w:spacing w:after="120"/>
              <w:jc w:val="center"/>
            </w:pPr>
            <w:r>
              <w:rPr>
                <w:rFonts w:hint="eastAsia"/>
              </w:rPr>
              <w:t>●</w:t>
            </w:r>
          </w:p>
        </w:tc>
        <w:tc>
          <w:tcPr>
            <w:tcW w:w="218" w:type="pct"/>
            <w:vAlign w:val="center"/>
          </w:tcPr>
          <w:p w14:paraId="26778D73">
            <w:pPr>
              <w:spacing w:after="120"/>
              <w:jc w:val="center"/>
            </w:pPr>
            <w:r>
              <w:rPr>
                <w:rFonts w:hint="eastAsia"/>
              </w:rPr>
              <w:t>●</w:t>
            </w:r>
          </w:p>
        </w:tc>
        <w:tc>
          <w:tcPr>
            <w:tcW w:w="212" w:type="pct"/>
            <w:vAlign w:val="center"/>
          </w:tcPr>
          <w:p w14:paraId="537A40AE">
            <w:pPr>
              <w:spacing w:after="120"/>
              <w:jc w:val="center"/>
            </w:pPr>
            <w:r>
              <w:rPr>
                <w:rFonts w:hint="eastAsia"/>
              </w:rPr>
              <w:t>●</w:t>
            </w:r>
          </w:p>
        </w:tc>
        <w:tc>
          <w:tcPr>
            <w:tcW w:w="218" w:type="pct"/>
            <w:vAlign w:val="center"/>
          </w:tcPr>
          <w:p w14:paraId="14102D21">
            <w:pPr>
              <w:spacing w:after="120"/>
              <w:jc w:val="center"/>
            </w:pPr>
            <w:r>
              <w:rPr>
                <w:rFonts w:hint="eastAsia"/>
              </w:rPr>
              <w:t>●</w:t>
            </w:r>
          </w:p>
        </w:tc>
        <w:tc>
          <w:tcPr>
            <w:tcW w:w="212" w:type="pct"/>
            <w:vAlign w:val="center"/>
          </w:tcPr>
          <w:p w14:paraId="4B9FFD44">
            <w:pPr>
              <w:spacing w:after="120"/>
              <w:jc w:val="center"/>
            </w:pPr>
            <w:r>
              <w:rPr>
                <w:rFonts w:hint="eastAsia"/>
              </w:rPr>
              <w:t>●</w:t>
            </w:r>
          </w:p>
        </w:tc>
        <w:tc>
          <w:tcPr>
            <w:tcW w:w="212" w:type="pct"/>
            <w:vAlign w:val="center"/>
          </w:tcPr>
          <w:p w14:paraId="53C3EEF8">
            <w:pPr>
              <w:spacing w:after="120"/>
              <w:jc w:val="center"/>
            </w:pPr>
            <w:r>
              <w:rPr>
                <w:rFonts w:hint="eastAsia"/>
              </w:rPr>
              <w:t>△</w:t>
            </w:r>
          </w:p>
        </w:tc>
        <w:tc>
          <w:tcPr>
            <w:tcW w:w="385" w:type="pct"/>
            <w:vAlign w:val="center"/>
          </w:tcPr>
          <w:p w14:paraId="1EB3950F">
            <w:pPr>
              <w:spacing w:after="120"/>
              <w:jc w:val="center"/>
            </w:pPr>
            <w:r>
              <w:rPr>
                <w:rFonts w:hint="eastAsia"/>
              </w:rPr>
              <w:t>：</w:t>
            </w:r>
          </w:p>
        </w:tc>
      </w:tr>
      <w:tr w14:paraId="226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76" w:type="pct"/>
            <w:vMerge w:val="continue"/>
            <w:vAlign w:val="center"/>
          </w:tcPr>
          <w:p w14:paraId="05A778F3">
            <w:pPr>
              <w:spacing w:after="120"/>
              <w:jc w:val="center"/>
            </w:pPr>
          </w:p>
        </w:tc>
        <w:tc>
          <w:tcPr>
            <w:tcW w:w="271" w:type="pct"/>
            <w:vAlign w:val="center"/>
          </w:tcPr>
          <w:p w14:paraId="04D7BEAC">
            <w:pPr>
              <w:spacing w:after="120"/>
              <w:jc w:val="center"/>
            </w:pPr>
            <w:r>
              <w:t>4</w:t>
            </w:r>
          </w:p>
        </w:tc>
        <w:tc>
          <w:tcPr>
            <w:tcW w:w="222" w:type="pct"/>
            <w:vAlign w:val="center"/>
          </w:tcPr>
          <w:p w14:paraId="63BA8F65">
            <w:pPr>
              <w:spacing w:after="120"/>
              <w:jc w:val="center"/>
            </w:pPr>
            <w:r>
              <w:rPr>
                <w:rFonts w:hint="eastAsia"/>
              </w:rPr>
              <w:t>●</w:t>
            </w:r>
          </w:p>
        </w:tc>
        <w:tc>
          <w:tcPr>
            <w:tcW w:w="210" w:type="pct"/>
            <w:vAlign w:val="center"/>
          </w:tcPr>
          <w:p w14:paraId="071BF767">
            <w:pPr>
              <w:spacing w:after="120"/>
              <w:jc w:val="center"/>
            </w:pPr>
            <w:r>
              <w:rPr>
                <w:rFonts w:hint="eastAsia"/>
              </w:rPr>
              <w:t>●</w:t>
            </w:r>
          </w:p>
        </w:tc>
        <w:tc>
          <w:tcPr>
            <w:tcW w:w="222" w:type="pct"/>
            <w:vAlign w:val="center"/>
          </w:tcPr>
          <w:p w14:paraId="56EED87F">
            <w:pPr>
              <w:spacing w:after="120"/>
              <w:jc w:val="center"/>
            </w:pPr>
            <w:r>
              <w:rPr>
                <w:rFonts w:hint="eastAsia"/>
              </w:rPr>
              <w:t>●</w:t>
            </w:r>
          </w:p>
        </w:tc>
        <w:tc>
          <w:tcPr>
            <w:tcW w:w="204" w:type="pct"/>
            <w:vAlign w:val="center"/>
          </w:tcPr>
          <w:p w14:paraId="23F4752D">
            <w:pPr>
              <w:spacing w:after="120"/>
              <w:jc w:val="center"/>
            </w:pPr>
            <w:r>
              <w:rPr>
                <w:rFonts w:hint="eastAsia"/>
              </w:rPr>
              <w:t>●</w:t>
            </w:r>
          </w:p>
        </w:tc>
        <w:tc>
          <w:tcPr>
            <w:tcW w:w="216" w:type="pct"/>
            <w:vAlign w:val="center"/>
          </w:tcPr>
          <w:p w14:paraId="74400E8B">
            <w:pPr>
              <w:spacing w:after="120"/>
              <w:jc w:val="center"/>
            </w:pPr>
            <w:r>
              <w:rPr>
                <w:rFonts w:hint="eastAsia"/>
              </w:rPr>
              <w:t>●</w:t>
            </w:r>
          </w:p>
        </w:tc>
        <w:tc>
          <w:tcPr>
            <w:tcW w:w="216" w:type="pct"/>
            <w:vAlign w:val="center"/>
          </w:tcPr>
          <w:p w14:paraId="587AEA79">
            <w:pPr>
              <w:spacing w:after="120"/>
              <w:jc w:val="center"/>
            </w:pPr>
            <w:r>
              <w:rPr>
                <w:rFonts w:hint="eastAsia"/>
              </w:rPr>
              <w:t>●</w:t>
            </w:r>
          </w:p>
        </w:tc>
        <w:tc>
          <w:tcPr>
            <w:tcW w:w="210" w:type="pct"/>
            <w:vAlign w:val="center"/>
          </w:tcPr>
          <w:p w14:paraId="7E820715">
            <w:pPr>
              <w:spacing w:after="120"/>
              <w:jc w:val="center"/>
            </w:pPr>
            <w:r>
              <w:rPr>
                <w:rFonts w:hint="eastAsia"/>
              </w:rPr>
              <w:t>●</w:t>
            </w:r>
          </w:p>
        </w:tc>
        <w:tc>
          <w:tcPr>
            <w:tcW w:w="210" w:type="pct"/>
            <w:vAlign w:val="center"/>
          </w:tcPr>
          <w:p w14:paraId="5D56BCBE">
            <w:pPr>
              <w:spacing w:after="120"/>
              <w:jc w:val="center"/>
            </w:pPr>
            <w:r>
              <w:rPr>
                <w:rFonts w:hint="eastAsia"/>
              </w:rPr>
              <w:t>●</w:t>
            </w:r>
          </w:p>
        </w:tc>
        <w:tc>
          <w:tcPr>
            <w:tcW w:w="210" w:type="pct"/>
            <w:vAlign w:val="center"/>
          </w:tcPr>
          <w:p w14:paraId="6393B8A3">
            <w:pPr>
              <w:spacing w:after="120"/>
              <w:jc w:val="center"/>
            </w:pPr>
            <w:r>
              <w:rPr>
                <w:rFonts w:hint="eastAsia"/>
              </w:rPr>
              <w:t>●</w:t>
            </w:r>
          </w:p>
        </w:tc>
        <w:tc>
          <w:tcPr>
            <w:tcW w:w="210" w:type="pct"/>
            <w:vAlign w:val="center"/>
          </w:tcPr>
          <w:p w14:paraId="351F2978">
            <w:pPr>
              <w:spacing w:after="120"/>
              <w:jc w:val="center"/>
            </w:pPr>
            <w:r>
              <w:rPr>
                <w:rFonts w:hint="eastAsia"/>
              </w:rPr>
              <w:t>●</w:t>
            </w:r>
          </w:p>
        </w:tc>
        <w:tc>
          <w:tcPr>
            <w:tcW w:w="216" w:type="pct"/>
            <w:vAlign w:val="center"/>
          </w:tcPr>
          <w:p w14:paraId="0786BBC9">
            <w:pPr>
              <w:spacing w:after="120"/>
              <w:jc w:val="center"/>
            </w:pPr>
            <w:r>
              <w:rPr>
                <w:rFonts w:hint="eastAsia"/>
              </w:rPr>
              <w:t>●</w:t>
            </w:r>
          </w:p>
        </w:tc>
        <w:tc>
          <w:tcPr>
            <w:tcW w:w="215" w:type="pct"/>
            <w:vAlign w:val="center"/>
          </w:tcPr>
          <w:p w14:paraId="56DEC3AB">
            <w:pPr>
              <w:spacing w:after="120"/>
              <w:jc w:val="center"/>
            </w:pPr>
            <w:r>
              <w:rPr>
                <w:rFonts w:hint="eastAsia"/>
              </w:rPr>
              <w:t>●</w:t>
            </w:r>
          </w:p>
        </w:tc>
        <w:tc>
          <w:tcPr>
            <w:tcW w:w="218" w:type="pct"/>
            <w:vAlign w:val="center"/>
          </w:tcPr>
          <w:p w14:paraId="3B05530F">
            <w:pPr>
              <w:spacing w:after="120"/>
              <w:jc w:val="center"/>
            </w:pPr>
            <w:r>
              <w:rPr>
                <w:rFonts w:hint="eastAsia"/>
              </w:rPr>
              <w:t>●</w:t>
            </w:r>
          </w:p>
        </w:tc>
        <w:tc>
          <w:tcPr>
            <w:tcW w:w="218" w:type="pct"/>
            <w:vAlign w:val="center"/>
          </w:tcPr>
          <w:p w14:paraId="56503B6B">
            <w:pPr>
              <w:spacing w:after="120"/>
              <w:jc w:val="center"/>
            </w:pPr>
            <w:r>
              <w:rPr>
                <w:rFonts w:hint="eastAsia"/>
              </w:rPr>
              <w:t>●</w:t>
            </w:r>
          </w:p>
        </w:tc>
        <w:tc>
          <w:tcPr>
            <w:tcW w:w="218" w:type="pct"/>
            <w:vAlign w:val="center"/>
          </w:tcPr>
          <w:p w14:paraId="5F0450F6">
            <w:pPr>
              <w:spacing w:after="120"/>
              <w:jc w:val="center"/>
            </w:pPr>
            <w:r>
              <w:rPr>
                <w:rFonts w:hint="eastAsia"/>
              </w:rPr>
              <w:t>●</w:t>
            </w:r>
          </w:p>
        </w:tc>
        <w:tc>
          <w:tcPr>
            <w:tcW w:w="212" w:type="pct"/>
            <w:vAlign w:val="center"/>
          </w:tcPr>
          <w:p w14:paraId="43A2C615">
            <w:pPr>
              <w:spacing w:after="120"/>
              <w:jc w:val="center"/>
            </w:pPr>
            <w:r>
              <w:rPr>
                <w:rFonts w:hint="eastAsia"/>
              </w:rPr>
              <w:t>●</w:t>
            </w:r>
          </w:p>
        </w:tc>
        <w:tc>
          <w:tcPr>
            <w:tcW w:w="218" w:type="pct"/>
            <w:vAlign w:val="center"/>
          </w:tcPr>
          <w:p w14:paraId="5695EFDD">
            <w:pPr>
              <w:spacing w:after="120"/>
              <w:jc w:val="center"/>
            </w:pPr>
            <w:r>
              <w:rPr>
                <w:rFonts w:hint="eastAsia"/>
              </w:rPr>
              <w:t>●</w:t>
            </w:r>
          </w:p>
        </w:tc>
        <w:tc>
          <w:tcPr>
            <w:tcW w:w="212" w:type="pct"/>
            <w:vAlign w:val="center"/>
          </w:tcPr>
          <w:p w14:paraId="511FE220">
            <w:pPr>
              <w:spacing w:after="120"/>
              <w:jc w:val="center"/>
            </w:pPr>
            <w:r>
              <w:rPr>
                <w:rFonts w:hint="eastAsia"/>
              </w:rPr>
              <w:t>●</w:t>
            </w:r>
          </w:p>
        </w:tc>
        <w:tc>
          <w:tcPr>
            <w:tcW w:w="212" w:type="pct"/>
            <w:vAlign w:val="center"/>
          </w:tcPr>
          <w:p w14:paraId="4F32D498">
            <w:pPr>
              <w:spacing w:after="120"/>
              <w:jc w:val="center"/>
            </w:pPr>
            <w:r>
              <w:rPr>
                <w:rFonts w:hint="eastAsia"/>
              </w:rPr>
              <w:t>△</w:t>
            </w:r>
          </w:p>
        </w:tc>
        <w:tc>
          <w:tcPr>
            <w:tcW w:w="385" w:type="pct"/>
            <w:vAlign w:val="center"/>
          </w:tcPr>
          <w:p w14:paraId="6C12A56E">
            <w:pPr>
              <w:spacing w:after="120"/>
              <w:jc w:val="center"/>
            </w:pPr>
            <w:r>
              <w:rPr>
                <w:rFonts w:hint="eastAsia"/>
              </w:rPr>
              <w:t>：</w:t>
            </w:r>
          </w:p>
        </w:tc>
      </w:tr>
    </w:tbl>
    <w:p w14:paraId="5AF0D647">
      <w:pPr>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图注：～理论教学；○实习（实训）；△机动；：考试；●岗位实习与毕业设计；</w:t>
      </w:r>
    </w:p>
    <w:p w14:paraId="64594765">
      <w:pPr>
        <w:spacing w:line="360" w:lineRule="exact"/>
        <w:ind w:firstLine="630" w:firstLineChars="300"/>
        <w:rPr>
          <w:rFonts w:ascii="宋体" w:hAnsi="宋体" w:cs="宋体"/>
          <w:szCs w:val="21"/>
        </w:rPr>
      </w:pPr>
      <w:r>
        <w:rPr>
          <w:rFonts w:hint="eastAsia" w:ascii="宋体" w:hAnsi="宋体" w:cs="宋体"/>
          <w:szCs w:val="21"/>
        </w:rPr>
        <w:t>☆军事技能训练；◎毕业教育，融入毕业设计环节。</w:t>
      </w:r>
    </w:p>
    <w:p w14:paraId="5AE17516">
      <w:pPr>
        <w:widowControl/>
        <w:jc w:val="left"/>
        <w:rPr>
          <w:rFonts w:ascii="Arial" w:hAnsi="Arial"/>
          <w:b/>
          <w:szCs w:val="21"/>
        </w:rPr>
      </w:pPr>
      <w:r>
        <w:rPr>
          <w:szCs w:val="21"/>
        </w:rPr>
        <w:br w:type="page"/>
      </w:r>
    </w:p>
    <w:p w14:paraId="5AF7D347">
      <w:pPr>
        <w:pStyle w:val="3"/>
        <w:adjustRightInd w:val="0"/>
        <w:snapToGrid w:val="0"/>
        <w:spacing w:beforeLines="0" w:afterLines="0" w:line="360" w:lineRule="exact"/>
        <w:ind w:firstLine="422"/>
        <w:rPr>
          <w:rFonts w:ascii="宋体" w:hAnsi="宋体"/>
          <w:bCs/>
          <w:szCs w:val="21"/>
        </w:rPr>
      </w:pPr>
      <w:r>
        <w:rPr>
          <w:rFonts w:hint="eastAsia"/>
          <w:szCs w:val="21"/>
        </w:rPr>
        <w:t>（三）专业教学进程表</w:t>
      </w:r>
    </w:p>
    <w:tbl>
      <w:tblPr>
        <w:tblStyle w:val="26"/>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0"/>
        <w:gridCol w:w="419"/>
        <w:gridCol w:w="396"/>
        <w:gridCol w:w="901"/>
        <w:gridCol w:w="2322"/>
        <w:gridCol w:w="437"/>
        <w:gridCol w:w="490"/>
        <w:gridCol w:w="573"/>
        <w:gridCol w:w="509"/>
        <w:gridCol w:w="364"/>
        <w:gridCol w:w="436"/>
        <w:gridCol w:w="452"/>
        <w:gridCol w:w="417"/>
        <w:gridCol w:w="434"/>
        <w:gridCol w:w="651"/>
        <w:gridCol w:w="446"/>
      </w:tblGrid>
      <w:tr w14:paraId="1897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769" w:type="dxa"/>
            <w:gridSpan w:val="2"/>
            <w:vMerge w:val="restart"/>
            <w:vAlign w:val="center"/>
          </w:tcPr>
          <w:p w14:paraId="70712348">
            <w:pPr>
              <w:widowControl/>
              <w:spacing w:line="360" w:lineRule="exact"/>
              <w:rPr>
                <w:rFonts w:ascii="宋体" w:hAnsi="宋体" w:cs="宋体"/>
                <w:color w:val="000000"/>
                <w:kern w:val="0"/>
                <w:sz w:val="18"/>
                <w:szCs w:val="18"/>
              </w:rPr>
            </w:pPr>
            <w:r>
              <w:rPr>
                <w:rFonts w:hint="eastAsia" w:ascii="宋体" w:hAnsi="宋体" w:cs="宋体"/>
                <w:color w:val="000000"/>
                <w:kern w:val="0"/>
                <w:sz w:val="18"/>
                <w:szCs w:val="18"/>
              </w:rPr>
              <w:t>课程类别</w:t>
            </w:r>
          </w:p>
          <w:p w14:paraId="3F636E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课程性质</w:t>
            </w:r>
          </w:p>
        </w:tc>
        <w:tc>
          <w:tcPr>
            <w:tcW w:w="396" w:type="dxa"/>
            <w:vMerge w:val="restart"/>
            <w:vAlign w:val="center"/>
          </w:tcPr>
          <w:p w14:paraId="64A078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序号</w:t>
            </w:r>
          </w:p>
        </w:tc>
        <w:tc>
          <w:tcPr>
            <w:tcW w:w="901" w:type="dxa"/>
            <w:vMerge w:val="restart"/>
            <w:vAlign w:val="center"/>
          </w:tcPr>
          <w:p w14:paraId="7B29DF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课程代码</w:t>
            </w:r>
          </w:p>
        </w:tc>
        <w:tc>
          <w:tcPr>
            <w:tcW w:w="2322" w:type="dxa"/>
            <w:vMerge w:val="restart"/>
            <w:vAlign w:val="center"/>
          </w:tcPr>
          <w:p w14:paraId="106140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课程名称</w:t>
            </w:r>
          </w:p>
        </w:tc>
        <w:tc>
          <w:tcPr>
            <w:tcW w:w="437" w:type="dxa"/>
            <w:vMerge w:val="restart"/>
            <w:vAlign w:val="center"/>
          </w:tcPr>
          <w:p w14:paraId="7DED22BD">
            <w:pPr>
              <w:widowControl/>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490" w:type="dxa"/>
            <w:vMerge w:val="restart"/>
            <w:vAlign w:val="center"/>
          </w:tcPr>
          <w:p w14:paraId="67B26DF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73" w:type="dxa"/>
            <w:vMerge w:val="restart"/>
            <w:vAlign w:val="center"/>
          </w:tcPr>
          <w:p w14:paraId="4331A6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理论学时</w:t>
            </w:r>
          </w:p>
        </w:tc>
        <w:tc>
          <w:tcPr>
            <w:tcW w:w="509" w:type="dxa"/>
            <w:vMerge w:val="restart"/>
            <w:vAlign w:val="center"/>
          </w:tcPr>
          <w:p w14:paraId="62BFDE9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实践学时</w:t>
            </w:r>
          </w:p>
        </w:tc>
        <w:tc>
          <w:tcPr>
            <w:tcW w:w="364" w:type="dxa"/>
            <w:vMerge w:val="restart"/>
            <w:vAlign w:val="center"/>
          </w:tcPr>
          <w:p w14:paraId="0B678D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总学分</w:t>
            </w:r>
          </w:p>
        </w:tc>
        <w:tc>
          <w:tcPr>
            <w:tcW w:w="1739" w:type="dxa"/>
            <w:gridSpan w:val="4"/>
            <w:vAlign w:val="center"/>
          </w:tcPr>
          <w:p w14:paraId="1EA111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1097" w:type="dxa"/>
            <w:gridSpan w:val="2"/>
            <w:vAlign w:val="center"/>
          </w:tcPr>
          <w:p w14:paraId="2420C7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1390B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 w:hRule="atLeast"/>
          <w:jc w:val="center"/>
        </w:trPr>
        <w:tc>
          <w:tcPr>
            <w:tcW w:w="769" w:type="dxa"/>
            <w:gridSpan w:val="2"/>
            <w:vMerge w:val="continue"/>
            <w:vAlign w:val="center"/>
          </w:tcPr>
          <w:p w14:paraId="7EC433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48025F3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1E0C5E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B9EE9A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7A7637B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2444E42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01F0FF7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158434A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0BE55AD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888" w:type="dxa"/>
            <w:gridSpan w:val="2"/>
            <w:vAlign w:val="center"/>
          </w:tcPr>
          <w:p w14:paraId="78D9D4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851" w:type="dxa"/>
            <w:gridSpan w:val="2"/>
            <w:vAlign w:val="center"/>
          </w:tcPr>
          <w:p w14:paraId="57B909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651" w:type="dxa"/>
            <w:vMerge w:val="restart"/>
            <w:vAlign w:val="center"/>
          </w:tcPr>
          <w:p w14:paraId="70BE15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Merge w:val="restart"/>
            <w:vAlign w:val="center"/>
          </w:tcPr>
          <w:p w14:paraId="474A970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88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4" w:hRule="atLeast"/>
          <w:jc w:val="center"/>
        </w:trPr>
        <w:tc>
          <w:tcPr>
            <w:tcW w:w="769" w:type="dxa"/>
            <w:gridSpan w:val="2"/>
            <w:vMerge w:val="continue"/>
            <w:vAlign w:val="center"/>
          </w:tcPr>
          <w:p w14:paraId="32382B3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FDE5FC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901" w:type="dxa"/>
            <w:vMerge w:val="continue"/>
            <w:vAlign w:val="center"/>
          </w:tcPr>
          <w:p w14:paraId="010C3E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4DBC7CC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7" w:type="dxa"/>
            <w:vMerge w:val="continue"/>
            <w:vAlign w:val="center"/>
          </w:tcPr>
          <w:p w14:paraId="530CD21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90" w:type="dxa"/>
            <w:vMerge w:val="continue"/>
            <w:vAlign w:val="center"/>
          </w:tcPr>
          <w:p w14:paraId="2DE486D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73" w:type="dxa"/>
            <w:vMerge w:val="continue"/>
            <w:vAlign w:val="center"/>
          </w:tcPr>
          <w:p w14:paraId="3315885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509" w:type="dxa"/>
            <w:vMerge w:val="continue"/>
            <w:vAlign w:val="center"/>
          </w:tcPr>
          <w:p w14:paraId="5C1C988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64" w:type="dxa"/>
            <w:vMerge w:val="continue"/>
            <w:vAlign w:val="center"/>
          </w:tcPr>
          <w:p w14:paraId="5015010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36" w:type="dxa"/>
            <w:vAlign w:val="center"/>
          </w:tcPr>
          <w:p w14:paraId="50D494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第一学期</w:t>
            </w:r>
          </w:p>
        </w:tc>
        <w:tc>
          <w:tcPr>
            <w:tcW w:w="452" w:type="dxa"/>
            <w:vAlign w:val="center"/>
          </w:tcPr>
          <w:p w14:paraId="0660257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第二学期</w:t>
            </w:r>
          </w:p>
        </w:tc>
        <w:tc>
          <w:tcPr>
            <w:tcW w:w="417" w:type="dxa"/>
            <w:vAlign w:val="center"/>
          </w:tcPr>
          <w:p w14:paraId="318A737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第三学期</w:t>
            </w:r>
          </w:p>
        </w:tc>
        <w:tc>
          <w:tcPr>
            <w:tcW w:w="434" w:type="dxa"/>
            <w:vAlign w:val="center"/>
          </w:tcPr>
          <w:p w14:paraId="277C744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第四学期</w:t>
            </w:r>
          </w:p>
        </w:tc>
        <w:tc>
          <w:tcPr>
            <w:tcW w:w="651" w:type="dxa"/>
            <w:vMerge w:val="continue"/>
            <w:vAlign w:val="center"/>
          </w:tcPr>
          <w:p w14:paraId="6C85655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Merge w:val="continue"/>
            <w:vAlign w:val="center"/>
          </w:tcPr>
          <w:p w14:paraId="548C9DA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AE7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50" w:type="dxa"/>
            <w:vMerge w:val="restart"/>
            <w:vAlign w:val="center"/>
          </w:tcPr>
          <w:p w14:paraId="4CA0A0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49369F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4F9D7C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7BE0C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00E2ED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37" w:type="dxa"/>
            <w:vAlign w:val="center"/>
          </w:tcPr>
          <w:p w14:paraId="1CBE403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49B222F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73" w:type="dxa"/>
            <w:vAlign w:val="center"/>
          </w:tcPr>
          <w:p w14:paraId="51F56B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4F2F2A06">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364" w:type="dxa"/>
            <w:vAlign w:val="center"/>
          </w:tcPr>
          <w:p w14:paraId="5F6C11E7">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6" w:type="dxa"/>
            <w:vAlign w:val="center"/>
          </w:tcPr>
          <w:p w14:paraId="4FF7B0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52" w:type="dxa"/>
            <w:vAlign w:val="center"/>
          </w:tcPr>
          <w:p w14:paraId="6C2A849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62E98A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34A452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1EEAE7C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34CB6B7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847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350" w:type="dxa"/>
            <w:vMerge w:val="continue"/>
            <w:vAlign w:val="center"/>
          </w:tcPr>
          <w:p w14:paraId="0E578EB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00A9DF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25B73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4959EE3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1A14F0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305B38A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98B2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1B0EAB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1CDF8E1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364" w:type="dxa"/>
            <w:shd w:val="clear" w:color="auto" w:fill="auto"/>
            <w:vAlign w:val="center"/>
          </w:tcPr>
          <w:p w14:paraId="475BAC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2EA0D2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vAlign w:val="center"/>
          </w:tcPr>
          <w:p w14:paraId="0808395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3E8D59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4FA5325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F88B1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①</w:t>
            </w:r>
          </w:p>
        </w:tc>
        <w:tc>
          <w:tcPr>
            <w:tcW w:w="446" w:type="dxa"/>
            <w:vAlign w:val="center"/>
          </w:tcPr>
          <w:p w14:paraId="09FD5F8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31B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350" w:type="dxa"/>
            <w:vMerge w:val="continue"/>
            <w:vAlign w:val="center"/>
          </w:tcPr>
          <w:p w14:paraId="40C344D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33D8C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610DF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06A79F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5FD497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79C79C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9C7BF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7EFD54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5790129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364" w:type="dxa"/>
            <w:shd w:val="clear" w:color="auto" w:fill="auto"/>
            <w:vAlign w:val="center"/>
          </w:tcPr>
          <w:p w14:paraId="4D25AD5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397749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303D5A1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CB716A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56ECD1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63848E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4850E98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29C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350" w:type="dxa"/>
            <w:vMerge w:val="continue"/>
            <w:vAlign w:val="center"/>
          </w:tcPr>
          <w:p w14:paraId="3FAD401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480FD4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380C8B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E9FB7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6044AA6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454ACB3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16329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3434D9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shd w:val="clear" w:color="auto" w:fill="auto"/>
            <w:vAlign w:val="center"/>
          </w:tcPr>
          <w:p w14:paraId="6A8BAB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364" w:type="dxa"/>
            <w:shd w:val="clear" w:color="auto" w:fill="auto"/>
            <w:vAlign w:val="center"/>
          </w:tcPr>
          <w:p w14:paraId="0B3A6CF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5B726F6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028CD6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485D0CC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34C14E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76FF5DE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3DC250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BC4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350" w:type="dxa"/>
            <w:vMerge w:val="continue"/>
            <w:vAlign w:val="center"/>
          </w:tcPr>
          <w:p w14:paraId="2A392FE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EEEE44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DB7E5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2ECA0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7AC85ED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73EB4F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54EE85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5F3311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453B6C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364" w:type="dxa"/>
            <w:shd w:val="clear" w:color="auto" w:fill="auto"/>
            <w:vAlign w:val="center"/>
          </w:tcPr>
          <w:p w14:paraId="13B88E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6" w:type="dxa"/>
            <w:shd w:val="clear" w:color="auto" w:fill="auto"/>
            <w:vAlign w:val="center"/>
          </w:tcPr>
          <w:p w14:paraId="2A3F2A6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44B695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C15355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34" w:type="dxa"/>
            <w:shd w:val="clear" w:color="auto" w:fill="auto"/>
            <w:vAlign w:val="center"/>
          </w:tcPr>
          <w:p w14:paraId="04ABA1A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47641CF7">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446" w:type="dxa"/>
            <w:vAlign w:val="center"/>
          </w:tcPr>
          <w:p w14:paraId="66B7FF2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B6C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350" w:type="dxa"/>
            <w:vMerge w:val="continue"/>
            <w:vAlign w:val="center"/>
          </w:tcPr>
          <w:p w14:paraId="79175BB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25EF4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A58EC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DCE0A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tc>
        <w:tc>
          <w:tcPr>
            <w:tcW w:w="2322" w:type="dxa"/>
            <w:shd w:val="clear" w:color="auto" w:fill="auto"/>
            <w:vAlign w:val="center"/>
          </w:tcPr>
          <w:p w14:paraId="047DED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6E1B19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0BD1B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11C804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shd w:val="clear" w:color="auto" w:fill="auto"/>
            <w:vAlign w:val="center"/>
          </w:tcPr>
          <w:p w14:paraId="415918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364" w:type="dxa"/>
            <w:shd w:val="clear" w:color="auto" w:fill="auto"/>
            <w:vAlign w:val="center"/>
          </w:tcPr>
          <w:p w14:paraId="121A01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0AC733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171E5D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17" w:type="dxa"/>
            <w:shd w:val="clear" w:color="auto" w:fill="auto"/>
            <w:vAlign w:val="center"/>
          </w:tcPr>
          <w:p w14:paraId="0301BFF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4" w:type="dxa"/>
            <w:shd w:val="clear" w:color="auto" w:fill="auto"/>
            <w:vAlign w:val="center"/>
          </w:tcPr>
          <w:p w14:paraId="752D500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651" w:type="dxa"/>
            <w:vAlign w:val="center"/>
          </w:tcPr>
          <w:p w14:paraId="6664D1D9">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446" w:type="dxa"/>
            <w:vAlign w:val="center"/>
          </w:tcPr>
          <w:p w14:paraId="44D35B8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E6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vAlign w:val="center"/>
          </w:tcPr>
          <w:p w14:paraId="023CA3B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62810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CFC84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663DF5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tc>
        <w:tc>
          <w:tcPr>
            <w:tcW w:w="2322" w:type="dxa"/>
            <w:shd w:val="clear" w:color="auto" w:fill="auto"/>
            <w:vAlign w:val="center"/>
          </w:tcPr>
          <w:p w14:paraId="71F2E7E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0EB78A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2399A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66DF79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265033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6DE1A9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6" w:type="dxa"/>
            <w:shd w:val="clear" w:color="auto" w:fill="auto"/>
            <w:vAlign w:val="center"/>
          </w:tcPr>
          <w:p w14:paraId="053C10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6C515E5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17" w:type="dxa"/>
            <w:shd w:val="clear" w:color="auto" w:fill="auto"/>
            <w:vAlign w:val="center"/>
          </w:tcPr>
          <w:p w14:paraId="089DA5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22EF3E5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4F3722F0">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446" w:type="dxa"/>
            <w:vAlign w:val="center"/>
          </w:tcPr>
          <w:p w14:paraId="114425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A8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350" w:type="dxa"/>
            <w:vMerge w:val="continue"/>
            <w:vAlign w:val="center"/>
          </w:tcPr>
          <w:p w14:paraId="4E168C0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2069C9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B33C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11230CE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w:t>
            </w:r>
          </w:p>
        </w:tc>
        <w:tc>
          <w:tcPr>
            <w:tcW w:w="2322" w:type="dxa"/>
            <w:shd w:val="clear" w:color="auto" w:fill="auto"/>
            <w:vAlign w:val="center"/>
          </w:tcPr>
          <w:p w14:paraId="08B3B15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高等数学</w:t>
            </w:r>
          </w:p>
        </w:tc>
        <w:tc>
          <w:tcPr>
            <w:tcW w:w="437" w:type="dxa"/>
            <w:shd w:val="clear" w:color="auto" w:fill="auto"/>
            <w:vAlign w:val="center"/>
          </w:tcPr>
          <w:p w14:paraId="70A66C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3BA628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707B56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09" w:type="dxa"/>
            <w:shd w:val="clear" w:color="auto" w:fill="auto"/>
            <w:vAlign w:val="center"/>
          </w:tcPr>
          <w:p w14:paraId="46A3AB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10081DE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226F3F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20D352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60F1FD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6D44F33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934423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①</w:t>
            </w:r>
          </w:p>
        </w:tc>
        <w:tc>
          <w:tcPr>
            <w:tcW w:w="446" w:type="dxa"/>
            <w:vAlign w:val="center"/>
          </w:tcPr>
          <w:p w14:paraId="34DD87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ED3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8" w:hRule="atLeast"/>
          <w:jc w:val="center"/>
        </w:trPr>
        <w:tc>
          <w:tcPr>
            <w:tcW w:w="350" w:type="dxa"/>
            <w:vMerge w:val="continue"/>
            <w:vAlign w:val="center"/>
          </w:tcPr>
          <w:p w14:paraId="1B9FD0E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D1D237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1E5D9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29CA85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596A588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5FD44CC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E9143A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55DE538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D387DC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0B3DF33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62A765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4AF1DE1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BE2496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7327234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3F8218DD">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kern w:val="0"/>
                <w:sz w:val="18"/>
                <w:szCs w:val="18"/>
              </w:rPr>
              <w:t>⑤</w:t>
            </w:r>
          </w:p>
        </w:tc>
        <w:tc>
          <w:tcPr>
            <w:tcW w:w="446" w:type="dxa"/>
            <w:vAlign w:val="center"/>
          </w:tcPr>
          <w:p w14:paraId="7D00B2A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7DE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9" w:hRule="atLeast"/>
          <w:jc w:val="center"/>
        </w:trPr>
        <w:tc>
          <w:tcPr>
            <w:tcW w:w="350" w:type="dxa"/>
            <w:vMerge w:val="continue"/>
            <w:vAlign w:val="center"/>
          </w:tcPr>
          <w:p w14:paraId="2AA0864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4C531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A1D93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0BAB6587">
            <w:pPr>
              <w:widowControl/>
              <w:spacing w:line="360" w:lineRule="exact"/>
              <w:jc w:val="center"/>
              <w:rPr>
                <w:rFonts w:ascii="宋体" w:hAnsi="宋体" w:cs="宋体"/>
                <w:color w:val="000000" w:themeColor="text1"/>
                <w:kern w:val="0"/>
                <w:sz w:val="18"/>
                <w:szCs w:val="18"/>
                <w14:textFill>
                  <w14:solidFill>
                    <w14:schemeClr w14:val="tx1"/>
                  </w14:solidFill>
                </w14:textFill>
              </w:rPr>
            </w:pPr>
            <w:bookmarkStart w:id="36" w:name="OLE_LINK1"/>
            <w:r>
              <w:rPr>
                <w:rFonts w:ascii="宋体" w:hAnsi="宋体" w:cs="宋体"/>
                <w:color w:val="000000" w:themeColor="text1"/>
                <w:kern w:val="0"/>
                <w:sz w:val="18"/>
                <w:szCs w:val="18"/>
                <w14:textFill>
                  <w14:solidFill>
                    <w14:schemeClr w14:val="tx1"/>
                  </w14:solidFill>
                </w14:textFill>
              </w:rPr>
              <w:t>000007G</w:t>
            </w:r>
            <w:bookmarkEnd w:id="36"/>
          </w:p>
        </w:tc>
        <w:tc>
          <w:tcPr>
            <w:tcW w:w="2322" w:type="dxa"/>
            <w:shd w:val="clear" w:color="auto" w:fill="auto"/>
            <w:vAlign w:val="center"/>
          </w:tcPr>
          <w:p w14:paraId="4962A07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67B3E1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shd w:val="clear" w:color="auto" w:fill="auto"/>
            <w:vAlign w:val="center"/>
          </w:tcPr>
          <w:p w14:paraId="7AD75D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333953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3951FD2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364" w:type="dxa"/>
            <w:shd w:val="clear" w:color="auto" w:fill="auto"/>
            <w:vAlign w:val="center"/>
          </w:tcPr>
          <w:p w14:paraId="196994C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6" w:type="dxa"/>
            <w:shd w:val="clear" w:color="auto" w:fill="auto"/>
            <w:vAlign w:val="center"/>
          </w:tcPr>
          <w:p w14:paraId="027DD82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30D966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17" w:type="dxa"/>
            <w:shd w:val="clear" w:color="auto" w:fill="auto"/>
            <w:vAlign w:val="center"/>
          </w:tcPr>
          <w:p w14:paraId="1F3ED1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34" w:type="dxa"/>
            <w:shd w:val="clear" w:color="auto" w:fill="auto"/>
            <w:vAlign w:val="center"/>
          </w:tcPr>
          <w:p w14:paraId="4803ECB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99CB4E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446" w:type="dxa"/>
            <w:vAlign w:val="center"/>
          </w:tcPr>
          <w:p w14:paraId="6BD57B0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DDA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50" w:type="dxa"/>
            <w:vMerge w:val="continue"/>
            <w:vAlign w:val="center"/>
          </w:tcPr>
          <w:p w14:paraId="32B4B5B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9AD258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8638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522FEC9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139436C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3805FC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58A9528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2CFAD4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24376B6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shd w:val="clear" w:color="auto" w:fill="auto"/>
            <w:vAlign w:val="center"/>
          </w:tcPr>
          <w:p w14:paraId="7D1F92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3F4BBFC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580945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6ABFF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3F8559D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shd w:val="clear" w:color="auto" w:fill="auto"/>
            <w:vAlign w:val="center"/>
          </w:tcPr>
          <w:p w14:paraId="79D4A954">
            <w:pPr>
              <w:widowControl/>
              <w:jc w:val="center"/>
              <w:rPr>
                <w:rFonts w:ascii="宋体" w:hAnsi="宋体"/>
                <w:color w:val="000000"/>
                <w:kern w:val="0"/>
                <w:sz w:val="18"/>
                <w:szCs w:val="18"/>
              </w:rPr>
            </w:pPr>
            <w:r>
              <w:rPr>
                <w:rFonts w:hint="eastAsia" w:ascii="宋体" w:hAnsi="宋体"/>
                <w:color w:val="000000"/>
                <w:sz w:val="18"/>
                <w:szCs w:val="18"/>
              </w:rPr>
              <w:t>⑤</w:t>
            </w:r>
          </w:p>
        </w:tc>
        <w:tc>
          <w:tcPr>
            <w:tcW w:w="446" w:type="dxa"/>
            <w:vAlign w:val="center"/>
          </w:tcPr>
          <w:p w14:paraId="6E70F10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CD0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350" w:type="dxa"/>
            <w:vMerge w:val="continue"/>
            <w:vAlign w:val="center"/>
          </w:tcPr>
          <w:p w14:paraId="4353E20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413F92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D49D3E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45378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714EEE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7C281D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A0AF931">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73" w:type="dxa"/>
            <w:shd w:val="clear" w:color="auto" w:fill="auto"/>
            <w:vAlign w:val="center"/>
          </w:tcPr>
          <w:p w14:paraId="02069290">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09" w:type="dxa"/>
            <w:shd w:val="clear" w:color="auto" w:fill="auto"/>
            <w:vAlign w:val="center"/>
          </w:tcPr>
          <w:p w14:paraId="513155E9">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364" w:type="dxa"/>
            <w:shd w:val="clear" w:color="auto" w:fill="auto"/>
            <w:vAlign w:val="center"/>
          </w:tcPr>
          <w:p w14:paraId="6CB99CF1">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6" w:type="dxa"/>
            <w:shd w:val="clear" w:color="auto" w:fill="auto"/>
            <w:vAlign w:val="center"/>
          </w:tcPr>
          <w:p w14:paraId="27C6BD77">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52" w:type="dxa"/>
            <w:shd w:val="clear" w:color="auto" w:fill="auto"/>
            <w:vAlign w:val="center"/>
          </w:tcPr>
          <w:p w14:paraId="0E5F581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AC27C3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1223FD0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09AE04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73DD534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2B2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vAlign w:val="center"/>
          </w:tcPr>
          <w:p w14:paraId="2757924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93AC1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D3F04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shd w:val="clear" w:color="auto" w:fill="auto"/>
            <w:vAlign w:val="center"/>
          </w:tcPr>
          <w:p w14:paraId="259E15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3CB804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7A91EC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B30C56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291272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3BA211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364" w:type="dxa"/>
            <w:shd w:val="clear" w:color="auto" w:fill="auto"/>
            <w:vAlign w:val="center"/>
          </w:tcPr>
          <w:p w14:paraId="569552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6" w:type="dxa"/>
            <w:shd w:val="clear" w:color="auto" w:fill="auto"/>
            <w:vAlign w:val="center"/>
          </w:tcPr>
          <w:p w14:paraId="39940A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7F63DBA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4EE082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2ABCB2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240EAC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6204F18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C28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vAlign w:val="center"/>
          </w:tcPr>
          <w:p w14:paraId="457E406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778770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37AD3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shd w:val="clear" w:color="auto" w:fill="auto"/>
            <w:vAlign w:val="center"/>
          </w:tcPr>
          <w:p w14:paraId="1A2323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5123D3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667FD1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083F18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70D5DA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7278B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231662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2CDC2DE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5D9BA6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17" w:type="dxa"/>
            <w:shd w:val="clear" w:color="auto" w:fill="auto"/>
            <w:vAlign w:val="center"/>
          </w:tcPr>
          <w:p w14:paraId="5CD1DAB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shd w:val="clear" w:color="auto" w:fill="auto"/>
            <w:vAlign w:val="center"/>
          </w:tcPr>
          <w:p w14:paraId="79BF6BC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3F9682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446" w:type="dxa"/>
            <w:vAlign w:val="center"/>
          </w:tcPr>
          <w:p w14:paraId="0C2B174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12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vAlign w:val="center"/>
          </w:tcPr>
          <w:p w14:paraId="6AE530F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59380B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6BDCD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2A7C3D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shd w:val="clear" w:color="auto" w:fill="auto"/>
            <w:vAlign w:val="center"/>
          </w:tcPr>
          <w:p w14:paraId="7B4B8E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shd w:val="clear" w:color="auto" w:fill="auto"/>
            <w:vAlign w:val="center"/>
          </w:tcPr>
          <w:p w14:paraId="1CB408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1A99A9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229D0F5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7E6341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364" w:type="dxa"/>
            <w:shd w:val="clear" w:color="auto" w:fill="auto"/>
            <w:vAlign w:val="center"/>
          </w:tcPr>
          <w:p w14:paraId="40D74F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6" w:type="dxa"/>
            <w:shd w:val="clear" w:color="auto" w:fill="auto"/>
            <w:vAlign w:val="center"/>
          </w:tcPr>
          <w:p w14:paraId="1F0893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shd w:val="clear" w:color="auto" w:fill="auto"/>
            <w:vAlign w:val="center"/>
          </w:tcPr>
          <w:p w14:paraId="270718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17" w:type="dxa"/>
            <w:vAlign w:val="center"/>
          </w:tcPr>
          <w:p w14:paraId="5634B3AD">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3EDDD4F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5F3F7E1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446" w:type="dxa"/>
            <w:vAlign w:val="center"/>
          </w:tcPr>
          <w:p w14:paraId="21D41B7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322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6" w:hRule="atLeast"/>
          <w:jc w:val="center"/>
        </w:trPr>
        <w:tc>
          <w:tcPr>
            <w:tcW w:w="350" w:type="dxa"/>
            <w:vMerge w:val="continue"/>
            <w:vAlign w:val="center"/>
          </w:tcPr>
          <w:p w14:paraId="421CA62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01FFAD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5E7ED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901" w:type="dxa"/>
            <w:vAlign w:val="center"/>
          </w:tcPr>
          <w:p w14:paraId="6D8BE2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2A78B28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364BDB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7ACF71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0346AD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49830DF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43BA7C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6" w:type="dxa"/>
            <w:vAlign w:val="center"/>
          </w:tcPr>
          <w:p w14:paraId="6445CEA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vAlign w:val="center"/>
          </w:tcPr>
          <w:p w14:paraId="6514B1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5E8AD7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4" w:type="dxa"/>
            <w:vAlign w:val="center"/>
          </w:tcPr>
          <w:p w14:paraId="2A53B7E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651" w:type="dxa"/>
            <w:vAlign w:val="center"/>
          </w:tcPr>
          <w:p w14:paraId="68C1D9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446" w:type="dxa"/>
            <w:vAlign w:val="center"/>
          </w:tcPr>
          <w:p w14:paraId="6FC9933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D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7" w:hRule="atLeast"/>
          <w:jc w:val="center"/>
        </w:trPr>
        <w:tc>
          <w:tcPr>
            <w:tcW w:w="350" w:type="dxa"/>
            <w:vMerge w:val="continue"/>
            <w:vAlign w:val="center"/>
          </w:tcPr>
          <w:p w14:paraId="370A05B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688FA2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FF122AD">
            <w:pPr>
              <w:widowControl/>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322" w:type="dxa"/>
            <w:vAlign w:val="center"/>
          </w:tcPr>
          <w:p w14:paraId="00CC1A66">
            <w:pPr>
              <w:widowControl/>
              <w:spacing w:line="360" w:lineRule="exact"/>
              <w:jc w:val="center"/>
              <w:rPr>
                <w:rFonts w:ascii="宋体" w:hAnsi="宋体" w:cs="宋体"/>
                <w:b/>
                <w:color w:val="000000" w:themeColor="text1"/>
                <w:sz w:val="18"/>
                <w:szCs w:val="18"/>
                <w14:textFill>
                  <w14:solidFill>
                    <w14:schemeClr w14:val="tx1"/>
                  </w14:solidFill>
                </w14:textFill>
              </w:rPr>
            </w:pPr>
          </w:p>
        </w:tc>
        <w:tc>
          <w:tcPr>
            <w:tcW w:w="437" w:type="dxa"/>
            <w:vAlign w:val="center"/>
          </w:tcPr>
          <w:p w14:paraId="311D5C79">
            <w:pPr>
              <w:spacing w:line="360" w:lineRule="exact"/>
              <w:jc w:val="center"/>
              <w:rPr>
                <w:rFonts w:ascii="宋体" w:hAnsi="宋体" w:cs="宋体"/>
                <w:bCs/>
                <w:color w:val="000000" w:themeColor="text1"/>
                <w:sz w:val="18"/>
                <w:szCs w:val="18"/>
                <w14:textFill>
                  <w14:solidFill>
                    <w14:schemeClr w14:val="tx1"/>
                  </w14:solidFill>
                </w14:textFill>
              </w:rPr>
            </w:pPr>
          </w:p>
        </w:tc>
        <w:tc>
          <w:tcPr>
            <w:tcW w:w="490" w:type="dxa"/>
            <w:vAlign w:val="center"/>
          </w:tcPr>
          <w:p w14:paraId="4E71683F">
            <w:pPr>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r>
              <w:rPr>
                <w:rFonts w:hint="eastAsia" w:ascii="宋体" w:hAnsi="宋体" w:cs="宋体"/>
                <w:bCs/>
                <w:color w:val="000000" w:themeColor="text1"/>
                <w:sz w:val="18"/>
                <w:szCs w:val="18"/>
                <w:lang w:val="en-US" w:eastAsia="zh-CN"/>
                <w14:textFill>
                  <w14:solidFill>
                    <w14:schemeClr w14:val="tx1"/>
                  </w14:solidFill>
                </w14:textFill>
              </w:rPr>
              <w:t>48</w:t>
            </w:r>
          </w:p>
        </w:tc>
        <w:tc>
          <w:tcPr>
            <w:tcW w:w="573" w:type="dxa"/>
            <w:vAlign w:val="center"/>
          </w:tcPr>
          <w:p w14:paraId="6FB91981">
            <w:pPr>
              <w:spacing w:line="360" w:lineRule="exact"/>
              <w:jc w:val="center"/>
              <w:rPr>
                <w:rFonts w:hint="default"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522</w:t>
            </w:r>
          </w:p>
        </w:tc>
        <w:tc>
          <w:tcPr>
            <w:tcW w:w="509" w:type="dxa"/>
            <w:vAlign w:val="center"/>
          </w:tcPr>
          <w:p w14:paraId="2B145F81">
            <w:pPr>
              <w:spacing w:line="360" w:lineRule="exact"/>
              <w:jc w:val="center"/>
              <w:rPr>
                <w:rFonts w:hint="default"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326</w:t>
            </w:r>
          </w:p>
        </w:tc>
        <w:tc>
          <w:tcPr>
            <w:tcW w:w="364" w:type="dxa"/>
            <w:vAlign w:val="center"/>
          </w:tcPr>
          <w:p w14:paraId="47A0923B">
            <w:pPr>
              <w:spacing w:line="360" w:lineRule="exact"/>
              <w:jc w:val="center"/>
              <w:rPr>
                <w:rFonts w:hint="eastAsia" w:ascii="宋体" w:hAnsi="宋体" w:cs="宋体"/>
                <w:bCs/>
                <w:color w:val="000000" w:themeColor="text1"/>
                <w:sz w:val="18"/>
                <w:szCs w:val="18"/>
                <w:lang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47</w:t>
            </w:r>
          </w:p>
        </w:tc>
        <w:tc>
          <w:tcPr>
            <w:tcW w:w="436" w:type="dxa"/>
            <w:vAlign w:val="center"/>
          </w:tcPr>
          <w:p w14:paraId="7616CE60">
            <w:pPr>
              <w:spacing w:line="360" w:lineRule="exact"/>
              <w:jc w:val="center"/>
              <w:rPr>
                <w:rFonts w:hint="default"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560</w:t>
            </w:r>
          </w:p>
        </w:tc>
        <w:tc>
          <w:tcPr>
            <w:tcW w:w="452" w:type="dxa"/>
            <w:vAlign w:val="center"/>
          </w:tcPr>
          <w:p w14:paraId="63F83D1F">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188</w:t>
            </w:r>
          </w:p>
        </w:tc>
        <w:tc>
          <w:tcPr>
            <w:tcW w:w="417" w:type="dxa"/>
            <w:vAlign w:val="center"/>
          </w:tcPr>
          <w:p w14:paraId="454DBF07">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92</w:t>
            </w:r>
          </w:p>
        </w:tc>
        <w:tc>
          <w:tcPr>
            <w:tcW w:w="434" w:type="dxa"/>
            <w:vAlign w:val="center"/>
          </w:tcPr>
          <w:p w14:paraId="52A6578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8</w:t>
            </w:r>
          </w:p>
        </w:tc>
        <w:tc>
          <w:tcPr>
            <w:tcW w:w="651" w:type="dxa"/>
            <w:vAlign w:val="center"/>
          </w:tcPr>
          <w:p w14:paraId="52794DD4">
            <w:pPr>
              <w:spacing w:line="360" w:lineRule="exact"/>
              <w:jc w:val="center"/>
              <w:rPr>
                <w:rFonts w:ascii="宋体" w:hAnsi="宋体" w:cs="宋体"/>
                <w:bCs/>
                <w:color w:val="000000" w:themeColor="text1"/>
                <w:sz w:val="18"/>
                <w:szCs w:val="18"/>
                <w14:textFill>
                  <w14:solidFill>
                    <w14:schemeClr w14:val="tx1"/>
                  </w14:solidFill>
                </w14:textFill>
              </w:rPr>
            </w:pPr>
          </w:p>
        </w:tc>
        <w:tc>
          <w:tcPr>
            <w:tcW w:w="446" w:type="dxa"/>
            <w:vAlign w:val="center"/>
          </w:tcPr>
          <w:p w14:paraId="12ABB228">
            <w:pPr>
              <w:spacing w:line="360" w:lineRule="exact"/>
              <w:jc w:val="center"/>
              <w:rPr>
                <w:rFonts w:ascii="宋体" w:hAnsi="宋体" w:cs="宋体"/>
                <w:bCs/>
                <w:color w:val="000000" w:themeColor="text1"/>
                <w:sz w:val="18"/>
                <w:szCs w:val="18"/>
                <w14:textFill>
                  <w14:solidFill>
                    <w14:schemeClr w14:val="tx1"/>
                  </w14:solidFill>
                </w14:textFill>
              </w:rPr>
            </w:pPr>
          </w:p>
        </w:tc>
      </w:tr>
      <w:tr w14:paraId="069F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4" w:hRule="atLeast"/>
          <w:jc w:val="center"/>
        </w:trPr>
        <w:tc>
          <w:tcPr>
            <w:tcW w:w="350" w:type="dxa"/>
            <w:vMerge w:val="continue"/>
            <w:vAlign w:val="center"/>
          </w:tcPr>
          <w:p w14:paraId="739BA67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354D420D">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选修课</w:t>
            </w:r>
          </w:p>
        </w:tc>
        <w:tc>
          <w:tcPr>
            <w:tcW w:w="396" w:type="dxa"/>
            <w:vMerge w:val="restart"/>
            <w:vAlign w:val="center"/>
          </w:tcPr>
          <w:p w14:paraId="6FEBB01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限选 课程</w:t>
            </w:r>
          </w:p>
        </w:tc>
        <w:tc>
          <w:tcPr>
            <w:tcW w:w="901" w:type="dxa"/>
            <w:vAlign w:val="center"/>
          </w:tcPr>
          <w:p w14:paraId="3FCEFAC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shd w:val="clear" w:color="auto" w:fill="auto"/>
            <w:vAlign w:val="center"/>
          </w:tcPr>
          <w:p w14:paraId="0277ACE4">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公共选修课清单表中艺术类课程8门课程限选2门，具体开设学期及课程以实际执行为准。</w:t>
            </w:r>
          </w:p>
        </w:tc>
        <w:tc>
          <w:tcPr>
            <w:tcW w:w="437" w:type="dxa"/>
            <w:shd w:val="clear" w:color="auto" w:fill="auto"/>
            <w:vAlign w:val="center"/>
          </w:tcPr>
          <w:p w14:paraId="44305F5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EC5CB59">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73" w:type="dxa"/>
            <w:shd w:val="clear" w:color="auto" w:fill="auto"/>
            <w:vAlign w:val="center"/>
          </w:tcPr>
          <w:p w14:paraId="5516D7CB">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509" w:type="dxa"/>
            <w:shd w:val="clear" w:color="auto" w:fill="auto"/>
            <w:vAlign w:val="center"/>
          </w:tcPr>
          <w:p w14:paraId="68616501">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16</w:t>
            </w:r>
          </w:p>
        </w:tc>
        <w:tc>
          <w:tcPr>
            <w:tcW w:w="364" w:type="dxa"/>
            <w:shd w:val="clear" w:color="auto" w:fill="auto"/>
            <w:vAlign w:val="center"/>
          </w:tcPr>
          <w:p w14:paraId="7B6CC488">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436" w:type="dxa"/>
            <w:shd w:val="clear" w:color="auto" w:fill="auto"/>
            <w:vAlign w:val="center"/>
          </w:tcPr>
          <w:p w14:paraId="16BC8833">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52" w:type="dxa"/>
            <w:shd w:val="clear" w:color="auto" w:fill="auto"/>
            <w:vAlign w:val="center"/>
          </w:tcPr>
          <w:p w14:paraId="59C1CA7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7A8225ED">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6DF5F359">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0F85A016">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446" w:type="dxa"/>
            <w:vMerge w:val="restart"/>
            <w:vAlign w:val="center"/>
          </w:tcPr>
          <w:p w14:paraId="145B1E1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八选二</w:t>
            </w:r>
          </w:p>
        </w:tc>
      </w:tr>
      <w:tr w14:paraId="6497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50" w:type="dxa"/>
            <w:vMerge w:val="continue"/>
            <w:vAlign w:val="center"/>
          </w:tcPr>
          <w:p w14:paraId="130CE92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158F17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C34C8A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1001DDA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shd w:val="clear" w:color="auto" w:fill="auto"/>
            <w:vAlign w:val="center"/>
          </w:tcPr>
          <w:p w14:paraId="32A1DBD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shd w:val="clear" w:color="auto" w:fill="auto"/>
            <w:vAlign w:val="center"/>
          </w:tcPr>
          <w:p w14:paraId="067B7E1B">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AA191B9">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573" w:type="dxa"/>
            <w:shd w:val="clear" w:color="auto" w:fill="auto"/>
            <w:vAlign w:val="center"/>
          </w:tcPr>
          <w:p w14:paraId="33603DB9">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6</w:t>
            </w:r>
          </w:p>
        </w:tc>
        <w:tc>
          <w:tcPr>
            <w:tcW w:w="509" w:type="dxa"/>
            <w:shd w:val="clear" w:color="auto" w:fill="auto"/>
            <w:vAlign w:val="center"/>
          </w:tcPr>
          <w:p w14:paraId="0E2CC20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r>
              <w:rPr>
                <w:rFonts w:ascii="宋体" w:hAnsi="宋体" w:cs="宋体"/>
                <w:bCs/>
                <w:color w:val="000000" w:themeColor="text1"/>
                <w:sz w:val="18"/>
                <w:szCs w:val="18"/>
                <w14:textFill>
                  <w14:solidFill>
                    <w14:schemeClr w14:val="tx1"/>
                  </w14:solidFill>
                </w14:textFill>
              </w:rPr>
              <w:t>6</w:t>
            </w:r>
          </w:p>
        </w:tc>
        <w:tc>
          <w:tcPr>
            <w:tcW w:w="364" w:type="dxa"/>
            <w:shd w:val="clear" w:color="auto" w:fill="auto"/>
            <w:vAlign w:val="center"/>
          </w:tcPr>
          <w:p w14:paraId="661CDFAF">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shd w:val="clear" w:color="auto" w:fill="auto"/>
            <w:vAlign w:val="center"/>
          </w:tcPr>
          <w:p w14:paraId="7CBE258C">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452" w:type="dxa"/>
            <w:shd w:val="clear" w:color="auto" w:fill="auto"/>
            <w:vAlign w:val="center"/>
          </w:tcPr>
          <w:p w14:paraId="25B3580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vAlign w:val="center"/>
          </w:tcPr>
          <w:p w14:paraId="6C45F603">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2FBC4A1">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1FB331ED">
            <w:pPr>
              <w:spacing w:line="360" w:lineRule="exact"/>
              <w:jc w:val="center"/>
              <w:rPr>
                <w:rFonts w:ascii="宋体" w:hAnsi="宋体"/>
                <w:color w:val="000000"/>
                <w:sz w:val="18"/>
                <w:szCs w:val="18"/>
              </w:rPr>
            </w:pPr>
          </w:p>
        </w:tc>
        <w:tc>
          <w:tcPr>
            <w:tcW w:w="446" w:type="dxa"/>
            <w:vMerge w:val="continue"/>
            <w:vAlign w:val="center"/>
          </w:tcPr>
          <w:p w14:paraId="388F17FB">
            <w:pPr>
              <w:spacing w:line="360" w:lineRule="exact"/>
              <w:jc w:val="center"/>
              <w:rPr>
                <w:rFonts w:ascii="宋体" w:hAnsi="宋体" w:cs="宋体"/>
                <w:bCs/>
                <w:color w:val="000000" w:themeColor="text1"/>
                <w:sz w:val="18"/>
                <w:szCs w:val="18"/>
                <w14:textFill>
                  <w14:solidFill>
                    <w14:schemeClr w14:val="tx1"/>
                  </w14:solidFill>
                </w14:textFill>
              </w:rPr>
            </w:pPr>
          </w:p>
        </w:tc>
      </w:tr>
      <w:tr w14:paraId="313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7" w:hRule="atLeast"/>
          <w:jc w:val="center"/>
        </w:trPr>
        <w:tc>
          <w:tcPr>
            <w:tcW w:w="350" w:type="dxa"/>
            <w:vMerge w:val="continue"/>
            <w:vAlign w:val="center"/>
          </w:tcPr>
          <w:p w14:paraId="1386D50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6A856EC">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731B779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任选课程</w:t>
            </w:r>
          </w:p>
        </w:tc>
        <w:tc>
          <w:tcPr>
            <w:tcW w:w="901" w:type="dxa"/>
            <w:vAlign w:val="center"/>
          </w:tcPr>
          <w:p w14:paraId="7FC7F69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restart"/>
            <w:vAlign w:val="center"/>
          </w:tcPr>
          <w:p w14:paraId="354B8F6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公共选修课清单表中的课程任选2门公共选修课清单表中的课程任选2门</w:t>
            </w:r>
          </w:p>
        </w:tc>
        <w:tc>
          <w:tcPr>
            <w:tcW w:w="437" w:type="dxa"/>
            <w:vAlign w:val="center"/>
          </w:tcPr>
          <w:p w14:paraId="2EC9B4E5">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0B2D7170">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73" w:type="dxa"/>
            <w:vAlign w:val="center"/>
          </w:tcPr>
          <w:p w14:paraId="69658AA9">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509" w:type="dxa"/>
            <w:vAlign w:val="center"/>
          </w:tcPr>
          <w:p w14:paraId="77855F57">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w:t>
            </w:r>
          </w:p>
        </w:tc>
        <w:tc>
          <w:tcPr>
            <w:tcW w:w="364" w:type="dxa"/>
            <w:vAlign w:val="center"/>
          </w:tcPr>
          <w:p w14:paraId="52A786AA">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2</w:t>
            </w:r>
          </w:p>
        </w:tc>
        <w:tc>
          <w:tcPr>
            <w:tcW w:w="436" w:type="dxa"/>
            <w:vAlign w:val="center"/>
          </w:tcPr>
          <w:p w14:paraId="7FE5FD8C">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353CE33D">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32</w:t>
            </w:r>
          </w:p>
        </w:tc>
        <w:tc>
          <w:tcPr>
            <w:tcW w:w="417" w:type="dxa"/>
            <w:vAlign w:val="center"/>
          </w:tcPr>
          <w:p w14:paraId="7BE66CE7">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1ECE0A3">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0772BDD6">
            <w:pPr>
              <w:spacing w:line="360" w:lineRule="exact"/>
              <w:jc w:val="center"/>
              <w:rPr>
                <w:rFonts w:ascii="宋体" w:hAnsi="宋体"/>
                <w:color w:val="000000"/>
                <w:sz w:val="18"/>
                <w:szCs w:val="18"/>
              </w:rPr>
            </w:pPr>
            <w:r>
              <w:rPr>
                <w:rFonts w:hint="eastAsia" w:ascii="宋体" w:hAnsi="宋体"/>
                <w:color w:val="000000"/>
                <w:sz w:val="18"/>
                <w:szCs w:val="18"/>
              </w:rPr>
              <w:t>③⑤</w:t>
            </w:r>
          </w:p>
        </w:tc>
        <w:tc>
          <w:tcPr>
            <w:tcW w:w="446" w:type="dxa"/>
            <w:vMerge w:val="restart"/>
            <w:vAlign w:val="center"/>
          </w:tcPr>
          <w:p w14:paraId="57E96E7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任选二</w:t>
            </w:r>
          </w:p>
        </w:tc>
      </w:tr>
      <w:tr w14:paraId="1214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7" w:hRule="atLeast"/>
          <w:jc w:val="center"/>
        </w:trPr>
        <w:tc>
          <w:tcPr>
            <w:tcW w:w="350" w:type="dxa"/>
            <w:vMerge w:val="continue"/>
            <w:vAlign w:val="center"/>
          </w:tcPr>
          <w:p w14:paraId="56182F4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8DBD9C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253F106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7F64CFD3">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2322" w:type="dxa"/>
            <w:vMerge w:val="continue"/>
            <w:vAlign w:val="center"/>
          </w:tcPr>
          <w:p w14:paraId="5985C96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7C8BBEFE">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182B02EC">
            <w:pPr>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3</w:t>
            </w:r>
            <w:r>
              <w:rPr>
                <w:rFonts w:hint="eastAsia" w:ascii="宋体" w:hAnsi="宋体" w:cs="宋体"/>
                <w:bCs/>
                <w:color w:val="000000" w:themeColor="text1"/>
                <w:sz w:val="18"/>
                <w:szCs w:val="18"/>
                <w14:textFill>
                  <w14:solidFill>
                    <w14:schemeClr w14:val="tx1"/>
                  </w14:solidFill>
                </w14:textFill>
              </w:rPr>
              <w:t>2</w:t>
            </w:r>
          </w:p>
        </w:tc>
        <w:tc>
          <w:tcPr>
            <w:tcW w:w="573" w:type="dxa"/>
            <w:vAlign w:val="center"/>
          </w:tcPr>
          <w:p w14:paraId="451BD9E5">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509" w:type="dxa"/>
            <w:vAlign w:val="center"/>
          </w:tcPr>
          <w:p w14:paraId="58830EF1">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w:t>
            </w:r>
          </w:p>
        </w:tc>
        <w:tc>
          <w:tcPr>
            <w:tcW w:w="364" w:type="dxa"/>
            <w:vAlign w:val="center"/>
          </w:tcPr>
          <w:p w14:paraId="36E10AD8">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vAlign w:val="center"/>
          </w:tcPr>
          <w:p w14:paraId="7269CB65">
            <w:pPr>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vAlign w:val="center"/>
          </w:tcPr>
          <w:p w14:paraId="5FACD41B">
            <w:pPr>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r>
              <w:rPr>
                <w:rFonts w:ascii="宋体" w:hAnsi="宋体" w:cs="宋体"/>
                <w:bCs/>
                <w:color w:val="000000" w:themeColor="text1"/>
                <w:sz w:val="18"/>
                <w:szCs w:val="18"/>
                <w14:textFill>
                  <w14:solidFill>
                    <w14:schemeClr w14:val="tx1"/>
                  </w14:solidFill>
                </w14:textFill>
              </w:rPr>
              <w:t>2</w:t>
            </w:r>
          </w:p>
        </w:tc>
        <w:tc>
          <w:tcPr>
            <w:tcW w:w="417" w:type="dxa"/>
            <w:vAlign w:val="center"/>
          </w:tcPr>
          <w:p w14:paraId="0451F7BD">
            <w:pPr>
              <w:spacing w:line="360" w:lineRule="exact"/>
              <w:jc w:val="center"/>
              <w:rPr>
                <w:rFonts w:ascii="宋体" w:hAnsi="宋体" w:cs="宋体"/>
                <w:bCs/>
                <w:color w:val="000000" w:themeColor="text1"/>
                <w:sz w:val="18"/>
                <w:szCs w:val="18"/>
                <w14:textFill>
                  <w14:solidFill>
                    <w14:schemeClr w14:val="tx1"/>
                  </w14:solidFill>
                </w14:textFill>
              </w:rPr>
            </w:pPr>
          </w:p>
        </w:tc>
        <w:tc>
          <w:tcPr>
            <w:tcW w:w="434" w:type="dxa"/>
            <w:vAlign w:val="center"/>
          </w:tcPr>
          <w:p w14:paraId="5799BEAA">
            <w:pPr>
              <w:spacing w:line="360" w:lineRule="exact"/>
              <w:jc w:val="center"/>
              <w:rPr>
                <w:rFonts w:ascii="宋体" w:hAnsi="宋体" w:cs="宋体"/>
                <w:bCs/>
                <w:color w:val="000000" w:themeColor="text1"/>
                <w:sz w:val="18"/>
                <w:szCs w:val="18"/>
                <w14:textFill>
                  <w14:solidFill>
                    <w14:schemeClr w14:val="tx1"/>
                  </w14:solidFill>
                </w14:textFill>
              </w:rPr>
            </w:pPr>
          </w:p>
        </w:tc>
        <w:tc>
          <w:tcPr>
            <w:tcW w:w="651" w:type="dxa"/>
            <w:vAlign w:val="center"/>
          </w:tcPr>
          <w:p w14:paraId="403451A8">
            <w:pPr>
              <w:spacing w:line="360" w:lineRule="exact"/>
              <w:jc w:val="center"/>
              <w:rPr>
                <w:rFonts w:ascii="宋体" w:hAnsi="宋体"/>
                <w:color w:val="000000"/>
                <w:sz w:val="18"/>
                <w:szCs w:val="18"/>
              </w:rPr>
            </w:pPr>
          </w:p>
        </w:tc>
        <w:tc>
          <w:tcPr>
            <w:tcW w:w="446" w:type="dxa"/>
            <w:vMerge w:val="continue"/>
            <w:vAlign w:val="center"/>
          </w:tcPr>
          <w:p w14:paraId="322D61F7">
            <w:pPr>
              <w:spacing w:line="360" w:lineRule="exact"/>
              <w:jc w:val="center"/>
              <w:rPr>
                <w:rFonts w:ascii="宋体" w:hAnsi="宋体" w:cs="宋体"/>
                <w:bCs/>
                <w:color w:val="000000" w:themeColor="text1"/>
                <w:sz w:val="18"/>
                <w:szCs w:val="18"/>
                <w14:textFill>
                  <w14:solidFill>
                    <w14:schemeClr w14:val="tx1"/>
                  </w14:solidFill>
                </w14:textFill>
              </w:rPr>
            </w:pPr>
          </w:p>
        </w:tc>
      </w:tr>
      <w:tr w14:paraId="2C04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282A0FC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ABCB3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99FBDD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小计</w:t>
            </w:r>
          </w:p>
        </w:tc>
        <w:tc>
          <w:tcPr>
            <w:tcW w:w="2322" w:type="dxa"/>
            <w:vAlign w:val="center"/>
          </w:tcPr>
          <w:p w14:paraId="5043D32D">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37" w:type="dxa"/>
            <w:vAlign w:val="center"/>
          </w:tcPr>
          <w:p w14:paraId="550943E8">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90" w:type="dxa"/>
            <w:vAlign w:val="center"/>
          </w:tcPr>
          <w:p w14:paraId="5F7EFDF6">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128</w:t>
            </w:r>
          </w:p>
        </w:tc>
        <w:tc>
          <w:tcPr>
            <w:tcW w:w="573" w:type="dxa"/>
            <w:vAlign w:val="center"/>
          </w:tcPr>
          <w:p w14:paraId="25E1A8AD">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96</w:t>
            </w:r>
          </w:p>
        </w:tc>
        <w:tc>
          <w:tcPr>
            <w:tcW w:w="509" w:type="dxa"/>
            <w:vAlign w:val="center"/>
          </w:tcPr>
          <w:p w14:paraId="5D10B44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32</w:t>
            </w:r>
          </w:p>
        </w:tc>
        <w:tc>
          <w:tcPr>
            <w:tcW w:w="364" w:type="dxa"/>
            <w:vAlign w:val="center"/>
          </w:tcPr>
          <w:p w14:paraId="64E23521">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8</w:t>
            </w:r>
          </w:p>
        </w:tc>
        <w:tc>
          <w:tcPr>
            <w:tcW w:w="436" w:type="dxa"/>
            <w:vAlign w:val="center"/>
          </w:tcPr>
          <w:p w14:paraId="551D2B8C">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64</w:t>
            </w:r>
          </w:p>
        </w:tc>
        <w:tc>
          <w:tcPr>
            <w:tcW w:w="452" w:type="dxa"/>
            <w:vAlign w:val="center"/>
          </w:tcPr>
          <w:p w14:paraId="5B1C7DAA">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ascii="宋体" w:hAnsi="宋体" w:cs="宋体"/>
                <w:bCs/>
                <w:color w:val="000000" w:themeColor="text1"/>
                <w:kern w:val="0"/>
                <w:sz w:val="18"/>
                <w:szCs w:val="18"/>
                <w14:textFill>
                  <w14:solidFill>
                    <w14:schemeClr w14:val="tx1"/>
                  </w14:solidFill>
                </w14:textFill>
              </w:rPr>
              <w:t>64</w:t>
            </w:r>
          </w:p>
        </w:tc>
        <w:tc>
          <w:tcPr>
            <w:tcW w:w="417" w:type="dxa"/>
            <w:vAlign w:val="center"/>
          </w:tcPr>
          <w:p w14:paraId="6F0DBA7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0</w:t>
            </w:r>
          </w:p>
        </w:tc>
        <w:tc>
          <w:tcPr>
            <w:tcW w:w="434" w:type="dxa"/>
            <w:vAlign w:val="center"/>
          </w:tcPr>
          <w:p w14:paraId="7CB88EDF">
            <w:pPr>
              <w:widowControl/>
              <w:spacing w:line="360" w:lineRule="exact"/>
              <w:jc w:val="center"/>
              <w:rPr>
                <w:rFonts w:ascii="宋体" w:hAnsi="宋体" w:cs="宋体"/>
                <w:bCs/>
                <w:color w:val="000000" w:themeColor="text1"/>
                <w:kern w:val="0"/>
                <w:sz w:val="18"/>
                <w:szCs w:val="18"/>
                <w14:textFill>
                  <w14:solidFill>
                    <w14:schemeClr w14:val="tx1"/>
                  </w14:solidFill>
                </w14:textFill>
              </w:rPr>
            </w:pPr>
            <w:r>
              <w:rPr>
                <w:rFonts w:hint="eastAsia" w:ascii="宋体" w:hAnsi="宋体" w:cs="宋体"/>
                <w:bCs/>
                <w:color w:val="000000" w:themeColor="text1"/>
                <w:kern w:val="0"/>
                <w:sz w:val="18"/>
                <w:szCs w:val="18"/>
                <w14:textFill>
                  <w14:solidFill>
                    <w14:schemeClr w14:val="tx1"/>
                  </w14:solidFill>
                </w14:textFill>
              </w:rPr>
              <w:t>0</w:t>
            </w:r>
          </w:p>
        </w:tc>
        <w:tc>
          <w:tcPr>
            <w:tcW w:w="651" w:type="dxa"/>
            <w:vAlign w:val="center"/>
          </w:tcPr>
          <w:p w14:paraId="4F4E0137">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c>
          <w:tcPr>
            <w:tcW w:w="446" w:type="dxa"/>
            <w:vAlign w:val="center"/>
          </w:tcPr>
          <w:p w14:paraId="7E916CB9">
            <w:pPr>
              <w:widowControl/>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628A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350" w:type="dxa"/>
            <w:vMerge w:val="restart"/>
            <w:vAlign w:val="center"/>
          </w:tcPr>
          <w:p w14:paraId="5641A3B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2F327D8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3F0724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FFFB9E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w:t>
            </w:r>
            <w:r>
              <w:rPr>
                <w:rFonts w:ascii="宋体" w:hAnsi="宋体" w:cs="宋体"/>
                <w:kern w:val="0"/>
                <w:sz w:val="18"/>
                <w:szCs w:val="18"/>
              </w:rPr>
              <w:t>30330Z</w:t>
            </w:r>
          </w:p>
        </w:tc>
        <w:tc>
          <w:tcPr>
            <w:tcW w:w="2322" w:type="dxa"/>
            <w:vAlign w:val="center"/>
          </w:tcPr>
          <w:p w14:paraId="608CAE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汽车机械基础</w:t>
            </w:r>
          </w:p>
        </w:tc>
        <w:tc>
          <w:tcPr>
            <w:tcW w:w="437" w:type="dxa"/>
            <w:vAlign w:val="center"/>
          </w:tcPr>
          <w:p w14:paraId="101B22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C10FA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26C25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79EFC9E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7F2176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1C79B4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52" w:type="dxa"/>
            <w:vAlign w:val="center"/>
          </w:tcPr>
          <w:p w14:paraId="219D52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B6B4DC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4E94BF0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3B70B4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②</w:t>
            </w:r>
          </w:p>
        </w:tc>
        <w:tc>
          <w:tcPr>
            <w:tcW w:w="446" w:type="dxa"/>
            <w:vAlign w:val="center"/>
          </w:tcPr>
          <w:p w14:paraId="6DC9673E">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EFA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7B2BB7C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735C34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490619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71FBC00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030302Z</w:t>
            </w:r>
          </w:p>
        </w:tc>
        <w:tc>
          <w:tcPr>
            <w:tcW w:w="2322" w:type="dxa"/>
            <w:vAlign w:val="center"/>
          </w:tcPr>
          <w:p w14:paraId="6203C4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汽车电工电子技术</w:t>
            </w:r>
          </w:p>
        </w:tc>
        <w:tc>
          <w:tcPr>
            <w:tcW w:w="437" w:type="dxa"/>
            <w:vAlign w:val="center"/>
          </w:tcPr>
          <w:p w14:paraId="45A021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B2153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898DC6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B4B473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71F7B18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661F90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52" w:type="dxa"/>
            <w:vAlign w:val="center"/>
          </w:tcPr>
          <w:p w14:paraId="379C81B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0A2894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51CD69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504F30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446" w:type="dxa"/>
            <w:vAlign w:val="center"/>
          </w:tcPr>
          <w:p w14:paraId="0916E92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3171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6C8CF38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6673464">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051E2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107B8F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030304Z</w:t>
            </w:r>
          </w:p>
        </w:tc>
        <w:tc>
          <w:tcPr>
            <w:tcW w:w="2322" w:type="dxa"/>
            <w:vAlign w:val="center"/>
          </w:tcPr>
          <w:p w14:paraId="6F2A5C1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汽车构造</w:t>
            </w:r>
          </w:p>
        </w:tc>
        <w:tc>
          <w:tcPr>
            <w:tcW w:w="437" w:type="dxa"/>
            <w:vAlign w:val="center"/>
          </w:tcPr>
          <w:p w14:paraId="471C2E8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F30FBC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3537F7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3F1468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0CFAD1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D468F4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66F45E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47E6CD6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7C6288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6B1AF35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Align w:val="center"/>
          </w:tcPr>
          <w:p w14:paraId="03F6E31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115F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7A3E1CD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BE57D5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E0611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79D0A9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030329Z</w:t>
            </w:r>
          </w:p>
        </w:tc>
        <w:tc>
          <w:tcPr>
            <w:tcW w:w="2322" w:type="dxa"/>
            <w:vAlign w:val="center"/>
          </w:tcPr>
          <w:p w14:paraId="54F9F6C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汽车计算机基础</w:t>
            </w:r>
          </w:p>
        </w:tc>
        <w:tc>
          <w:tcPr>
            <w:tcW w:w="437" w:type="dxa"/>
            <w:vAlign w:val="center"/>
          </w:tcPr>
          <w:p w14:paraId="147C49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7F24D82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4384645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490A75A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14FB6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A2290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7B13691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32B4B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34" w:type="dxa"/>
            <w:vAlign w:val="center"/>
          </w:tcPr>
          <w:p w14:paraId="5991EDF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4E62F2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①</w:t>
            </w:r>
          </w:p>
        </w:tc>
        <w:tc>
          <w:tcPr>
            <w:tcW w:w="446" w:type="dxa"/>
            <w:vAlign w:val="center"/>
          </w:tcPr>
          <w:p w14:paraId="44FBF7D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3B6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0BAEE14E">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F06149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75112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3C38740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5CC74E9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51FA75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256</w:t>
            </w:r>
          </w:p>
        </w:tc>
        <w:tc>
          <w:tcPr>
            <w:tcW w:w="573" w:type="dxa"/>
            <w:vAlign w:val="center"/>
          </w:tcPr>
          <w:p w14:paraId="0A647BD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09" w:type="dxa"/>
            <w:vAlign w:val="center"/>
          </w:tcPr>
          <w:p w14:paraId="4BEEE36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364" w:type="dxa"/>
            <w:vAlign w:val="center"/>
          </w:tcPr>
          <w:p w14:paraId="2695F4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16</w:t>
            </w:r>
          </w:p>
        </w:tc>
        <w:tc>
          <w:tcPr>
            <w:tcW w:w="436" w:type="dxa"/>
            <w:vAlign w:val="center"/>
          </w:tcPr>
          <w:p w14:paraId="61BE963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52" w:type="dxa"/>
            <w:vAlign w:val="center"/>
          </w:tcPr>
          <w:p w14:paraId="6794A8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17" w:type="dxa"/>
            <w:vAlign w:val="center"/>
          </w:tcPr>
          <w:p w14:paraId="4D1A842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34" w:type="dxa"/>
            <w:vAlign w:val="center"/>
          </w:tcPr>
          <w:p w14:paraId="0D4C7AB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4A0BF726">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481549A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6452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 w:hRule="atLeast"/>
          <w:jc w:val="center"/>
        </w:trPr>
        <w:tc>
          <w:tcPr>
            <w:tcW w:w="350" w:type="dxa"/>
            <w:vMerge w:val="continue"/>
            <w:vAlign w:val="center"/>
          </w:tcPr>
          <w:p w14:paraId="4CCC610D">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7B40D0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3163E5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05665E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030325Z</w:t>
            </w:r>
          </w:p>
        </w:tc>
        <w:tc>
          <w:tcPr>
            <w:tcW w:w="2322" w:type="dxa"/>
            <w:vAlign w:val="center"/>
          </w:tcPr>
          <w:p w14:paraId="6D9054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汽车发动机检修</w:t>
            </w:r>
          </w:p>
        </w:tc>
        <w:tc>
          <w:tcPr>
            <w:tcW w:w="437" w:type="dxa"/>
            <w:vAlign w:val="center"/>
          </w:tcPr>
          <w:p w14:paraId="550FC03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584E951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59BA5E4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DBFE2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563E2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404153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2BAF28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79A1C1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　</w:t>
            </w:r>
          </w:p>
        </w:tc>
        <w:tc>
          <w:tcPr>
            <w:tcW w:w="434" w:type="dxa"/>
            <w:vAlign w:val="center"/>
          </w:tcPr>
          <w:p w14:paraId="4D98F3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7FBE24F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3C9CBE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4B8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4124BA4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90ABDF6">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C26587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161D90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030327Z</w:t>
            </w:r>
          </w:p>
        </w:tc>
        <w:tc>
          <w:tcPr>
            <w:tcW w:w="2322" w:type="dxa"/>
            <w:vAlign w:val="center"/>
          </w:tcPr>
          <w:p w14:paraId="07339CD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汽车底盘检修</w:t>
            </w:r>
          </w:p>
        </w:tc>
        <w:tc>
          <w:tcPr>
            <w:tcW w:w="437" w:type="dxa"/>
            <w:vAlign w:val="center"/>
          </w:tcPr>
          <w:p w14:paraId="62141F9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90DEFD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66B756E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228E04E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D5E1C9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E7B48B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AA22E8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17" w:type="dxa"/>
            <w:vAlign w:val="center"/>
          </w:tcPr>
          <w:p w14:paraId="7ADF25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　</w:t>
            </w:r>
          </w:p>
        </w:tc>
        <w:tc>
          <w:tcPr>
            <w:tcW w:w="434" w:type="dxa"/>
            <w:vAlign w:val="center"/>
          </w:tcPr>
          <w:p w14:paraId="5DB7AE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6ABA0B7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7E5602DB">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94D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75555AEA">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68DB280">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6505BD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283572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030328Z</w:t>
            </w:r>
          </w:p>
        </w:tc>
        <w:tc>
          <w:tcPr>
            <w:tcW w:w="2322" w:type="dxa"/>
            <w:vAlign w:val="center"/>
          </w:tcPr>
          <w:p w14:paraId="257C5E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汽车电气设备检修</w:t>
            </w:r>
          </w:p>
        </w:tc>
        <w:tc>
          <w:tcPr>
            <w:tcW w:w="437" w:type="dxa"/>
            <w:vAlign w:val="center"/>
          </w:tcPr>
          <w:p w14:paraId="2F3FCC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D950D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1A41961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612738F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38C1EC7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0299980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596A159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55CC166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1184739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2154341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365F18F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F19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33301407">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67D1DCB">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8ECD901">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514DB030">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0</w:t>
            </w:r>
            <w:r>
              <w:rPr>
                <w:rFonts w:ascii="宋体" w:hAnsi="宋体" w:cs="宋体"/>
                <w:bCs/>
                <w:color w:val="000000" w:themeColor="text1"/>
                <w:sz w:val="18"/>
                <w:szCs w:val="18"/>
                <w14:textFill>
                  <w14:solidFill>
                    <w14:schemeClr w14:val="tx1"/>
                  </w14:solidFill>
                </w14:textFill>
              </w:rPr>
              <w:t>30330</w:t>
            </w:r>
            <w:r>
              <w:rPr>
                <w:rFonts w:hint="eastAsia" w:ascii="宋体" w:hAnsi="宋体" w:cs="宋体"/>
                <w:bCs/>
                <w:color w:val="000000" w:themeColor="text1"/>
                <w:sz w:val="18"/>
                <w:szCs w:val="18"/>
                <w14:textFill>
                  <w14:solidFill>
                    <w14:schemeClr w14:val="tx1"/>
                  </w14:solidFill>
                </w14:textFill>
              </w:rPr>
              <w:t>Z</w:t>
            </w:r>
          </w:p>
        </w:tc>
        <w:tc>
          <w:tcPr>
            <w:tcW w:w="2322" w:type="dxa"/>
            <w:vAlign w:val="center"/>
          </w:tcPr>
          <w:p w14:paraId="2C6CFD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汽车车载网络系统检修</w:t>
            </w:r>
          </w:p>
        </w:tc>
        <w:tc>
          <w:tcPr>
            <w:tcW w:w="437" w:type="dxa"/>
            <w:vAlign w:val="center"/>
          </w:tcPr>
          <w:p w14:paraId="6C4400B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07DC417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27C7B20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33052A1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682D21C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2676A7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0F3F8B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1A9A420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2AE3D87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01F32EF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③①</w:t>
            </w:r>
          </w:p>
        </w:tc>
        <w:tc>
          <w:tcPr>
            <w:tcW w:w="446" w:type="dxa"/>
            <w:vAlign w:val="center"/>
          </w:tcPr>
          <w:p w14:paraId="695E3B6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04A1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 w:hRule="atLeast"/>
          <w:jc w:val="center"/>
        </w:trPr>
        <w:tc>
          <w:tcPr>
            <w:tcW w:w="350" w:type="dxa"/>
            <w:vMerge w:val="continue"/>
            <w:vAlign w:val="center"/>
          </w:tcPr>
          <w:p w14:paraId="024CD69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D16BF2">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526FDE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73E67ED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6C9D2A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463A2E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256</w:t>
            </w:r>
          </w:p>
        </w:tc>
        <w:tc>
          <w:tcPr>
            <w:tcW w:w="573" w:type="dxa"/>
            <w:vAlign w:val="center"/>
          </w:tcPr>
          <w:p w14:paraId="5D6DFBF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09" w:type="dxa"/>
            <w:vAlign w:val="center"/>
          </w:tcPr>
          <w:p w14:paraId="5F692B5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364" w:type="dxa"/>
            <w:vAlign w:val="center"/>
          </w:tcPr>
          <w:p w14:paraId="60AFBFC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16</w:t>
            </w:r>
          </w:p>
        </w:tc>
        <w:tc>
          <w:tcPr>
            <w:tcW w:w="436" w:type="dxa"/>
            <w:vAlign w:val="center"/>
          </w:tcPr>
          <w:p w14:paraId="515D31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7F30826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17" w:type="dxa"/>
            <w:vAlign w:val="center"/>
          </w:tcPr>
          <w:p w14:paraId="0308E9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34" w:type="dxa"/>
            <w:vAlign w:val="center"/>
          </w:tcPr>
          <w:p w14:paraId="07E1034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5E47315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6C3D3ED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5BA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restart"/>
            <w:vAlign w:val="center"/>
          </w:tcPr>
          <w:p w14:paraId="51E3B16B">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71A3D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34B3332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9BD12C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020508Z</w:t>
            </w:r>
          </w:p>
        </w:tc>
        <w:tc>
          <w:tcPr>
            <w:tcW w:w="2322" w:type="dxa"/>
            <w:vAlign w:val="center"/>
          </w:tcPr>
          <w:p w14:paraId="4585AF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新能源汽车技术</w:t>
            </w:r>
          </w:p>
        </w:tc>
        <w:tc>
          <w:tcPr>
            <w:tcW w:w="437" w:type="dxa"/>
            <w:vAlign w:val="center"/>
          </w:tcPr>
          <w:p w14:paraId="34A170D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30719C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1188ED4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4D03DE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8729AE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FACDB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356F3E9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07C1BBB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2E4B3B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651" w:type="dxa"/>
            <w:vAlign w:val="center"/>
          </w:tcPr>
          <w:p w14:paraId="1737F1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restart"/>
            <w:vAlign w:val="center"/>
          </w:tcPr>
          <w:p w14:paraId="5841492E">
            <w:pPr>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四选二</w:t>
            </w:r>
          </w:p>
        </w:tc>
      </w:tr>
      <w:tr w14:paraId="5EC4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5794A845">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D083B26">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FD22A1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7CA4EB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020307Z</w:t>
            </w:r>
          </w:p>
        </w:tc>
        <w:tc>
          <w:tcPr>
            <w:tcW w:w="2322" w:type="dxa"/>
            <w:vAlign w:val="center"/>
          </w:tcPr>
          <w:p w14:paraId="5DF4FE3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智能网联汽车概论</w:t>
            </w:r>
          </w:p>
        </w:tc>
        <w:tc>
          <w:tcPr>
            <w:tcW w:w="437" w:type="dxa"/>
            <w:vAlign w:val="center"/>
          </w:tcPr>
          <w:p w14:paraId="1AC9595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39749AB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49606F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139B548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4906EB0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29725A0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22F4C87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3BC264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041419A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1227E7B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1FF03F9A">
            <w:pPr>
              <w:spacing w:line="360" w:lineRule="exact"/>
              <w:jc w:val="center"/>
              <w:rPr>
                <w:rFonts w:ascii="宋体" w:hAnsi="宋体" w:cs="宋体"/>
                <w:color w:val="000000" w:themeColor="text1"/>
                <w:kern w:val="0"/>
                <w:sz w:val="18"/>
                <w:szCs w:val="18"/>
                <w14:textFill>
                  <w14:solidFill>
                    <w14:schemeClr w14:val="tx1"/>
                  </w14:solidFill>
                </w14:textFill>
              </w:rPr>
            </w:pPr>
          </w:p>
        </w:tc>
      </w:tr>
      <w:tr w14:paraId="3AF9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3E796CFA">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356941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7B944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vAlign w:val="center"/>
          </w:tcPr>
          <w:p w14:paraId="0EF3B5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020108Z</w:t>
            </w:r>
          </w:p>
        </w:tc>
        <w:tc>
          <w:tcPr>
            <w:tcW w:w="2322" w:type="dxa"/>
            <w:vAlign w:val="center"/>
          </w:tcPr>
          <w:p w14:paraId="369006F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单片机技术</w:t>
            </w:r>
          </w:p>
        </w:tc>
        <w:tc>
          <w:tcPr>
            <w:tcW w:w="437" w:type="dxa"/>
            <w:vAlign w:val="center"/>
          </w:tcPr>
          <w:p w14:paraId="4E686D3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B</w:t>
            </w:r>
          </w:p>
        </w:tc>
        <w:tc>
          <w:tcPr>
            <w:tcW w:w="490" w:type="dxa"/>
            <w:vAlign w:val="center"/>
          </w:tcPr>
          <w:p w14:paraId="1732293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7A63640A">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201BDA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27D5B0C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4BEB4E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1D213CA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1F20A5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4275B52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38B4AD5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066A66E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B9F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11B44D3F">
            <w:pPr>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D043244">
            <w:pPr>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50946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vAlign w:val="center"/>
          </w:tcPr>
          <w:p w14:paraId="3FDDAB64">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lang w:bidi="ar"/>
              </w:rPr>
              <w:t>020205Z</w:t>
            </w:r>
          </w:p>
        </w:tc>
        <w:tc>
          <w:tcPr>
            <w:tcW w:w="2322" w:type="dxa"/>
            <w:vAlign w:val="center"/>
          </w:tcPr>
          <w:p w14:paraId="3604DEF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汽车车险查勘与定损</w:t>
            </w:r>
          </w:p>
        </w:tc>
        <w:tc>
          <w:tcPr>
            <w:tcW w:w="437" w:type="dxa"/>
            <w:vAlign w:val="center"/>
          </w:tcPr>
          <w:p w14:paraId="73EB6A9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themeColor="text1"/>
                <w:kern w:val="0"/>
                <w:sz w:val="18"/>
                <w:szCs w:val="18"/>
                <w14:textFill>
                  <w14:solidFill>
                    <w14:schemeClr w14:val="tx1"/>
                  </w14:solidFill>
                </w14:textFill>
              </w:rPr>
              <w:t>B</w:t>
            </w:r>
          </w:p>
        </w:tc>
        <w:tc>
          <w:tcPr>
            <w:tcW w:w="490" w:type="dxa"/>
            <w:vAlign w:val="center"/>
          </w:tcPr>
          <w:p w14:paraId="29645B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73" w:type="dxa"/>
            <w:vAlign w:val="center"/>
          </w:tcPr>
          <w:p w14:paraId="0A03E18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509" w:type="dxa"/>
            <w:vAlign w:val="center"/>
          </w:tcPr>
          <w:p w14:paraId="51EE9E7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32</w:t>
            </w:r>
          </w:p>
        </w:tc>
        <w:tc>
          <w:tcPr>
            <w:tcW w:w="364" w:type="dxa"/>
            <w:vAlign w:val="center"/>
          </w:tcPr>
          <w:p w14:paraId="4A418F6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w:t>
            </w:r>
          </w:p>
        </w:tc>
        <w:tc>
          <w:tcPr>
            <w:tcW w:w="436" w:type="dxa"/>
            <w:vAlign w:val="center"/>
          </w:tcPr>
          <w:p w14:paraId="50270BE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0501751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23F4CB3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434" w:type="dxa"/>
            <w:vAlign w:val="center"/>
          </w:tcPr>
          <w:p w14:paraId="0124E61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651" w:type="dxa"/>
            <w:vAlign w:val="center"/>
          </w:tcPr>
          <w:p w14:paraId="7F9C6D9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③②</w:t>
            </w:r>
          </w:p>
        </w:tc>
        <w:tc>
          <w:tcPr>
            <w:tcW w:w="446" w:type="dxa"/>
            <w:vMerge w:val="continue"/>
            <w:vAlign w:val="center"/>
          </w:tcPr>
          <w:p w14:paraId="2F24A37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7102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78E24E4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CE22E39">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2C14032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16CA66E2">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6DD9B2E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53B1611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573" w:type="dxa"/>
            <w:vAlign w:val="center"/>
          </w:tcPr>
          <w:p w14:paraId="56E5D3D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509" w:type="dxa"/>
            <w:vAlign w:val="center"/>
          </w:tcPr>
          <w:p w14:paraId="49FDCDCE">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64</w:t>
            </w:r>
          </w:p>
        </w:tc>
        <w:tc>
          <w:tcPr>
            <w:tcW w:w="364" w:type="dxa"/>
            <w:vAlign w:val="center"/>
          </w:tcPr>
          <w:p w14:paraId="28CD2FB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8</w:t>
            </w:r>
          </w:p>
        </w:tc>
        <w:tc>
          <w:tcPr>
            <w:tcW w:w="436" w:type="dxa"/>
            <w:vAlign w:val="center"/>
          </w:tcPr>
          <w:p w14:paraId="62ACCEE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1A8985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28D536B5">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128</w:t>
            </w:r>
          </w:p>
        </w:tc>
        <w:tc>
          <w:tcPr>
            <w:tcW w:w="434" w:type="dxa"/>
            <w:vAlign w:val="center"/>
          </w:tcPr>
          <w:p w14:paraId="16A0985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651" w:type="dxa"/>
            <w:vAlign w:val="center"/>
          </w:tcPr>
          <w:p w14:paraId="2A01329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0AFEEE2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8B6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0C58E771">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9B3A188">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B48C330">
            <w:pPr>
              <w:widowControl/>
              <w:spacing w:line="360" w:lineRule="exact"/>
              <w:jc w:val="center"/>
              <w:rPr>
                <w:rFonts w:ascii="宋体" w:hAnsi="宋体" w:cs="宋体"/>
                <w:bCs/>
                <w:color w:val="000000" w:themeColor="text1"/>
                <w:sz w:val="18"/>
                <w:szCs w:val="18"/>
                <w14:textFill>
                  <w14:solidFill>
                    <w14:schemeClr w14:val="tx1"/>
                  </w14:solidFill>
                </w14:textFill>
              </w:rPr>
            </w:pPr>
            <w:r>
              <w:rPr>
                <w:rFonts w:ascii="宋体" w:hAnsi="宋体" w:cs="宋体"/>
                <w:bCs/>
                <w:color w:val="000000" w:themeColor="text1"/>
                <w:sz w:val="18"/>
                <w:szCs w:val="18"/>
                <w14:textFill>
                  <w14:solidFill>
                    <w14:schemeClr w14:val="tx1"/>
                  </w14:solidFill>
                </w14:textFill>
              </w:rPr>
              <w:t>1</w:t>
            </w:r>
          </w:p>
        </w:tc>
        <w:tc>
          <w:tcPr>
            <w:tcW w:w="901" w:type="dxa"/>
            <w:shd w:val="clear" w:color="auto" w:fill="auto"/>
            <w:vAlign w:val="center"/>
          </w:tcPr>
          <w:p w14:paraId="0174C7AE">
            <w:pPr>
              <w:widowControl/>
              <w:spacing w:line="360" w:lineRule="exact"/>
              <w:jc w:val="center"/>
              <w:rPr>
                <w:rFonts w:ascii="宋体" w:hAnsi="宋体" w:cs="宋体"/>
                <w:bCs/>
                <w:color w:val="000000" w:themeColor="text1"/>
                <w:sz w:val="18"/>
                <w:szCs w:val="18"/>
                <w14:textFill>
                  <w14:solidFill>
                    <w14:schemeClr w14:val="tx1"/>
                  </w14:solidFill>
                </w14:textFill>
              </w:rPr>
            </w:pPr>
          </w:p>
        </w:tc>
        <w:tc>
          <w:tcPr>
            <w:tcW w:w="2322" w:type="dxa"/>
            <w:vAlign w:val="center"/>
          </w:tcPr>
          <w:p w14:paraId="781D1D5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岗位实习</w:t>
            </w:r>
            <w:r>
              <w:rPr>
                <w:rFonts w:hint="eastAsia" w:ascii="宋体" w:hAnsi="宋体" w:cs="宋体"/>
                <w:color w:val="000000" w:themeColor="text1"/>
                <w:kern w:val="0"/>
                <w:sz w:val="18"/>
                <w:szCs w:val="18"/>
                <w14:textFill>
                  <w14:solidFill>
                    <w14:schemeClr w14:val="tx1"/>
                  </w14:solidFill>
                </w14:textFill>
              </w:rPr>
              <w:t>与</w:t>
            </w:r>
            <w:r>
              <w:rPr>
                <w:rFonts w:hint="eastAsia" w:ascii="宋体" w:hAnsi="宋体" w:cs="宋体"/>
                <w:kern w:val="0"/>
                <w:sz w:val="18"/>
                <w:szCs w:val="18"/>
              </w:rPr>
              <w:t>毕业设计</w:t>
            </w:r>
          </w:p>
        </w:tc>
        <w:tc>
          <w:tcPr>
            <w:tcW w:w="437" w:type="dxa"/>
            <w:vAlign w:val="center"/>
          </w:tcPr>
          <w:p w14:paraId="0FFCCA7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themeColor="text1"/>
                <w:kern w:val="0"/>
                <w:sz w:val="18"/>
                <w:szCs w:val="18"/>
                <w14:textFill>
                  <w14:solidFill>
                    <w14:schemeClr w14:val="tx1"/>
                  </w14:solidFill>
                </w14:textFill>
              </w:rPr>
              <w:t>C</w:t>
            </w:r>
          </w:p>
        </w:tc>
        <w:tc>
          <w:tcPr>
            <w:tcW w:w="490" w:type="dxa"/>
            <w:vAlign w:val="center"/>
          </w:tcPr>
          <w:p w14:paraId="6FEEF28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573" w:type="dxa"/>
            <w:vAlign w:val="center"/>
          </w:tcPr>
          <w:p w14:paraId="3CDB9FC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ascii="宋体" w:hAnsi="宋体"/>
                <w:color w:val="000000"/>
                <w:sz w:val="18"/>
                <w:szCs w:val="18"/>
              </w:rPr>
              <w:t>/</w:t>
            </w:r>
          </w:p>
        </w:tc>
        <w:tc>
          <w:tcPr>
            <w:tcW w:w="509" w:type="dxa"/>
            <w:vAlign w:val="center"/>
          </w:tcPr>
          <w:p w14:paraId="508C804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364" w:type="dxa"/>
            <w:vAlign w:val="center"/>
          </w:tcPr>
          <w:p w14:paraId="3921595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26</w:t>
            </w:r>
          </w:p>
        </w:tc>
        <w:tc>
          <w:tcPr>
            <w:tcW w:w="436" w:type="dxa"/>
            <w:vAlign w:val="center"/>
          </w:tcPr>
          <w:p w14:paraId="4F6C3D22">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52" w:type="dxa"/>
            <w:vAlign w:val="center"/>
          </w:tcPr>
          <w:p w14:paraId="067230D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w:t>
            </w:r>
          </w:p>
        </w:tc>
        <w:tc>
          <w:tcPr>
            <w:tcW w:w="417" w:type="dxa"/>
            <w:vAlign w:val="center"/>
          </w:tcPr>
          <w:p w14:paraId="65C8B31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208</w:t>
            </w:r>
          </w:p>
        </w:tc>
        <w:tc>
          <w:tcPr>
            <w:tcW w:w="434" w:type="dxa"/>
            <w:vAlign w:val="center"/>
          </w:tcPr>
          <w:p w14:paraId="5F8B9DB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468</w:t>
            </w:r>
          </w:p>
        </w:tc>
        <w:tc>
          <w:tcPr>
            <w:tcW w:w="651" w:type="dxa"/>
            <w:vAlign w:val="center"/>
          </w:tcPr>
          <w:p w14:paraId="0A2F962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5EA05A57">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4EDB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350" w:type="dxa"/>
            <w:vMerge w:val="continue"/>
            <w:vAlign w:val="center"/>
          </w:tcPr>
          <w:p w14:paraId="4239C745">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9E6C9F">
            <w:pPr>
              <w:widowControl/>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1B9DF5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小   计</w:t>
            </w:r>
          </w:p>
        </w:tc>
        <w:tc>
          <w:tcPr>
            <w:tcW w:w="2322" w:type="dxa"/>
            <w:vAlign w:val="center"/>
          </w:tcPr>
          <w:p w14:paraId="52B9BC5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3A7AFDC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1B6646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573" w:type="dxa"/>
            <w:vAlign w:val="center"/>
          </w:tcPr>
          <w:p w14:paraId="3DB8322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509" w:type="dxa"/>
            <w:vAlign w:val="center"/>
          </w:tcPr>
          <w:p w14:paraId="5E697ED3">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676</w:t>
            </w:r>
          </w:p>
        </w:tc>
        <w:tc>
          <w:tcPr>
            <w:tcW w:w="364" w:type="dxa"/>
            <w:vAlign w:val="center"/>
          </w:tcPr>
          <w:p w14:paraId="1033516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26</w:t>
            </w:r>
          </w:p>
        </w:tc>
        <w:tc>
          <w:tcPr>
            <w:tcW w:w="436" w:type="dxa"/>
            <w:vAlign w:val="center"/>
          </w:tcPr>
          <w:p w14:paraId="1BC598D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52" w:type="dxa"/>
            <w:vAlign w:val="center"/>
          </w:tcPr>
          <w:p w14:paraId="0685E041">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0</w:t>
            </w:r>
          </w:p>
        </w:tc>
        <w:tc>
          <w:tcPr>
            <w:tcW w:w="417" w:type="dxa"/>
            <w:vAlign w:val="center"/>
          </w:tcPr>
          <w:p w14:paraId="58F8D728">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208</w:t>
            </w:r>
          </w:p>
        </w:tc>
        <w:tc>
          <w:tcPr>
            <w:tcW w:w="434" w:type="dxa"/>
            <w:vAlign w:val="center"/>
          </w:tcPr>
          <w:p w14:paraId="5D63068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468</w:t>
            </w:r>
          </w:p>
        </w:tc>
        <w:tc>
          <w:tcPr>
            <w:tcW w:w="651" w:type="dxa"/>
            <w:vAlign w:val="center"/>
          </w:tcPr>
          <w:p w14:paraId="3AFF3414">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6B7DA97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r w14:paraId="2D95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769" w:type="dxa"/>
            <w:gridSpan w:val="2"/>
            <w:vAlign w:val="center"/>
          </w:tcPr>
          <w:p w14:paraId="523F96B8">
            <w:pPr>
              <w:widowControl/>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6C85F000">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6955241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02556198">
            <w:pPr>
              <w:shd w:val="clear" w:color="auto" w:fill="FFFFFF"/>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208DA74A">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755775A8">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3749B295">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2154BE0C">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364" w:type="dxa"/>
            <w:vAlign w:val="center"/>
          </w:tcPr>
          <w:p w14:paraId="4B0B8383">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vAlign w:val="center"/>
          </w:tcPr>
          <w:p w14:paraId="13C1186D">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w:t>
            </w:r>
          </w:p>
        </w:tc>
        <w:tc>
          <w:tcPr>
            <w:tcW w:w="452" w:type="dxa"/>
            <w:vAlign w:val="center"/>
          </w:tcPr>
          <w:p w14:paraId="71D2CD49">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17" w:type="dxa"/>
            <w:vAlign w:val="center"/>
          </w:tcPr>
          <w:p w14:paraId="3F1A527F">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434" w:type="dxa"/>
            <w:vAlign w:val="center"/>
          </w:tcPr>
          <w:p w14:paraId="6FDB980B">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w:t>
            </w:r>
          </w:p>
        </w:tc>
        <w:tc>
          <w:tcPr>
            <w:tcW w:w="651" w:type="dxa"/>
            <w:vAlign w:val="center"/>
          </w:tcPr>
          <w:p w14:paraId="5664C9E4">
            <w:pPr>
              <w:widowControl/>
              <w:spacing w:line="360" w:lineRule="exact"/>
              <w:rPr>
                <w:rFonts w:ascii="宋体" w:hAnsi="宋体" w:cs="宋体"/>
                <w:color w:val="000000" w:themeColor="text1"/>
                <w:kern w:val="0"/>
                <w:sz w:val="18"/>
                <w:szCs w:val="18"/>
                <w14:textFill>
                  <w14:solidFill>
                    <w14:schemeClr w14:val="tx1"/>
                  </w14:solidFill>
                </w14:textFill>
              </w:rPr>
            </w:pPr>
          </w:p>
        </w:tc>
        <w:tc>
          <w:tcPr>
            <w:tcW w:w="446" w:type="dxa"/>
            <w:vAlign w:val="center"/>
          </w:tcPr>
          <w:p w14:paraId="73A21F3E">
            <w:pPr>
              <w:widowControl/>
              <w:spacing w:line="360" w:lineRule="exact"/>
              <w:rPr>
                <w:rFonts w:ascii="宋体" w:hAnsi="宋体" w:cs="宋体"/>
                <w:color w:val="000000" w:themeColor="text1"/>
                <w:kern w:val="0"/>
                <w:sz w:val="18"/>
                <w:szCs w:val="18"/>
                <w14:textFill>
                  <w14:solidFill>
                    <w14:schemeClr w14:val="tx1"/>
                  </w14:solidFill>
                </w14:textFill>
              </w:rPr>
            </w:pPr>
          </w:p>
        </w:tc>
      </w:tr>
      <w:tr w14:paraId="7C41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2066" w:type="dxa"/>
            <w:gridSpan w:val="4"/>
            <w:vAlign w:val="center"/>
          </w:tcPr>
          <w:p w14:paraId="5300DEAC">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合   计</w:t>
            </w:r>
          </w:p>
        </w:tc>
        <w:tc>
          <w:tcPr>
            <w:tcW w:w="2322" w:type="dxa"/>
            <w:vAlign w:val="center"/>
          </w:tcPr>
          <w:p w14:paraId="636B60FF">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297501C9">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08D24C1F">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rPr>
              <w:t>22</w:t>
            </w:r>
            <w:r>
              <w:rPr>
                <w:rFonts w:hint="eastAsia" w:ascii="宋体" w:hAnsi="宋体"/>
                <w:color w:val="000000"/>
                <w:sz w:val="18"/>
                <w:szCs w:val="18"/>
                <w:lang w:val="en-US" w:eastAsia="zh-CN"/>
              </w:rPr>
              <w:t>92</w:t>
            </w:r>
          </w:p>
        </w:tc>
        <w:tc>
          <w:tcPr>
            <w:tcW w:w="573" w:type="dxa"/>
            <w:vAlign w:val="center"/>
          </w:tcPr>
          <w:p w14:paraId="06BEFB69">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olor w:val="000000"/>
                <w:sz w:val="18"/>
                <w:szCs w:val="18"/>
              </w:rPr>
              <w:t>93</w:t>
            </w:r>
            <w:r>
              <w:rPr>
                <w:rFonts w:hint="eastAsia" w:ascii="宋体" w:hAnsi="宋体"/>
                <w:color w:val="000000"/>
                <w:sz w:val="18"/>
                <w:szCs w:val="18"/>
                <w:lang w:val="en-US" w:eastAsia="zh-CN"/>
              </w:rPr>
              <w:t>8</w:t>
            </w:r>
          </w:p>
        </w:tc>
        <w:tc>
          <w:tcPr>
            <w:tcW w:w="509" w:type="dxa"/>
            <w:vAlign w:val="center"/>
          </w:tcPr>
          <w:p w14:paraId="67BF9CD2">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rPr>
              <w:t>13</w:t>
            </w:r>
            <w:r>
              <w:rPr>
                <w:rFonts w:hint="eastAsia" w:ascii="宋体" w:hAnsi="宋体"/>
                <w:color w:val="000000"/>
                <w:sz w:val="18"/>
                <w:szCs w:val="18"/>
                <w:lang w:val="en-US" w:eastAsia="zh-CN"/>
              </w:rPr>
              <w:t>54</w:t>
            </w:r>
          </w:p>
        </w:tc>
        <w:tc>
          <w:tcPr>
            <w:tcW w:w="364" w:type="dxa"/>
            <w:vAlign w:val="center"/>
          </w:tcPr>
          <w:p w14:paraId="3CF00E8A">
            <w:pPr>
              <w:widowControl/>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olor w:val="000000"/>
                <w:sz w:val="18"/>
                <w:szCs w:val="18"/>
              </w:rPr>
              <w:t>12</w:t>
            </w:r>
            <w:r>
              <w:rPr>
                <w:rFonts w:hint="eastAsia" w:ascii="宋体" w:hAnsi="宋体"/>
                <w:color w:val="000000"/>
                <w:sz w:val="18"/>
                <w:szCs w:val="18"/>
                <w:lang w:val="en-US" w:eastAsia="zh-CN"/>
              </w:rPr>
              <w:t>1</w:t>
            </w:r>
          </w:p>
        </w:tc>
        <w:tc>
          <w:tcPr>
            <w:tcW w:w="436" w:type="dxa"/>
            <w:vAlign w:val="center"/>
          </w:tcPr>
          <w:p w14:paraId="606A8D56">
            <w:pPr>
              <w:widowControl/>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ascii="宋体" w:hAnsi="宋体"/>
                <w:color w:val="000000"/>
                <w:sz w:val="18"/>
                <w:szCs w:val="18"/>
              </w:rPr>
              <w:t>7</w:t>
            </w:r>
            <w:r>
              <w:rPr>
                <w:rFonts w:hint="eastAsia" w:ascii="宋体" w:hAnsi="宋体"/>
                <w:color w:val="000000"/>
                <w:sz w:val="18"/>
                <w:szCs w:val="18"/>
                <w:lang w:val="en-US" w:eastAsia="zh-CN"/>
              </w:rPr>
              <w:t>52</w:t>
            </w:r>
          </w:p>
        </w:tc>
        <w:tc>
          <w:tcPr>
            <w:tcW w:w="452" w:type="dxa"/>
            <w:vAlign w:val="center"/>
          </w:tcPr>
          <w:p w14:paraId="72BD07D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508</w:t>
            </w:r>
          </w:p>
        </w:tc>
        <w:tc>
          <w:tcPr>
            <w:tcW w:w="417" w:type="dxa"/>
            <w:vAlign w:val="center"/>
          </w:tcPr>
          <w:p w14:paraId="58E296A6">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556</w:t>
            </w:r>
          </w:p>
        </w:tc>
        <w:tc>
          <w:tcPr>
            <w:tcW w:w="434" w:type="dxa"/>
            <w:vAlign w:val="center"/>
          </w:tcPr>
          <w:p w14:paraId="07BA4C87">
            <w:pPr>
              <w:widowControl/>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476</w:t>
            </w:r>
          </w:p>
        </w:tc>
        <w:tc>
          <w:tcPr>
            <w:tcW w:w="651" w:type="dxa"/>
            <w:vAlign w:val="center"/>
          </w:tcPr>
          <w:p w14:paraId="111691F1">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c>
          <w:tcPr>
            <w:tcW w:w="446" w:type="dxa"/>
            <w:vAlign w:val="center"/>
          </w:tcPr>
          <w:p w14:paraId="29E97530">
            <w:pPr>
              <w:widowControl/>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75F7DC45">
      <w:pPr>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303A8359">
      <w:pPr>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4FCDA7B3">
      <w:pPr>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1FA76AFA">
      <w:pPr>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4BFB057">
      <w:pPr>
        <w:pStyle w:val="9"/>
        <w:spacing w:after="0" w:line="360" w:lineRule="exact"/>
        <w:ind w:firstLine="420" w:firstLineChars="200"/>
        <w:rPr>
          <w:rFonts w:ascii="宋体" w:hAnsi="宋体"/>
          <w:color w:val="000000"/>
          <w:szCs w:val="21"/>
        </w:rPr>
      </w:pPr>
      <w:r>
        <w:rPr>
          <w:rFonts w:hint="eastAsia" w:ascii="宋体" w:hAnsi="宋体"/>
          <w:color w:val="000000"/>
          <w:szCs w:val="21"/>
        </w:rPr>
        <w:t>5.公共选修课从《公共选修课清单》中任选，不低于4门。</w:t>
      </w:r>
    </w:p>
    <w:p w14:paraId="51DABED1">
      <w:pPr>
        <w:widowControl/>
        <w:jc w:val="left"/>
        <w:rPr>
          <w:rFonts w:ascii="Arial" w:hAnsi="Arial"/>
          <w:b/>
          <w:szCs w:val="21"/>
        </w:rPr>
      </w:pPr>
      <w:r>
        <w:rPr>
          <w:rFonts w:ascii="Arial" w:hAnsi="Arial"/>
          <w:b/>
          <w:szCs w:val="21"/>
        </w:rPr>
        <w:br w:type="page"/>
      </w:r>
    </w:p>
    <w:p w14:paraId="4492DA8B">
      <w:pPr>
        <w:pStyle w:val="3"/>
        <w:adjustRightInd w:val="0"/>
        <w:snapToGrid w:val="0"/>
        <w:spacing w:beforeLines="0" w:afterLines="0" w:line="360" w:lineRule="exact"/>
        <w:ind w:firstLine="422"/>
        <w:rPr>
          <w:rFonts w:hint="eastAsia" w:eastAsia="宋体" w:cs="Times New Roman"/>
          <w:szCs w:val="21"/>
        </w:rPr>
      </w:pPr>
      <w:r>
        <w:rPr>
          <w:rFonts w:hint="eastAsia" w:eastAsia="宋体" w:cs="Times New Roman"/>
          <w:szCs w:val="21"/>
        </w:rPr>
        <w:t>（四）教学学时分配表</w:t>
      </w:r>
    </w:p>
    <w:tbl>
      <w:tblPr>
        <w:tblStyle w:val="26"/>
        <w:tblW w:w="77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1"/>
        <w:gridCol w:w="3748"/>
        <w:gridCol w:w="1075"/>
        <w:gridCol w:w="1333"/>
      </w:tblGrid>
      <w:tr w14:paraId="2A84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79" w:type="dxa"/>
            <w:gridSpan w:val="2"/>
            <w:vAlign w:val="center"/>
          </w:tcPr>
          <w:p w14:paraId="4C871B89">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项目</w:t>
            </w:r>
          </w:p>
        </w:tc>
        <w:tc>
          <w:tcPr>
            <w:tcW w:w="1075" w:type="dxa"/>
            <w:vAlign w:val="center"/>
          </w:tcPr>
          <w:p w14:paraId="58C23B5E">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学时数</w:t>
            </w:r>
          </w:p>
        </w:tc>
        <w:tc>
          <w:tcPr>
            <w:tcW w:w="1333" w:type="dxa"/>
            <w:vAlign w:val="center"/>
          </w:tcPr>
          <w:p w14:paraId="04CC86F1">
            <w:pPr>
              <w:spacing w:line="360" w:lineRule="exact"/>
              <w:jc w:val="center"/>
              <w:rPr>
                <w:rFonts w:ascii="宋体" w:hAnsi="宋体" w:cs="宋体"/>
                <w:b/>
                <w:bCs/>
                <w:sz w:val="18"/>
                <w:szCs w:val="18"/>
                <w:highlight w:val="none"/>
              </w:rPr>
            </w:pPr>
            <w:r>
              <w:rPr>
                <w:rFonts w:hint="eastAsia" w:ascii="宋体" w:hAnsi="宋体" w:cs="宋体"/>
                <w:b/>
                <w:bCs/>
                <w:sz w:val="18"/>
                <w:szCs w:val="18"/>
                <w:highlight w:val="none"/>
              </w:rPr>
              <w:t>百分比</w:t>
            </w:r>
          </w:p>
        </w:tc>
      </w:tr>
      <w:tr w14:paraId="181C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549E2E57">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3748" w:type="dxa"/>
            <w:vAlign w:val="center"/>
          </w:tcPr>
          <w:p w14:paraId="3B10F2FC">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公共基础课中的理论教学学时</w:t>
            </w:r>
          </w:p>
        </w:tc>
        <w:tc>
          <w:tcPr>
            <w:tcW w:w="1075" w:type="dxa"/>
            <w:vAlign w:val="center"/>
          </w:tcPr>
          <w:p w14:paraId="6EF147E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FF"/>
                <w:sz w:val="18"/>
                <w:szCs w:val="18"/>
                <w:highlight w:val="none"/>
                <w:lang w:val="en-US" w:eastAsia="zh-CN"/>
              </w:rPr>
            </w:pPr>
            <w:r>
              <w:rPr>
                <w:rFonts w:hint="eastAsia" w:ascii="宋体" w:hAnsi="宋体" w:cs="宋体"/>
                <w:color w:val="auto"/>
                <w:sz w:val="18"/>
                <w:szCs w:val="18"/>
                <w:highlight w:val="none"/>
                <w:lang w:val="en-US" w:eastAsia="zh-CN"/>
              </w:rPr>
              <w:t>618</w:t>
            </w:r>
          </w:p>
        </w:tc>
        <w:tc>
          <w:tcPr>
            <w:tcW w:w="1333" w:type="dxa"/>
            <w:shd w:val="clear" w:color="auto" w:fill="auto"/>
            <w:vAlign w:val="center"/>
          </w:tcPr>
          <w:p w14:paraId="45D9108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26.96%</w:t>
            </w:r>
          </w:p>
        </w:tc>
      </w:tr>
      <w:tr w14:paraId="6AF6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6F5E293">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2A00B18B">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专业技能课中的理论教学学时</w:t>
            </w:r>
          </w:p>
        </w:tc>
        <w:tc>
          <w:tcPr>
            <w:tcW w:w="1075" w:type="dxa"/>
            <w:vAlign w:val="center"/>
          </w:tcPr>
          <w:p w14:paraId="32FBD13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256</w:t>
            </w:r>
          </w:p>
        </w:tc>
        <w:tc>
          <w:tcPr>
            <w:tcW w:w="1333" w:type="dxa"/>
            <w:vAlign w:val="center"/>
          </w:tcPr>
          <w:p w14:paraId="3ADDA91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11.17%</w:t>
            </w:r>
          </w:p>
        </w:tc>
      </w:tr>
      <w:tr w14:paraId="28D6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7E705669">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3DE27188">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其它</w:t>
            </w:r>
          </w:p>
        </w:tc>
        <w:tc>
          <w:tcPr>
            <w:tcW w:w="1075" w:type="dxa"/>
            <w:vAlign w:val="center"/>
          </w:tcPr>
          <w:p w14:paraId="64E074D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5C11A8A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2.79%</w:t>
            </w:r>
          </w:p>
        </w:tc>
      </w:tr>
      <w:tr w14:paraId="66B6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41EC4078">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3748" w:type="dxa"/>
            <w:vAlign w:val="center"/>
          </w:tcPr>
          <w:p w14:paraId="4BB1358B">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vAlign w:val="center"/>
          </w:tcPr>
          <w:p w14:paraId="7F5806C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938</w:t>
            </w:r>
          </w:p>
        </w:tc>
        <w:tc>
          <w:tcPr>
            <w:tcW w:w="1333" w:type="dxa"/>
            <w:vAlign w:val="center"/>
          </w:tcPr>
          <w:p w14:paraId="565CE4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40.92%</w:t>
            </w:r>
          </w:p>
        </w:tc>
      </w:tr>
      <w:tr w14:paraId="60CED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652F7D86">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3748" w:type="dxa"/>
            <w:vAlign w:val="center"/>
          </w:tcPr>
          <w:p w14:paraId="53E8FF5D">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公共基础课中的实践教学学时</w:t>
            </w:r>
          </w:p>
        </w:tc>
        <w:tc>
          <w:tcPr>
            <w:tcW w:w="1075" w:type="dxa"/>
            <w:vAlign w:val="center"/>
          </w:tcPr>
          <w:p w14:paraId="32102E2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358</w:t>
            </w:r>
          </w:p>
        </w:tc>
        <w:tc>
          <w:tcPr>
            <w:tcW w:w="1333" w:type="dxa"/>
            <w:vAlign w:val="center"/>
          </w:tcPr>
          <w:p w14:paraId="6885330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15.62%</w:t>
            </w:r>
          </w:p>
        </w:tc>
      </w:tr>
      <w:tr w14:paraId="6C74A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37A4B7B8">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5CB79D6C">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专业技能课程中的实践教学学时</w:t>
            </w:r>
          </w:p>
        </w:tc>
        <w:tc>
          <w:tcPr>
            <w:tcW w:w="1075" w:type="dxa"/>
            <w:vAlign w:val="center"/>
          </w:tcPr>
          <w:p w14:paraId="4B7180A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932</w:t>
            </w:r>
          </w:p>
        </w:tc>
        <w:tc>
          <w:tcPr>
            <w:tcW w:w="1333" w:type="dxa"/>
            <w:vAlign w:val="center"/>
          </w:tcPr>
          <w:p w14:paraId="10E7B75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40.66%</w:t>
            </w:r>
          </w:p>
        </w:tc>
      </w:tr>
      <w:tr w14:paraId="12F93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41D8FC2">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23BAAE00">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其它</w:t>
            </w:r>
          </w:p>
        </w:tc>
        <w:tc>
          <w:tcPr>
            <w:tcW w:w="1075" w:type="dxa"/>
            <w:vAlign w:val="center"/>
          </w:tcPr>
          <w:p w14:paraId="101707D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20A0592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2.79%</w:t>
            </w:r>
          </w:p>
        </w:tc>
      </w:tr>
      <w:tr w14:paraId="7A647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242F6C5">
            <w:pPr>
              <w:autoSpaceDE w:val="0"/>
              <w:autoSpaceDN w:val="0"/>
              <w:spacing w:line="360" w:lineRule="exact"/>
              <w:jc w:val="center"/>
              <w:rPr>
                <w:rFonts w:hint="eastAsia" w:ascii="宋体" w:hAnsi="宋体" w:eastAsia="宋体" w:cs="宋体"/>
                <w:kern w:val="2"/>
                <w:sz w:val="18"/>
                <w:szCs w:val="18"/>
                <w:lang w:val="en-US" w:eastAsia="zh-CN" w:bidi="ar-SA"/>
              </w:rPr>
            </w:pPr>
          </w:p>
        </w:tc>
        <w:tc>
          <w:tcPr>
            <w:tcW w:w="3748" w:type="dxa"/>
            <w:vAlign w:val="center"/>
          </w:tcPr>
          <w:p w14:paraId="1068C607">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vAlign w:val="center"/>
          </w:tcPr>
          <w:p w14:paraId="667C0F0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1354</w:t>
            </w:r>
          </w:p>
        </w:tc>
        <w:tc>
          <w:tcPr>
            <w:tcW w:w="1333" w:type="dxa"/>
            <w:vAlign w:val="center"/>
          </w:tcPr>
          <w:p w14:paraId="25320BF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59.08%</w:t>
            </w:r>
          </w:p>
        </w:tc>
      </w:tr>
      <w:tr w14:paraId="6CCCC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restart"/>
            <w:vAlign w:val="center"/>
          </w:tcPr>
          <w:p w14:paraId="2578AF57">
            <w:pPr>
              <w:pStyle w:val="9"/>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选修课程学时分配</w:t>
            </w:r>
          </w:p>
        </w:tc>
        <w:tc>
          <w:tcPr>
            <w:tcW w:w="3748" w:type="dxa"/>
            <w:vAlign w:val="center"/>
          </w:tcPr>
          <w:p w14:paraId="58891898">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公共基础限选修课程学时</w:t>
            </w:r>
          </w:p>
        </w:tc>
        <w:tc>
          <w:tcPr>
            <w:tcW w:w="1075" w:type="dxa"/>
            <w:vAlign w:val="center"/>
          </w:tcPr>
          <w:p w14:paraId="4CB540C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7CE71A9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2.79%</w:t>
            </w:r>
          </w:p>
        </w:tc>
      </w:tr>
      <w:tr w14:paraId="6663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4331F745">
            <w:pPr>
              <w:pStyle w:val="9"/>
              <w:spacing w:after="0" w:line="360" w:lineRule="exact"/>
              <w:jc w:val="center"/>
              <w:rPr>
                <w:rFonts w:ascii="宋体" w:hAnsi="宋体" w:cs="宋体"/>
                <w:sz w:val="18"/>
                <w:szCs w:val="18"/>
                <w:highlight w:val="none"/>
              </w:rPr>
            </w:pPr>
          </w:p>
        </w:tc>
        <w:tc>
          <w:tcPr>
            <w:tcW w:w="3748" w:type="dxa"/>
            <w:vAlign w:val="center"/>
          </w:tcPr>
          <w:p w14:paraId="1FAABB64">
            <w:pPr>
              <w:autoSpaceDE w:val="0"/>
              <w:autoSpaceDN w:val="0"/>
              <w:spacing w:line="360" w:lineRule="exact"/>
              <w:jc w:val="center"/>
              <w:rPr>
                <w:rFonts w:ascii="宋体" w:hAnsi="宋体" w:cs="宋体"/>
                <w:sz w:val="18"/>
                <w:szCs w:val="18"/>
                <w:highlight w:val="none"/>
              </w:rPr>
            </w:pPr>
            <w:r>
              <w:rPr>
                <w:rFonts w:hint="eastAsia" w:ascii="宋体" w:hAnsi="宋体" w:cs="宋体"/>
                <w:color w:val="000000" w:themeColor="text1"/>
                <w:sz w:val="18"/>
                <w:szCs w:val="18"/>
                <w:highlight w:val="none"/>
                <w14:textFill>
                  <w14:solidFill>
                    <w14:schemeClr w14:val="tx1"/>
                  </w14:solidFill>
                </w14:textFill>
              </w:rPr>
              <w:t>公共基础任选课程学时</w:t>
            </w:r>
          </w:p>
        </w:tc>
        <w:tc>
          <w:tcPr>
            <w:tcW w:w="1075" w:type="dxa"/>
            <w:vAlign w:val="center"/>
          </w:tcPr>
          <w:p w14:paraId="0FB63B3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64</w:t>
            </w:r>
          </w:p>
        </w:tc>
        <w:tc>
          <w:tcPr>
            <w:tcW w:w="1333" w:type="dxa"/>
            <w:vAlign w:val="center"/>
          </w:tcPr>
          <w:p w14:paraId="0478454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2.79%</w:t>
            </w:r>
          </w:p>
        </w:tc>
      </w:tr>
      <w:tr w14:paraId="5822B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5DC97542">
            <w:pPr>
              <w:pStyle w:val="9"/>
              <w:spacing w:after="0" w:line="360" w:lineRule="exact"/>
              <w:jc w:val="center"/>
              <w:rPr>
                <w:rFonts w:ascii="宋体" w:hAnsi="宋体" w:cs="宋体"/>
                <w:sz w:val="18"/>
                <w:szCs w:val="18"/>
                <w:highlight w:val="none"/>
              </w:rPr>
            </w:pPr>
          </w:p>
        </w:tc>
        <w:tc>
          <w:tcPr>
            <w:tcW w:w="3748" w:type="dxa"/>
            <w:vAlign w:val="center"/>
          </w:tcPr>
          <w:p w14:paraId="569E8191">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专业拓展（限选）课程学时</w:t>
            </w:r>
          </w:p>
        </w:tc>
        <w:tc>
          <w:tcPr>
            <w:tcW w:w="1075" w:type="dxa"/>
            <w:vAlign w:val="center"/>
          </w:tcPr>
          <w:p w14:paraId="73B2002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128</w:t>
            </w:r>
          </w:p>
        </w:tc>
        <w:tc>
          <w:tcPr>
            <w:tcW w:w="1333" w:type="dxa"/>
            <w:vAlign w:val="center"/>
          </w:tcPr>
          <w:p w14:paraId="04706CA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5.58%</w:t>
            </w:r>
          </w:p>
        </w:tc>
      </w:tr>
      <w:tr w14:paraId="25FD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1" w:type="dxa"/>
            <w:vMerge w:val="continue"/>
            <w:vAlign w:val="center"/>
          </w:tcPr>
          <w:p w14:paraId="6F0A8D93">
            <w:pPr>
              <w:pStyle w:val="9"/>
              <w:spacing w:after="0" w:line="360" w:lineRule="exact"/>
              <w:jc w:val="center"/>
              <w:rPr>
                <w:rFonts w:ascii="宋体" w:hAnsi="宋体" w:cs="宋体"/>
                <w:sz w:val="18"/>
                <w:szCs w:val="18"/>
                <w:highlight w:val="none"/>
              </w:rPr>
            </w:pPr>
          </w:p>
        </w:tc>
        <w:tc>
          <w:tcPr>
            <w:tcW w:w="3748" w:type="dxa"/>
            <w:vAlign w:val="center"/>
          </w:tcPr>
          <w:p w14:paraId="184C5547">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合计</w:t>
            </w:r>
          </w:p>
        </w:tc>
        <w:tc>
          <w:tcPr>
            <w:tcW w:w="1075" w:type="dxa"/>
            <w:vAlign w:val="center"/>
          </w:tcPr>
          <w:p w14:paraId="72071EB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256</w:t>
            </w:r>
          </w:p>
        </w:tc>
        <w:tc>
          <w:tcPr>
            <w:tcW w:w="1333" w:type="dxa"/>
            <w:vAlign w:val="center"/>
          </w:tcPr>
          <w:p w14:paraId="31FEF45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1" w:firstLineChars="100"/>
              <w:jc w:val="center"/>
              <w:textAlignment w:val="auto"/>
              <w:rPr>
                <w:rFonts w:hint="eastAsia" w:ascii="宋体" w:hAnsi="宋体" w:cs="宋体"/>
                <w:color w:val="auto"/>
                <w:sz w:val="18"/>
                <w:szCs w:val="18"/>
                <w:highlight w:val="none"/>
                <w:lang w:val="en-US" w:eastAsia="zh-CN"/>
              </w:rPr>
            </w:pPr>
            <w:r>
              <w:rPr>
                <w:rFonts w:hint="eastAsia" w:ascii="宋体" w:hAnsi="宋体" w:cs="宋体"/>
                <w:b/>
                <w:bCs/>
                <w:color w:val="auto"/>
                <w:sz w:val="18"/>
                <w:szCs w:val="18"/>
                <w:highlight w:val="none"/>
                <w:lang w:val="en-US" w:eastAsia="zh-CN"/>
              </w:rPr>
              <w:t>11.17%</w:t>
            </w:r>
          </w:p>
        </w:tc>
      </w:tr>
      <w:tr w14:paraId="481EA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5379" w:type="dxa"/>
            <w:gridSpan w:val="2"/>
            <w:vAlign w:val="center"/>
          </w:tcPr>
          <w:p w14:paraId="5CF02010">
            <w:pPr>
              <w:autoSpaceDE w:val="0"/>
              <w:autoSpaceDN w:val="0"/>
              <w:spacing w:line="360" w:lineRule="exact"/>
              <w:jc w:val="center"/>
              <w:rPr>
                <w:rFonts w:ascii="宋体" w:hAnsi="宋体" w:cs="宋体"/>
                <w:sz w:val="18"/>
                <w:szCs w:val="18"/>
                <w:highlight w:val="none"/>
              </w:rPr>
            </w:pPr>
            <w:r>
              <w:rPr>
                <w:rFonts w:hint="eastAsia" w:ascii="宋体" w:hAnsi="宋体" w:cs="宋体"/>
                <w:sz w:val="18"/>
                <w:szCs w:val="18"/>
                <w:highlight w:val="none"/>
              </w:rPr>
              <w:t>总学时</w:t>
            </w:r>
          </w:p>
        </w:tc>
        <w:tc>
          <w:tcPr>
            <w:tcW w:w="2408" w:type="dxa"/>
            <w:gridSpan w:val="2"/>
            <w:vAlign w:val="center"/>
          </w:tcPr>
          <w:p w14:paraId="1777AC78">
            <w:pPr>
              <w:autoSpaceDE w:val="0"/>
              <w:autoSpaceDN w:val="0"/>
              <w:spacing w:line="360" w:lineRule="exact"/>
              <w:jc w:val="center"/>
              <w:rPr>
                <w:rFonts w:hint="default" w:ascii="宋体" w:hAnsi="宋体" w:eastAsia="宋体"/>
                <w:color w:val="000000"/>
                <w:sz w:val="18"/>
                <w:szCs w:val="18"/>
                <w:highlight w:val="none"/>
                <w:lang w:val="en-US" w:eastAsia="zh-CN"/>
              </w:rPr>
            </w:pPr>
            <w:r>
              <w:rPr>
                <w:rFonts w:hint="eastAsia" w:ascii="宋体" w:hAnsi="宋体"/>
                <w:color w:val="000000"/>
                <w:sz w:val="18"/>
                <w:szCs w:val="18"/>
                <w:highlight w:val="none"/>
                <w:lang w:val="en-US" w:eastAsia="zh-CN"/>
              </w:rPr>
              <w:t>2292</w:t>
            </w:r>
          </w:p>
        </w:tc>
      </w:tr>
    </w:tbl>
    <w:p w14:paraId="6356CEA8">
      <w:pPr>
        <w:pStyle w:val="3"/>
        <w:adjustRightInd w:val="0"/>
        <w:snapToGrid w:val="0"/>
        <w:spacing w:beforeLines="0" w:afterLines="0" w:line="360" w:lineRule="exact"/>
        <w:ind w:firstLine="422"/>
        <w:rPr>
          <w:szCs w:val="21"/>
        </w:rPr>
      </w:pPr>
      <w:r>
        <w:rPr>
          <w:rFonts w:hint="eastAsia"/>
          <w:szCs w:val="21"/>
        </w:rPr>
        <w:t>（五）公共选修课清单</w:t>
      </w:r>
    </w:p>
    <w:p w14:paraId="1442DCCC">
      <w:pPr>
        <w:spacing w:line="360" w:lineRule="exact"/>
        <w:jc w:val="center"/>
        <w:rPr>
          <w:b/>
          <w:bCs/>
          <w:szCs w:val="21"/>
        </w:rPr>
      </w:pPr>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29B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41D48D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27F311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748A73C0">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7E878262">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A1F0B3">
            <w:pPr>
              <w:autoSpaceDE w:val="0"/>
              <w:autoSpaceDN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464A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D9523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7CF95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587C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E6674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05A6112">
            <w:pPr>
              <w:autoSpaceDE w:val="0"/>
              <w:autoSpaceDN w:val="0"/>
              <w:spacing w:line="360" w:lineRule="exact"/>
              <w:jc w:val="center"/>
              <w:rPr>
                <w:rFonts w:ascii="宋体" w:hAnsi="宋体" w:cs="宋体"/>
                <w:sz w:val="18"/>
                <w:szCs w:val="18"/>
                <w:lang w:val="zh-CN" w:eastAsia="zh-CN"/>
              </w:rPr>
            </w:pPr>
            <w:r>
              <w:rPr>
                <w:rFonts w:hint="eastAsia" w:ascii="宋体" w:hAnsi="宋体" w:cs="宋体"/>
                <w:sz w:val="18"/>
                <w:szCs w:val="18"/>
                <w:lang w:eastAsia="en-US"/>
              </w:rPr>
              <w:t>8门课程任选2门</w:t>
            </w:r>
          </w:p>
        </w:tc>
      </w:tr>
      <w:tr w14:paraId="00A31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A706A3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A704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F803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95A43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CA2966">
            <w:pPr>
              <w:autoSpaceDE w:val="0"/>
              <w:autoSpaceDN w:val="0"/>
              <w:spacing w:line="360" w:lineRule="exact"/>
              <w:jc w:val="center"/>
              <w:rPr>
                <w:rFonts w:ascii="宋体" w:hAnsi="宋体" w:cs="宋体"/>
                <w:sz w:val="18"/>
                <w:szCs w:val="18"/>
                <w:lang w:val="zh-CN" w:eastAsia="en-US"/>
              </w:rPr>
            </w:pPr>
          </w:p>
        </w:tc>
      </w:tr>
      <w:tr w14:paraId="17867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AB1BF8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CBA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D1D1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3181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4D60C7">
            <w:pPr>
              <w:autoSpaceDE w:val="0"/>
              <w:autoSpaceDN w:val="0"/>
              <w:spacing w:line="360" w:lineRule="exact"/>
              <w:jc w:val="center"/>
              <w:rPr>
                <w:rFonts w:ascii="宋体" w:hAnsi="宋体" w:cs="宋体"/>
                <w:sz w:val="18"/>
                <w:szCs w:val="18"/>
                <w:lang w:val="zh-CN" w:eastAsia="en-US"/>
              </w:rPr>
            </w:pPr>
          </w:p>
        </w:tc>
      </w:tr>
      <w:tr w14:paraId="1FC2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D22C3E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C220D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229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C0E3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0AA4919">
            <w:pPr>
              <w:autoSpaceDE w:val="0"/>
              <w:autoSpaceDN w:val="0"/>
              <w:spacing w:line="360" w:lineRule="exact"/>
              <w:jc w:val="center"/>
              <w:rPr>
                <w:rFonts w:ascii="宋体" w:hAnsi="宋体" w:cs="宋体"/>
                <w:sz w:val="18"/>
                <w:szCs w:val="18"/>
                <w:lang w:val="zh-CN" w:eastAsia="en-US"/>
              </w:rPr>
            </w:pPr>
          </w:p>
        </w:tc>
      </w:tr>
      <w:tr w14:paraId="2AC3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320F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4460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5EAB9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A389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897110">
            <w:pPr>
              <w:autoSpaceDE w:val="0"/>
              <w:autoSpaceDN w:val="0"/>
              <w:spacing w:line="360" w:lineRule="exact"/>
              <w:jc w:val="center"/>
              <w:rPr>
                <w:rFonts w:ascii="宋体" w:hAnsi="宋体" w:cs="宋体"/>
                <w:sz w:val="18"/>
                <w:szCs w:val="18"/>
                <w:lang w:val="zh-CN" w:eastAsia="en-US"/>
              </w:rPr>
            </w:pPr>
          </w:p>
        </w:tc>
      </w:tr>
      <w:tr w14:paraId="5A7D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016D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C330E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36BE3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C30B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553272">
            <w:pPr>
              <w:autoSpaceDE w:val="0"/>
              <w:autoSpaceDN w:val="0"/>
              <w:spacing w:line="360" w:lineRule="exact"/>
              <w:jc w:val="center"/>
              <w:rPr>
                <w:rFonts w:ascii="宋体" w:hAnsi="宋体" w:cs="宋体"/>
                <w:sz w:val="18"/>
                <w:szCs w:val="18"/>
                <w:lang w:val="zh-CN" w:eastAsia="en-US"/>
              </w:rPr>
            </w:pPr>
          </w:p>
        </w:tc>
      </w:tr>
      <w:tr w14:paraId="1676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D13DB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38765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07C3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49FB9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456669">
            <w:pPr>
              <w:autoSpaceDE w:val="0"/>
              <w:autoSpaceDN w:val="0"/>
              <w:spacing w:line="360" w:lineRule="exact"/>
              <w:jc w:val="center"/>
              <w:rPr>
                <w:rFonts w:ascii="宋体" w:hAnsi="宋体" w:cs="宋体"/>
                <w:sz w:val="18"/>
                <w:szCs w:val="18"/>
                <w:lang w:val="zh-CN" w:eastAsia="en-US"/>
              </w:rPr>
            </w:pPr>
          </w:p>
        </w:tc>
      </w:tr>
      <w:tr w14:paraId="7A08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DC1D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2145F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86FD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BE14C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00312FEE">
            <w:pPr>
              <w:autoSpaceDE w:val="0"/>
              <w:autoSpaceDN w:val="0"/>
              <w:spacing w:line="360" w:lineRule="exact"/>
              <w:jc w:val="center"/>
              <w:rPr>
                <w:rFonts w:ascii="宋体" w:hAnsi="宋体" w:cs="宋体"/>
                <w:sz w:val="18"/>
                <w:szCs w:val="18"/>
                <w:lang w:val="zh-CN" w:eastAsia="en-US"/>
              </w:rPr>
            </w:pPr>
          </w:p>
        </w:tc>
      </w:tr>
      <w:tr w14:paraId="5D287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F76C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4D15F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4FDAB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5F38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3CDD18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09069901">
            <w:pPr>
              <w:autoSpaceDE w:val="0"/>
              <w:autoSpaceDN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326B0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2C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1A72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AF56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9E26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29D205">
            <w:pPr>
              <w:autoSpaceDE w:val="0"/>
              <w:autoSpaceDN w:val="0"/>
              <w:spacing w:line="360" w:lineRule="exact"/>
              <w:jc w:val="center"/>
              <w:rPr>
                <w:rFonts w:ascii="宋体" w:hAnsi="宋体" w:cs="宋体"/>
                <w:sz w:val="18"/>
                <w:szCs w:val="18"/>
                <w:lang w:val="zh-CN" w:eastAsia="en-US"/>
              </w:rPr>
            </w:pPr>
          </w:p>
        </w:tc>
      </w:tr>
      <w:tr w14:paraId="14BED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86125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79D4D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E6278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87121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5CE41CB">
            <w:pPr>
              <w:autoSpaceDE w:val="0"/>
              <w:autoSpaceDN w:val="0"/>
              <w:spacing w:line="360" w:lineRule="exact"/>
              <w:jc w:val="center"/>
              <w:rPr>
                <w:rFonts w:ascii="宋体" w:hAnsi="宋体" w:cs="宋体"/>
                <w:sz w:val="18"/>
                <w:szCs w:val="18"/>
                <w:lang w:val="zh-CN" w:eastAsia="en-US"/>
              </w:rPr>
            </w:pPr>
          </w:p>
        </w:tc>
      </w:tr>
      <w:tr w14:paraId="3FDA2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DC9F1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D15DB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0661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D346F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35570EE">
            <w:pPr>
              <w:autoSpaceDE w:val="0"/>
              <w:autoSpaceDN w:val="0"/>
              <w:spacing w:line="360" w:lineRule="exact"/>
              <w:jc w:val="center"/>
              <w:rPr>
                <w:rFonts w:ascii="宋体" w:hAnsi="宋体" w:cs="宋体"/>
                <w:sz w:val="18"/>
                <w:szCs w:val="18"/>
                <w:lang w:val="zh-CN" w:eastAsia="en-US"/>
              </w:rPr>
            </w:pPr>
          </w:p>
        </w:tc>
      </w:tr>
      <w:tr w14:paraId="17A9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B3AF8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6295C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8E02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5C82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8FAC6CD">
            <w:pPr>
              <w:autoSpaceDE w:val="0"/>
              <w:autoSpaceDN w:val="0"/>
              <w:spacing w:line="360" w:lineRule="exact"/>
              <w:jc w:val="center"/>
              <w:rPr>
                <w:rFonts w:ascii="宋体" w:hAnsi="宋体" w:cs="宋体"/>
                <w:sz w:val="18"/>
                <w:szCs w:val="18"/>
                <w:lang w:val="zh-CN" w:eastAsia="en-US"/>
              </w:rPr>
            </w:pPr>
          </w:p>
        </w:tc>
      </w:tr>
      <w:tr w14:paraId="2257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2252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937B7">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B57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D411B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5B95754">
            <w:pPr>
              <w:autoSpaceDE w:val="0"/>
              <w:autoSpaceDN w:val="0"/>
              <w:spacing w:line="360" w:lineRule="exact"/>
              <w:jc w:val="center"/>
              <w:rPr>
                <w:rFonts w:ascii="宋体" w:hAnsi="宋体" w:cs="宋体"/>
                <w:sz w:val="18"/>
                <w:szCs w:val="18"/>
                <w:lang w:val="zh-CN" w:eastAsia="en-US"/>
              </w:rPr>
            </w:pPr>
          </w:p>
        </w:tc>
      </w:tr>
      <w:tr w14:paraId="2A25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FB13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1FB900">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91AE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59EA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978715">
            <w:pPr>
              <w:autoSpaceDE w:val="0"/>
              <w:autoSpaceDN w:val="0"/>
              <w:spacing w:line="360" w:lineRule="exact"/>
              <w:jc w:val="center"/>
              <w:rPr>
                <w:rFonts w:ascii="宋体" w:hAnsi="宋体" w:cs="宋体"/>
                <w:sz w:val="18"/>
                <w:szCs w:val="18"/>
                <w:lang w:eastAsia="en-US"/>
              </w:rPr>
            </w:pPr>
          </w:p>
        </w:tc>
      </w:tr>
      <w:tr w14:paraId="7212D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395FA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16A9F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84041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9E7EA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26E0717">
            <w:pPr>
              <w:autoSpaceDE w:val="0"/>
              <w:autoSpaceDN w:val="0"/>
              <w:spacing w:line="360" w:lineRule="exact"/>
              <w:jc w:val="center"/>
              <w:rPr>
                <w:rFonts w:ascii="宋体" w:hAnsi="宋体" w:cs="宋体"/>
                <w:sz w:val="18"/>
                <w:szCs w:val="18"/>
                <w:lang w:val="zh-CN" w:eastAsia="en-US"/>
              </w:rPr>
            </w:pPr>
          </w:p>
        </w:tc>
      </w:tr>
      <w:tr w14:paraId="1583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63700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CE1A8">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F9B73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6498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701283">
            <w:pPr>
              <w:autoSpaceDE w:val="0"/>
              <w:autoSpaceDN w:val="0"/>
              <w:spacing w:line="360" w:lineRule="exact"/>
              <w:jc w:val="center"/>
              <w:rPr>
                <w:rFonts w:ascii="宋体" w:hAnsi="宋体" w:cs="宋体"/>
                <w:sz w:val="18"/>
                <w:szCs w:val="18"/>
                <w:lang w:val="zh-CN" w:eastAsia="en-US"/>
              </w:rPr>
            </w:pPr>
          </w:p>
        </w:tc>
      </w:tr>
      <w:tr w14:paraId="1E2A1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842D4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CA337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25564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6C2A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1AB27FF">
            <w:pPr>
              <w:autoSpaceDE w:val="0"/>
              <w:autoSpaceDN w:val="0"/>
              <w:spacing w:line="360" w:lineRule="exact"/>
              <w:jc w:val="center"/>
              <w:rPr>
                <w:rFonts w:ascii="宋体" w:hAnsi="宋体" w:cs="宋体"/>
                <w:sz w:val="18"/>
                <w:szCs w:val="18"/>
                <w:lang w:eastAsia="en-US"/>
              </w:rPr>
            </w:pPr>
          </w:p>
        </w:tc>
      </w:tr>
      <w:tr w14:paraId="5ABE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E0721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84B4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0B2AB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29C3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FE1210F">
            <w:pPr>
              <w:autoSpaceDE w:val="0"/>
              <w:autoSpaceDN w:val="0"/>
              <w:spacing w:line="360" w:lineRule="exact"/>
              <w:jc w:val="center"/>
              <w:rPr>
                <w:rFonts w:ascii="宋体" w:hAnsi="宋体" w:cs="宋体"/>
                <w:sz w:val="18"/>
                <w:szCs w:val="18"/>
                <w:lang w:eastAsia="en-US"/>
              </w:rPr>
            </w:pPr>
          </w:p>
        </w:tc>
      </w:tr>
      <w:tr w14:paraId="74207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CB4B2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0E5FC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7DE60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EEA15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CB057AD">
            <w:pPr>
              <w:autoSpaceDE w:val="0"/>
              <w:autoSpaceDN w:val="0"/>
              <w:spacing w:line="360" w:lineRule="exact"/>
              <w:jc w:val="center"/>
              <w:rPr>
                <w:rFonts w:ascii="宋体" w:hAnsi="宋体" w:cs="宋体"/>
                <w:sz w:val="18"/>
                <w:szCs w:val="18"/>
                <w:lang w:eastAsia="en-US"/>
              </w:rPr>
            </w:pPr>
          </w:p>
        </w:tc>
      </w:tr>
      <w:tr w14:paraId="0F01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640B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0D861A">
            <w:pPr>
              <w:autoSpaceDE w:val="0"/>
              <w:autoSpaceDN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E7B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8627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A27414F">
            <w:pPr>
              <w:autoSpaceDE w:val="0"/>
              <w:autoSpaceDN w:val="0"/>
              <w:spacing w:line="360" w:lineRule="exact"/>
              <w:jc w:val="center"/>
              <w:rPr>
                <w:rFonts w:ascii="宋体" w:hAnsi="宋体" w:cs="宋体"/>
                <w:sz w:val="18"/>
                <w:szCs w:val="18"/>
                <w:lang w:eastAsia="en-US"/>
              </w:rPr>
            </w:pPr>
          </w:p>
        </w:tc>
      </w:tr>
      <w:tr w14:paraId="407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8495C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272A8B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3BF61E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01AAFB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D38AB9">
            <w:pPr>
              <w:autoSpaceDE w:val="0"/>
              <w:autoSpaceDN w:val="0"/>
              <w:spacing w:line="360" w:lineRule="exact"/>
              <w:jc w:val="center"/>
              <w:rPr>
                <w:rFonts w:ascii="宋体" w:hAnsi="宋体" w:cs="宋体"/>
                <w:sz w:val="18"/>
                <w:szCs w:val="18"/>
                <w:lang w:eastAsia="en-US"/>
              </w:rPr>
            </w:pPr>
          </w:p>
        </w:tc>
      </w:tr>
      <w:tr w14:paraId="71D7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41DF5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5321CCA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2B5A1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D045BF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B4A0613">
            <w:pPr>
              <w:autoSpaceDE w:val="0"/>
              <w:autoSpaceDN w:val="0"/>
              <w:spacing w:line="360" w:lineRule="exact"/>
              <w:jc w:val="center"/>
              <w:rPr>
                <w:rFonts w:ascii="宋体" w:hAnsi="宋体" w:cs="宋体"/>
                <w:sz w:val="18"/>
                <w:szCs w:val="18"/>
                <w:lang w:eastAsia="en-US"/>
              </w:rPr>
            </w:pPr>
          </w:p>
        </w:tc>
      </w:tr>
      <w:tr w14:paraId="0CC72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0C1CB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02B6F46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FCAA4F4">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27027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F95B17E">
            <w:pPr>
              <w:autoSpaceDE w:val="0"/>
              <w:autoSpaceDN w:val="0"/>
              <w:spacing w:line="360" w:lineRule="exact"/>
              <w:jc w:val="center"/>
              <w:rPr>
                <w:rFonts w:ascii="宋体" w:hAnsi="宋体" w:cs="宋体"/>
                <w:sz w:val="18"/>
                <w:szCs w:val="18"/>
                <w:lang w:eastAsia="en-US"/>
              </w:rPr>
            </w:pPr>
          </w:p>
        </w:tc>
      </w:tr>
      <w:tr w14:paraId="2AAE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0BEDE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17B1C82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1A592E5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A5421E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8A4F096">
            <w:pPr>
              <w:autoSpaceDE w:val="0"/>
              <w:autoSpaceDN w:val="0"/>
              <w:spacing w:line="360" w:lineRule="exact"/>
              <w:jc w:val="center"/>
              <w:rPr>
                <w:rFonts w:ascii="宋体" w:hAnsi="宋体" w:cs="宋体"/>
                <w:sz w:val="18"/>
                <w:szCs w:val="18"/>
                <w:lang w:eastAsia="en-US"/>
              </w:rPr>
            </w:pPr>
          </w:p>
        </w:tc>
      </w:tr>
      <w:tr w14:paraId="319F3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7CCC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EAD6DB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6E56A82C">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D7E891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5ECB04">
            <w:pPr>
              <w:autoSpaceDE w:val="0"/>
              <w:autoSpaceDN w:val="0"/>
              <w:spacing w:line="360" w:lineRule="exact"/>
              <w:jc w:val="center"/>
              <w:rPr>
                <w:rFonts w:ascii="宋体" w:hAnsi="宋体" w:cs="宋体"/>
                <w:sz w:val="18"/>
                <w:szCs w:val="18"/>
                <w:lang w:eastAsia="en-US"/>
              </w:rPr>
            </w:pPr>
          </w:p>
        </w:tc>
      </w:tr>
      <w:tr w14:paraId="3DD1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1C7F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EF1987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571D9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BB6C045">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CFAD52E">
            <w:pPr>
              <w:autoSpaceDE w:val="0"/>
              <w:autoSpaceDN w:val="0"/>
              <w:spacing w:line="360" w:lineRule="exact"/>
              <w:jc w:val="center"/>
              <w:rPr>
                <w:rFonts w:ascii="宋体" w:hAnsi="宋体" w:cs="宋体"/>
                <w:sz w:val="18"/>
                <w:szCs w:val="18"/>
                <w:lang w:eastAsia="en-US"/>
              </w:rPr>
            </w:pPr>
          </w:p>
        </w:tc>
      </w:tr>
      <w:tr w14:paraId="187C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9EF7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7E35451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CA90D93">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7AA87A">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89E359F">
            <w:pPr>
              <w:autoSpaceDE w:val="0"/>
              <w:autoSpaceDN w:val="0"/>
              <w:spacing w:line="360" w:lineRule="exact"/>
              <w:jc w:val="center"/>
              <w:rPr>
                <w:rFonts w:ascii="宋体" w:hAnsi="宋体" w:cs="宋体"/>
                <w:sz w:val="18"/>
                <w:szCs w:val="18"/>
                <w:lang w:eastAsia="en-US"/>
              </w:rPr>
            </w:pPr>
          </w:p>
        </w:tc>
      </w:tr>
      <w:tr w14:paraId="3FCAA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D0355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69B056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542BF0A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4BB15A6">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83A4DE3">
            <w:pPr>
              <w:autoSpaceDE w:val="0"/>
              <w:autoSpaceDN w:val="0"/>
              <w:spacing w:line="360" w:lineRule="exact"/>
              <w:jc w:val="center"/>
              <w:rPr>
                <w:rFonts w:ascii="宋体" w:hAnsi="宋体" w:cs="宋体"/>
                <w:sz w:val="18"/>
                <w:szCs w:val="18"/>
                <w:lang w:eastAsia="en-US"/>
              </w:rPr>
            </w:pPr>
          </w:p>
        </w:tc>
      </w:tr>
      <w:tr w14:paraId="2283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C3747">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A4177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2C8FB298">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C33FD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742386">
            <w:pPr>
              <w:autoSpaceDE w:val="0"/>
              <w:autoSpaceDN w:val="0"/>
              <w:spacing w:line="360" w:lineRule="exact"/>
              <w:jc w:val="center"/>
              <w:rPr>
                <w:rFonts w:ascii="宋体" w:hAnsi="宋体" w:cs="宋体"/>
                <w:sz w:val="18"/>
                <w:szCs w:val="18"/>
                <w:lang w:eastAsia="en-US"/>
              </w:rPr>
            </w:pPr>
          </w:p>
        </w:tc>
      </w:tr>
      <w:tr w14:paraId="51F9F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476C7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1196D9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178E41E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783F58B">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6FA42C">
            <w:pPr>
              <w:autoSpaceDE w:val="0"/>
              <w:autoSpaceDN w:val="0"/>
              <w:spacing w:line="360" w:lineRule="exact"/>
              <w:jc w:val="center"/>
              <w:rPr>
                <w:rFonts w:ascii="宋体" w:hAnsi="宋体" w:cs="宋体"/>
                <w:sz w:val="18"/>
                <w:szCs w:val="18"/>
                <w:lang w:eastAsia="en-US"/>
              </w:rPr>
            </w:pPr>
          </w:p>
        </w:tc>
      </w:tr>
      <w:tr w14:paraId="3A61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2613A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15CE2A12">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130B401">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765E6E">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119A86">
            <w:pPr>
              <w:autoSpaceDE w:val="0"/>
              <w:autoSpaceDN w:val="0"/>
              <w:spacing w:line="360" w:lineRule="exact"/>
              <w:jc w:val="center"/>
              <w:rPr>
                <w:rFonts w:ascii="宋体" w:hAnsi="宋体" w:cs="宋体"/>
                <w:sz w:val="18"/>
                <w:szCs w:val="18"/>
                <w:lang w:eastAsia="en-US"/>
              </w:rPr>
            </w:pPr>
          </w:p>
        </w:tc>
      </w:tr>
      <w:tr w14:paraId="4F2E8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ADB100">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6C41BD">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922C959">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93456F">
            <w:pPr>
              <w:autoSpaceDE w:val="0"/>
              <w:autoSpaceDN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ADB6E97">
            <w:pPr>
              <w:autoSpaceDE w:val="0"/>
              <w:autoSpaceDN w:val="0"/>
              <w:spacing w:line="360" w:lineRule="exact"/>
              <w:jc w:val="center"/>
              <w:rPr>
                <w:rFonts w:ascii="宋体" w:hAnsi="宋体" w:cs="宋体"/>
                <w:sz w:val="18"/>
                <w:szCs w:val="18"/>
                <w:lang w:eastAsia="en-US"/>
              </w:rPr>
            </w:pPr>
          </w:p>
        </w:tc>
      </w:tr>
    </w:tbl>
    <w:p w14:paraId="478BA19C">
      <w:pPr>
        <w:pStyle w:val="2"/>
        <w:spacing w:beforeLines="0" w:afterLines="0" w:line="360" w:lineRule="exact"/>
        <w:ind w:firstLine="482"/>
        <w:rPr>
          <w:rFonts w:hint="default" w:ascii="Times New Roman" w:hAnsi="Times New Roman" w:eastAsia="宋体"/>
          <w:kern w:val="2"/>
          <w:szCs w:val="24"/>
          <w:lang w:val="en-US" w:eastAsia="zh-CN"/>
        </w:rPr>
      </w:pPr>
      <w:bookmarkStart w:id="37" w:name="_Toc26153"/>
      <w:bookmarkStart w:id="38" w:name="_Toc10143"/>
      <w:r>
        <w:rPr>
          <w:rFonts w:ascii="Times New Roman" w:hAnsi="Times New Roman"/>
          <w:kern w:val="2"/>
          <w:szCs w:val="24"/>
        </w:rPr>
        <w:t>八、</w:t>
      </w:r>
      <w:r>
        <w:rPr>
          <w:rFonts w:hint="eastAsia" w:ascii="Times New Roman" w:hAnsi="Times New Roman"/>
          <w:kern w:val="2"/>
          <w:szCs w:val="24"/>
          <w:lang w:val="en-US" w:eastAsia="zh-CN"/>
        </w:rPr>
        <w:t>质量</w:t>
      </w:r>
      <w:r>
        <w:rPr>
          <w:rFonts w:ascii="Times New Roman" w:hAnsi="Times New Roman"/>
          <w:kern w:val="2"/>
          <w:szCs w:val="24"/>
        </w:rPr>
        <w:t>保障</w:t>
      </w:r>
      <w:bookmarkEnd w:id="37"/>
      <w:bookmarkEnd w:id="38"/>
      <w:r>
        <w:rPr>
          <w:rFonts w:hint="eastAsia" w:ascii="Times New Roman" w:hAnsi="Times New Roman"/>
          <w:kern w:val="2"/>
          <w:szCs w:val="24"/>
          <w:lang w:val="en-US" w:eastAsia="zh-CN"/>
        </w:rPr>
        <w:t>和毕业要求</w:t>
      </w:r>
    </w:p>
    <w:p w14:paraId="6F855306">
      <w:pPr>
        <w:pStyle w:val="3"/>
        <w:adjustRightInd w:val="0"/>
        <w:snapToGrid w:val="0"/>
        <w:spacing w:beforeLines="0" w:afterLines="0" w:line="360" w:lineRule="exact"/>
        <w:ind w:firstLine="422"/>
        <w:rPr>
          <w:rFonts w:hint="default" w:eastAsia="宋体" w:cs="Times New Roman"/>
          <w:szCs w:val="21"/>
          <w:lang w:val="en-US" w:eastAsia="zh-CN"/>
        </w:rPr>
      </w:pPr>
      <w:r>
        <w:rPr>
          <w:rFonts w:hint="eastAsia" w:eastAsia="宋体" w:cs="Times New Roman"/>
          <w:szCs w:val="21"/>
        </w:rPr>
        <w:t>（一）</w:t>
      </w:r>
      <w:r>
        <w:rPr>
          <w:rFonts w:hint="eastAsia" w:eastAsia="宋体" w:cs="Times New Roman"/>
          <w:szCs w:val="21"/>
          <w:lang w:val="en-US" w:eastAsia="zh-CN"/>
        </w:rPr>
        <w:t>质量保障</w:t>
      </w:r>
    </w:p>
    <w:p w14:paraId="52C3BA6F">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主要包括师资队伍、教学设施、教学资源、教学方法、学习评价、质量管理等方面。</w:t>
      </w:r>
    </w:p>
    <w:p w14:paraId="39D40938">
      <w:pPr>
        <w:adjustRightInd w:val="0"/>
        <w:snapToGrid w:val="0"/>
        <w:spacing w:line="360" w:lineRule="exact"/>
        <w:ind w:firstLine="422" w:firstLineChars="200"/>
        <w:rPr>
          <w:b/>
          <w:bCs/>
          <w:szCs w:val="21"/>
        </w:rPr>
      </w:pPr>
      <w:bookmarkStart w:id="39" w:name="_Toc14624"/>
      <w:bookmarkStart w:id="40" w:name="_Toc10563"/>
      <w:r>
        <w:rPr>
          <w:rFonts w:hint="eastAsia"/>
          <w:b/>
          <w:bCs/>
          <w:szCs w:val="21"/>
          <w:lang w:val="en-US" w:eastAsia="zh-CN"/>
        </w:rPr>
        <w:t>1.</w:t>
      </w:r>
      <w:r>
        <w:rPr>
          <w:rFonts w:hint="eastAsia"/>
          <w:b/>
          <w:bCs/>
          <w:szCs w:val="21"/>
        </w:rPr>
        <w:t>师资队伍</w:t>
      </w:r>
      <w:bookmarkEnd w:id="39"/>
      <w:bookmarkEnd w:id="40"/>
    </w:p>
    <w:p w14:paraId="16727B78">
      <w:pPr>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40F7611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队伍结构</w:t>
      </w:r>
    </w:p>
    <w:tbl>
      <w:tblPr>
        <w:tblStyle w:val="26"/>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142AA23">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6D53A509">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专业课程教师配置总数：15人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3CEF3EA2">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生师比：  16:1</w:t>
            </w:r>
          </w:p>
        </w:tc>
      </w:tr>
      <w:tr w14:paraId="53045A49">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3585E006">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6BF021D1">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764E2E62">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30564F54">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7A2E0861">
            <w:pPr>
              <w:autoSpaceDE w:val="0"/>
              <w:autoSpaceDN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5FE3825D">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90895D5">
            <w:pPr>
              <w:autoSpaceDE w:val="0"/>
              <w:autoSpaceDN w:val="0"/>
              <w:spacing w:line="360" w:lineRule="exact"/>
              <w:jc w:val="center"/>
              <w:rPr>
                <w:rFonts w:ascii="宋体" w:hAnsi="宋体" w:cs="宋体"/>
                <w:sz w:val="18"/>
                <w:szCs w:val="18"/>
              </w:rPr>
            </w:pPr>
            <w:r>
              <w:rPr>
                <w:rFonts w:hint="eastAsia" w:ascii="宋体" w:hAnsi="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0968FB20">
            <w:pPr>
              <w:autoSpaceDE w:val="0"/>
              <w:autoSpaceDN w:val="0"/>
              <w:spacing w:line="360" w:lineRule="exact"/>
              <w:jc w:val="center"/>
              <w:rPr>
                <w:rFonts w:ascii="宋体" w:hAnsi="宋体" w:cs="宋体"/>
                <w:sz w:val="18"/>
                <w:szCs w:val="18"/>
              </w:rPr>
            </w:pPr>
            <w:r>
              <w:rPr>
                <w:rFonts w:hint="eastAsia" w:ascii="宋体" w:hAnsi="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B76BFF0">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5AE0E57">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7168E343">
            <w:pPr>
              <w:autoSpaceDE w:val="0"/>
              <w:autoSpaceDN w:val="0"/>
              <w:spacing w:line="360" w:lineRule="exact"/>
              <w:jc w:val="center"/>
              <w:rPr>
                <w:rFonts w:ascii="宋体" w:hAnsi="宋体" w:cs="宋体"/>
                <w:sz w:val="18"/>
                <w:szCs w:val="18"/>
              </w:rPr>
            </w:pPr>
          </w:p>
        </w:tc>
      </w:tr>
      <w:tr w14:paraId="4E33665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360D21E5">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DA2E8D">
            <w:pPr>
              <w:autoSpaceDE w:val="0"/>
              <w:autoSpaceDN w:val="0"/>
              <w:spacing w:line="360" w:lineRule="exact"/>
              <w:jc w:val="center"/>
              <w:rPr>
                <w:rFonts w:ascii="宋体" w:hAnsi="宋体" w:cs="宋体"/>
                <w:sz w:val="18"/>
                <w:szCs w:val="18"/>
              </w:rPr>
            </w:pPr>
            <w:r>
              <w:rPr>
                <w:rFonts w:hint="eastAsia" w:ascii="宋体" w:hAnsi="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D38A154">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4091DFA5">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373D8566">
            <w:pPr>
              <w:autoSpaceDE w:val="0"/>
              <w:autoSpaceDN w:val="0"/>
              <w:spacing w:line="360" w:lineRule="exact"/>
              <w:jc w:val="center"/>
              <w:rPr>
                <w:rFonts w:ascii="宋体" w:hAnsi="宋体" w:cs="宋体"/>
                <w:sz w:val="18"/>
                <w:szCs w:val="18"/>
              </w:rPr>
            </w:pPr>
          </w:p>
        </w:tc>
      </w:tr>
      <w:tr w14:paraId="49564D6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4E9A146">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1DCBE77">
            <w:pPr>
              <w:autoSpaceDE w:val="0"/>
              <w:autoSpaceDN w:val="0"/>
              <w:spacing w:line="360" w:lineRule="exact"/>
              <w:jc w:val="center"/>
              <w:rPr>
                <w:rFonts w:ascii="宋体" w:hAnsi="宋体" w:cs="宋体"/>
                <w:sz w:val="18"/>
                <w:szCs w:val="18"/>
              </w:rPr>
            </w:pPr>
            <w:r>
              <w:rPr>
                <w:rFonts w:hint="eastAsia" w:ascii="宋体" w:hAnsi="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C83B25E">
            <w:pPr>
              <w:autoSpaceDE w:val="0"/>
              <w:autoSpaceDN w:val="0"/>
              <w:spacing w:line="360" w:lineRule="exact"/>
              <w:jc w:val="center"/>
              <w:rPr>
                <w:rFonts w:ascii="宋体" w:hAnsi="宋体" w:cs="宋体"/>
                <w:sz w:val="18"/>
                <w:szCs w:val="18"/>
              </w:rPr>
            </w:pPr>
            <w:r>
              <w:rPr>
                <w:rFonts w:hint="eastAsia" w:ascii="宋体" w:hAnsi="宋体" w:cs="宋体"/>
                <w:sz w:val="18"/>
                <w:szCs w:val="18"/>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635EC9DD">
            <w:pPr>
              <w:autoSpaceDE w:val="0"/>
              <w:autoSpaceDN w:val="0"/>
              <w:spacing w:line="360" w:lineRule="exact"/>
              <w:jc w:val="center"/>
              <w:rPr>
                <w:rFonts w:ascii="宋体" w:hAnsi="宋体" w:cs="宋体"/>
                <w:sz w:val="18"/>
                <w:szCs w:val="18"/>
              </w:rPr>
            </w:pPr>
            <w:r>
              <w:rPr>
                <w:rFonts w:hint="eastAsia" w:ascii="宋体" w:hAnsi="宋体" w:cs="宋体"/>
                <w:sz w:val="18"/>
                <w:szCs w:val="18"/>
              </w:rPr>
              <w:t>66%</w:t>
            </w:r>
          </w:p>
        </w:tc>
        <w:tc>
          <w:tcPr>
            <w:tcW w:w="1233" w:type="dxa"/>
            <w:tcBorders>
              <w:top w:val="single" w:color="000000" w:sz="4" w:space="0"/>
              <w:left w:val="single" w:color="000000" w:sz="4" w:space="0"/>
              <w:bottom w:val="single" w:color="000000" w:sz="4" w:space="0"/>
              <w:right w:val="single" w:color="000000" w:sz="4" w:space="0"/>
            </w:tcBorders>
          </w:tcPr>
          <w:p w14:paraId="46731E18">
            <w:pPr>
              <w:autoSpaceDE w:val="0"/>
              <w:autoSpaceDN w:val="0"/>
              <w:spacing w:line="360" w:lineRule="exact"/>
              <w:jc w:val="center"/>
              <w:rPr>
                <w:rFonts w:ascii="宋体" w:hAnsi="宋体" w:cs="宋体"/>
                <w:sz w:val="18"/>
                <w:szCs w:val="18"/>
              </w:rPr>
            </w:pPr>
          </w:p>
        </w:tc>
      </w:tr>
      <w:tr w14:paraId="506D12B2">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EE3EAE5">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8B70671">
            <w:pPr>
              <w:autoSpaceDE w:val="0"/>
              <w:autoSpaceDN w:val="0"/>
              <w:spacing w:line="360" w:lineRule="exact"/>
              <w:jc w:val="center"/>
              <w:rPr>
                <w:rFonts w:ascii="宋体" w:hAnsi="宋体" w:cs="宋体"/>
                <w:sz w:val="18"/>
                <w:szCs w:val="18"/>
              </w:rPr>
            </w:pPr>
            <w:r>
              <w:rPr>
                <w:rFonts w:hint="eastAsia" w:ascii="宋体" w:hAnsi="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007F002F">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2336CA77">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08020456">
            <w:pPr>
              <w:autoSpaceDE w:val="0"/>
              <w:autoSpaceDN w:val="0"/>
              <w:spacing w:line="360" w:lineRule="exact"/>
              <w:jc w:val="center"/>
              <w:rPr>
                <w:rFonts w:ascii="宋体" w:hAnsi="宋体" w:cs="宋体"/>
                <w:sz w:val="18"/>
                <w:szCs w:val="18"/>
              </w:rPr>
            </w:pPr>
          </w:p>
        </w:tc>
      </w:tr>
      <w:tr w14:paraId="767F5A3C">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037328BF">
            <w:pPr>
              <w:autoSpaceDE w:val="0"/>
              <w:autoSpaceDN w:val="0"/>
              <w:spacing w:line="360" w:lineRule="exact"/>
              <w:jc w:val="center"/>
              <w:rPr>
                <w:rFonts w:ascii="宋体" w:hAnsi="宋体" w:cs="宋体"/>
                <w:sz w:val="18"/>
                <w:szCs w:val="18"/>
              </w:rPr>
            </w:pPr>
            <w:r>
              <w:rPr>
                <w:rFonts w:hint="eastAsia" w:ascii="宋体" w:hAnsi="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3EEDCBC">
            <w:pPr>
              <w:autoSpaceDE w:val="0"/>
              <w:autoSpaceDN w:val="0"/>
              <w:spacing w:line="360" w:lineRule="exact"/>
              <w:jc w:val="center"/>
              <w:rPr>
                <w:rFonts w:ascii="宋体" w:hAnsi="宋体" w:cs="宋体"/>
                <w:sz w:val="18"/>
                <w:szCs w:val="18"/>
              </w:rPr>
            </w:pPr>
            <w:r>
              <w:rPr>
                <w:rFonts w:hint="eastAsia" w:ascii="宋体" w:hAnsi="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D96FEBA">
            <w:pPr>
              <w:autoSpaceDE w:val="0"/>
              <w:autoSpaceDN w:val="0"/>
              <w:spacing w:line="360" w:lineRule="exact"/>
              <w:jc w:val="center"/>
              <w:rPr>
                <w:rFonts w:ascii="宋体" w:hAnsi="宋体" w:cs="宋体"/>
                <w:sz w:val="18"/>
                <w:szCs w:val="18"/>
              </w:rPr>
            </w:pPr>
            <w:r>
              <w:rPr>
                <w:rFonts w:hint="eastAsia" w:ascii="宋体" w:hAnsi="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14B6E4BD">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233" w:type="dxa"/>
            <w:tcBorders>
              <w:top w:val="single" w:color="000000" w:sz="4" w:space="0"/>
              <w:left w:val="single" w:color="000000" w:sz="4" w:space="0"/>
              <w:bottom w:val="single" w:color="000000" w:sz="4" w:space="0"/>
              <w:right w:val="single" w:color="000000" w:sz="4" w:space="0"/>
            </w:tcBorders>
          </w:tcPr>
          <w:p w14:paraId="4771DEDB">
            <w:pPr>
              <w:autoSpaceDE w:val="0"/>
              <w:autoSpaceDN w:val="0"/>
              <w:spacing w:line="360" w:lineRule="exact"/>
              <w:jc w:val="center"/>
              <w:rPr>
                <w:rFonts w:ascii="宋体" w:hAnsi="宋体" w:cs="宋体"/>
                <w:sz w:val="18"/>
                <w:szCs w:val="18"/>
              </w:rPr>
            </w:pPr>
          </w:p>
        </w:tc>
      </w:tr>
      <w:tr w14:paraId="5A80583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EB5B878">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C72930E">
            <w:pPr>
              <w:autoSpaceDE w:val="0"/>
              <w:autoSpaceDN w:val="0"/>
              <w:spacing w:line="360" w:lineRule="exact"/>
              <w:jc w:val="center"/>
              <w:rPr>
                <w:rFonts w:ascii="宋体" w:hAnsi="宋体" w:cs="宋体"/>
                <w:sz w:val="18"/>
                <w:szCs w:val="18"/>
              </w:rPr>
            </w:pPr>
            <w:r>
              <w:rPr>
                <w:rFonts w:hint="eastAsia" w:ascii="宋体" w:hAnsi="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2807A86">
            <w:pPr>
              <w:autoSpaceDE w:val="0"/>
              <w:autoSpaceDN w:val="0"/>
              <w:spacing w:line="360" w:lineRule="exact"/>
              <w:jc w:val="center"/>
              <w:rPr>
                <w:rFonts w:ascii="宋体" w:hAnsi="宋体" w:cs="宋体"/>
                <w:sz w:val="18"/>
                <w:szCs w:val="18"/>
              </w:rPr>
            </w:pPr>
            <w:r>
              <w:rPr>
                <w:rFonts w:hint="eastAsia" w:ascii="宋体" w:hAnsi="宋体" w:cs="宋体"/>
                <w:sz w:val="18"/>
                <w:szCs w:val="18"/>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15E912AA">
            <w:pPr>
              <w:autoSpaceDE w:val="0"/>
              <w:autoSpaceDN w:val="0"/>
              <w:spacing w:line="360" w:lineRule="exact"/>
              <w:jc w:val="center"/>
              <w:rPr>
                <w:rFonts w:ascii="宋体" w:hAnsi="宋体" w:cs="宋体"/>
                <w:sz w:val="18"/>
                <w:szCs w:val="18"/>
              </w:rPr>
            </w:pPr>
            <w:r>
              <w:rPr>
                <w:rFonts w:hint="eastAsia" w:ascii="宋体" w:hAnsi="宋体" w:cs="宋体"/>
                <w:sz w:val="18"/>
                <w:szCs w:val="18"/>
              </w:rPr>
              <w:t>53%</w:t>
            </w:r>
          </w:p>
        </w:tc>
        <w:tc>
          <w:tcPr>
            <w:tcW w:w="1233" w:type="dxa"/>
            <w:tcBorders>
              <w:top w:val="single" w:color="000000" w:sz="4" w:space="0"/>
              <w:left w:val="single" w:color="000000" w:sz="4" w:space="0"/>
              <w:bottom w:val="single" w:color="000000" w:sz="4" w:space="0"/>
              <w:right w:val="single" w:color="000000" w:sz="4" w:space="0"/>
            </w:tcBorders>
          </w:tcPr>
          <w:p w14:paraId="297DCF24">
            <w:pPr>
              <w:autoSpaceDE w:val="0"/>
              <w:autoSpaceDN w:val="0"/>
              <w:spacing w:line="360" w:lineRule="exact"/>
              <w:jc w:val="center"/>
              <w:rPr>
                <w:rFonts w:ascii="宋体" w:hAnsi="宋体" w:cs="宋体"/>
                <w:sz w:val="18"/>
                <w:szCs w:val="18"/>
              </w:rPr>
            </w:pPr>
          </w:p>
        </w:tc>
      </w:tr>
      <w:tr w14:paraId="6936A33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8C52268">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DC59CE4">
            <w:pPr>
              <w:autoSpaceDE w:val="0"/>
              <w:autoSpaceDN w:val="0"/>
              <w:spacing w:line="360" w:lineRule="exact"/>
              <w:jc w:val="center"/>
              <w:rPr>
                <w:rFonts w:ascii="宋体" w:hAnsi="宋体" w:cs="宋体"/>
                <w:sz w:val="18"/>
                <w:szCs w:val="18"/>
              </w:rPr>
            </w:pPr>
            <w:r>
              <w:rPr>
                <w:rFonts w:hint="eastAsia" w:ascii="宋体" w:hAnsi="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12097A3">
            <w:pPr>
              <w:autoSpaceDE w:val="0"/>
              <w:autoSpaceDN w:val="0"/>
              <w:spacing w:line="360" w:lineRule="exact"/>
              <w:jc w:val="center"/>
              <w:rPr>
                <w:rFonts w:ascii="宋体" w:hAnsi="宋体" w:cs="宋体"/>
                <w:sz w:val="18"/>
                <w:szCs w:val="18"/>
              </w:rPr>
            </w:pPr>
            <w:r>
              <w:rPr>
                <w:rFonts w:hint="eastAsia" w:ascii="宋体" w:hAnsi="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0A664CFE">
            <w:pPr>
              <w:autoSpaceDE w:val="0"/>
              <w:autoSpaceDN w:val="0"/>
              <w:spacing w:line="360" w:lineRule="exact"/>
              <w:jc w:val="center"/>
              <w:rPr>
                <w:rFonts w:ascii="宋体" w:hAnsi="宋体" w:cs="宋体"/>
                <w:sz w:val="18"/>
                <w:szCs w:val="18"/>
              </w:rPr>
            </w:pPr>
            <w:r>
              <w:rPr>
                <w:rFonts w:hint="eastAsia" w:ascii="宋体" w:hAnsi="宋体" w:cs="宋体"/>
                <w:sz w:val="18"/>
                <w:szCs w:val="18"/>
              </w:rPr>
              <w:t>40%</w:t>
            </w:r>
          </w:p>
        </w:tc>
        <w:tc>
          <w:tcPr>
            <w:tcW w:w="1233" w:type="dxa"/>
            <w:tcBorders>
              <w:top w:val="single" w:color="000000" w:sz="4" w:space="0"/>
              <w:left w:val="single" w:color="000000" w:sz="4" w:space="0"/>
              <w:bottom w:val="single" w:color="000000" w:sz="4" w:space="0"/>
              <w:right w:val="single" w:color="000000" w:sz="4" w:space="0"/>
            </w:tcBorders>
          </w:tcPr>
          <w:p w14:paraId="11A45AA8">
            <w:pPr>
              <w:autoSpaceDE w:val="0"/>
              <w:autoSpaceDN w:val="0"/>
              <w:spacing w:line="360" w:lineRule="exact"/>
              <w:jc w:val="center"/>
              <w:rPr>
                <w:rFonts w:ascii="宋体" w:hAnsi="宋体" w:cs="宋体"/>
                <w:sz w:val="18"/>
                <w:szCs w:val="18"/>
              </w:rPr>
            </w:pPr>
          </w:p>
        </w:tc>
      </w:tr>
      <w:tr w14:paraId="35CE5963">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70205A0E">
            <w:pPr>
              <w:autoSpaceDE w:val="0"/>
              <w:autoSpaceDN w:val="0"/>
              <w:spacing w:line="360" w:lineRule="exact"/>
              <w:jc w:val="center"/>
              <w:rPr>
                <w:rFonts w:ascii="宋体" w:hAnsi="宋体" w:cs="宋体"/>
                <w:sz w:val="18"/>
                <w:szCs w:val="18"/>
              </w:rPr>
            </w:pPr>
            <w:r>
              <w:rPr>
                <w:rFonts w:hint="eastAsia" w:ascii="宋体" w:hAnsi="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42BCC90">
            <w:pPr>
              <w:autoSpaceDE w:val="0"/>
              <w:autoSpaceDN w:val="0"/>
              <w:spacing w:line="360" w:lineRule="exact"/>
              <w:jc w:val="center"/>
              <w:rPr>
                <w:rFonts w:ascii="宋体" w:hAnsi="宋体" w:cs="宋体"/>
                <w:sz w:val="18"/>
                <w:szCs w:val="18"/>
              </w:rPr>
            </w:pPr>
            <w:r>
              <w:rPr>
                <w:rFonts w:hint="eastAsia" w:ascii="宋体" w:hAnsi="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3F53855B">
            <w:pPr>
              <w:autoSpaceDE w:val="0"/>
              <w:autoSpaceDN w:val="0"/>
              <w:spacing w:line="360" w:lineRule="exact"/>
              <w:jc w:val="center"/>
              <w:rPr>
                <w:rFonts w:ascii="宋体" w:hAnsi="宋体" w:cs="宋体"/>
                <w:sz w:val="18"/>
                <w:szCs w:val="18"/>
              </w:rPr>
            </w:pPr>
            <w:r>
              <w:rPr>
                <w:rFonts w:hint="eastAsia" w:ascii="宋体" w:hAnsi="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22FD41F">
            <w:pPr>
              <w:autoSpaceDE w:val="0"/>
              <w:autoSpaceDN w:val="0"/>
              <w:spacing w:line="360" w:lineRule="exact"/>
              <w:jc w:val="center"/>
              <w:rPr>
                <w:rFonts w:ascii="宋体" w:hAnsi="宋体" w:cs="宋体"/>
                <w:sz w:val="18"/>
                <w:szCs w:val="18"/>
              </w:rPr>
            </w:pPr>
            <w:r>
              <w:rPr>
                <w:rFonts w:hint="eastAsia" w:ascii="宋体" w:hAnsi="宋体" w:cs="宋体"/>
                <w:sz w:val="18"/>
                <w:szCs w:val="18"/>
              </w:rPr>
              <w:t>60%</w:t>
            </w:r>
          </w:p>
        </w:tc>
        <w:tc>
          <w:tcPr>
            <w:tcW w:w="1233" w:type="dxa"/>
            <w:tcBorders>
              <w:top w:val="single" w:color="000000" w:sz="4" w:space="0"/>
              <w:left w:val="single" w:color="000000" w:sz="4" w:space="0"/>
              <w:bottom w:val="single" w:color="000000" w:sz="4" w:space="0"/>
              <w:right w:val="single" w:color="000000" w:sz="4" w:space="0"/>
            </w:tcBorders>
          </w:tcPr>
          <w:p w14:paraId="7FE9577D">
            <w:pPr>
              <w:autoSpaceDE w:val="0"/>
              <w:autoSpaceDN w:val="0"/>
              <w:spacing w:line="360" w:lineRule="exact"/>
              <w:jc w:val="center"/>
              <w:rPr>
                <w:rFonts w:ascii="宋体" w:hAnsi="宋体" w:cs="宋体"/>
                <w:sz w:val="18"/>
                <w:szCs w:val="18"/>
              </w:rPr>
            </w:pPr>
          </w:p>
        </w:tc>
      </w:tr>
      <w:tr w14:paraId="13F2527B">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48480900">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0E8E1D45">
            <w:pPr>
              <w:autoSpaceDE w:val="0"/>
              <w:autoSpaceDN w:val="0"/>
              <w:spacing w:line="360" w:lineRule="exact"/>
              <w:jc w:val="center"/>
              <w:rPr>
                <w:rFonts w:ascii="宋体" w:hAnsi="宋体" w:cs="宋体"/>
                <w:sz w:val="18"/>
                <w:szCs w:val="18"/>
              </w:rPr>
            </w:pPr>
            <w:r>
              <w:rPr>
                <w:rFonts w:hint="eastAsia" w:ascii="宋体" w:hAnsi="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7D05927D">
            <w:pPr>
              <w:autoSpaceDE w:val="0"/>
              <w:autoSpaceDN w:val="0"/>
              <w:spacing w:line="360" w:lineRule="exact"/>
              <w:jc w:val="center"/>
              <w:rPr>
                <w:rFonts w:ascii="宋体" w:hAnsi="宋体" w:cs="宋体"/>
                <w:sz w:val="18"/>
                <w:szCs w:val="18"/>
              </w:rPr>
            </w:pPr>
            <w:r>
              <w:rPr>
                <w:rFonts w:hint="eastAsia" w:ascii="宋体" w:hAnsi="宋体" w:cs="宋体"/>
                <w:sz w:val="18"/>
                <w:szCs w:val="18"/>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9D1CEFA">
            <w:pPr>
              <w:autoSpaceDE w:val="0"/>
              <w:autoSpaceDN w:val="0"/>
              <w:spacing w:line="360" w:lineRule="exact"/>
              <w:jc w:val="center"/>
              <w:rPr>
                <w:rFonts w:ascii="宋体" w:hAnsi="宋体" w:cs="宋体"/>
                <w:sz w:val="18"/>
                <w:szCs w:val="18"/>
              </w:rPr>
            </w:pPr>
            <w:r>
              <w:rPr>
                <w:rFonts w:hint="eastAsia" w:ascii="宋体" w:hAnsi="宋体" w:cs="宋体"/>
                <w:sz w:val="18"/>
                <w:szCs w:val="18"/>
              </w:rPr>
              <w:t>27%</w:t>
            </w:r>
          </w:p>
        </w:tc>
        <w:tc>
          <w:tcPr>
            <w:tcW w:w="1233" w:type="dxa"/>
            <w:tcBorders>
              <w:top w:val="single" w:color="000000" w:sz="4" w:space="0"/>
              <w:left w:val="single" w:color="000000" w:sz="4" w:space="0"/>
              <w:bottom w:val="single" w:color="000000" w:sz="4" w:space="0"/>
              <w:right w:val="single" w:color="000000" w:sz="4" w:space="0"/>
            </w:tcBorders>
          </w:tcPr>
          <w:p w14:paraId="60FE398A">
            <w:pPr>
              <w:autoSpaceDE w:val="0"/>
              <w:autoSpaceDN w:val="0"/>
              <w:spacing w:line="360" w:lineRule="exact"/>
              <w:jc w:val="center"/>
              <w:rPr>
                <w:rFonts w:ascii="宋体" w:hAnsi="宋体" w:cs="宋体"/>
                <w:sz w:val="18"/>
                <w:szCs w:val="18"/>
              </w:rPr>
            </w:pPr>
          </w:p>
        </w:tc>
      </w:tr>
      <w:tr w14:paraId="05A5B8E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252E903">
            <w:pPr>
              <w:autoSpaceDE w:val="0"/>
              <w:autoSpaceDN w:val="0"/>
              <w:spacing w:line="360" w:lineRule="exact"/>
              <w:jc w:val="center"/>
              <w:rPr>
                <w:rFonts w:ascii="宋体" w:hAnsi="宋体" w:cs="宋体"/>
                <w:sz w:val="18"/>
                <w:szCs w:val="18"/>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1C1F7FF">
            <w:pPr>
              <w:autoSpaceDE w:val="0"/>
              <w:autoSpaceDN w:val="0"/>
              <w:spacing w:line="360" w:lineRule="exact"/>
              <w:jc w:val="center"/>
              <w:rPr>
                <w:rFonts w:ascii="宋体" w:hAnsi="宋体" w:cs="宋体"/>
                <w:sz w:val="18"/>
                <w:szCs w:val="18"/>
              </w:rPr>
            </w:pPr>
            <w:r>
              <w:rPr>
                <w:rFonts w:hint="eastAsia" w:ascii="宋体" w:hAnsi="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1953DEA9">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4191B7E3">
            <w:pPr>
              <w:autoSpaceDE w:val="0"/>
              <w:autoSpaceDN w:val="0"/>
              <w:spacing w:line="360" w:lineRule="exact"/>
              <w:jc w:val="center"/>
              <w:rPr>
                <w:rFonts w:ascii="宋体" w:hAnsi="宋体" w:cs="宋体"/>
                <w:sz w:val="18"/>
                <w:szCs w:val="18"/>
              </w:rPr>
            </w:pPr>
            <w:r>
              <w:rPr>
                <w:rFonts w:hint="eastAsia" w:ascii="宋体" w:hAnsi="宋体" w:cs="宋体"/>
                <w:sz w:val="18"/>
                <w:szCs w:val="18"/>
              </w:rPr>
              <w:t>12%</w:t>
            </w:r>
          </w:p>
        </w:tc>
        <w:tc>
          <w:tcPr>
            <w:tcW w:w="1233" w:type="dxa"/>
            <w:tcBorders>
              <w:top w:val="single" w:color="000000" w:sz="4" w:space="0"/>
              <w:left w:val="single" w:color="000000" w:sz="4" w:space="0"/>
              <w:bottom w:val="single" w:color="000000" w:sz="4" w:space="0"/>
              <w:right w:val="single" w:color="000000" w:sz="4" w:space="0"/>
            </w:tcBorders>
          </w:tcPr>
          <w:p w14:paraId="0E4845AD">
            <w:pPr>
              <w:autoSpaceDE w:val="0"/>
              <w:autoSpaceDN w:val="0"/>
              <w:spacing w:line="360" w:lineRule="exact"/>
              <w:jc w:val="center"/>
              <w:rPr>
                <w:rFonts w:ascii="宋体" w:hAnsi="宋体" w:cs="宋体"/>
                <w:sz w:val="18"/>
                <w:szCs w:val="18"/>
              </w:rPr>
            </w:pPr>
          </w:p>
        </w:tc>
      </w:tr>
      <w:tr w14:paraId="6FBC7864">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1B2E1C3">
            <w:pPr>
              <w:autoSpaceDE w:val="0"/>
              <w:autoSpaceDN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68BD501">
            <w:pPr>
              <w:autoSpaceDE w:val="0"/>
              <w:autoSpaceDN w:val="0"/>
              <w:spacing w:line="360" w:lineRule="exact"/>
              <w:jc w:val="center"/>
              <w:rPr>
                <w:rFonts w:ascii="宋体" w:hAnsi="宋体" w:cs="宋体"/>
                <w:sz w:val="18"/>
                <w:szCs w:val="18"/>
              </w:rPr>
            </w:pPr>
            <w:r>
              <w:rPr>
                <w:rFonts w:hint="eastAsia" w:ascii="宋体" w:hAnsi="宋体" w:cs="宋体"/>
                <w:sz w:val="18"/>
                <w:szCs w:val="18"/>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3D772EB3">
            <w:pPr>
              <w:autoSpaceDE w:val="0"/>
              <w:autoSpaceDN w:val="0"/>
              <w:spacing w:line="360" w:lineRule="exact"/>
              <w:jc w:val="center"/>
              <w:rPr>
                <w:rFonts w:ascii="宋体" w:hAnsi="宋体" w:cs="宋体"/>
                <w:sz w:val="18"/>
                <w:szCs w:val="18"/>
              </w:rPr>
            </w:pPr>
            <w:r>
              <w:rPr>
                <w:rFonts w:hint="eastAsia" w:ascii="宋体" w:hAnsi="宋体" w:cs="宋体"/>
                <w:sz w:val="18"/>
                <w:szCs w:val="18"/>
              </w:rPr>
              <w:t>80%</w:t>
            </w:r>
          </w:p>
        </w:tc>
        <w:tc>
          <w:tcPr>
            <w:tcW w:w="1233" w:type="dxa"/>
            <w:tcBorders>
              <w:top w:val="single" w:color="000000" w:sz="4" w:space="0"/>
              <w:left w:val="single" w:color="000000" w:sz="4" w:space="0"/>
              <w:bottom w:val="single" w:color="000000" w:sz="4" w:space="0"/>
              <w:right w:val="single" w:color="000000" w:sz="4" w:space="0"/>
            </w:tcBorders>
          </w:tcPr>
          <w:p w14:paraId="204770BB">
            <w:pPr>
              <w:autoSpaceDE w:val="0"/>
              <w:autoSpaceDN w:val="0"/>
              <w:spacing w:line="360" w:lineRule="exact"/>
              <w:jc w:val="center"/>
              <w:rPr>
                <w:rFonts w:ascii="宋体" w:hAnsi="宋体" w:cs="宋体"/>
                <w:sz w:val="18"/>
                <w:szCs w:val="18"/>
              </w:rPr>
            </w:pPr>
          </w:p>
        </w:tc>
      </w:tr>
      <w:tr w14:paraId="110D8CE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2C6398F4">
            <w:pPr>
              <w:autoSpaceDE w:val="0"/>
              <w:autoSpaceDN w:val="0"/>
              <w:spacing w:line="360" w:lineRule="exact"/>
              <w:jc w:val="center"/>
              <w:rPr>
                <w:rFonts w:ascii="宋体" w:hAnsi="宋体" w:cs="宋体"/>
                <w:sz w:val="18"/>
                <w:szCs w:val="18"/>
              </w:rPr>
            </w:pPr>
            <w:r>
              <w:rPr>
                <w:rFonts w:hint="eastAsia" w:ascii="宋体" w:hAnsi="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3EF8F9A">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1864BAF3">
            <w:pPr>
              <w:autoSpaceDE w:val="0"/>
              <w:autoSpaceDN w:val="0"/>
              <w:spacing w:line="360" w:lineRule="exact"/>
              <w:jc w:val="center"/>
              <w:rPr>
                <w:rFonts w:ascii="宋体" w:hAnsi="宋体" w:cs="宋体"/>
                <w:sz w:val="18"/>
                <w:szCs w:val="18"/>
              </w:rPr>
            </w:pPr>
            <w:r>
              <w:rPr>
                <w:rFonts w:hint="eastAsia" w:ascii="宋体" w:hAnsi="宋体" w:cs="宋体"/>
                <w:sz w:val="18"/>
                <w:szCs w:val="18"/>
              </w:rPr>
              <w:t>87%</w:t>
            </w:r>
          </w:p>
        </w:tc>
        <w:tc>
          <w:tcPr>
            <w:tcW w:w="1233" w:type="dxa"/>
            <w:tcBorders>
              <w:top w:val="single" w:color="000000" w:sz="4" w:space="0"/>
              <w:left w:val="single" w:color="000000" w:sz="4" w:space="0"/>
              <w:bottom w:val="single" w:color="000000" w:sz="4" w:space="0"/>
              <w:right w:val="single" w:color="000000" w:sz="4" w:space="0"/>
            </w:tcBorders>
          </w:tcPr>
          <w:p w14:paraId="6B64B200">
            <w:pPr>
              <w:autoSpaceDE w:val="0"/>
              <w:autoSpaceDN w:val="0"/>
              <w:spacing w:line="360" w:lineRule="exact"/>
              <w:jc w:val="center"/>
              <w:rPr>
                <w:rFonts w:ascii="宋体" w:hAnsi="宋体" w:cs="宋体"/>
                <w:sz w:val="18"/>
                <w:szCs w:val="18"/>
              </w:rPr>
            </w:pPr>
          </w:p>
        </w:tc>
      </w:tr>
      <w:tr w14:paraId="7F2886B9">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4FE37121">
            <w:pPr>
              <w:autoSpaceDE w:val="0"/>
              <w:autoSpaceDN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6377D873">
            <w:pPr>
              <w:autoSpaceDE w:val="0"/>
              <w:autoSpaceDN w:val="0"/>
              <w:spacing w:line="360" w:lineRule="exact"/>
              <w:jc w:val="center"/>
              <w:rPr>
                <w:rFonts w:ascii="宋体" w:hAnsi="宋体" w:cs="宋体"/>
                <w:sz w:val="18"/>
                <w:szCs w:val="18"/>
              </w:rPr>
            </w:pPr>
            <w:r>
              <w:rPr>
                <w:rFonts w:hint="eastAsia" w:ascii="宋体" w:hAnsi="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7B7AF56">
            <w:pPr>
              <w:autoSpaceDE w:val="0"/>
              <w:autoSpaceDN w:val="0"/>
              <w:spacing w:line="360" w:lineRule="exact"/>
              <w:jc w:val="center"/>
              <w:rPr>
                <w:rFonts w:ascii="宋体" w:hAnsi="宋体" w:cs="宋体"/>
                <w:sz w:val="18"/>
                <w:szCs w:val="18"/>
              </w:rPr>
            </w:pPr>
            <w:r>
              <w:rPr>
                <w:rFonts w:hint="eastAsia" w:ascii="宋体" w:hAnsi="宋体" w:cs="宋体"/>
                <w:sz w:val="18"/>
                <w:szCs w:val="18"/>
              </w:rPr>
              <w:t>20%</w:t>
            </w:r>
          </w:p>
        </w:tc>
        <w:tc>
          <w:tcPr>
            <w:tcW w:w="1233" w:type="dxa"/>
            <w:tcBorders>
              <w:top w:val="single" w:color="000000" w:sz="4" w:space="0"/>
              <w:left w:val="single" w:color="000000" w:sz="4" w:space="0"/>
              <w:bottom w:val="single" w:color="000000" w:sz="4" w:space="0"/>
              <w:right w:val="single" w:color="000000" w:sz="4" w:space="0"/>
            </w:tcBorders>
          </w:tcPr>
          <w:p w14:paraId="2CCE3DE0">
            <w:pPr>
              <w:autoSpaceDE w:val="0"/>
              <w:autoSpaceDN w:val="0"/>
              <w:spacing w:line="360" w:lineRule="exact"/>
              <w:jc w:val="center"/>
              <w:rPr>
                <w:rFonts w:ascii="宋体" w:hAnsi="宋体" w:cs="宋体"/>
                <w:sz w:val="18"/>
                <w:szCs w:val="18"/>
              </w:rPr>
            </w:pPr>
          </w:p>
        </w:tc>
      </w:tr>
      <w:tr w14:paraId="35D9253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50C56AEE">
            <w:pPr>
              <w:autoSpaceDE w:val="0"/>
              <w:autoSpaceDN w:val="0"/>
              <w:spacing w:line="360" w:lineRule="exact"/>
              <w:jc w:val="center"/>
              <w:rPr>
                <w:rFonts w:ascii="宋体" w:hAnsi="宋体" w:cs="宋体"/>
                <w:sz w:val="18"/>
                <w:szCs w:val="18"/>
              </w:rPr>
            </w:pPr>
            <w:r>
              <w:rPr>
                <w:rFonts w:hint="eastAsia" w:ascii="宋体" w:hAnsi="宋体" w:cs="宋体"/>
                <w:sz w:val="18"/>
                <w:szCs w:val="18"/>
              </w:rPr>
              <w:t>企业兼职教师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40A412E3">
            <w:pPr>
              <w:autoSpaceDE w:val="0"/>
              <w:autoSpaceDN w:val="0"/>
              <w:spacing w:line="360" w:lineRule="exact"/>
              <w:jc w:val="center"/>
              <w:rPr>
                <w:rFonts w:ascii="宋体" w:hAnsi="宋体" w:cs="宋体"/>
                <w:sz w:val="18"/>
                <w:szCs w:val="18"/>
              </w:rPr>
            </w:pPr>
            <w:r>
              <w:rPr>
                <w:rFonts w:hint="eastAsia" w:ascii="宋体" w:hAnsi="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17573EA">
            <w:pPr>
              <w:autoSpaceDE w:val="0"/>
              <w:autoSpaceDN w:val="0"/>
              <w:spacing w:line="360" w:lineRule="exact"/>
              <w:jc w:val="center"/>
              <w:rPr>
                <w:rFonts w:ascii="宋体" w:hAnsi="宋体" w:cs="宋体"/>
                <w:sz w:val="18"/>
                <w:szCs w:val="18"/>
              </w:rPr>
            </w:pPr>
            <w:r>
              <w:rPr>
                <w:rFonts w:hint="eastAsia" w:ascii="宋体" w:hAnsi="宋体" w:cs="宋体"/>
                <w:sz w:val="18"/>
                <w:szCs w:val="18"/>
              </w:rPr>
              <w:t>13%</w:t>
            </w:r>
          </w:p>
        </w:tc>
        <w:tc>
          <w:tcPr>
            <w:tcW w:w="1233" w:type="dxa"/>
            <w:tcBorders>
              <w:top w:val="single" w:color="000000" w:sz="4" w:space="0"/>
              <w:left w:val="single" w:color="000000" w:sz="4" w:space="0"/>
              <w:bottom w:val="single" w:color="000000" w:sz="4" w:space="0"/>
              <w:right w:val="single" w:color="000000" w:sz="4" w:space="0"/>
            </w:tcBorders>
          </w:tcPr>
          <w:p w14:paraId="41ECD5F6">
            <w:pPr>
              <w:autoSpaceDE w:val="0"/>
              <w:autoSpaceDN w:val="0"/>
              <w:spacing w:line="360" w:lineRule="exact"/>
              <w:jc w:val="center"/>
              <w:rPr>
                <w:rFonts w:ascii="宋体" w:hAnsi="宋体" w:cs="宋体"/>
                <w:sz w:val="18"/>
                <w:szCs w:val="18"/>
              </w:rPr>
            </w:pPr>
          </w:p>
        </w:tc>
      </w:tr>
    </w:tbl>
    <w:p w14:paraId="6676A46C">
      <w:pPr>
        <w:adjustRightInd w:val="0"/>
        <w:snapToGrid w:val="0"/>
        <w:spacing w:line="360" w:lineRule="exact"/>
        <w:ind w:firstLine="422" w:firstLineChars="200"/>
        <w:rPr>
          <w:rFonts w:ascii="宋体" w:hAnsi="宋体" w:cs="宋体"/>
          <w:b/>
          <w:bCs/>
          <w:szCs w:val="21"/>
        </w:rPr>
      </w:pPr>
      <w:bookmarkStart w:id="41" w:name="_Toc4734"/>
      <w:bookmarkStart w:id="42" w:name="_Toc9908"/>
      <w:bookmarkStart w:id="43" w:name="_Toc32234"/>
      <w:bookmarkStart w:id="44" w:name="_Toc18436"/>
      <w:r>
        <w:rPr>
          <w:rFonts w:ascii="宋体" w:hAnsi="宋体" w:cs="宋体"/>
          <w:b/>
          <w:bCs/>
          <w:szCs w:val="21"/>
        </w:rPr>
        <w:t>2</w:t>
      </w:r>
      <w:r>
        <w:rPr>
          <w:rFonts w:hint="eastAsia" w:ascii="宋体" w:hAnsi="宋体" w:cs="宋体"/>
          <w:b/>
          <w:bCs/>
          <w:szCs w:val="21"/>
          <w:lang w:eastAsia="zh-CN"/>
        </w:rPr>
        <w:t>）</w:t>
      </w:r>
      <w:r>
        <w:rPr>
          <w:rFonts w:ascii="宋体" w:hAnsi="宋体" w:cs="宋体"/>
          <w:b/>
          <w:bCs/>
          <w:szCs w:val="21"/>
        </w:rPr>
        <w:t>专业带头人</w:t>
      </w:r>
    </w:p>
    <w:p w14:paraId="54BD8407">
      <w:pPr>
        <w:adjustRightInd w:val="0"/>
        <w:snapToGrid w:val="0"/>
        <w:spacing w:line="360" w:lineRule="exact"/>
        <w:ind w:firstLine="420" w:firstLineChars="200"/>
        <w:rPr>
          <w:rFonts w:ascii="宋体" w:hAnsi="宋体"/>
          <w:bCs/>
          <w:szCs w:val="21"/>
        </w:rPr>
      </w:pPr>
      <w:r>
        <w:rPr>
          <w:rFonts w:hint="eastAsia" w:ascii="宋体" w:hAnsi="宋体"/>
          <w:bCs/>
          <w:szCs w:val="21"/>
        </w:rPr>
        <w:t>（1）能够较好地把握国内外汽车整车制造行业、专业发展，能广泛联系行业企业，了解行业企业对本专业人才的需求实际。</w:t>
      </w:r>
    </w:p>
    <w:p w14:paraId="057ED7FD">
      <w:pPr>
        <w:adjustRightInd w:val="0"/>
        <w:snapToGrid w:val="0"/>
        <w:spacing w:line="360" w:lineRule="exact"/>
        <w:ind w:firstLine="420" w:firstLineChars="200"/>
        <w:rPr>
          <w:rFonts w:ascii="宋体" w:hAnsi="宋体"/>
          <w:bCs/>
          <w:szCs w:val="21"/>
        </w:rPr>
      </w:pPr>
      <w:r>
        <w:rPr>
          <w:rFonts w:hint="eastAsia" w:ascii="宋体" w:hAnsi="宋体"/>
          <w:bCs/>
          <w:szCs w:val="21"/>
        </w:rPr>
        <w:t>（2）具备扎实的汽车专业知识和技能，掌握汽车制造、维修、试验等方面的基本理论和实践操作，能够对于学生进行全面深入的教育和指导。</w:t>
      </w:r>
    </w:p>
    <w:p w14:paraId="6E30B769">
      <w:pPr>
        <w:adjustRightInd w:val="0"/>
        <w:snapToGrid w:val="0"/>
        <w:spacing w:line="360" w:lineRule="exact"/>
        <w:ind w:firstLine="420" w:firstLineChars="200"/>
        <w:rPr>
          <w:rFonts w:ascii="宋体" w:hAnsi="宋体"/>
          <w:bCs/>
          <w:szCs w:val="21"/>
        </w:rPr>
      </w:pPr>
      <w:r>
        <w:rPr>
          <w:rFonts w:hint="eastAsia" w:ascii="宋体" w:hAnsi="宋体"/>
          <w:bCs/>
          <w:szCs w:val="21"/>
        </w:rPr>
        <w:t>（3）具备优秀的教学能力和组织协调能力，能够根据学生的特点和需求，设计科学合理的教学课程和教学方法，推动教学质量的稳步提升。</w:t>
      </w:r>
    </w:p>
    <w:p w14:paraId="5DF92151">
      <w:pPr>
        <w:adjustRightInd w:val="0"/>
        <w:snapToGrid w:val="0"/>
        <w:spacing w:line="360" w:lineRule="exact"/>
        <w:ind w:firstLine="420" w:firstLineChars="200"/>
        <w:rPr>
          <w:rFonts w:ascii="宋体" w:hAnsi="宋体"/>
          <w:bCs/>
          <w:szCs w:val="21"/>
        </w:rPr>
      </w:pPr>
      <w:r>
        <w:rPr>
          <w:rFonts w:hint="eastAsia" w:ascii="宋体" w:hAnsi="宋体"/>
          <w:bCs/>
          <w:szCs w:val="21"/>
        </w:rPr>
        <w:t>（4）具备较高的科研水平和实践经验，能够参与科研项目的研究和开发，推进整个汽车行业的技术创新。</w:t>
      </w:r>
    </w:p>
    <w:p w14:paraId="3980091A">
      <w:pPr>
        <w:adjustRightInd w:val="0"/>
        <w:snapToGrid w:val="0"/>
        <w:spacing w:line="360" w:lineRule="exact"/>
        <w:ind w:firstLine="420" w:firstLineChars="200"/>
        <w:rPr>
          <w:rFonts w:ascii="宋体" w:hAnsi="宋体"/>
          <w:bCs/>
          <w:szCs w:val="21"/>
        </w:rPr>
      </w:pPr>
      <w:r>
        <w:rPr>
          <w:rFonts w:hint="eastAsia" w:ascii="宋体" w:hAnsi="宋体"/>
          <w:bCs/>
          <w:szCs w:val="21"/>
        </w:rPr>
        <w:t>（5）具备良好的沟通与合作能力，能够有效地与同行、学生和企业建立联系和合作关系，为学生提供就业和实习机会。</w:t>
      </w:r>
    </w:p>
    <w:p w14:paraId="43AB8388">
      <w:pPr>
        <w:adjustRightInd w:val="0"/>
        <w:snapToGrid w:val="0"/>
        <w:spacing w:line="360" w:lineRule="exact"/>
        <w:ind w:firstLine="420" w:firstLineChars="200"/>
        <w:rPr>
          <w:rFonts w:ascii="宋体" w:hAnsi="宋体" w:cs="宋体"/>
          <w:szCs w:val="21"/>
        </w:rPr>
      </w:pPr>
      <w:r>
        <w:rPr>
          <w:rFonts w:hint="eastAsia" w:ascii="宋体" w:hAnsi="宋体"/>
          <w:bCs/>
          <w:szCs w:val="21"/>
        </w:rPr>
        <w:t>（6）关注学生的个性发展、思想政治素质的提高，具有较高的职业道德和师德，能够在教育过程中注重学生的全面发展和身心健康。</w:t>
      </w:r>
      <w:r>
        <w:rPr>
          <w:rFonts w:ascii="宋体" w:hAnsi="宋体" w:cs="宋体"/>
          <w:szCs w:val="21"/>
        </w:rPr>
        <w:t>。</w:t>
      </w:r>
    </w:p>
    <w:p w14:paraId="25E1E415">
      <w:pPr>
        <w:adjustRightInd w:val="0"/>
        <w:snapToGrid w:val="0"/>
        <w:spacing w:line="360" w:lineRule="exact"/>
        <w:ind w:firstLine="422" w:firstLineChars="200"/>
        <w:rPr>
          <w:rFonts w:ascii="宋体" w:hAnsi="宋体" w:cs="宋体"/>
          <w:b/>
          <w:bCs/>
          <w:szCs w:val="21"/>
        </w:rPr>
      </w:pPr>
      <w:r>
        <w:rPr>
          <w:rFonts w:ascii="宋体" w:hAnsi="宋体" w:cs="宋体"/>
          <w:b/>
          <w:bCs/>
          <w:szCs w:val="21"/>
        </w:rPr>
        <w:t>3</w:t>
      </w:r>
      <w:r>
        <w:rPr>
          <w:rFonts w:hint="eastAsia" w:ascii="宋体" w:hAnsi="宋体" w:cs="宋体"/>
          <w:b/>
          <w:bCs/>
          <w:szCs w:val="21"/>
          <w:lang w:eastAsia="zh-CN"/>
        </w:rPr>
        <w:t>）</w:t>
      </w:r>
      <w:r>
        <w:rPr>
          <w:rFonts w:ascii="宋体" w:hAnsi="宋体" w:cs="宋体"/>
          <w:b/>
          <w:bCs/>
          <w:szCs w:val="21"/>
        </w:rPr>
        <w:t>专任教师</w:t>
      </w:r>
    </w:p>
    <w:p w14:paraId="65F7ADC7">
      <w:pPr>
        <w:adjustRightInd w:val="0"/>
        <w:snapToGrid w:val="0"/>
        <w:spacing w:line="360" w:lineRule="exact"/>
        <w:ind w:firstLine="420" w:firstLineChars="200"/>
        <w:rPr>
          <w:rFonts w:ascii="宋体" w:hAnsi="宋体" w:cs="宋体"/>
          <w:szCs w:val="21"/>
        </w:rPr>
      </w:pPr>
      <w:r>
        <w:rPr>
          <w:rFonts w:ascii="宋体" w:hAnsi="宋体" w:cs="宋体"/>
          <w:szCs w:val="21"/>
        </w:rPr>
        <w:t>需满足以下条件以支撑高素质技术技能人才培养：</w:t>
      </w:r>
    </w:p>
    <w:p w14:paraId="69D29550">
      <w:pPr>
        <w:adjustRightInd w:val="0"/>
        <w:snapToGrid w:val="0"/>
        <w:spacing w:line="360" w:lineRule="exact"/>
        <w:ind w:firstLine="420" w:firstLineChars="200"/>
        <w:rPr>
          <w:rFonts w:ascii="宋体" w:hAnsi="宋体" w:cs="宋体"/>
          <w:szCs w:val="21"/>
        </w:rPr>
      </w:pPr>
      <w:r>
        <w:rPr>
          <w:rFonts w:ascii="宋体" w:hAnsi="宋体" w:cs="宋体"/>
          <w:szCs w:val="21"/>
        </w:rPr>
        <w:t>生师比与学历要求：生师比不高于16:1，教师团队中硕士</w:t>
      </w:r>
      <w:r>
        <w:rPr>
          <w:rFonts w:hint="eastAsia" w:ascii="宋体" w:hAnsi="宋体" w:cs="宋体"/>
          <w:szCs w:val="21"/>
        </w:rPr>
        <w:t>或中级职称</w:t>
      </w:r>
      <w:r>
        <w:rPr>
          <w:rFonts w:ascii="宋体" w:hAnsi="宋体" w:cs="宋体"/>
          <w:szCs w:val="21"/>
        </w:rPr>
        <w:t>占比不低于</w:t>
      </w:r>
      <w:r>
        <w:rPr>
          <w:rFonts w:hint="eastAsia" w:ascii="宋体" w:hAnsi="宋体" w:cs="宋体"/>
          <w:szCs w:val="21"/>
        </w:rPr>
        <w:t>8</w:t>
      </w:r>
      <w:r>
        <w:rPr>
          <w:rFonts w:ascii="宋体" w:hAnsi="宋体" w:cs="宋体"/>
          <w:szCs w:val="21"/>
        </w:rPr>
        <w:t>0%，博士或副高职称比例不低于20%；专业背景涵</w:t>
      </w:r>
      <w:r>
        <w:rPr>
          <w:rFonts w:hint="eastAsia" w:ascii="宋体" w:hAnsi="宋体" w:cs="宋体"/>
          <w:szCs w:val="21"/>
        </w:rPr>
        <w:t>汽车维修与检测</w:t>
      </w:r>
      <w:r>
        <w:rPr>
          <w:rFonts w:ascii="宋体" w:hAnsi="宋体" w:cs="宋体"/>
          <w:szCs w:val="21"/>
        </w:rPr>
        <w:t>、</w:t>
      </w:r>
      <w:r>
        <w:rPr>
          <w:rFonts w:hint="eastAsia" w:ascii="宋体" w:hAnsi="宋体" w:cs="宋体"/>
          <w:szCs w:val="21"/>
        </w:rPr>
        <w:t>新能源汽车技术</w:t>
      </w:r>
      <w:r>
        <w:rPr>
          <w:rFonts w:ascii="宋体" w:hAnsi="宋体" w:cs="宋体"/>
          <w:szCs w:val="21"/>
        </w:rPr>
        <w:t>、</w:t>
      </w:r>
      <w:r>
        <w:rPr>
          <w:rFonts w:hint="eastAsia" w:ascii="宋体" w:hAnsi="宋体" w:cs="宋体"/>
          <w:szCs w:val="21"/>
        </w:rPr>
        <w:t>智能网联汽车</w:t>
      </w:r>
      <w:r>
        <w:rPr>
          <w:rFonts w:ascii="宋体" w:hAnsi="宋体" w:cs="宋体"/>
          <w:szCs w:val="21"/>
        </w:rPr>
        <w:t>等。</w:t>
      </w:r>
    </w:p>
    <w:p w14:paraId="4EB71F17">
      <w:pPr>
        <w:adjustRightInd w:val="0"/>
        <w:snapToGrid w:val="0"/>
        <w:spacing w:line="360" w:lineRule="exact"/>
        <w:ind w:firstLine="420" w:firstLineChars="200"/>
        <w:rPr>
          <w:rFonts w:ascii="宋体" w:hAnsi="宋体" w:cs="宋体"/>
          <w:szCs w:val="21"/>
        </w:rPr>
      </w:pPr>
      <w:r>
        <w:rPr>
          <w:rFonts w:ascii="宋体" w:hAnsi="宋体" w:cs="宋体"/>
          <w:szCs w:val="21"/>
        </w:rPr>
        <w:t>企业实践经验：每年至少1个月在企业或生产性实训基地参与技术实践（如智能制造系统调试、</w:t>
      </w:r>
      <w:r>
        <w:rPr>
          <w:rFonts w:hint="eastAsia" w:ascii="宋体" w:hAnsi="宋体" w:cs="宋体"/>
          <w:szCs w:val="21"/>
        </w:rPr>
        <w:t>汽车检测与</w:t>
      </w:r>
      <w:r>
        <w:rPr>
          <w:rFonts w:ascii="宋体" w:hAnsi="宋体" w:cs="宋体"/>
          <w:szCs w:val="21"/>
        </w:rPr>
        <w:t>维护），五年累计企业实践时间不少于6个月；具备“双师型”资格（如</w:t>
      </w:r>
      <w:r>
        <w:rPr>
          <w:rFonts w:hint="eastAsia" w:ascii="宋体" w:hAnsi="宋体" w:cs="宋体"/>
          <w:szCs w:val="21"/>
        </w:rPr>
        <w:t>汽车维修</w:t>
      </w:r>
      <w:r>
        <w:rPr>
          <w:rFonts w:ascii="宋体" w:hAnsi="宋体" w:cs="宋体"/>
          <w:szCs w:val="21"/>
        </w:rPr>
        <w:t>工证）。</w:t>
      </w:r>
    </w:p>
    <w:p w14:paraId="623086F3">
      <w:pPr>
        <w:adjustRightInd w:val="0"/>
        <w:snapToGrid w:val="0"/>
        <w:spacing w:line="360" w:lineRule="exact"/>
        <w:ind w:firstLine="420" w:firstLineChars="200"/>
        <w:rPr>
          <w:rFonts w:ascii="宋体" w:hAnsi="宋体" w:cs="宋体"/>
          <w:szCs w:val="21"/>
        </w:rPr>
      </w:pPr>
      <w:r>
        <w:rPr>
          <w:rFonts w:ascii="宋体" w:hAnsi="宋体" w:cs="宋体"/>
          <w:szCs w:val="21"/>
        </w:rPr>
        <w:t>教学与科研能力：</w:t>
      </w:r>
    </w:p>
    <w:p w14:paraId="7AB6110F">
      <w:pPr>
        <w:adjustRightInd w:val="0"/>
        <w:snapToGrid w:val="0"/>
        <w:spacing w:line="360" w:lineRule="exact"/>
        <w:ind w:firstLine="420" w:firstLineChars="200"/>
        <w:rPr>
          <w:rFonts w:ascii="宋体" w:hAnsi="宋体" w:cs="宋体"/>
          <w:szCs w:val="21"/>
        </w:rPr>
      </w:pPr>
      <w:r>
        <w:rPr>
          <w:rFonts w:ascii="宋体" w:hAnsi="宋体" w:cs="宋体"/>
          <w:szCs w:val="21"/>
        </w:rPr>
        <w:t>能够运用信息化手段开展混合式教学；挖掘课程思政元素，如通过</w:t>
      </w:r>
      <w:r>
        <w:rPr>
          <w:rFonts w:hint="eastAsia" w:ascii="宋体" w:hAnsi="宋体" w:cs="宋体"/>
          <w:szCs w:val="21"/>
        </w:rPr>
        <w:t>新能源汽车</w:t>
      </w:r>
      <w:r>
        <w:rPr>
          <w:rFonts w:ascii="宋体" w:hAnsi="宋体" w:cs="宋体"/>
          <w:szCs w:val="21"/>
        </w:rPr>
        <w:t>技术、智能制造伦理等模块强化职业素养；主持或参与省级以上教改项目、教材编写，发表高水平论文或专利。</w:t>
      </w:r>
    </w:p>
    <w:p w14:paraId="35B96529">
      <w:pPr>
        <w:adjustRightInd w:val="0"/>
        <w:snapToGrid w:val="0"/>
        <w:spacing w:line="360" w:lineRule="exact"/>
        <w:ind w:firstLine="422" w:firstLineChars="200"/>
        <w:rPr>
          <w:rFonts w:ascii="宋体" w:hAnsi="宋体" w:cs="宋体"/>
          <w:b/>
          <w:bCs/>
          <w:szCs w:val="21"/>
        </w:rPr>
      </w:pPr>
      <w:r>
        <w:rPr>
          <w:rFonts w:ascii="宋体" w:hAnsi="宋体" w:cs="宋体"/>
          <w:b/>
          <w:bCs/>
          <w:szCs w:val="21"/>
        </w:rPr>
        <w:t>4</w:t>
      </w:r>
      <w:r>
        <w:rPr>
          <w:rFonts w:hint="eastAsia" w:ascii="宋体" w:hAnsi="宋体" w:cs="宋体"/>
          <w:b/>
          <w:bCs/>
          <w:szCs w:val="21"/>
          <w:lang w:eastAsia="zh-CN"/>
        </w:rPr>
        <w:t>）</w:t>
      </w:r>
      <w:r>
        <w:rPr>
          <w:rFonts w:ascii="宋体" w:hAnsi="宋体" w:cs="宋体"/>
          <w:b/>
          <w:bCs/>
          <w:szCs w:val="21"/>
        </w:rPr>
        <w:t>兼职教师</w:t>
      </w:r>
    </w:p>
    <w:p w14:paraId="246AA159">
      <w:pPr>
        <w:adjustRightInd w:val="0"/>
        <w:snapToGrid w:val="0"/>
        <w:spacing w:line="360" w:lineRule="exact"/>
        <w:ind w:firstLine="420" w:firstLineChars="200"/>
        <w:rPr>
          <w:rFonts w:ascii="宋体" w:hAnsi="宋体" w:cs="宋体"/>
          <w:szCs w:val="21"/>
        </w:rPr>
      </w:pPr>
      <w:r>
        <w:rPr>
          <w:rFonts w:ascii="宋体" w:hAnsi="宋体" w:cs="宋体"/>
          <w:szCs w:val="21"/>
        </w:rPr>
        <w:t>需从行业企业引入高技能人才，优化教学团队结构：</w:t>
      </w:r>
    </w:p>
    <w:p w14:paraId="5F283F6D">
      <w:pPr>
        <w:adjustRightInd w:val="0"/>
        <w:snapToGrid w:val="0"/>
        <w:spacing w:line="360" w:lineRule="exact"/>
        <w:ind w:firstLine="420" w:firstLineChars="200"/>
        <w:rPr>
          <w:rFonts w:ascii="宋体" w:hAnsi="宋体" w:cs="宋体"/>
          <w:b/>
          <w:bCs/>
          <w:szCs w:val="21"/>
        </w:rPr>
      </w:pPr>
      <w:r>
        <w:rPr>
          <w:rFonts w:hint="eastAsia" w:ascii="宋体" w:hAnsi="宋体" w:cs="宋体"/>
        </w:rPr>
        <w:t>兼职教师主要从本专业相关的行业企业聘任，具备良好的思想政治素质、职业道德和工 匠精神，具有扎实的专业知识和丰富的实际工作经验，具有中级及以上相关专业职称，能承 担专业课程教学、实习实训指导和学生职业发展规划指导等教学任务。</w:t>
      </w:r>
    </w:p>
    <w:p w14:paraId="2616167C">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2.</w:t>
      </w:r>
      <w:r>
        <w:rPr>
          <w:rFonts w:hint="eastAsia" w:ascii="宋体" w:hAnsi="宋体" w:cs="宋体"/>
          <w:b/>
          <w:bCs/>
          <w:szCs w:val="21"/>
        </w:rPr>
        <w:t>教学设施</w:t>
      </w:r>
      <w:bookmarkEnd w:id="41"/>
      <w:bookmarkEnd w:id="42"/>
      <w:bookmarkEnd w:id="43"/>
      <w:bookmarkEnd w:id="44"/>
    </w:p>
    <w:p w14:paraId="38695D60">
      <w:pPr>
        <w:adjustRightInd w:val="0"/>
        <w:snapToGrid w:val="0"/>
        <w:spacing w:line="360" w:lineRule="exact"/>
        <w:ind w:firstLine="420" w:firstLineChars="200"/>
        <w:rPr>
          <w:rFonts w:ascii="宋体" w:hAnsi="宋体" w:cs="宋体"/>
          <w:szCs w:val="21"/>
        </w:rPr>
      </w:pPr>
      <w:r>
        <w:rPr>
          <w:rFonts w:hint="eastAsia" w:ascii="宋体" w:hAnsi="宋体" w:cs="宋体"/>
          <w:szCs w:val="21"/>
        </w:rPr>
        <w:t>主要包括发动机检测实训室、汽车电气实训室、汽车空调实训室、发动机传感器执行器实训室、汽车电气原件检测实训室、电控多媒体实训室、汽车模拟驾驶实训室、发动机结构实训室、底盘结构实训室、整车实训室。</w:t>
      </w:r>
    </w:p>
    <w:p w14:paraId="3D300CE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专业教室基本要求</w:t>
      </w:r>
    </w:p>
    <w:p w14:paraId="776C02BC">
      <w:pPr>
        <w:adjustRightInd w:val="0"/>
        <w:snapToGrid w:val="0"/>
        <w:spacing w:line="360" w:lineRule="exact"/>
        <w:ind w:firstLine="420" w:firstLineChars="200"/>
        <w:rPr>
          <w:rFonts w:ascii="宋体" w:hAnsi="宋体" w:cs="宋体"/>
          <w:szCs w:val="21"/>
        </w:rPr>
      </w:pPr>
      <w:r>
        <w:rPr>
          <w:rFonts w:hint="eastAsia" w:ascii="宋体" w:hAnsi="宋体" w:cs="宋体"/>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05B1DA11">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校内实训室（基地）基本要求</w:t>
      </w:r>
    </w:p>
    <w:p w14:paraId="130763B8">
      <w:pPr>
        <w:spacing w:line="400" w:lineRule="exact"/>
        <w:ind w:firstLine="420" w:firstLineChars="200"/>
        <w:rPr>
          <w:rFonts w:ascii="宋体" w:hAnsi="宋体" w:cs="宋体"/>
        </w:rPr>
      </w:pPr>
      <w:r>
        <w:rPr>
          <w:rFonts w:hint="eastAsia" w:ascii="宋体" w:hAnsi="宋体" w:cs="宋体"/>
        </w:rPr>
        <w:t>（1）实训室数量和设施：</w:t>
      </w:r>
    </w:p>
    <w:p w14:paraId="1D893D66">
      <w:pPr>
        <w:spacing w:line="400" w:lineRule="exact"/>
        <w:ind w:firstLine="420" w:firstLineChars="200"/>
        <w:rPr>
          <w:rFonts w:ascii="宋体" w:hAnsi="宋体" w:cs="宋体"/>
        </w:rPr>
      </w:pPr>
      <w:r>
        <w:rPr>
          <w:rFonts w:hint="eastAsia" w:ascii="宋体" w:hAnsi="宋体" w:cs="宋体"/>
        </w:rPr>
        <w:t>我们学校设有多个汽车实训室，确保每位学生都有足够的机会进行实践操作。校内生均面积达到一定标准，以提供宽敞的学习环境。生均实训设备值和生均工位数也符合教育部门的要求，确保每位学生都能接触到高质量的实训设备和拥有足够的工位进行实践。</w:t>
      </w:r>
    </w:p>
    <w:p w14:paraId="35052455">
      <w:pPr>
        <w:spacing w:line="400" w:lineRule="exact"/>
        <w:ind w:firstLine="420" w:firstLineChars="200"/>
        <w:rPr>
          <w:rFonts w:ascii="宋体" w:hAnsi="宋体" w:cs="宋体"/>
        </w:rPr>
      </w:pPr>
      <w:r>
        <w:rPr>
          <w:rFonts w:hint="eastAsia" w:ascii="宋体" w:hAnsi="宋体" w:cs="宋体"/>
        </w:rPr>
        <w:t>（2）实训项目：</w:t>
      </w:r>
    </w:p>
    <w:p w14:paraId="214FA626">
      <w:pPr>
        <w:spacing w:line="400" w:lineRule="exact"/>
        <w:ind w:firstLine="420" w:firstLineChars="200"/>
        <w:rPr>
          <w:rFonts w:ascii="宋体" w:hAnsi="宋体" w:cs="宋体"/>
        </w:rPr>
      </w:pPr>
      <w:r>
        <w:rPr>
          <w:rFonts w:hint="eastAsia" w:ascii="宋体" w:hAnsi="宋体" w:cs="宋体"/>
        </w:rPr>
        <w:t>实训室开展了丰富的汽车相关实训项目，包括但不限于：汽车电控系统检修、汽车底盘电控系统检修、车辆故障诊断与维修、汽车保养与维护等。这些实训项目旨在提高学生的实际操作技能，培养他们解决汽车构造与检测问题的能力。</w:t>
      </w:r>
    </w:p>
    <w:p w14:paraId="07A5CE69">
      <w:pPr>
        <w:spacing w:line="400" w:lineRule="exact"/>
        <w:ind w:firstLine="420" w:firstLineChars="200"/>
        <w:rPr>
          <w:rFonts w:ascii="宋体" w:hAnsi="宋体" w:cs="宋体"/>
        </w:rPr>
      </w:pPr>
      <w:r>
        <w:rPr>
          <w:rFonts w:hint="eastAsia" w:ascii="宋体" w:hAnsi="宋体" w:cs="宋体"/>
        </w:rPr>
        <w:t>（3）实训室功能：</w:t>
      </w:r>
    </w:p>
    <w:p w14:paraId="7EEC3402">
      <w:pPr>
        <w:spacing w:line="400" w:lineRule="exact"/>
        <w:ind w:firstLine="420" w:firstLineChars="200"/>
        <w:rPr>
          <w:rFonts w:ascii="宋体" w:hAnsi="宋体" w:cs="宋体"/>
        </w:rPr>
      </w:pPr>
      <w:r>
        <w:rPr>
          <w:rFonts w:hint="eastAsia" w:ascii="宋体" w:hAnsi="宋体" w:cs="宋体"/>
        </w:rPr>
        <w:t>实训为学生提供实践操作的平台，有助于开展产教研协同创新。与汽车企业进行合作建立实训室，共同开发实训教材、标准和专利。实训室能够让学生参与科研项目，培养其创新能力和科研素养。</w:t>
      </w:r>
    </w:p>
    <w:p w14:paraId="469434D3">
      <w:pPr>
        <w:spacing w:line="400" w:lineRule="exact"/>
        <w:ind w:firstLine="420" w:firstLineChars="200"/>
        <w:rPr>
          <w:rFonts w:ascii="宋体" w:hAnsi="宋体" w:cs="宋体"/>
        </w:rPr>
      </w:pPr>
      <w:r>
        <w:rPr>
          <w:rFonts w:hint="eastAsia" w:ascii="宋体" w:hAnsi="宋体" w:cs="宋体"/>
        </w:rPr>
        <w:t>（4）大师工作室：</w:t>
      </w:r>
    </w:p>
    <w:p w14:paraId="3EBB657C">
      <w:pPr>
        <w:spacing w:line="400" w:lineRule="exact"/>
        <w:ind w:firstLine="420" w:firstLineChars="200"/>
        <w:rPr>
          <w:rFonts w:ascii="宋体" w:hAnsi="宋体" w:cs="宋体"/>
        </w:rPr>
      </w:pPr>
      <w:r>
        <w:rPr>
          <w:rFonts w:hint="eastAsia" w:ascii="宋体" w:hAnsi="宋体" w:cs="宋体"/>
        </w:rPr>
        <w:t>为了进一步提升学生的技能水平，我们建立了由名师、技能大师等领衔的大师工作室。大师工作室为学生提供了一个与行业精英互动的平台，学生可以在这里得到专业指导，学习汽车技术的最新发展动态，提升自身的技能和素质。</w:t>
      </w:r>
    </w:p>
    <w:p w14:paraId="36310FED">
      <w:pPr>
        <w:pStyle w:val="9"/>
        <w:adjustRightInd w:val="0"/>
        <w:snapToGrid w:val="0"/>
        <w:spacing w:after="0" w:line="400" w:lineRule="exact"/>
        <w:ind w:right="312" w:firstLine="420" w:firstLineChars="200"/>
        <w:rPr>
          <w:rFonts w:ascii="宋体" w:hAnsi="宋体"/>
        </w:rPr>
      </w:pPr>
      <w:r>
        <w:rPr>
          <w:rFonts w:hint="eastAsia" w:ascii="宋体" w:hAnsi="宋体"/>
        </w:rPr>
        <w:t>（5）校内实训概况：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1"/>
        <w:gridCol w:w="1858"/>
        <w:gridCol w:w="2372"/>
        <w:gridCol w:w="1061"/>
        <w:gridCol w:w="965"/>
        <w:gridCol w:w="2125"/>
      </w:tblGrid>
      <w:tr w14:paraId="0ADD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6" w:type="pct"/>
            <w:vAlign w:val="center"/>
          </w:tcPr>
          <w:p w14:paraId="13704E27">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序号</w:t>
            </w:r>
          </w:p>
        </w:tc>
        <w:tc>
          <w:tcPr>
            <w:tcW w:w="1023" w:type="pct"/>
            <w:vAlign w:val="center"/>
          </w:tcPr>
          <w:p w14:paraId="5672EFF4">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实验/实训室名称</w:t>
            </w:r>
          </w:p>
        </w:tc>
        <w:tc>
          <w:tcPr>
            <w:tcW w:w="1306" w:type="pct"/>
            <w:vAlign w:val="center"/>
          </w:tcPr>
          <w:p w14:paraId="126C4FEA">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功能（实训实习项目）</w:t>
            </w:r>
          </w:p>
        </w:tc>
        <w:tc>
          <w:tcPr>
            <w:tcW w:w="584" w:type="pct"/>
            <w:vAlign w:val="center"/>
          </w:tcPr>
          <w:p w14:paraId="6042898A">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面积（㎡）</w:t>
            </w:r>
          </w:p>
        </w:tc>
        <w:tc>
          <w:tcPr>
            <w:tcW w:w="531" w:type="pct"/>
            <w:vAlign w:val="center"/>
          </w:tcPr>
          <w:p w14:paraId="73A3628C">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工位（个）</w:t>
            </w:r>
          </w:p>
        </w:tc>
        <w:tc>
          <w:tcPr>
            <w:tcW w:w="1170" w:type="pct"/>
            <w:vAlign w:val="center"/>
          </w:tcPr>
          <w:p w14:paraId="5E0898E2">
            <w:pPr>
              <w:adjustRightInd w:val="0"/>
              <w:snapToGrid w:val="0"/>
              <w:spacing w:line="400" w:lineRule="exact"/>
              <w:jc w:val="center"/>
              <w:rPr>
                <w:rFonts w:ascii="宋体" w:hAnsi="宋体" w:cs="宋体"/>
                <w:b/>
                <w:bCs/>
                <w:sz w:val="18"/>
                <w:szCs w:val="18"/>
              </w:rPr>
            </w:pPr>
            <w:r>
              <w:rPr>
                <w:rFonts w:hint="eastAsia" w:ascii="宋体" w:hAnsi="宋体" w:cs="宋体"/>
                <w:b/>
                <w:bCs/>
                <w:sz w:val="18"/>
                <w:szCs w:val="18"/>
              </w:rPr>
              <w:t>支撑课程</w:t>
            </w:r>
          </w:p>
        </w:tc>
      </w:tr>
      <w:tr w14:paraId="763E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6" w:type="pct"/>
            <w:tcFitText/>
            <w:vAlign w:val="center"/>
          </w:tcPr>
          <w:p w14:paraId="7F9B3E99">
            <w:pPr>
              <w:spacing w:line="400" w:lineRule="exact"/>
              <w:jc w:val="center"/>
              <w:rPr>
                <w:rFonts w:ascii="宋体" w:hAnsi="宋体" w:cs="宋体"/>
                <w:color w:val="548DD4"/>
                <w:sz w:val="18"/>
                <w:szCs w:val="18"/>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1</w:t>
            </w:r>
          </w:p>
        </w:tc>
        <w:tc>
          <w:tcPr>
            <w:tcW w:w="1023" w:type="pct"/>
            <w:vAlign w:val="center"/>
          </w:tcPr>
          <w:p w14:paraId="01BD730A">
            <w:pPr>
              <w:pStyle w:val="5"/>
              <w:spacing w:line="400" w:lineRule="exact"/>
              <w:jc w:val="center"/>
              <w:outlineLvl w:val="3"/>
              <w:rPr>
                <w:rFonts w:ascii="宋体" w:hAnsi="宋体" w:cs="宋体"/>
                <w:b w:val="0"/>
                <w:sz w:val="18"/>
                <w:szCs w:val="18"/>
              </w:rPr>
            </w:pPr>
            <w:r>
              <w:rPr>
                <w:rFonts w:hint="eastAsia" w:ascii="宋体" w:hAnsi="宋体" w:cs="宋体"/>
                <w:b w:val="0"/>
                <w:color w:val="auto"/>
                <w:sz w:val="18"/>
                <w:szCs w:val="18"/>
              </w:rPr>
              <w:t>汽车电气实训室</w:t>
            </w:r>
          </w:p>
        </w:tc>
        <w:tc>
          <w:tcPr>
            <w:tcW w:w="1306" w:type="pct"/>
            <w:vAlign w:val="center"/>
          </w:tcPr>
          <w:p w14:paraId="5BF2F90F">
            <w:pPr>
              <w:spacing w:line="400" w:lineRule="exact"/>
              <w:rPr>
                <w:rFonts w:ascii="宋体" w:hAnsi="宋体" w:cs="宋体"/>
                <w:sz w:val="18"/>
                <w:szCs w:val="18"/>
              </w:rPr>
            </w:pPr>
            <w:r>
              <w:rPr>
                <w:rFonts w:hint="eastAsia" w:ascii="宋体" w:hAnsi="宋体" w:cs="宋体"/>
                <w:sz w:val="18"/>
                <w:szCs w:val="18"/>
              </w:rPr>
              <w:t>1.汽车电源系统检测</w:t>
            </w:r>
          </w:p>
          <w:p w14:paraId="134997A9">
            <w:pPr>
              <w:spacing w:line="400" w:lineRule="exact"/>
              <w:rPr>
                <w:rFonts w:ascii="宋体" w:hAnsi="宋体" w:cs="宋体"/>
                <w:sz w:val="18"/>
                <w:szCs w:val="18"/>
              </w:rPr>
            </w:pPr>
            <w:r>
              <w:rPr>
                <w:rFonts w:hint="eastAsia" w:ascii="宋体" w:hAnsi="宋体" w:cs="宋体"/>
                <w:sz w:val="18"/>
                <w:szCs w:val="18"/>
              </w:rPr>
              <w:t>2.汽车电路分析</w:t>
            </w:r>
          </w:p>
          <w:p w14:paraId="094BE565">
            <w:pPr>
              <w:spacing w:line="400" w:lineRule="exact"/>
              <w:rPr>
                <w:rFonts w:ascii="宋体" w:hAnsi="宋体" w:cs="宋体"/>
                <w:sz w:val="18"/>
                <w:szCs w:val="18"/>
              </w:rPr>
            </w:pPr>
            <w:r>
              <w:rPr>
                <w:rFonts w:hint="eastAsia" w:ascii="宋体" w:hAnsi="宋体" w:cs="宋体"/>
                <w:sz w:val="18"/>
                <w:szCs w:val="18"/>
              </w:rPr>
              <w:t>3.汽车电路故障检修</w:t>
            </w:r>
          </w:p>
          <w:p w14:paraId="3FAC139B">
            <w:pPr>
              <w:spacing w:line="400" w:lineRule="exact"/>
              <w:rPr>
                <w:rFonts w:ascii="宋体" w:hAnsi="宋体" w:cs="宋体"/>
                <w:sz w:val="18"/>
                <w:szCs w:val="18"/>
              </w:rPr>
            </w:pPr>
            <w:r>
              <w:rPr>
                <w:rFonts w:hint="eastAsia" w:ascii="宋体" w:hAnsi="宋体" w:cs="宋体"/>
                <w:sz w:val="18"/>
                <w:szCs w:val="18"/>
              </w:rPr>
              <w:t>4.灯光电路检修</w:t>
            </w:r>
          </w:p>
          <w:p w14:paraId="4778F8D3">
            <w:pPr>
              <w:spacing w:line="400" w:lineRule="exact"/>
              <w:rPr>
                <w:rFonts w:ascii="宋体" w:hAnsi="宋体" w:cs="宋体"/>
                <w:sz w:val="18"/>
                <w:szCs w:val="18"/>
              </w:rPr>
            </w:pPr>
            <w:r>
              <w:rPr>
                <w:rFonts w:hint="eastAsia" w:ascii="宋体" w:hAnsi="宋体" w:cs="宋体"/>
                <w:sz w:val="18"/>
                <w:szCs w:val="18"/>
              </w:rPr>
              <w:t>5.电气辅件拆装</w:t>
            </w:r>
          </w:p>
          <w:p w14:paraId="06EE967D">
            <w:pPr>
              <w:spacing w:line="400" w:lineRule="exact"/>
              <w:rPr>
                <w:rFonts w:ascii="宋体" w:hAnsi="宋体" w:cs="宋体"/>
                <w:sz w:val="18"/>
                <w:szCs w:val="18"/>
              </w:rPr>
            </w:pPr>
            <w:r>
              <w:rPr>
                <w:rFonts w:hint="eastAsia" w:ascii="宋体" w:hAnsi="宋体" w:cs="宋体"/>
                <w:sz w:val="18"/>
                <w:szCs w:val="18"/>
              </w:rPr>
              <w:t>6.机械件拆装</w:t>
            </w:r>
          </w:p>
        </w:tc>
        <w:tc>
          <w:tcPr>
            <w:tcW w:w="584" w:type="pct"/>
            <w:vAlign w:val="center"/>
          </w:tcPr>
          <w:p w14:paraId="0A0FF91A">
            <w:pPr>
              <w:adjustRightInd w:val="0"/>
              <w:snapToGrid w:val="0"/>
              <w:spacing w:line="400" w:lineRule="exact"/>
              <w:jc w:val="center"/>
              <w:rPr>
                <w:rFonts w:ascii="宋体" w:hAnsi="宋体" w:cs="宋体"/>
                <w:sz w:val="18"/>
                <w:szCs w:val="18"/>
              </w:rPr>
            </w:pPr>
            <w:r>
              <w:rPr>
                <w:rFonts w:ascii="宋体" w:hAnsi="宋体" w:cs="宋体"/>
                <w:sz w:val="18"/>
                <w:szCs w:val="18"/>
              </w:rPr>
              <w:t>20</w:t>
            </w:r>
            <w:r>
              <w:rPr>
                <w:rFonts w:hint="eastAsia" w:ascii="宋体" w:hAnsi="宋体" w:cs="宋体"/>
                <w:sz w:val="18"/>
                <w:szCs w:val="18"/>
              </w:rPr>
              <w:t>0</w:t>
            </w:r>
          </w:p>
        </w:tc>
        <w:tc>
          <w:tcPr>
            <w:tcW w:w="531" w:type="pct"/>
            <w:vAlign w:val="center"/>
          </w:tcPr>
          <w:p w14:paraId="21D41D0F">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616B8E48">
            <w:pPr>
              <w:adjustRightInd w:val="0"/>
              <w:snapToGrid w:val="0"/>
              <w:spacing w:line="400" w:lineRule="exact"/>
              <w:rPr>
                <w:rFonts w:ascii="宋体" w:hAnsi="宋体" w:cs="宋体"/>
                <w:sz w:val="18"/>
                <w:szCs w:val="18"/>
              </w:rPr>
            </w:pPr>
            <w:r>
              <w:rPr>
                <w:rFonts w:hint="eastAsia" w:ascii="宋体" w:hAnsi="宋体" w:cs="宋体"/>
                <w:sz w:val="18"/>
                <w:szCs w:val="18"/>
              </w:rPr>
              <w:t>汽车电气设备与维修</w:t>
            </w:r>
          </w:p>
        </w:tc>
      </w:tr>
      <w:tr w14:paraId="78F7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86" w:type="pct"/>
            <w:tcFitText/>
            <w:vAlign w:val="center"/>
          </w:tcPr>
          <w:p w14:paraId="4DED2A2B">
            <w:pPr>
              <w:spacing w:line="400" w:lineRule="exact"/>
              <w:jc w:val="center"/>
              <w:rPr>
                <w:rFonts w:ascii="宋体" w:hAnsi="宋体" w:cs="宋体"/>
                <w:sz w:val="18"/>
                <w:szCs w:val="18"/>
              </w:rPr>
            </w:pPr>
            <w:r>
              <w:rPr>
                <w:rFonts w:hint="eastAsia" w:ascii="宋体" w:hAnsi="宋体" w:cs="宋体"/>
                <w:kern w:val="0"/>
                <w:sz w:val="18"/>
                <w:szCs w:val="18"/>
              </w:rPr>
              <w:t>2</w:t>
            </w:r>
          </w:p>
        </w:tc>
        <w:tc>
          <w:tcPr>
            <w:tcW w:w="1023" w:type="pct"/>
            <w:vAlign w:val="center"/>
          </w:tcPr>
          <w:p w14:paraId="1E77910F">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汽车发动机控制系统实训室</w:t>
            </w:r>
          </w:p>
        </w:tc>
        <w:tc>
          <w:tcPr>
            <w:tcW w:w="1306" w:type="pct"/>
            <w:vAlign w:val="center"/>
          </w:tcPr>
          <w:p w14:paraId="6C04B354">
            <w:pPr>
              <w:spacing w:line="400" w:lineRule="exact"/>
              <w:rPr>
                <w:rFonts w:ascii="宋体" w:hAnsi="宋体" w:cs="宋体"/>
                <w:sz w:val="18"/>
                <w:szCs w:val="18"/>
              </w:rPr>
            </w:pPr>
            <w:r>
              <w:rPr>
                <w:rFonts w:hint="eastAsia" w:ascii="宋体" w:hAnsi="宋体" w:cs="宋体"/>
                <w:sz w:val="18"/>
                <w:szCs w:val="18"/>
              </w:rPr>
              <w:t>1.发动机拆装</w:t>
            </w:r>
          </w:p>
          <w:p w14:paraId="0B609747">
            <w:pPr>
              <w:spacing w:line="400" w:lineRule="exact"/>
              <w:rPr>
                <w:rFonts w:ascii="宋体" w:hAnsi="宋体" w:cs="宋体"/>
                <w:sz w:val="18"/>
                <w:szCs w:val="18"/>
              </w:rPr>
            </w:pPr>
            <w:r>
              <w:rPr>
                <w:rFonts w:hint="eastAsia" w:ascii="宋体" w:hAnsi="宋体" w:cs="宋体"/>
                <w:sz w:val="18"/>
                <w:szCs w:val="18"/>
              </w:rPr>
              <w:t>2.发动机配气机构拆装</w:t>
            </w:r>
          </w:p>
          <w:p w14:paraId="139838B7">
            <w:pPr>
              <w:spacing w:line="400" w:lineRule="exact"/>
              <w:rPr>
                <w:rFonts w:ascii="宋体" w:hAnsi="宋体" w:cs="宋体"/>
                <w:sz w:val="18"/>
                <w:szCs w:val="18"/>
              </w:rPr>
            </w:pPr>
            <w:r>
              <w:rPr>
                <w:rFonts w:hint="eastAsia" w:ascii="宋体" w:hAnsi="宋体" w:cs="宋体"/>
                <w:sz w:val="18"/>
                <w:szCs w:val="18"/>
              </w:rPr>
              <w:t>3.活塞拆装</w:t>
            </w:r>
          </w:p>
        </w:tc>
        <w:tc>
          <w:tcPr>
            <w:tcW w:w="584" w:type="pct"/>
            <w:vAlign w:val="center"/>
          </w:tcPr>
          <w:p w14:paraId="51C4879E">
            <w:pPr>
              <w:adjustRightInd w:val="0"/>
              <w:snapToGrid w:val="0"/>
              <w:spacing w:line="400" w:lineRule="exact"/>
              <w:jc w:val="center"/>
              <w:rPr>
                <w:rFonts w:ascii="宋体" w:hAnsi="宋体" w:cs="宋体"/>
                <w:sz w:val="18"/>
                <w:szCs w:val="18"/>
              </w:rPr>
            </w:pPr>
            <w:r>
              <w:rPr>
                <w:rFonts w:ascii="宋体" w:hAnsi="宋体" w:cs="宋体"/>
                <w:sz w:val="18"/>
                <w:szCs w:val="18"/>
              </w:rPr>
              <w:t>20</w:t>
            </w:r>
            <w:r>
              <w:rPr>
                <w:rFonts w:hint="eastAsia" w:ascii="宋体" w:hAnsi="宋体" w:cs="宋体"/>
                <w:sz w:val="18"/>
                <w:szCs w:val="18"/>
              </w:rPr>
              <w:t>0</w:t>
            </w:r>
          </w:p>
        </w:tc>
        <w:tc>
          <w:tcPr>
            <w:tcW w:w="531" w:type="pct"/>
            <w:vAlign w:val="center"/>
          </w:tcPr>
          <w:p w14:paraId="7B9388A5">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0</w:t>
            </w:r>
          </w:p>
        </w:tc>
        <w:tc>
          <w:tcPr>
            <w:tcW w:w="1170" w:type="pct"/>
            <w:vAlign w:val="center"/>
          </w:tcPr>
          <w:p w14:paraId="65EE1062">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汽车发动机构造与维修</w:t>
            </w:r>
          </w:p>
        </w:tc>
      </w:tr>
      <w:tr w14:paraId="7044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48736494">
            <w:pPr>
              <w:spacing w:line="400" w:lineRule="exact"/>
              <w:jc w:val="center"/>
              <w:rPr>
                <w:rFonts w:ascii="宋体" w:hAnsi="宋体" w:cs="宋体"/>
                <w:sz w:val="18"/>
                <w:szCs w:val="18"/>
              </w:rPr>
            </w:pPr>
            <w:r>
              <w:rPr>
                <w:rFonts w:hint="eastAsia" w:ascii="宋体" w:hAnsi="宋体" w:cs="宋体"/>
                <w:kern w:val="0"/>
                <w:sz w:val="18"/>
                <w:szCs w:val="18"/>
              </w:rPr>
              <w:t>3</w:t>
            </w:r>
          </w:p>
        </w:tc>
        <w:tc>
          <w:tcPr>
            <w:tcW w:w="1023" w:type="pct"/>
            <w:vAlign w:val="center"/>
          </w:tcPr>
          <w:p w14:paraId="0DE66234">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汽车底盘机械实训室</w:t>
            </w:r>
          </w:p>
        </w:tc>
        <w:tc>
          <w:tcPr>
            <w:tcW w:w="1306" w:type="pct"/>
            <w:vAlign w:val="center"/>
          </w:tcPr>
          <w:p w14:paraId="5A520F99">
            <w:pPr>
              <w:numPr>
                <w:ilvl w:val="0"/>
                <w:numId w:val="2"/>
              </w:numPr>
              <w:spacing w:line="400" w:lineRule="exact"/>
              <w:rPr>
                <w:rFonts w:ascii="宋体" w:hAnsi="宋体" w:cs="宋体"/>
                <w:sz w:val="18"/>
                <w:szCs w:val="18"/>
              </w:rPr>
            </w:pPr>
            <w:r>
              <w:rPr>
                <w:rFonts w:hint="eastAsia" w:ascii="宋体" w:hAnsi="宋体" w:cs="宋体"/>
                <w:sz w:val="18"/>
                <w:szCs w:val="18"/>
              </w:rPr>
              <w:t>离合器总成拆装、</w:t>
            </w:r>
          </w:p>
          <w:p w14:paraId="192D4EF4">
            <w:pPr>
              <w:numPr>
                <w:ilvl w:val="0"/>
                <w:numId w:val="2"/>
              </w:numPr>
              <w:spacing w:line="400" w:lineRule="exact"/>
              <w:rPr>
                <w:rFonts w:ascii="宋体" w:hAnsi="宋体" w:cs="宋体"/>
                <w:sz w:val="18"/>
                <w:szCs w:val="18"/>
              </w:rPr>
            </w:pPr>
            <w:r>
              <w:rPr>
                <w:rFonts w:hint="eastAsia" w:ascii="宋体" w:hAnsi="宋体" w:cs="宋体"/>
                <w:sz w:val="18"/>
                <w:szCs w:val="18"/>
              </w:rPr>
              <w:t>手动变速器总成拆装</w:t>
            </w:r>
          </w:p>
          <w:p w14:paraId="7A3AAF78">
            <w:pPr>
              <w:numPr>
                <w:ilvl w:val="0"/>
                <w:numId w:val="2"/>
              </w:numPr>
              <w:spacing w:line="400" w:lineRule="exact"/>
              <w:rPr>
                <w:rFonts w:ascii="宋体" w:hAnsi="宋体" w:cs="宋体"/>
                <w:sz w:val="18"/>
                <w:szCs w:val="18"/>
              </w:rPr>
            </w:pPr>
            <w:r>
              <w:rPr>
                <w:rFonts w:hint="eastAsia" w:ascii="宋体" w:hAnsi="宋体" w:cs="宋体"/>
                <w:sz w:val="18"/>
                <w:szCs w:val="18"/>
              </w:rPr>
              <w:t>轮胎动平衡机使用</w:t>
            </w:r>
          </w:p>
        </w:tc>
        <w:tc>
          <w:tcPr>
            <w:tcW w:w="584" w:type="pct"/>
            <w:vAlign w:val="center"/>
          </w:tcPr>
          <w:p w14:paraId="386A7DB7">
            <w:pPr>
              <w:adjustRightInd w:val="0"/>
              <w:snapToGrid w:val="0"/>
              <w:spacing w:line="400" w:lineRule="exact"/>
              <w:jc w:val="center"/>
              <w:rPr>
                <w:rFonts w:ascii="宋体" w:hAnsi="宋体" w:cs="宋体"/>
                <w:sz w:val="18"/>
                <w:szCs w:val="18"/>
              </w:rPr>
            </w:pPr>
            <w:r>
              <w:rPr>
                <w:rFonts w:ascii="宋体" w:hAnsi="宋体" w:cs="宋体"/>
                <w:sz w:val="18"/>
                <w:szCs w:val="18"/>
              </w:rPr>
              <w:t>15</w:t>
            </w:r>
            <w:r>
              <w:rPr>
                <w:rFonts w:hint="eastAsia" w:ascii="宋体" w:hAnsi="宋体" w:cs="宋体"/>
                <w:sz w:val="18"/>
                <w:szCs w:val="18"/>
              </w:rPr>
              <w:t>0</w:t>
            </w:r>
          </w:p>
        </w:tc>
        <w:tc>
          <w:tcPr>
            <w:tcW w:w="531" w:type="pct"/>
            <w:vAlign w:val="center"/>
          </w:tcPr>
          <w:p w14:paraId="68659757">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5</w:t>
            </w:r>
          </w:p>
        </w:tc>
        <w:tc>
          <w:tcPr>
            <w:tcW w:w="1170" w:type="pct"/>
            <w:vAlign w:val="center"/>
          </w:tcPr>
          <w:p w14:paraId="1C6BD7D9">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汽车底盘构造与维修</w:t>
            </w:r>
          </w:p>
        </w:tc>
      </w:tr>
      <w:tr w14:paraId="6A43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0A537752">
            <w:pPr>
              <w:spacing w:line="400" w:lineRule="exact"/>
              <w:jc w:val="center"/>
              <w:rPr>
                <w:rFonts w:ascii="宋体" w:hAnsi="宋体" w:cs="宋体"/>
                <w:sz w:val="18"/>
                <w:szCs w:val="18"/>
              </w:rPr>
            </w:pPr>
            <w:r>
              <w:rPr>
                <w:rFonts w:hint="eastAsia" w:ascii="宋体" w:hAnsi="宋体" w:cs="宋体"/>
                <w:kern w:val="0"/>
                <w:sz w:val="18"/>
                <w:szCs w:val="18"/>
              </w:rPr>
              <w:t>4</w:t>
            </w:r>
          </w:p>
        </w:tc>
        <w:tc>
          <w:tcPr>
            <w:tcW w:w="1023" w:type="pct"/>
            <w:vAlign w:val="center"/>
          </w:tcPr>
          <w:p w14:paraId="3F153891">
            <w:pPr>
              <w:adjustRightInd w:val="0"/>
              <w:snapToGrid w:val="0"/>
              <w:spacing w:line="400" w:lineRule="exact"/>
              <w:jc w:val="center"/>
              <w:rPr>
                <w:rFonts w:ascii="宋体" w:hAnsi="宋体" w:cs="宋体"/>
                <w:sz w:val="18"/>
                <w:szCs w:val="18"/>
              </w:rPr>
            </w:pPr>
            <w:r>
              <w:rPr>
                <w:rFonts w:hint="eastAsia" w:ascii="宋体" w:hAnsi="宋体" w:cs="宋体"/>
                <w:sz w:val="18"/>
                <w:szCs w:val="18"/>
              </w:rPr>
              <w:t>电工电子实训室</w:t>
            </w:r>
          </w:p>
        </w:tc>
        <w:tc>
          <w:tcPr>
            <w:tcW w:w="1306" w:type="pct"/>
            <w:vAlign w:val="center"/>
          </w:tcPr>
          <w:p w14:paraId="2C27D9DC">
            <w:pPr>
              <w:numPr>
                <w:ilvl w:val="0"/>
                <w:numId w:val="3"/>
              </w:numPr>
              <w:spacing w:line="400" w:lineRule="exact"/>
              <w:rPr>
                <w:rFonts w:ascii="宋体" w:hAnsi="宋体" w:cs="宋体"/>
                <w:sz w:val="18"/>
                <w:szCs w:val="18"/>
              </w:rPr>
            </w:pPr>
            <w:r>
              <w:rPr>
                <w:rFonts w:hint="eastAsia" w:ascii="宋体" w:hAnsi="宋体" w:cs="宋体"/>
                <w:sz w:val="18"/>
                <w:szCs w:val="18"/>
              </w:rPr>
              <w:t>电工电子综合试验台及通用示波器使用</w:t>
            </w:r>
          </w:p>
          <w:p w14:paraId="0FDD95D5">
            <w:pPr>
              <w:numPr>
                <w:ilvl w:val="0"/>
                <w:numId w:val="3"/>
              </w:numPr>
              <w:spacing w:line="400" w:lineRule="exact"/>
              <w:rPr>
                <w:rFonts w:ascii="宋体" w:hAnsi="宋体" w:cs="宋体"/>
                <w:sz w:val="18"/>
                <w:szCs w:val="18"/>
              </w:rPr>
            </w:pPr>
            <w:r>
              <w:rPr>
                <w:rFonts w:hint="eastAsia" w:ascii="宋体" w:hAnsi="宋体" w:cs="宋体"/>
                <w:sz w:val="18"/>
                <w:szCs w:val="18"/>
              </w:rPr>
              <w:t>万用表及电工实训台用</w:t>
            </w:r>
          </w:p>
        </w:tc>
        <w:tc>
          <w:tcPr>
            <w:tcW w:w="584" w:type="pct"/>
            <w:vAlign w:val="center"/>
          </w:tcPr>
          <w:p w14:paraId="42C9B5BD">
            <w:pPr>
              <w:adjustRightInd w:val="0"/>
              <w:snapToGrid w:val="0"/>
              <w:spacing w:line="400" w:lineRule="exact"/>
              <w:jc w:val="center"/>
              <w:rPr>
                <w:rFonts w:ascii="宋体" w:hAnsi="宋体" w:cs="宋体"/>
                <w:sz w:val="18"/>
                <w:szCs w:val="18"/>
              </w:rPr>
            </w:pPr>
            <w:r>
              <w:rPr>
                <w:rFonts w:hint="eastAsia" w:ascii="宋体" w:hAnsi="宋体" w:cs="宋体"/>
                <w:sz w:val="18"/>
                <w:szCs w:val="18"/>
              </w:rPr>
              <w:t>1</w:t>
            </w:r>
            <w:r>
              <w:rPr>
                <w:rFonts w:ascii="宋体" w:hAnsi="宋体" w:cs="宋体"/>
                <w:sz w:val="18"/>
                <w:szCs w:val="18"/>
              </w:rPr>
              <w:t>80</w:t>
            </w:r>
          </w:p>
        </w:tc>
        <w:tc>
          <w:tcPr>
            <w:tcW w:w="531" w:type="pct"/>
            <w:vAlign w:val="center"/>
          </w:tcPr>
          <w:p w14:paraId="4F4DF7B0">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5</w:t>
            </w:r>
          </w:p>
        </w:tc>
        <w:tc>
          <w:tcPr>
            <w:tcW w:w="1170" w:type="pct"/>
            <w:vAlign w:val="center"/>
          </w:tcPr>
          <w:p w14:paraId="7D240795">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汽车电工电子</w:t>
            </w:r>
          </w:p>
        </w:tc>
      </w:tr>
      <w:tr w14:paraId="2F02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6" w:type="pct"/>
            <w:tcFitText/>
            <w:vAlign w:val="center"/>
          </w:tcPr>
          <w:p w14:paraId="45497AC0">
            <w:pPr>
              <w:spacing w:line="400" w:lineRule="exact"/>
              <w:jc w:val="center"/>
              <w:rPr>
                <w:rFonts w:ascii="宋体" w:hAnsi="宋体" w:cs="宋体"/>
                <w:sz w:val="18"/>
                <w:szCs w:val="18"/>
              </w:rPr>
            </w:pPr>
            <w:r>
              <w:rPr>
                <w:rFonts w:hint="eastAsia" w:ascii="宋体" w:hAnsi="宋体" w:cs="宋体"/>
                <w:kern w:val="0"/>
                <w:sz w:val="18"/>
                <w:szCs w:val="18"/>
              </w:rPr>
              <w:t>5</w:t>
            </w:r>
          </w:p>
        </w:tc>
        <w:tc>
          <w:tcPr>
            <w:tcW w:w="1023" w:type="pct"/>
            <w:vAlign w:val="center"/>
          </w:tcPr>
          <w:p w14:paraId="2EF6FE41">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汽车整车实训室</w:t>
            </w:r>
          </w:p>
        </w:tc>
        <w:tc>
          <w:tcPr>
            <w:tcW w:w="1306" w:type="pct"/>
            <w:vAlign w:val="center"/>
          </w:tcPr>
          <w:p w14:paraId="5484C9AC">
            <w:pPr>
              <w:spacing w:line="400" w:lineRule="exact"/>
              <w:rPr>
                <w:rFonts w:ascii="宋体" w:hAnsi="宋体" w:cs="宋体"/>
                <w:sz w:val="18"/>
                <w:szCs w:val="18"/>
              </w:rPr>
            </w:pPr>
            <w:r>
              <w:rPr>
                <w:rFonts w:hint="eastAsia" w:ascii="宋体" w:hAnsi="宋体" w:cs="宋体"/>
                <w:sz w:val="18"/>
                <w:szCs w:val="18"/>
              </w:rPr>
              <w:t>1.举升器使用、</w:t>
            </w:r>
          </w:p>
          <w:p w14:paraId="05399EF5">
            <w:pPr>
              <w:spacing w:line="400" w:lineRule="exact"/>
              <w:rPr>
                <w:rFonts w:ascii="宋体" w:hAnsi="宋体" w:cs="宋体"/>
                <w:sz w:val="18"/>
                <w:szCs w:val="18"/>
              </w:rPr>
            </w:pPr>
            <w:r>
              <w:rPr>
                <w:rFonts w:hint="eastAsia" w:ascii="宋体" w:hAnsi="宋体" w:cs="宋体"/>
                <w:sz w:val="18"/>
                <w:szCs w:val="18"/>
              </w:rPr>
              <w:t>2.汽车专用万用表使用、</w:t>
            </w:r>
          </w:p>
          <w:p w14:paraId="0E93DDD2">
            <w:pPr>
              <w:spacing w:line="400" w:lineRule="exact"/>
              <w:rPr>
                <w:rFonts w:ascii="宋体" w:hAnsi="宋体" w:cs="宋体"/>
                <w:sz w:val="18"/>
                <w:szCs w:val="18"/>
              </w:rPr>
            </w:pPr>
            <w:r>
              <w:rPr>
                <w:rFonts w:hint="eastAsia" w:ascii="宋体" w:hAnsi="宋体" w:cs="宋体"/>
                <w:sz w:val="18"/>
                <w:szCs w:val="18"/>
              </w:rPr>
              <w:t xml:space="preserve">3.汽车专用示波器、   </w:t>
            </w:r>
          </w:p>
          <w:p w14:paraId="59B17956">
            <w:pPr>
              <w:spacing w:line="400" w:lineRule="exact"/>
              <w:rPr>
                <w:rFonts w:ascii="宋体" w:hAnsi="宋体" w:cs="宋体"/>
                <w:sz w:val="18"/>
                <w:szCs w:val="18"/>
              </w:rPr>
            </w:pPr>
            <w:r>
              <w:rPr>
                <w:rFonts w:hint="eastAsia" w:ascii="宋体" w:hAnsi="宋体" w:cs="宋体"/>
                <w:sz w:val="18"/>
                <w:szCs w:val="18"/>
              </w:rPr>
              <w:t>4.汽车故障电脑诊断仪</w:t>
            </w:r>
          </w:p>
        </w:tc>
        <w:tc>
          <w:tcPr>
            <w:tcW w:w="584" w:type="pct"/>
            <w:vAlign w:val="center"/>
          </w:tcPr>
          <w:p w14:paraId="0888ACFD">
            <w:pPr>
              <w:adjustRightInd w:val="0"/>
              <w:snapToGrid w:val="0"/>
              <w:spacing w:line="400" w:lineRule="exact"/>
              <w:jc w:val="center"/>
              <w:rPr>
                <w:rFonts w:ascii="宋体" w:hAnsi="宋体" w:cs="宋体"/>
                <w:sz w:val="18"/>
                <w:szCs w:val="18"/>
              </w:rPr>
            </w:pPr>
            <w:r>
              <w:rPr>
                <w:rFonts w:hint="eastAsia" w:ascii="宋体" w:hAnsi="宋体" w:cs="宋体"/>
                <w:sz w:val="18"/>
                <w:szCs w:val="18"/>
              </w:rPr>
              <w:t>2</w:t>
            </w:r>
            <w:r>
              <w:rPr>
                <w:rFonts w:ascii="宋体" w:hAnsi="宋体" w:cs="宋体"/>
                <w:sz w:val="18"/>
                <w:szCs w:val="18"/>
              </w:rPr>
              <w:t>00</w:t>
            </w:r>
          </w:p>
        </w:tc>
        <w:tc>
          <w:tcPr>
            <w:tcW w:w="531" w:type="pct"/>
            <w:vAlign w:val="center"/>
          </w:tcPr>
          <w:p w14:paraId="7E612A17">
            <w:pPr>
              <w:adjustRightInd w:val="0"/>
              <w:snapToGrid w:val="0"/>
              <w:spacing w:line="400" w:lineRule="exact"/>
              <w:jc w:val="center"/>
              <w:rPr>
                <w:rFonts w:ascii="宋体" w:hAnsi="宋体" w:cs="宋体"/>
                <w:sz w:val="18"/>
                <w:szCs w:val="18"/>
              </w:rPr>
            </w:pPr>
            <w:r>
              <w:rPr>
                <w:rFonts w:hint="eastAsia" w:ascii="宋体" w:hAnsi="宋体" w:cs="宋体"/>
                <w:sz w:val="18"/>
                <w:szCs w:val="18"/>
              </w:rPr>
              <w:t>5</w:t>
            </w:r>
          </w:p>
        </w:tc>
        <w:tc>
          <w:tcPr>
            <w:tcW w:w="1170" w:type="pct"/>
            <w:vAlign w:val="center"/>
          </w:tcPr>
          <w:p w14:paraId="7098BFCB">
            <w:pPr>
              <w:adjustRightInd w:val="0"/>
              <w:snapToGrid w:val="0"/>
              <w:spacing w:line="400" w:lineRule="exact"/>
              <w:jc w:val="center"/>
              <w:rPr>
                <w:rFonts w:ascii="宋体" w:hAnsi="宋体" w:cs="宋体"/>
                <w:sz w:val="18"/>
                <w:szCs w:val="18"/>
              </w:rPr>
            </w:pPr>
            <w:r>
              <w:rPr>
                <w:rFonts w:hint="eastAsia" w:ascii="宋体" w:hAnsi="宋体" w:cs="宋体"/>
                <w:sz w:val="18"/>
                <w:szCs w:val="18"/>
              </w:rPr>
              <w:t>汽车综合故障维修</w:t>
            </w:r>
          </w:p>
        </w:tc>
      </w:tr>
    </w:tbl>
    <w:p w14:paraId="218578F8">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校外实训基地基本要求</w:t>
      </w:r>
    </w:p>
    <w:p w14:paraId="187E8828">
      <w:pPr>
        <w:adjustRightInd w:val="0"/>
        <w:snapToGrid w:val="0"/>
        <w:spacing w:line="360" w:lineRule="exact"/>
        <w:ind w:firstLine="420" w:firstLineChars="200"/>
        <w:rPr>
          <w:rFonts w:ascii="宋体" w:hAnsi="宋体" w:cs="宋体"/>
          <w:szCs w:val="21"/>
        </w:rPr>
      </w:pPr>
      <w:r>
        <w:rPr>
          <w:rFonts w:hint="eastAsia" w:ascii="宋体" w:hAnsi="宋体" w:cs="宋体"/>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奇瑞、领跑、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493A13A3">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（1）实训基地的基本情况：</w:t>
      </w:r>
    </w:p>
    <w:p w14:paraId="54103B64">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数量：根据学校的教育资源和学生的数量，建设了2个汽车实训基地；</w:t>
      </w:r>
    </w:p>
    <w:p w14:paraId="0DC349BE">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功能：实训基地具备汽车各个系统的实训功能，如总装系统、电机系统、电控系统等；</w:t>
      </w:r>
    </w:p>
    <w:p w14:paraId="17F0AC68">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资质：实训基地具备相关的行业认证资质，如国家级、省级实训基地认证；</w:t>
      </w:r>
    </w:p>
    <w:p w14:paraId="0712D5F8">
      <w:pPr>
        <w:pStyle w:val="9"/>
        <w:spacing w:after="0" w:line="360" w:lineRule="exact"/>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类型：实训基地与本地汽车企业合作建立的；</w:t>
      </w:r>
    </w:p>
    <w:p w14:paraId="78A749CE">
      <w:pPr>
        <w:adjustRightInd w:val="0"/>
        <w:snapToGrid w:val="0"/>
        <w:spacing w:line="360" w:lineRule="exact"/>
        <w:ind w:firstLine="420" w:firstLineChars="200"/>
        <w:rPr>
          <w:rFonts w:ascii="宋体" w:hAnsi="宋体" w:cs="宋体"/>
          <w:szCs w:val="21"/>
        </w:rPr>
      </w:pPr>
      <w:r>
        <w:rPr>
          <w:rFonts w:hint="eastAsia" w:ascii="宋体" w:hAnsi="宋体" w:cs="宋体"/>
          <w:szCs w:val="21"/>
        </w:rPr>
        <w:t>规模：实训基地的规模能够满足学生的实习实训需求，具备一定数量的实训车辆和设备；</w:t>
      </w:r>
    </w:p>
    <w:p w14:paraId="44C76550">
      <w:pPr>
        <w:adjustRightInd w:val="0"/>
        <w:snapToGrid w:val="0"/>
        <w:spacing w:line="360" w:lineRule="exact"/>
        <w:ind w:firstLine="420" w:firstLineChars="200"/>
        <w:rPr>
          <w:rFonts w:ascii="宋体" w:hAnsi="宋体" w:cs="宋体"/>
          <w:szCs w:val="21"/>
        </w:rPr>
      </w:pPr>
      <w:r>
        <w:rPr>
          <w:rFonts w:hint="eastAsia" w:ascii="宋体" w:hAnsi="宋体" w:cs="宋体"/>
          <w:szCs w:val="21"/>
        </w:rPr>
        <w:t>（2）实训基地接受教师企业实践情况：</w:t>
      </w:r>
    </w:p>
    <w:p w14:paraId="3086831B">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实训基地定期组织教师企业实践，让教师了解汽车行业的最新发展动态和企业的实际需求。</w:t>
      </w:r>
    </w:p>
    <w:p w14:paraId="336082DE">
      <w:pPr>
        <w:adjustRightInd w:val="0"/>
        <w:snapToGrid w:val="0"/>
        <w:spacing w:line="360" w:lineRule="exact"/>
        <w:ind w:firstLine="420" w:firstLineChars="200"/>
        <w:rPr>
          <w:rFonts w:ascii="宋体" w:hAnsi="宋体" w:cs="宋体"/>
          <w:szCs w:val="21"/>
        </w:rPr>
      </w:pPr>
      <w:r>
        <w:rPr>
          <w:rFonts w:hint="eastAsia" w:ascii="宋体" w:hAnsi="宋体" w:cs="宋体"/>
          <w:szCs w:val="21"/>
        </w:rPr>
        <w:t>教师企业实践采取短期交流、长期驻企、项目合作等方式进行。</w:t>
      </w:r>
    </w:p>
    <w:p w14:paraId="1889533F">
      <w:pPr>
        <w:adjustRightInd w:val="0"/>
        <w:snapToGrid w:val="0"/>
        <w:spacing w:line="360" w:lineRule="exact"/>
        <w:ind w:firstLine="420" w:firstLineChars="200"/>
        <w:rPr>
          <w:rFonts w:ascii="宋体" w:hAnsi="宋体" w:cs="宋体"/>
          <w:szCs w:val="21"/>
        </w:rPr>
      </w:pPr>
      <w:r>
        <w:rPr>
          <w:rFonts w:hint="eastAsia" w:ascii="宋体" w:hAnsi="宋体" w:cs="宋体"/>
          <w:szCs w:val="21"/>
        </w:rPr>
        <w:t>（3）工匠精神学习践行情况：</w:t>
      </w:r>
    </w:p>
    <w:p w14:paraId="674B4E22">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实训基地注重培养学生的工匠精神，通过实训课程和实践操作，让学生掌握精湛的技艺和严谨的工作态度。</w:t>
      </w:r>
    </w:p>
    <w:p w14:paraId="4F015BA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实训基地设立工匠精神培训班，邀请行业专家和企业工匠为学生授课。</w:t>
      </w:r>
    </w:p>
    <w:p w14:paraId="0226AFDA">
      <w:pPr>
        <w:adjustRightInd w:val="0"/>
        <w:snapToGrid w:val="0"/>
        <w:spacing w:line="360" w:lineRule="exact"/>
        <w:ind w:firstLine="420" w:firstLineChars="200"/>
        <w:rPr>
          <w:rFonts w:ascii="宋体" w:hAnsi="宋体" w:cs="宋体"/>
          <w:szCs w:val="21"/>
        </w:rPr>
      </w:pPr>
      <w:r>
        <w:rPr>
          <w:rFonts w:hint="eastAsia" w:ascii="宋体" w:hAnsi="宋体" w:cs="宋体"/>
          <w:szCs w:val="21"/>
        </w:rPr>
        <w:t>（4）进行产教研合作，共同技术研发、教学资源开发、标准制定等方面合作情况：</w:t>
      </w:r>
    </w:p>
    <w:p w14:paraId="2134F3EC">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实训基地与汽车相关企业、科研机构、高校等开展产学研合作，共同进行技术研发和标准制定。</w:t>
      </w:r>
    </w:p>
    <w:p w14:paraId="077E6148">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实训基地与企业共同开发教学资源，如实训教材、教学案例等。</w:t>
      </w:r>
    </w:p>
    <w:p w14:paraId="1666C8A5">
      <w:pPr>
        <w:adjustRightInd w:val="0"/>
        <w:snapToGrid w:val="0"/>
        <w:spacing w:line="360" w:lineRule="exact"/>
        <w:ind w:firstLine="420" w:firstLineChars="200"/>
        <w:rPr>
          <w:rFonts w:ascii="宋体" w:hAnsi="宋体" w:cs="宋体"/>
          <w:szCs w:val="21"/>
        </w:rPr>
      </w:pPr>
      <w:r>
        <w:rPr>
          <w:rFonts w:hint="eastAsia" w:ascii="宋体" w:hAnsi="宋体" w:cs="宋体"/>
          <w:szCs w:val="21"/>
        </w:rPr>
        <w:t>实训基地参与企业的汽车生产、测试等环节，为学生提供实践机会。</w:t>
      </w:r>
    </w:p>
    <w:p w14:paraId="002C3258">
      <w:pPr>
        <w:adjustRightInd w:val="0"/>
        <w:snapToGrid w:val="0"/>
        <w:spacing w:line="360" w:lineRule="exact"/>
        <w:ind w:firstLine="420" w:firstLineChars="200"/>
        <w:rPr>
          <w:rFonts w:ascii="宋体" w:hAnsi="宋体" w:cs="宋体"/>
          <w:szCs w:val="21"/>
        </w:rPr>
      </w:pPr>
      <w:r>
        <w:rPr>
          <w:rFonts w:hint="eastAsia" w:ascii="宋体" w:hAnsi="宋体" w:cs="宋体"/>
          <w:szCs w:val="21"/>
        </w:rPr>
        <w:t>（5）校外实训基地概况：</w:t>
      </w:r>
    </w:p>
    <w:tbl>
      <w:tblPr>
        <w:tblStyle w:val="27"/>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5"/>
        <w:gridCol w:w="1770"/>
        <w:gridCol w:w="1770"/>
        <w:gridCol w:w="1501"/>
        <w:gridCol w:w="1501"/>
      </w:tblGrid>
      <w:tr w14:paraId="74A7D2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92" w:hRule="atLeast"/>
          <w:jc w:val="center"/>
        </w:trPr>
        <w:tc>
          <w:tcPr>
            <w:tcW w:w="415" w:type="pct"/>
            <w:vAlign w:val="center"/>
          </w:tcPr>
          <w:p w14:paraId="3A9409A0">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序号</w:t>
            </w:r>
          </w:p>
        </w:tc>
        <w:tc>
          <w:tcPr>
            <w:tcW w:w="1063" w:type="pct"/>
            <w:vAlign w:val="center"/>
          </w:tcPr>
          <w:p w14:paraId="5C4206AE">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校外实训基地名称</w:t>
            </w:r>
          </w:p>
        </w:tc>
        <w:tc>
          <w:tcPr>
            <w:tcW w:w="953" w:type="pct"/>
            <w:vAlign w:val="center"/>
          </w:tcPr>
          <w:p w14:paraId="6C073B5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合作企业名称</w:t>
            </w:r>
          </w:p>
        </w:tc>
        <w:tc>
          <w:tcPr>
            <w:tcW w:w="953" w:type="pct"/>
            <w:vAlign w:val="center"/>
          </w:tcPr>
          <w:p w14:paraId="6C7C7BA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合作项目</w:t>
            </w:r>
          </w:p>
        </w:tc>
        <w:tc>
          <w:tcPr>
            <w:tcW w:w="808" w:type="pct"/>
            <w:vAlign w:val="center"/>
          </w:tcPr>
          <w:p w14:paraId="2503D501">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实训岗位</w:t>
            </w:r>
          </w:p>
        </w:tc>
        <w:tc>
          <w:tcPr>
            <w:tcW w:w="808" w:type="pct"/>
            <w:vAlign w:val="center"/>
          </w:tcPr>
          <w:p w14:paraId="7EA0AA07">
            <w:pPr>
              <w:adjustRightInd w:val="0"/>
              <w:snapToGrid w:val="0"/>
              <w:spacing w:line="400" w:lineRule="exact"/>
              <w:jc w:val="center"/>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合作深度</w:t>
            </w:r>
          </w:p>
        </w:tc>
      </w:tr>
      <w:tr w14:paraId="722E0A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6537812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063" w:type="pct"/>
          </w:tcPr>
          <w:p w14:paraId="1D63CAC2">
            <w:pPr>
              <w:pStyle w:val="5"/>
              <w:spacing w:line="400" w:lineRule="exact"/>
              <w:jc w:val="center"/>
              <w:outlineLvl w:val="3"/>
              <w:rPr>
                <w:b w:val="0"/>
                <w:color w:val="auto"/>
                <w:sz w:val="18"/>
                <w:szCs w:val="18"/>
                <w:lang w:val="zh-CN"/>
              </w:rPr>
            </w:pPr>
            <w:r>
              <w:rPr>
                <w:rFonts w:hint="eastAsia"/>
                <w:b w:val="0"/>
                <w:color w:val="auto"/>
                <w:sz w:val="18"/>
                <w:szCs w:val="18"/>
                <w:lang w:val="zh-CN"/>
              </w:rPr>
              <w:t>奇瑞产学研基地</w:t>
            </w:r>
          </w:p>
        </w:tc>
        <w:tc>
          <w:tcPr>
            <w:tcW w:w="953" w:type="pct"/>
          </w:tcPr>
          <w:p w14:paraId="1866306C">
            <w:pPr>
              <w:pStyle w:val="5"/>
              <w:spacing w:line="400" w:lineRule="exact"/>
              <w:jc w:val="center"/>
              <w:outlineLvl w:val="3"/>
              <w:rPr>
                <w:b w:val="0"/>
                <w:color w:val="auto"/>
                <w:sz w:val="18"/>
                <w:szCs w:val="18"/>
              </w:rPr>
            </w:pPr>
            <w:r>
              <w:rPr>
                <w:rFonts w:hint="eastAsia"/>
                <w:b w:val="0"/>
                <w:color w:val="auto"/>
                <w:sz w:val="18"/>
                <w:szCs w:val="18"/>
              </w:rPr>
              <w:t>河南奇瑞</w:t>
            </w:r>
          </w:p>
        </w:tc>
        <w:tc>
          <w:tcPr>
            <w:tcW w:w="953" w:type="pct"/>
          </w:tcPr>
          <w:p w14:paraId="235C5EB3">
            <w:pPr>
              <w:pStyle w:val="5"/>
              <w:spacing w:line="400" w:lineRule="exact"/>
              <w:jc w:val="center"/>
              <w:outlineLvl w:val="3"/>
              <w:rPr>
                <w:b w:val="0"/>
                <w:color w:val="auto"/>
                <w:sz w:val="18"/>
                <w:szCs w:val="18"/>
              </w:rPr>
            </w:pPr>
            <w:r>
              <w:rPr>
                <w:rFonts w:hint="eastAsia"/>
                <w:b w:val="0"/>
                <w:color w:val="auto"/>
                <w:sz w:val="18"/>
                <w:szCs w:val="18"/>
              </w:rPr>
              <w:t>生产性实训</w:t>
            </w:r>
          </w:p>
        </w:tc>
        <w:tc>
          <w:tcPr>
            <w:tcW w:w="808" w:type="pct"/>
          </w:tcPr>
          <w:p w14:paraId="29C673F2">
            <w:pPr>
              <w:pStyle w:val="5"/>
              <w:spacing w:line="400" w:lineRule="exact"/>
              <w:jc w:val="center"/>
              <w:outlineLvl w:val="3"/>
              <w:rPr>
                <w:b w:val="0"/>
                <w:bCs/>
                <w:color w:val="000000" w:themeColor="text1"/>
                <w:sz w:val="18"/>
                <w:szCs w:val="18"/>
                <w14:textFill>
                  <w14:solidFill>
                    <w14:schemeClr w14:val="tx1"/>
                  </w14:solidFill>
                </w14:textFill>
              </w:rPr>
            </w:pPr>
            <w:r>
              <w:rPr>
                <w:rFonts w:hint="eastAsia"/>
                <w:b w:val="0"/>
                <w:bCs/>
                <w:color w:val="000000" w:themeColor="text1"/>
                <w14:textFill>
                  <w14:solidFill>
                    <w14:schemeClr w14:val="tx1"/>
                  </w14:solidFill>
                </w14:textFill>
              </w:rPr>
              <w:t>检修工</w:t>
            </w:r>
          </w:p>
        </w:tc>
        <w:tc>
          <w:tcPr>
            <w:tcW w:w="808" w:type="pct"/>
            <w:vAlign w:val="center"/>
          </w:tcPr>
          <w:p w14:paraId="29A9CD19">
            <w:pPr>
              <w:pStyle w:val="5"/>
              <w:spacing w:line="400" w:lineRule="exact"/>
              <w:jc w:val="center"/>
              <w:outlineLvl w:val="3"/>
              <w:rPr>
                <w:b w:val="0"/>
                <w:color w:val="auto"/>
                <w:sz w:val="18"/>
                <w:szCs w:val="18"/>
              </w:rPr>
            </w:pPr>
            <w:r>
              <w:rPr>
                <w:rFonts w:hint="eastAsia"/>
                <w:b w:val="0"/>
                <w:color w:val="auto"/>
                <w:sz w:val="18"/>
                <w:szCs w:val="18"/>
              </w:rPr>
              <w:t>深度合作</w:t>
            </w:r>
          </w:p>
        </w:tc>
      </w:tr>
      <w:tr w14:paraId="198648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Pr>
          <w:p w14:paraId="6B4D2998">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063" w:type="pct"/>
          </w:tcPr>
          <w:p w14:paraId="0A41AA54">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零跑汽车实训中心</w:t>
            </w:r>
          </w:p>
        </w:tc>
        <w:tc>
          <w:tcPr>
            <w:tcW w:w="953" w:type="pct"/>
          </w:tcPr>
          <w:p w14:paraId="1430009B">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浙江零跑</w:t>
            </w:r>
          </w:p>
        </w:tc>
        <w:tc>
          <w:tcPr>
            <w:tcW w:w="953" w:type="pct"/>
          </w:tcPr>
          <w:p w14:paraId="1093F49B">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生产性实训</w:t>
            </w:r>
          </w:p>
        </w:tc>
        <w:tc>
          <w:tcPr>
            <w:tcW w:w="808" w:type="pct"/>
          </w:tcPr>
          <w:p w14:paraId="6276D840">
            <w:pPr>
              <w:spacing w:line="400" w:lineRule="exact"/>
              <w:jc w:val="center"/>
              <w:rPr>
                <w:rFonts w:ascii="宋体" w:hAnsi="宋体" w:cs="宋体"/>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装配工</w:t>
            </w:r>
          </w:p>
        </w:tc>
        <w:tc>
          <w:tcPr>
            <w:tcW w:w="808" w:type="pct"/>
          </w:tcPr>
          <w:p w14:paraId="171B9DED">
            <w:pPr>
              <w:spacing w:line="40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深度合作</w:t>
            </w:r>
          </w:p>
        </w:tc>
      </w:tr>
    </w:tbl>
    <w:p w14:paraId="4FA16AFA">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w:t>
      </w:r>
      <w:r>
        <w:rPr>
          <w:rFonts w:hint="eastAsia" w:ascii="宋体" w:hAnsi="宋体" w:cs="宋体"/>
          <w:b/>
          <w:bCs/>
          <w:szCs w:val="21"/>
          <w:lang w:eastAsia="zh-CN"/>
        </w:rPr>
        <w:t>）</w:t>
      </w:r>
      <w:r>
        <w:rPr>
          <w:rFonts w:hint="eastAsia" w:ascii="宋体" w:hAnsi="宋体" w:cs="宋体"/>
          <w:b/>
          <w:bCs/>
          <w:szCs w:val="21"/>
        </w:rPr>
        <w:t>学生实习基地基本要求</w:t>
      </w:r>
    </w:p>
    <w:p w14:paraId="7E91DD5F">
      <w:pPr>
        <w:adjustRightInd w:val="0"/>
        <w:snapToGrid w:val="0"/>
        <w:spacing w:line="360" w:lineRule="exact"/>
        <w:ind w:firstLine="420" w:firstLineChars="200"/>
        <w:rPr>
          <w:rFonts w:ascii="宋体" w:hAnsi="宋体" w:cs="宋体"/>
          <w:szCs w:val="21"/>
        </w:rPr>
      </w:pPr>
      <w:r>
        <w:rPr>
          <w:rFonts w:hint="eastAsia" w:ascii="宋体" w:hAnsi="宋体" w:cs="宋体"/>
          <w:szCs w:val="21"/>
        </w:rPr>
        <w:t>满足以下方面：</w:t>
      </w:r>
    </w:p>
    <w:p w14:paraId="3CE67C93">
      <w:pPr>
        <w:spacing w:line="360" w:lineRule="exact"/>
        <w:ind w:firstLine="420" w:firstLineChars="200"/>
        <w:rPr>
          <w:rFonts w:ascii="宋体" w:hAnsi="宋体" w:cs="宋体"/>
        </w:rPr>
      </w:pPr>
      <w:bookmarkStart w:id="45" w:name="_Toc25415"/>
      <w:bookmarkStart w:id="46" w:name="_Toc29579"/>
      <w:bookmarkStart w:id="47" w:name="_Toc16310"/>
      <w:bookmarkStart w:id="48" w:name="_Toc22349"/>
      <w:r>
        <w:rPr>
          <w:rFonts w:hint="eastAsia" w:ascii="宋体" w:hAnsi="宋体" w:cs="宋体"/>
        </w:rPr>
        <w:t>（1）实习实践教学基地满足实践教学的情况：</w:t>
      </w:r>
    </w:p>
    <w:p w14:paraId="7145DF01">
      <w:pPr>
        <w:spacing w:line="360" w:lineRule="exact"/>
        <w:ind w:firstLine="420" w:firstLineChars="200"/>
        <w:rPr>
          <w:rFonts w:ascii="宋体" w:hAnsi="宋体" w:cs="宋体"/>
        </w:rPr>
      </w:pPr>
      <w:r>
        <w:rPr>
          <w:rFonts w:hint="eastAsia" w:ascii="宋体" w:hAnsi="宋体" w:cs="宋体"/>
        </w:rPr>
        <w:t>岗位数量：实习基地提供足够的实习岗位，以满足学生的实习需求。岗位数量应与学生人数相匹配，确保每个学生都有机会进行实习。</w:t>
      </w:r>
    </w:p>
    <w:p w14:paraId="20890DC5">
      <w:pPr>
        <w:spacing w:line="360" w:lineRule="exact"/>
        <w:ind w:firstLine="420" w:firstLineChars="200"/>
        <w:rPr>
          <w:rFonts w:ascii="宋体" w:hAnsi="宋体" w:cs="宋体"/>
        </w:rPr>
      </w:pPr>
      <w:r>
        <w:rPr>
          <w:rFonts w:hint="eastAsia" w:ascii="宋体" w:hAnsi="宋体" w:cs="宋体"/>
        </w:rPr>
        <w:t>师资：实习基地配备有一定经验和专业知识的指导教师，能够引导学生进行实践操作，并解答学生在实习过程中遇到的问题。</w:t>
      </w:r>
    </w:p>
    <w:p w14:paraId="44E20154">
      <w:pPr>
        <w:spacing w:line="360" w:lineRule="exact"/>
        <w:ind w:firstLine="420" w:firstLineChars="200"/>
        <w:rPr>
          <w:rFonts w:ascii="宋体" w:hAnsi="宋体" w:cs="宋体"/>
        </w:rPr>
      </w:pPr>
      <w:r>
        <w:rPr>
          <w:rFonts w:hint="eastAsia" w:ascii="宋体" w:hAnsi="宋体" w:cs="宋体"/>
        </w:rPr>
        <w:t>技术类型：实习基地涵盖了汽车相关的各种技术类型，如校内外进行汽车维护、汽车发动机检修、汽车底盘检修、汽车电气设备检修、汽车故障诊断、汽车性能检测等，以便学生能够全面了解和掌握汽车检测与维修技术的相关知识。</w:t>
      </w:r>
    </w:p>
    <w:p w14:paraId="2D59C749">
      <w:pPr>
        <w:spacing w:line="360" w:lineRule="exact"/>
        <w:ind w:firstLine="420" w:firstLineChars="200"/>
        <w:rPr>
          <w:rFonts w:ascii="宋体" w:hAnsi="宋体" w:cs="宋体"/>
        </w:rPr>
      </w:pPr>
      <w:r>
        <w:rPr>
          <w:rFonts w:hint="eastAsia" w:ascii="宋体" w:hAnsi="宋体" w:cs="宋体"/>
        </w:rPr>
        <w:t>（2）提供指导教师数量、授课课时要求：</w:t>
      </w:r>
    </w:p>
    <w:p w14:paraId="683F1834">
      <w:pPr>
        <w:spacing w:line="360" w:lineRule="exact"/>
        <w:ind w:firstLine="420" w:firstLineChars="200"/>
        <w:rPr>
          <w:rFonts w:ascii="宋体" w:hAnsi="宋体" w:cs="宋体"/>
        </w:rPr>
      </w:pPr>
      <w:r>
        <w:rPr>
          <w:rFonts w:hint="eastAsia" w:ascii="宋体" w:hAnsi="宋体" w:cs="宋体"/>
        </w:rPr>
        <w:t>指导教师数量：实习基地根据学生人数和实习岗位数量配备足够的指导教师，确保每个学生都能得到充分的指导和关怀。</w:t>
      </w:r>
    </w:p>
    <w:p w14:paraId="5790772E">
      <w:pPr>
        <w:spacing w:line="360" w:lineRule="exact"/>
        <w:ind w:firstLine="420" w:firstLineChars="200"/>
        <w:rPr>
          <w:rFonts w:ascii="宋体" w:hAnsi="宋体" w:cs="宋体"/>
        </w:rPr>
      </w:pPr>
      <w:r>
        <w:rPr>
          <w:rFonts w:hint="eastAsia" w:ascii="宋体" w:hAnsi="宋体" w:cs="宋体"/>
        </w:rPr>
        <w:t>授课课时要求：实习基地制定合理的授课课时要求，确保学生在实习期间能够接受足够的实践教学和培训。授课课时应根据实习基地的具体情况和学生的实习计划来确定。</w:t>
      </w:r>
    </w:p>
    <w:p w14:paraId="5C38F5F4">
      <w:pPr>
        <w:adjustRightInd w:val="0"/>
        <w:snapToGrid w:val="0"/>
        <w:spacing w:line="360" w:lineRule="exact"/>
        <w:ind w:firstLine="422" w:firstLineChars="200"/>
        <w:rPr>
          <w:rFonts w:hint="eastAsia" w:ascii="宋体" w:hAnsi="宋体" w:eastAsia="宋体" w:cs="宋体"/>
          <w:b/>
          <w:bCs/>
          <w:szCs w:val="21"/>
        </w:rPr>
      </w:pPr>
      <w:r>
        <w:rPr>
          <w:rFonts w:hint="eastAsia" w:ascii="宋体" w:hAnsi="宋体" w:eastAsia="宋体" w:cs="宋体"/>
          <w:b/>
          <w:bCs/>
          <w:szCs w:val="21"/>
        </w:rPr>
        <w:t>5</w:t>
      </w:r>
      <w:r>
        <w:rPr>
          <w:rFonts w:hint="eastAsia" w:ascii="宋体" w:hAnsi="宋体" w:eastAsia="宋体" w:cs="宋体"/>
          <w:b/>
          <w:bCs/>
          <w:szCs w:val="21"/>
          <w:lang w:eastAsia="zh-CN"/>
        </w:rPr>
        <w:t>）</w:t>
      </w:r>
      <w:r>
        <w:rPr>
          <w:rFonts w:hint="eastAsia" w:ascii="宋体" w:hAnsi="宋体" w:eastAsia="宋体" w:cs="宋体"/>
          <w:b/>
          <w:bCs/>
          <w:szCs w:val="21"/>
        </w:rPr>
        <w:t>支持信息化教学基本要求</w:t>
      </w:r>
    </w:p>
    <w:p w14:paraId="10406E1B">
      <w:pPr>
        <w:spacing w:line="360" w:lineRule="exact"/>
        <w:ind w:firstLine="420" w:firstLineChars="200"/>
      </w:pPr>
      <w:r>
        <w:rPr>
          <w:rFonts w:hint="eastAsia" w:ascii="宋体" w:hAnsi="宋体" w:cs="宋体"/>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12CCBAD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3.</w:t>
      </w:r>
      <w:r>
        <w:rPr>
          <w:rFonts w:hint="eastAsia" w:ascii="宋体" w:hAnsi="宋体" w:cs="宋体"/>
          <w:b/>
          <w:bCs/>
          <w:szCs w:val="21"/>
        </w:rPr>
        <w:t>教学资源</w:t>
      </w:r>
      <w:bookmarkEnd w:id="45"/>
      <w:bookmarkEnd w:id="46"/>
      <w:bookmarkEnd w:id="47"/>
      <w:bookmarkEnd w:id="48"/>
    </w:p>
    <w:p w14:paraId="5328399F">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教材选用基本要求</w:t>
      </w:r>
    </w:p>
    <w:p w14:paraId="49376419">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检测与维修技术专业需要选用权威、系统、全面的教材，确保学生掌握该学科的基本理论知识，并能做到理论联系实际。教材应具备完整的内容体系、深入浅出的风格，能够引导学生理解和掌握重要的汽车技术基础知识、工作原理、设计方法、制造技术和汽车技术应用等方面的知识。同时，教材应尽可能地与时俱进，反映学科的最新发展和热点问题。</w:t>
      </w:r>
    </w:p>
    <w:p w14:paraId="6D07FD07">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图书文献配备基本要求</w:t>
      </w:r>
    </w:p>
    <w:p w14:paraId="6682EF99">
      <w:pPr>
        <w:adjustRightInd w:val="0"/>
        <w:snapToGrid w:val="0"/>
        <w:spacing w:line="360" w:lineRule="exact"/>
        <w:ind w:firstLine="420" w:firstLineChars="200"/>
        <w:rPr>
          <w:rFonts w:ascii="宋体" w:hAnsi="宋体" w:cs="宋体"/>
          <w:szCs w:val="21"/>
        </w:rPr>
      </w:pPr>
      <w:r>
        <w:rPr>
          <w:rFonts w:hint="eastAsia" w:ascii="宋体" w:hAnsi="宋体" w:cs="宋体"/>
          <w:szCs w:val="21"/>
        </w:rPr>
        <w:t>汽车检测与维修技术专业需要配备全面、齐备的图书文献，以便学生深入了解智能控制领域的各个方面。这些图书文献应包括基础理论、现代技术、工程应用以及实践技能等方面的内容。同时，还应包括相关的标准、规范、技术报告和专业文献等，以便学生深入了解该领域的发展情况和前沿技术。</w:t>
      </w:r>
    </w:p>
    <w:p w14:paraId="482EBCBD">
      <w:pPr>
        <w:adjustRightInd w:val="0"/>
        <w:snapToGrid w:val="0"/>
        <w:spacing w:line="360" w:lineRule="exact"/>
        <w:ind w:firstLine="422" w:firstLineChars="200"/>
        <w:rPr>
          <w:rFonts w:hint="eastAsia" w:ascii="宋体" w:hAnsi="宋体" w:eastAsia="宋体" w:cs="宋体"/>
          <w:b/>
          <w:bCs/>
          <w:szCs w:val="21"/>
        </w:rPr>
      </w:pPr>
      <w:r>
        <w:rPr>
          <w:rFonts w:hint="eastAsia" w:ascii="宋体" w:hAnsi="宋体" w:eastAsia="宋体" w:cs="宋体"/>
          <w:b/>
          <w:bCs/>
          <w:szCs w:val="21"/>
        </w:rPr>
        <w:t>3</w:t>
      </w:r>
      <w:r>
        <w:rPr>
          <w:rFonts w:hint="eastAsia" w:ascii="宋体" w:hAnsi="宋体" w:eastAsia="宋体" w:cs="宋体"/>
          <w:b/>
          <w:bCs/>
          <w:szCs w:val="21"/>
          <w:lang w:eastAsia="zh-CN"/>
        </w:rPr>
        <w:t>）</w:t>
      </w:r>
      <w:r>
        <w:rPr>
          <w:rFonts w:hint="eastAsia" w:ascii="宋体" w:hAnsi="宋体" w:eastAsia="宋体" w:cs="宋体"/>
          <w:b/>
          <w:bCs/>
          <w:szCs w:val="21"/>
        </w:rPr>
        <w:t>数字教学资源配备基本要求</w:t>
      </w:r>
    </w:p>
    <w:p w14:paraId="440B77AD">
      <w:pPr>
        <w:adjustRightInd w:val="0"/>
        <w:snapToGrid w:val="0"/>
        <w:spacing w:line="360" w:lineRule="exact"/>
        <w:ind w:firstLine="420" w:firstLineChars="200"/>
        <w:rPr>
          <w:rFonts w:ascii="宋体" w:hAnsi="宋体" w:cs="宋体"/>
          <w:szCs w:val="21"/>
        </w:rPr>
      </w:pPr>
      <w:bookmarkStart w:id="49" w:name="_Toc20464"/>
      <w:bookmarkStart w:id="50" w:name="_Toc9874"/>
      <w:bookmarkStart w:id="51" w:name="_Toc16895"/>
      <w:bookmarkStart w:id="52" w:name="_Toc1178"/>
      <w:r>
        <w:rPr>
          <w:rFonts w:hint="eastAsia" w:ascii="宋体" w:hAnsi="宋体" w:cs="宋体"/>
          <w:szCs w:val="21"/>
        </w:rPr>
        <w:t>包含以下方面：</w:t>
      </w:r>
    </w:p>
    <w:p w14:paraId="06FAF999">
      <w:pPr>
        <w:spacing w:line="360" w:lineRule="exact"/>
        <w:ind w:firstLine="420" w:firstLineChars="200"/>
        <w:rPr>
          <w:rFonts w:ascii="宋体" w:hAnsi="宋体" w:cs="宋体"/>
        </w:rPr>
      </w:pPr>
      <w:r>
        <w:rPr>
          <w:rFonts w:hint="eastAsia" w:ascii="宋体" w:hAnsi="宋体" w:cs="宋体"/>
        </w:rPr>
        <w:t>（1）专业核心在线课程建设：</w:t>
      </w:r>
    </w:p>
    <w:p w14:paraId="65461C93">
      <w:pPr>
        <w:spacing w:line="360" w:lineRule="exact"/>
        <w:ind w:firstLine="420" w:firstLineChars="200"/>
        <w:rPr>
          <w:rFonts w:ascii="宋体" w:hAnsi="宋体" w:cs="宋体"/>
        </w:rPr>
      </w:pPr>
      <w:r>
        <w:rPr>
          <w:rFonts w:hint="eastAsia" w:ascii="宋体" w:hAnsi="宋体" w:cs="宋体"/>
        </w:rPr>
        <w:t>课程内容应覆盖汽车维修专业的所有核心知识点，包括理论知识和实践技能；课程应采用互动式教学方式，如视频讲座、在线讨论、虚拟实验室等，以提高学生的参与度；提供在线测试和评估系统，以便学生可以自我检测学习效果；课程应定期更新，以保持与行业发展同步。</w:t>
      </w:r>
    </w:p>
    <w:p w14:paraId="4DC323DF">
      <w:pPr>
        <w:spacing w:line="360" w:lineRule="exact"/>
        <w:ind w:firstLine="420" w:firstLineChars="200"/>
        <w:rPr>
          <w:rFonts w:ascii="宋体" w:hAnsi="宋体" w:cs="宋体"/>
        </w:rPr>
      </w:pPr>
      <w:r>
        <w:rPr>
          <w:rFonts w:hint="eastAsia" w:ascii="宋体" w:hAnsi="宋体" w:cs="宋体"/>
        </w:rPr>
        <w:t>（2）专业校内教学资源库建设：</w:t>
      </w:r>
    </w:p>
    <w:p w14:paraId="5243EE23">
      <w:pPr>
        <w:spacing w:line="360" w:lineRule="exact"/>
        <w:ind w:firstLine="420" w:firstLineChars="200"/>
        <w:rPr>
          <w:rFonts w:ascii="宋体" w:hAnsi="宋体" w:cs="宋体"/>
        </w:rPr>
      </w:pPr>
      <w:r>
        <w:rPr>
          <w:rFonts w:hint="eastAsia" w:ascii="宋体" w:hAnsi="宋体" w:cs="宋体"/>
        </w:rPr>
        <w:t>资源库应包含汽车检测与维修技术相关的教材、学术论文、行业报告、技术标准等文献资源；提供便捷的检索系统，以便学生和教师能够快速找到所需资源；资源库应不断扩充，及时收录最新的教学材料和研究成果。</w:t>
      </w:r>
    </w:p>
    <w:p w14:paraId="1313A389">
      <w:pPr>
        <w:spacing w:line="360" w:lineRule="exact"/>
        <w:ind w:firstLine="420" w:firstLineChars="200"/>
        <w:rPr>
          <w:rFonts w:ascii="宋体" w:hAnsi="宋体" w:cs="宋体"/>
        </w:rPr>
      </w:pPr>
      <w:r>
        <w:rPr>
          <w:rFonts w:hint="eastAsia" w:ascii="宋体" w:hAnsi="宋体" w:cs="宋体"/>
        </w:rPr>
        <w:t>（3）开发、使用替代性虚拟仿真实训系统或仿真教学软件等：</w:t>
      </w:r>
    </w:p>
    <w:p w14:paraId="73758B0B">
      <w:pPr>
        <w:spacing w:line="360" w:lineRule="exact"/>
        <w:ind w:firstLine="420" w:firstLineChars="200"/>
        <w:rPr>
          <w:rFonts w:ascii="宋体" w:hAnsi="宋体" w:cs="宋体"/>
        </w:rPr>
      </w:pPr>
      <w:r>
        <w:rPr>
          <w:rFonts w:hint="eastAsia" w:ascii="宋体" w:hAnsi="宋体" w:cs="宋体"/>
        </w:rPr>
        <w:t>开发虚拟仿真实训系统，让学生在安全的虚拟环境中进行汽车的组装、维修和检测等操作；仿真教学软件应尽可能模拟真实的工作场景，提供操作指导和反馈，帮助学生提高技能；确保仿真软件的交互性和实时性，使学生能够进行实时操作和即时反馈；提供教师管理平台，以便教师可以监控学生的实训进度和成绩，并进行教学评估。</w:t>
      </w:r>
    </w:p>
    <w:p w14:paraId="7F6421C0">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教学方法</w:t>
      </w:r>
      <w:bookmarkEnd w:id="49"/>
      <w:bookmarkEnd w:id="50"/>
      <w:bookmarkEnd w:id="51"/>
      <w:bookmarkEnd w:id="52"/>
    </w:p>
    <w:p w14:paraId="3F6FAD3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3" w:name="_Toc31917"/>
    </w:p>
    <w:p w14:paraId="3A5541E4">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融“教、学、做”为一体，实施“理实一体化”教学</w:t>
      </w:r>
    </w:p>
    <w:p w14:paraId="73CDAE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349A397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实施“六步全真”教学法</w:t>
      </w:r>
    </w:p>
    <w:p w14:paraId="1B9AFB2C">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23A28D45">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实行“双导师”授课制</w:t>
      </w:r>
    </w:p>
    <w:p w14:paraId="2E12521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0FE3A415">
      <w:pPr>
        <w:adjustRightInd w:val="0"/>
        <w:snapToGrid w:val="0"/>
        <w:spacing w:line="360" w:lineRule="exact"/>
        <w:ind w:firstLine="422" w:firstLineChars="200"/>
        <w:rPr>
          <w:rFonts w:ascii="宋体" w:hAnsi="宋体" w:cs="宋体"/>
          <w:b/>
          <w:bCs/>
          <w:szCs w:val="21"/>
        </w:rPr>
      </w:pPr>
      <w:bookmarkStart w:id="54" w:name="_Toc114"/>
      <w:bookmarkStart w:id="55" w:name="_Toc18862"/>
      <w:bookmarkStart w:id="56" w:name="_Toc6648"/>
      <w:r>
        <w:rPr>
          <w:rFonts w:hint="eastAsia" w:ascii="宋体" w:hAnsi="宋体" w:cs="宋体"/>
          <w:b/>
          <w:bCs/>
          <w:szCs w:val="21"/>
          <w:lang w:val="en-US" w:eastAsia="zh-CN"/>
        </w:rPr>
        <w:t>5.</w:t>
      </w:r>
      <w:r>
        <w:rPr>
          <w:rFonts w:hint="eastAsia" w:ascii="宋体" w:hAnsi="宋体" w:cs="宋体"/>
          <w:b/>
          <w:bCs/>
          <w:szCs w:val="21"/>
        </w:rPr>
        <w:t>学习评价</w:t>
      </w:r>
      <w:bookmarkEnd w:id="53"/>
      <w:bookmarkEnd w:id="54"/>
      <w:bookmarkEnd w:id="55"/>
      <w:bookmarkEnd w:id="56"/>
    </w:p>
    <w:p w14:paraId="2B1A72CD">
      <w:pPr>
        <w:adjustRightInd w:val="0"/>
        <w:snapToGrid w:val="0"/>
        <w:spacing w:line="360" w:lineRule="exact"/>
        <w:ind w:firstLine="422" w:firstLineChars="200"/>
        <w:rPr>
          <w:rFonts w:ascii="宋体" w:hAnsi="宋体" w:cs="宋体"/>
          <w:b/>
          <w:bCs/>
          <w:szCs w:val="21"/>
        </w:rPr>
      </w:pPr>
      <w:bookmarkStart w:id="57" w:name="_Toc23478"/>
      <w:bookmarkStart w:id="58" w:name="_Toc5581"/>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评价的模式</w:t>
      </w:r>
    </w:p>
    <w:p w14:paraId="30B2ECA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终结性评价与过程性评价相结合；个体评价与小组评价相结合；理论学习评价与实践技能评价相结合，素质评价-知识评价-能力（技能）评价并重。</w:t>
      </w:r>
    </w:p>
    <w:p w14:paraId="5B2D95C3">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评价的方式</w:t>
      </w:r>
    </w:p>
    <w:p w14:paraId="7ED7448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建立多样化的评价方式。书面考试、观察、口试、现场操作、提交案例分析报告、工件制作等，进行整体性、过程性评价。有条件的课程，可吸纳更多行业企业和社会有关方面组织参与考核评价。</w:t>
      </w:r>
    </w:p>
    <w:p w14:paraId="236D2EC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2EA8A7F7">
      <w:pPr>
        <w:adjustRightInd w:val="0"/>
        <w:snapToGrid w:val="0"/>
        <w:spacing w:line="360" w:lineRule="exact"/>
        <w:ind w:firstLine="420" w:firstLineChars="200"/>
        <w:rPr>
          <w:rFonts w:ascii="宋体" w:hAnsi="宋体" w:cs="宋体"/>
          <w:szCs w:val="21"/>
          <w:lang w:val="zh-CN"/>
        </w:rPr>
      </w:pPr>
      <w:bookmarkStart w:id="59" w:name="_Toc26784"/>
      <w:bookmarkStart w:id="60" w:name="_Toc4274"/>
      <w:r>
        <w:rPr>
          <w:rFonts w:hint="eastAsia" w:ascii="宋体" w:hAnsi="宋体" w:cs="宋体"/>
          <w:szCs w:val="21"/>
          <w:lang w:val="zh-CN"/>
        </w:rPr>
        <w:t>过程性评价50%、增值评价10%、结果评价40%。</w:t>
      </w:r>
    </w:p>
    <w:p w14:paraId="17408B7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评价主体（包括但不限于智慧教学平台、自我评价、学生互评、教师评价、企业导师评价）。</w:t>
      </w:r>
    </w:p>
    <w:p w14:paraId="223435AB">
      <w:pPr>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lang w:val="en-US" w:eastAsia="zh-CN"/>
        </w:rPr>
        <w:t>6.</w:t>
      </w:r>
      <w:r>
        <w:rPr>
          <w:rFonts w:hint="eastAsia" w:ascii="宋体" w:hAnsi="宋体" w:cs="宋体"/>
          <w:b/>
          <w:bCs/>
          <w:szCs w:val="21"/>
        </w:rPr>
        <w:t>质量管理</w:t>
      </w:r>
      <w:bookmarkEnd w:id="57"/>
      <w:bookmarkEnd w:id="58"/>
      <w:bookmarkEnd w:id="59"/>
      <w:bookmarkEnd w:id="60"/>
    </w:p>
    <w:p w14:paraId="47FBB33E">
      <w:pPr>
        <w:adjustRightInd w:val="0"/>
        <w:snapToGrid w:val="0"/>
        <w:spacing w:line="360" w:lineRule="exact"/>
        <w:ind w:firstLine="422" w:firstLineChars="200"/>
        <w:rPr>
          <w:rFonts w:ascii="宋体" w:hAnsi="宋体" w:cs="宋体"/>
          <w:b/>
          <w:bCs/>
          <w:szCs w:val="21"/>
        </w:rPr>
      </w:pPr>
      <w:bookmarkStart w:id="61" w:name="_Toc1271"/>
      <w:r>
        <w:rPr>
          <w:rFonts w:hint="eastAsia" w:ascii="宋体" w:hAnsi="宋体" w:cs="宋体"/>
          <w:b/>
          <w:bCs/>
          <w:szCs w:val="21"/>
        </w:rPr>
        <w:t>1</w:t>
      </w:r>
      <w:r>
        <w:rPr>
          <w:rFonts w:hint="eastAsia" w:ascii="宋体" w:hAnsi="宋体" w:cs="宋体"/>
          <w:b/>
          <w:bCs/>
          <w:szCs w:val="21"/>
          <w:lang w:eastAsia="zh-CN"/>
        </w:rPr>
        <w:t>）</w:t>
      </w:r>
      <w:r>
        <w:rPr>
          <w:rFonts w:hint="eastAsia" w:ascii="宋体" w:hAnsi="宋体" w:cs="宋体"/>
          <w:b/>
          <w:bCs/>
          <w:szCs w:val="21"/>
        </w:rPr>
        <w:t>教学目标监控</w:t>
      </w:r>
      <w:bookmarkEnd w:id="61"/>
    </w:p>
    <w:p w14:paraId="1E182E5D">
      <w:pPr>
        <w:adjustRightInd w:val="0"/>
        <w:snapToGrid w:val="0"/>
        <w:spacing w:line="360" w:lineRule="exact"/>
        <w:ind w:firstLine="420" w:firstLineChars="200"/>
        <w:rPr>
          <w:rFonts w:ascii="宋体" w:hAnsi="宋体" w:cs="宋体"/>
          <w:szCs w:val="21"/>
          <w:lang w:val="zh-CN"/>
        </w:rPr>
      </w:pPr>
      <w:bookmarkStart w:id="62" w:name="_Toc11100"/>
      <w:r>
        <w:rPr>
          <w:rFonts w:hint="eastAsia" w:ascii="宋体" w:hAnsi="宋体" w:cs="宋体"/>
          <w:szCs w:val="21"/>
          <w:lang w:val="zh-CN"/>
        </w:rPr>
        <w:t>（1）人才培养目标定位</w:t>
      </w:r>
      <w:bookmarkEnd w:id="62"/>
    </w:p>
    <w:p w14:paraId="20B75B49">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汽车检测与维修技术专业的专业定位、学科特点、教育制度、社会和市场需求等多个方面，以保证教学目标的科学性和实效性。</w:t>
      </w:r>
    </w:p>
    <w:p w14:paraId="3535CD85">
      <w:pPr>
        <w:adjustRightInd w:val="0"/>
        <w:snapToGrid w:val="0"/>
        <w:spacing w:line="360" w:lineRule="exact"/>
        <w:ind w:firstLine="420" w:firstLineChars="200"/>
        <w:rPr>
          <w:rFonts w:ascii="宋体" w:hAnsi="宋体" w:cs="宋体"/>
          <w:szCs w:val="21"/>
          <w:lang w:val="zh-CN"/>
        </w:rPr>
      </w:pPr>
      <w:bookmarkStart w:id="63" w:name="_Toc20771"/>
      <w:r>
        <w:rPr>
          <w:rFonts w:hint="eastAsia" w:ascii="宋体" w:hAnsi="宋体" w:cs="宋体"/>
          <w:szCs w:val="21"/>
          <w:lang w:val="zh-CN"/>
        </w:rPr>
        <w:t>（2）人才培养模式改革</w:t>
      </w:r>
      <w:bookmarkEnd w:id="63"/>
    </w:p>
    <w:p w14:paraId="6C1A4486">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人才培养模式改革方面，汽车检测与维修技术专业要注重功能分化和专业特色化，并进一步强化转化应用型、社会服务型的人才培养模式。在这一过程中，需要采取适当的措施，比如加强学生的实践能力、注重课程特色和应用性、鼓励创新精神和团队协作等。通过这些措施，旨在培养出具有现代化思维和</w:t>
      </w:r>
      <w:r>
        <w:rPr>
          <w:rFonts w:hint="eastAsia" w:ascii="宋体" w:hAnsi="宋体" w:cs="宋体"/>
          <w:szCs w:val="21"/>
        </w:rPr>
        <w:t>高技能</w:t>
      </w:r>
      <w:r>
        <w:rPr>
          <w:rFonts w:hint="eastAsia" w:ascii="宋体" w:hAnsi="宋体" w:cs="宋体"/>
          <w:szCs w:val="21"/>
          <w:lang w:val="zh-CN"/>
        </w:rPr>
        <w:t>水平的人才，从而更好地适应市场需求和行业发展的需要。</w:t>
      </w:r>
    </w:p>
    <w:p w14:paraId="46C3C762">
      <w:pPr>
        <w:adjustRightInd w:val="0"/>
        <w:snapToGrid w:val="0"/>
        <w:spacing w:line="360" w:lineRule="exact"/>
        <w:ind w:firstLine="420" w:firstLineChars="200"/>
        <w:rPr>
          <w:rFonts w:ascii="宋体" w:hAnsi="宋体" w:cs="宋体"/>
          <w:szCs w:val="21"/>
          <w:lang w:val="zh-CN"/>
        </w:rPr>
      </w:pPr>
      <w:bookmarkStart w:id="64" w:name="_Toc13151"/>
      <w:r>
        <w:rPr>
          <w:rFonts w:hint="eastAsia" w:ascii="宋体" w:hAnsi="宋体" w:cs="宋体"/>
          <w:szCs w:val="21"/>
          <w:lang w:val="zh-CN"/>
        </w:rPr>
        <w:t>（3）专业建设与发展方向</w:t>
      </w:r>
      <w:bookmarkEnd w:id="64"/>
    </w:p>
    <w:p w14:paraId="5FC4DA6F">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在专业建设与发展方面，汽车检测与维修技术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汽车检测与维修技术专业的国际影响力。</w:t>
      </w:r>
    </w:p>
    <w:p w14:paraId="1DFCBA61">
      <w:pPr>
        <w:adjustRightInd w:val="0"/>
        <w:snapToGrid w:val="0"/>
        <w:spacing w:line="360" w:lineRule="exact"/>
        <w:ind w:firstLine="422" w:firstLineChars="200"/>
        <w:rPr>
          <w:rFonts w:ascii="宋体" w:hAnsi="宋体" w:cs="宋体"/>
          <w:b/>
          <w:bCs/>
          <w:szCs w:val="21"/>
        </w:rPr>
      </w:pPr>
      <w:bookmarkStart w:id="65" w:name="_Toc30373"/>
      <w:r>
        <w:rPr>
          <w:rFonts w:hint="eastAsia" w:ascii="宋体" w:hAnsi="宋体" w:cs="宋体"/>
          <w:b/>
          <w:bCs/>
          <w:szCs w:val="21"/>
        </w:rPr>
        <w:t>2</w:t>
      </w:r>
      <w:r>
        <w:rPr>
          <w:rFonts w:hint="eastAsia" w:ascii="宋体" w:hAnsi="宋体" w:cs="宋体"/>
          <w:b/>
          <w:bCs/>
          <w:szCs w:val="21"/>
          <w:lang w:eastAsia="zh-CN"/>
        </w:rPr>
        <w:t>）</w:t>
      </w:r>
      <w:r>
        <w:rPr>
          <w:rFonts w:hint="eastAsia" w:ascii="宋体" w:hAnsi="宋体" w:cs="宋体"/>
          <w:b/>
          <w:bCs/>
          <w:szCs w:val="21"/>
        </w:rPr>
        <w:t>教学过程监控</w:t>
      </w:r>
      <w:bookmarkEnd w:id="65"/>
    </w:p>
    <w:p w14:paraId="0386DDDB">
      <w:pPr>
        <w:adjustRightInd w:val="0"/>
        <w:snapToGrid w:val="0"/>
        <w:spacing w:line="360" w:lineRule="exact"/>
        <w:ind w:firstLine="420" w:firstLineChars="200"/>
        <w:rPr>
          <w:rFonts w:ascii="宋体" w:hAnsi="宋体" w:cs="宋体"/>
          <w:szCs w:val="21"/>
          <w:lang w:val="zh-CN"/>
        </w:rPr>
      </w:pPr>
      <w:bookmarkStart w:id="66" w:name="_Toc207"/>
      <w:r>
        <w:rPr>
          <w:rFonts w:hint="eastAsia" w:ascii="宋体" w:hAnsi="宋体" w:cs="宋体"/>
          <w:szCs w:val="21"/>
          <w:lang w:val="zh-CN"/>
        </w:rPr>
        <w:t>（1）课程体系的构建与课程标准的制定</w:t>
      </w:r>
      <w:bookmarkEnd w:id="66"/>
    </w:p>
    <w:p w14:paraId="67F9BA07">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首先，在课程体系的构建与课程标准的制定方面，汽车检测与维修技术专业需要根据汽车行业发展趋势，结合市场和各行业的需求，制定出符合国家教育部门和企业的课程体系和课程标准，确保教学内容具有前瞻性和针对性。同时，汽车检测与维修技术专业也需要不断地开发和更新教育资源，以适应前沿技术和市场需求的快速变化。</w:t>
      </w:r>
    </w:p>
    <w:p w14:paraId="72628378">
      <w:pPr>
        <w:adjustRightInd w:val="0"/>
        <w:snapToGrid w:val="0"/>
        <w:spacing w:line="360" w:lineRule="exact"/>
        <w:ind w:firstLine="420" w:firstLineChars="200"/>
        <w:rPr>
          <w:rFonts w:ascii="宋体" w:hAnsi="宋体" w:cs="宋体"/>
          <w:szCs w:val="21"/>
          <w:lang w:val="zh-CN"/>
        </w:rPr>
      </w:pPr>
      <w:bookmarkStart w:id="67" w:name="_Toc28812"/>
      <w:r>
        <w:rPr>
          <w:rFonts w:hint="eastAsia" w:ascii="宋体" w:hAnsi="宋体" w:cs="宋体"/>
          <w:szCs w:val="21"/>
          <w:lang w:val="zh-CN"/>
        </w:rPr>
        <w:t>（2）“双师型”教学团队的配备与建设</w:t>
      </w:r>
      <w:bookmarkEnd w:id="67"/>
    </w:p>
    <w:p w14:paraId="485A8622">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其次，在“双师型”教学团队的配备与建设方面，汽车检测与维修技术专业需要配备一批高水平的师资队伍，包括经验丰富的教授、高级工程师和优秀的行业专家等，以为学生提供全面而专业的教学指导和实践经验。同时，汽车检测与维修技术专业需要加强与企业合作，建立校企合作平台，使教学团队能够更好地了解市场需求和行业发展动态，为学生提供更实用的教学内容和实践项目。</w:t>
      </w:r>
    </w:p>
    <w:p w14:paraId="53D8A3C9">
      <w:pPr>
        <w:adjustRightInd w:val="0"/>
        <w:snapToGrid w:val="0"/>
        <w:spacing w:line="360" w:lineRule="exact"/>
        <w:ind w:firstLine="420" w:firstLineChars="200"/>
        <w:rPr>
          <w:rFonts w:ascii="宋体" w:hAnsi="宋体" w:cs="宋体"/>
          <w:szCs w:val="21"/>
          <w:lang w:val="zh-CN"/>
        </w:rPr>
      </w:pPr>
      <w:bookmarkStart w:id="68" w:name="_Toc6169"/>
      <w:r>
        <w:rPr>
          <w:rFonts w:hint="eastAsia" w:ascii="宋体" w:hAnsi="宋体" w:cs="宋体"/>
          <w:szCs w:val="21"/>
          <w:lang w:val="zh-CN"/>
        </w:rPr>
        <w:t>（3）职业技能训练与考核</w:t>
      </w:r>
      <w:bookmarkEnd w:id="68"/>
    </w:p>
    <w:p w14:paraId="39104344">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第三，在职业技能训练与考核方面，汽车检测与维修技术专业需要不断地完善职业技能培训计划和考核体系。教学团队要注重培养学生的实践能力，将汽车检测与维修技术专业的核心理论与实际技能结合，通过实训、制造项目等形式，让学生逐步熟悉各种汽车原理和检测维修设备操作技巧。同时，汽车检测与维修技术专业还需建立科学的考核评价标准，确保培养出的学生具有扎实的理论基础和出色的实践能力，能够胜任各种</w:t>
      </w:r>
      <w:r>
        <w:rPr>
          <w:rFonts w:hint="eastAsia" w:ascii="宋体" w:hAnsi="宋体" w:cs="宋体"/>
          <w:szCs w:val="21"/>
        </w:rPr>
        <w:t>控制</w:t>
      </w:r>
      <w:r>
        <w:rPr>
          <w:rFonts w:hint="eastAsia" w:ascii="宋体" w:hAnsi="宋体" w:cs="宋体"/>
          <w:szCs w:val="21"/>
          <w:lang w:val="zh-CN"/>
        </w:rPr>
        <w:t>工程技术的工作。</w:t>
      </w:r>
    </w:p>
    <w:p w14:paraId="3FF15B19">
      <w:pPr>
        <w:adjustRightInd w:val="0"/>
        <w:snapToGrid w:val="0"/>
        <w:spacing w:line="360" w:lineRule="exact"/>
        <w:ind w:firstLine="420" w:firstLineChars="200"/>
        <w:rPr>
          <w:rFonts w:ascii="宋体" w:hAnsi="宋体" w:cs="宋体"/>
          <w:szCs w:val="21"/>
          <w:lang w:val="zh-CN"/>
        </w:rPr>
      </w:pPr>
      <w:bookmarkStart w:id="69" w:name="_Toc6360"/>
      <w:r>
        <w:rPr>
          <w:rFonts w:hint="eastAsia" w:ascii="宋体" w:hAnsi="宋体" w:cs="宋体"/>
          <w:szCs w:val="21"/>
          <w:lang w:val="zh-CN"/>
        </w:rPr>
        <w:t>（4）一线教学的运行与管理</w:t>
      </w:r>
      <w:bookmarkEnd w:id="69"/>
    </w:p>
    <w:p w14:paraId="2940AE4B">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最后，在一线教学的运行与管理方面，汽车检测与维修技术专业需要注重教学过程的运行和管理。汽车检测与维修技术专业可以通过学生工作坊、校外实践、企业实习等方式，使学生在实践中学习知识和技能。与此同时，汽车检测与维修技术专业也需要建立系统化的教学管理机制，包括教学计划、教学监督、教学质量检测、学生评价和教师评价等方面的管理，以确保教学的规范化和质量。</w:t>
      </w:r>
    </w:p>
    <w:p w14:paraId="316B2F6A">
      <w:pPr>
        <w:adjustRightInd w:val="0"/>
        <w:snapToGrid w:val="0"/>
        <w:spacing w:line="360" w:lineRule="exact"/>
        <w:ind w:firstLine="422" w:firstLineChars="200"/>
        <w:rPr>
          <w:rFonts w:ascii="宋体" w:hAnsi="宋体" w:cs="宋体"/>
          <w:b/>
          <w:bCs/>
          <w:szCs w:val="21"/>
        </w:rPr>
      </w:pPr>
      <w:bookmarkStart w:id="70" w:name="_Toc23896"/>
      <w:r>
        <w:rPr>
          <w:rFonts w:hint="eastAsia" w:ascii="宋体" w:hAnsi="宋体" w:cs="宋体"/>
          <w:b/>
          <w:bCs/>
          <w:szCs w:val="21"/>
        </w:rPr>
        <w:t>3</w:t>
      </w:r>
      <w:r>
        <w:rPr>
          <w:rFonts w:hint="eastAsia" w:ascii="宋体" w:hAnsi="宋体" w:cs="宋体"/>
          <w:b/>
          <w:bCs/>
          <w:szCs w:val="21"/>
          <w:lang w:eastAsia="zh-CN"/>
        </w:rPr>
        <w:t>）</w:t>
      </w:r>
      <w:r>
        <w:rPr>
          <w:rFonts w:hint="eastAsia" w:ascii="宋体" w:hAnsi="宋体" w:cs="宋体"/>
          <w:b/>
          <w:bCs/>
          <w:szCs w:val="21"/>
        </w:rPr>
        <w:t>教学结果监控</w:t>
      </w:r>
      <w:bookmarkEnd w:id="70"/>
    </w:p>
    <w:p w14:paraId="7806C9E0">
      <w:pPr>
        <w:adjustRightInd w:val="0"/>
        <w:snapToGrid w:val="0"/>
        <w:spacing w:line="360" w:lineRule="exact"/>
        <w:ind w:firstLine="420" w:firstLineChars="200"/>
        <w:rPr>
          <w:rFonts w:ascii="宋体" w:hAnsi="宋体" w:cs="宋体"/>
          <w:szCs w:val="21"/>
          <w:lang w:val="zh-CN"/>
        </w:rPr>
      </w:pPr>
      <w:bookmarkStart w:id="71" w:name="_Toc29904"/>
      <w:r>
        <w:rPr>
          <w:rFonts w:hint="eastAsia" w:ascii="宋体" w:hAnsi="宋体" w:cs="宋体"/>
          <w:szCs w:val="21"/>
          <w:lang w:val="zh-CN"/>
        </w:rPr>
        <w:t>（1）学生毕业率</w:t>
      </w:r>
      <w:bookmarkEnd w:id="71"/>
    </w:p>
    <w:p w14:paraId="377B8472">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学生毕业率是衡量汽车检测与维修技术专业教学结果的一个重要指标。当学生毕业率高时，表明专业教学的质量和学生的学习积极性都比较高。因此，教育部门和学校都应该注重汽车检测与维修技术专业的教学质量，提高教学水平，促进学生的学习积极性和毕业率的提高。</w:t>
      </w:r>
    </w:p>
    <w:p w14:paraId="1894DCD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预计本专业学生毕业率达到100%/届。</w:t>
      </w:r>
    </w:p>
    <w:p w14:paraId="21E7D169">
      <w:pPr>
        <w:adjustRightInd w:val="0"/>
        <w:snapToGrid w:val="0"/>
        <w:spacing w:line="360" w:lineRule="exact"/>
        <w:ind w:firstLine="420" w:firstLineChars="200"/>
        <w:rPr>
          <w:rFonts w:ascii="宋体" w:hAnsi="宋体" w:cs="宋体"/>
          <w:szCs w:val="21"/>
          <w:lang w:val="zh-CN"/>
        </w:rPr>
      </w:pPr>
      <w:bookmarkStart w:id="72" w:name="_Toc5098"/>
      <w:r>
        <w:rPr>
          <w:rFonts w:hint="eastAsia" w:ascii="宋体" w:hAnsi="宋体" w:cs="宋体"/>
          <w:szCs w:val="21"/>
          <w:lang w:val="zh-CN"/>
        </w:rPr>
        <w:t>（2）毕业生双证书获取率</w:t>
      </w:r>
      <w:bookmarkEnd w:id="72"/>
    </w:p>
    <w:p w14:paraId="5559655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为了适应市场的需求，汽车检测与维修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6190826E">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通过课程学习、实践培训、技能取证等渠道，预计本专业毕业生双证书获取率达100%。</w:t>
      </w:r>
    </w:p>
    <w:p w14:paraId="7FE8A407">
      <w:pPr>
        <w:adjustRightInd w:val="0"/>
        <w:snapToGrid w:val="0"/>
        <w:spacing w:line="360" w:lineRule="exact"/>
        <w:ind w:firstLine="420" w:firstLineChars="200"/>
        <w:rPr>
          <w:rFonts w:ascii="宋体" w:hAnsi="宋体" w:cs="宋体"/>
          <w:szCs w:val="21"/>
          <w:lang w:val="zh-CN"/>
        </w:rPr>
      </w:pPr>
      <w:bookmarkStart w:id="73" w:name="_Toc2250"/>
      <w:r>
        <w:rPr>
          <w:rFonts w:hint="eastAsia" w:ascii="宋体" w:hAnsi="宋体" w:cs="宋体"/>
          <w:szCs w:val="21"/>
          <w:lang w:val="zh-CN"/>
        </w:rPr>
        <w:t>（3）职业技能竞赛获奖率</w:t>
      </w:r>
      <w:bookmarkEnd w:id="73"/>
    </w:p>
    <w:p w14:paraId="1AE99A3B">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职业技能竞赛是一种提高学生实践能力和创新能力的方法，也是衡量汽车检测与维修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0ECE7C50">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预计本专业师生每届技能竞赛获奖率达80%。</w:t>
      </w:r>
    </w:p>
    <w:p w14:paraId="2283C95A">
      <w:pPr>
        <w:adjustRightInd w:val="0"/>
        <w:snapToGrid w:val="0"/>
        <w:spacing w:line="360" w:lineRule="exact"/>
        <w:ind w:firstLine="420" w:firstLineChars="200"/>
        <w:rPr>
          <w:rFonts w:ascii="宋体" w:hAnsi="宋体" w:cs="宋体"/>
          <w:szCs w:val="21"/>
          <w:lang w:val="zh-CN"/>
        </w:rPr>
      </w:pPr>
      <w:bookmarkStart w:id="74" w:name="_Toc27539"/>
      <w:r>
        <w:rPr>
          <w:rFonts w:hint="eastAsia" w:ascii="宋体" w:hAnsi="宋体" w:cs="宋体"/>
          <w:szCs w:val="21"/>
          <w:lang w:val="zh-CN"/>
        </w:rPr>
        <w:t>（4）毕业生就业率</w:t>
      </w:r>
      <w:bookmarkEnd w:id="74"/>
    </w:p>
    <w:p w14:paraId="34D055B1">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是衡量汽车检测与维修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37743288">
      <w:pPr>
        <w:adjustRightInd w:val="0"/>
        <w:snapToGrid w:val="0"/>
        <w:spacing w:line="360" w:lineRule="exact"/>
        <w:ind w:firstLine="420" w:firstLineChars="200"/>
        <w:rPr>
          <w:rFonts w:ascii="宋体" w:hAnsi="宋体" w:cs="宋体"/>
          <w:szCs w:val="21"/>
          <w:lang w:val="zh-CN"/>
        </w:rPr>
      </w:pPr>
      <w:r>
        <w:rPr>
          <w:rFonts w:hint="eastAsia" w:ascii="宋体" w:hAnsi="宋体" w:cs="宋体"/>
          <w:szCs w:val="21"/>
          <w:lang w:val="zh-CN"/>
        </w:rPr>
        <w:t>毕业生就业率达100%。</w:t>
      </w:r>
    </w:p>
    <w:p w14:paraId="7FC34CF7">
      <w:pPr>
        <w:pStyle w:val="3"/>
        <w:adjustRightInd w:val="0"/>
        <w:snapToGrid w:val="0"/>
        <w:spacing w:beforeLines="0" w:afterLines="0" w:line="360" w:lineRule="exact"/>
        <w:ind w:firstLine="422"/>
        <w:rPr>
          <w:rFonts w:hint="default" w:eastAsia="宋体" w:cs="Times New Roman"/>
          <w:szCs w:val="21"/>
        </w:rPr>
      </w:pPr>
      <w:bookmarkStart w:id="75" w:name="_Toc5816"/>
      <w:bookmarkStart w:id="76" w:name="_Toc5935"/>
      <w:r>
        <w:rPr>
          <w:rFonts w:hint="eastAsia" w:eastAsia="宋体" w:cs="Times New Roman"/>
          <w:szCs w:val="21"/>
          <w:lang w:eastAsia="zh-CN"/>
        </w:rPr>
        <w:t>（</w:t>
      </w:r>
      <w:r>
        <w:rPr>
          <w:rFonts w:hint="eastAsia" w:eastAsia="宋体" w:cs="Times New Roman"/>
          <w:szCs w:val="21"/>
          <w:lang w:val="en-US" w:eastAsia="zh-CN"/>
        </w:rPr>
        <w:t>二</w:t>
      </w:r>
      <w:r>
        <w:rPr>
          <w:rFonts w:hint="eastAsia" w:eastAsia="宋体" w:cs="Times New Roman"/>
          <w:szCs w:val="21"/>
          <w:lang w:eastAsia="zh-CN"/>
        </w:rPr>
        <w:t>）</w:t>
      </w:r>
      <w:r>
        <w:rPr>
          <w:rFonts w:hint="eastAsia" w:eastAsia="宋体" w:cs="Times New Roman"/>
          <w:szCs w:val="21"/>
        </w:rPr>
        <w:t>毕业要求</w:t>
      </w:r>
      <w:bookmarkEnd w:id="75"/>
      <w:bookmarkEnd w:id="76"/>
    </w:p>
    <w:p w14:paraId="71B8AD66">
      <w:pPr>
        <w:adjustRightInd w:val="0"/>
        <w:snapToGrid w:val="0"/>
        <w:spacing w:line="360" w:lineRule="exact"/>
        <w:ind w:firstLine="420" w:firstLineChars="200"/>
        <w:rPr>
          <w:lang w:val="zh-CN"/>
        </w:rPr>
      </w:pPr>
      <w:bookmarkStart w:id="77" w:name="_Toc22818"/>
      <w:bookmarkStart w:id="78" w:name="_Toc3283"/>
      <w:bookmarkStart w:id="79" w:name="_Toc7526"/>
      <w:bookmarkStart w:id="80" w:name="_Toc5226"/>
      <w:bookmarkStart w:id="81" w:name="_Toc27960"/>
      <w:bookmarkStart w:id="82" w:name="_Toc16516682"/>
      <w:r>
        <w:rPr>
          <w:rFonts w:hint="eastAsia"/>
          <w:lang w:val="zh-CN"/>
        </w:rPr>
        <w:t>毕业要求是学生通过规定年限的学习，须修满专业人才培养方案所规定的学时学分，完成规定的教学活动，毕业时应达到的素质、知识和能力等方面要求。毕业要求应能支撑培养目标的有效达成。</w:t>
      </w:r>
    </w:p>
    <w:p w14:paraId="54E10C14">
      <w:pPr>
        <w:adjustRightInd w:val="0"/>
        <w:snapToGrid w:val="0"/>
        <w:spacing w:line="360" w:lineRule="exact"/>
        <w:ind w:firstLine="422" w:firstLineChars="200"/>
        <w:rPr>
          <w:rFonts w:hint="eastAsia" w:ascii="宋体" w:hAnsi="宋体" w:eastAsia="宋体" w:cs="宋体"/>
          <w:b/>
          <w:bCs/>
          <w:szCs w:val="21"/>
          <w:lang w:val="zh-CN" w:eastAsia="zh-CN"/>
        </w:rPr>
      </w:pPr>
      <w:bookmarkStart w:id="83" w:name="_Toc23034"/>
      <w:bookmarkStart w:id="84" w:name="_Toc16516681"/>
      <w:bookmarkStart w:id="85" w:name="_Toc4069"/>
      <w:r>
        <w:rPr>
          <w:rFonts w:hint="eastAsia" w:ascii="宋体" w:hAnsi="宋体" w:eastAsia="宋体" w:cs="宋体"/>
          <w:b/>
          <w:bCs/>
          <w:szCs w:val="21"/>
          <w:lang w:val="en-US" w:eastAsia="zh-CN"/>
        </w:rPr>
        <w:t>1.</w:t>
      </w:r>
      <w:r>
        <w:rPr>
          <w:rFonts w:hint="eastAsia" w:ascii="宋体" w:hAnsi="宋体" w:eastAsia="宋体" w:cs="宋体"/>
          <w:b/>
          <w:bCs/>
          <w:szCs w:val="21"/>
          <w:lang w:val="zh-CN" w:eastAsia="zh-CN"/>
        </w:rPr>
        <w:t>毕业学分要求</w:t>
      </w:r>
      <w:bookmarkEnd w:id="83"/>
      <w:bookmarkEnd w:id="84"/>
      <w:bookmarkEnd w:id="85"/>
    </w:p>
    <w:p w14:paraId="58993601">
      <w:pPr>
        <w:adjustRightInd w:val="0"/>
        <w:snapToGrid w:val="0"/>
        <w:spacing w:line="360" w:lineRule="exact"/>
        <w:ind w:firstLine="420" w:firstLineChars="200"/>
        <w:rPr>
          <w:lang w:val="zh-CN"/>
        </w:rPr>
      </w:pPr>
      <w:r>
        <w:rPr>
          <w:rFonts w:hint="eastAsia"/>
          <w:lang w:val="zh-CN"/>
        </w:rPr>
        <w:t>1）本专业修满1</w:t>
      </w:r>
      <w:r>
        <w:rPr>
          <w:lang w:val="zh-CN"/>
        </w:rPr>
        <w:t>2</w:t>
      </w:r>
      <w:r>
        <w:rPr>
          <w:rFonts w:hint="eastAsia"/>
          <w:lang w:val="en-US" w:eastAsia="zh-CN"/>
        </w:rPr>
        <w:t>1</w:t>
      </w:r>
      <w:r>
        <w:rPr>
          <w:rFonts w:hint="eastAsia"/>
          <w:lang w:val="zh-CN"/>
        </w:rPr>
        <w:t>学分方能毕业。</w:t>
      </w:r>
    </w:p>
    <w:p w14:paraId="08B99CEF">
      <w:pPr>
        <w:adjustRightInd w:val="0"/>
        <w:snapToGrid w:val="0"/>
        <w:spacing w:line="360" w:lineRule="exact"/>
        <w:ind w:firstLine="420" w:firstLineChars="200"/>
        <w:rPr>
          <w:lang w:val="zh-CN"/>
        </w:rPr>
      </w:pPr>
      <w:r>
        <w:rPr>
          <w:rFonts w:hint="eastAsia"/>
          <w:lang w:val="zh-CN"/>
        </w:rPr>
        <w:t>2）公共必修课共4</w:t>
      </w:r>
      <w:r>
        <w:rPr>
          <w:rFonts w:hint="eastAsia"/>
          <w:lang w:val="en-US" w:eastAsia="zh-CN"/>
        </w:rPr>
        <w:t>7</w:t>
      </w:r>
      <w:r>
        <w:rPr>
          <w:rFonts w:hint="eastAsia"/>
          <w:lang w:val="zh-CN"/>
        </w:rPr>
        <w:t>学分。</w:t>
      </w:r>
    </w:p>
    <w:p w14:paraId="53C624C3">
      <w:pPr>
        <w:adjustRightInd w:val="0"/>
        <w:snapToGrid w:val="0"/>
        <w:spacing w:line="360" w:lineRule="exact"/>
        <w:ind w:firstLine="420" w:firstLineChars="200"/>
        <w:rPr>
          <w:lang w:val="zh-CN"/>
        </w:rPr>
      </w:pPr>
      <w:r>
        <w:rPr>
          <w:rFonts w:hint="eastAsia"/>
          <w:lang w:val="zh-CN"/>
        </w:rPr>
        <w:t>3）专业技能课共</w:t>
      </w:r>
      <w:r>
        <w:t>66</w:t>
      </w:r>
      <w:r>
        <w:rPr>
          <w:rFonts w:hint="eastAsia"/>
          <w:lang w:val="zh-CN"/>
        </w:rPr>
        <w:t>学分。</w:t>
      </w:r>
    </w:p>
    <w:p w14:paraId="3B559487">
      <w:pPr>
        <w:adjustRightInd w:val="0"/>
        <w:snapToGrid w:val="0"/>
        <w:spacing w:line="360" w:lineRule="exact"/>
        <w:ind w:firstLine="420" w:firstLineChars="200"/>
        <w:rPr>
          <w:lang w:val="zh-CN"/>
        </w:rPr>
      </w:pPr>
      <w:r>
        <w:rPr>
          <w:rFonts w:hint="eastAsia"/>
          <w:lang w:val="zh-CN"/>
        </w:rPr>
        <w:t>4）公共选修课</w:t>
      </w:r>
      <w:r>
        <w:t>8</w:t>
      </w:r>
      <w:r>
        <w:rPr>
          <w:rFonts w:hint="eastAsia"/>
          <w:lang w:val="zh-CN"/>
        </w:rPr>
        <w:t>学分。</w:t>
      </w:r>
    </w:p>
    <w:p w14:paraId="5D2FC58D">
      <w:pPr>
        <w:adjustRightInd w:val="0"/>
        <w:snapToGrid w:val="0"/>
        <w:spacing w:line="36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为鼓励学生参加各类职业技能竞赛、学科竞赛、创新设计、科技活动、艺术实践、社团活动、志愿服务等，提高学生的综合能力和职业素养，将学生所得成果转化为学分，准予免修相应课程，学分转换如下表：</w:t>
      </w:r>
    </w:p>
    <w:p w14:paraId="769DCD5F">
      <w:pPr>
        <w:adjustRightInd w:val="0"/>
        <w:snapToGrid w:val="0"/>
        <w:spacing w:line="360" w:lineRule="exact"/>
        <w:ind w:firstLine="420" w:firstLineChars="200"/>
        <w:rPr>
          <w:rFonts w:hint="eastAsia"/>
          <w:color w:val="000000" w:themeColor="text1"/>
          <w14:textFill>
            <w14:solidFill>
              <w14:schemeClr w14:val="tx1"/>
            </w14:solidFill>
          </w14:textFill>
        </w:rPr>
      </w:pPr>
    </w:p>
    <w:tbl>
      <w:tblPr>
        <w:tblStyle w:val="26"/>
        <w:tblW w:w="84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5"/>
        <w:gridCol w:w="1515"/>
        <w:gridCol w:w="677"/>
        <w:gridCol w:w="2921"/>
      </w:tblGrid>
      <w:tr w14:paraId="1A8008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0CBA8925">
            <w:pPr>
              <w:spacing w:line="400" w:lineRule="exact"/>
              <w:jc w:val="center"/>
              <w:rPr>
                <w:rFonts w:ascii="宋体" w:hAnsi="宋体"/>
                <w:b/>
                <w:bCs/>
                <w:color w:val="000000"/>
                <w:szCs w:val="21"/>
              </w:rPr>
            </w:pPr>
            <w:r>
              <w:rPr>
                <w:rFonts w:hint="eastAsia" w:ascii="宋体" w:hAnsi="宋体"/>
                <w:b/>
                <w:bCs/>
                <w:color w:val="000000"/>
                <w:szCs w:val="21"/>
              </w:rPr>
              <w:t>项目</w:t>
            </w:r>
          </w:p>
        </w:tc>
        <w:tc>
          <w:tcPr>
            <w:tcW w:w="3260" w:type="dxa"/>
            <w:gridSpan w:val="2"/>
            <w:vAlign w:val="center"/>
          </w:tcPr>
          <w:p w14:paraId="6B2BF887">
            <w:pPr>
              <w:spacing w:line="400" w:lineRule="exact"/>
              <w:jc w:val="center"/>
              <w:rPr>
                <w:rFonts w:ascii="宋体" w:hAnsi="宋体"/>
                <w:b/>
                <w:bCs/>
                <w:color w:val="000000"/>
                <w:szCs w:val="21"/>
              </w:rPr>
            </w:pPr>
            <w:r>
              <w:rPr>
                <w:rFonts w:hint="eastAsia" w:ascii="宋体" w:hAnsi="宋体"/>
                <w:b/>
                <w:bCs/>
                <w:color w:val="000000"/>
                <w:szCs w:val="21"/>
              </w:rPr>
              <w:t>要求</w:t>
            </w:r>
          </w:p>
        </w:tc>
        <w:tc>
          <w:tcPr>
            <w:tcW w:w="677" w:type="dxa"/>
            <w:vAlign w:val="center"/>
          </w:tcPr>
          <w:p w14:paraId="10EA33B4">
            <w:pPr>
              <w:spacing w:line="400" w:lineRule="exact"/>
              <w:jc w:val="center"/>
              <w:rPr>
                <w:rFonts w:ascii="宋体" w:hAnsi="宋体"/>
                <w:b/>
                <w:bCs/>
                <w:color w:val="000000"/>
                <w:szCs w:val="21"/>
              </w:rPr>
            </w:pPr>
            <w:r>
              <w:rPr>
                <w:rFonts w:hint="eastAsia" w:ascii="宋体" w:hAnsi="宋体"/>
                <w:b/>
                <w:bCs/>
                <w:color w:val="000000"/>
                <w:szCs w:val="21"/>
              </w:rPr>
              <w:t>学分</w:t>
            </w:r>
          </w:p>
        </w:tc>
        <w:tc>
          <w:tcPr>
            <w:tcW w:w="2921" w:type="dxa"/>
            <w:tcBorders>
              <w:right w:val="single" w:color="auto" w:sz="4" w:space="0"/>
            </w:tcBorders>
            <w:vAlign w:val="center"/>
          </w:tcPr>
          <w:p w14:paraId="03CE4029">
            <w:pPr>
              <w:spacing w:line="400" w:lineRule="exact"/>
              <w:jc w:val="center"/>
              <w:rPr>
                <w:rFonts w:ascii="宋体" w:hAnsi="宋体"/>
                <w:b/>
                <w:bCs/>
                <w:color w:val="000000"/>
                <w:szCs w:val="21"/>
              </w:rPr>
            </w:pPr>
            <w:r>
              <w:rPr>
                <w:rFonts w:hint="eastAsia" w:ascii="宋体" w:hAnsi="宋体"/>
                <w:b/>
                <w:bCs/>
                <w:color w:val="000000"/>
                <w:szCs w:val="21"/>
              </w:rPr>
              <w:t>替换的课程或课程类型</w:t>
            </w:r>
          </w:p>
        </w:tc>
      </w:tr>
      <w:tr w14:paraId="48BB92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left w:val="single" w:color="auto" w:sz="4" w:space="0"/>
            </w:tcBorders>
            <w:vAlign w:val="center"/>
          </w:tcPr>
          <w:p w14:paraId="3CC4023F">
            <w:pPr>
              <w:spacing w:line="400" w:lineRule="exact"/>
              <w:jc w:val="center"/>
              <w:rPr>
                <w:rFonts w:ascii="宋体" w:hAnsi="宋体" w:cs="宋体"/>
                <w:color w:val="000000"/>
                <w:sz w:val="18"/>
                <w:szCs w:val="18"/>
              </w:rPr>
            </w:pPr>
            <w:r>
              <w:rPr>
                <w:rFonts w:hint="eastAsia" w:ascii="宋体" w:hAnsi="宋体" w:cs="宋体"/>
                <w:color w:val="000000"/>
                <w:sz w:val="18"/>
                <w:szCs w:val="18"/>
              </w:rPr>
              <w:t>职业类证书</w:t>
            </w:r>
          </w:p>
        </w:tc>
        <w:tc>
          <w:tcPr>
            <w:tcW w:w="3260" w:type="dxa"/>
            <w:gridSpan w:val="2"/>
            <w:vAlign w:val="center"/>
          </w:tcPr>
          <w:p w14:paraId="46971031">
            <w:pPr>
              <w:spacing w:line="400" w:lineRule="exact"/>
              <w:jc w:val="center"/>
              <w:rPr>
                <w:rFonts w:ascii="宋体" w:hAnsi="宋体" w:cs="宋体"/>
                <w:sz w:val="18"/>
                <w:szCs w:val="18"/>
              </w:rPr>
            </w:pPr>
            <w:r>
              <w:rPr>
                <w:rFonts w:hint="eastAsia" w:ascii="宋体" w:hAnsi="宋体" w:cs="宋体"/>
                <w:bCs/>
                <w:sz w:val="18"/>
                <w:szCs w:val="18"/>
              </w:rPr>
              <w:t>汽车维修工，初级工程师，结构设计师，二手车鉴定评估师，助理营销师，保险业务员</w:t>
            </w:r>
            <w:r>
              <w:rPr>
                <w:rFonts w:hint="eastAsia" w:ascii="宋体" w:hAnsi="宋体" w:cs="宋体"/>
                <w:sz w:val="18"/>
                <w:szCs w:val="18"/>
              </w:rPr>
              <w:t>任意一门</w:t>
            </w:r>
            <w:r>
              <w:rPr>
                <w:rFonts w:hint="eastAsia" w:ascii="宋体" w:hAnsi="宋体" w:cs="宋体"/>
                <w:color w:val="000000"/>
                <w:sz w:val="18"/>
                <w:szCs w:val="18"/>
              </w:rPr>
              <w:t>通过职业技能三级考试获得证书</w:t>
            </w:r>
          </w:p>
        </w:tc>
        <w:tc>
          <w:tcPr>
            <w:tcW w:w="677" w:type="dxa"/>
            <w:vAlign w:val="center"/>
          </w:tcPr>
          <w:p w14:paraId="2C54F175">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tcBorders>
              <w:right w:val="single" w:color="auto" w:sz="4" w:space="0"/>
            </w:tcBorders>
            <w:vAlign w:val="center"/>
          </w:tcPr>
          <w:p w14:paraId="51BFDE2F">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688553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5EE6B801">
            <w:pPr>
              <w:spacing w:line="400" w:lineRule="exact"/>
              <w:jc w:val="center"/>
              <w:rPr>
                <w:rFonts w:ascii="宋体" w:hAnsi="宋体" w:cs="宋体"/>
                <w:color w:val="000000"/>
                <w:sz w:val="18"/>
                <w:szCs w:val="18"/>
              </w:rPr>
            </w:pPr>
            <w:r>
              <w:rPr>
                <w:rFonts w:hint="eastAsia" w:ascii="宋体" w:hAnsi="宋体" w:cs="宋体"/>
                <w:color w:val="000000"/>
                <w:sz w:val="18"/>
                <w:szCs w:val="18"/>
              </w:rPr>
              <w:t>职业技能竞赛</w:t>
            </w:r>
          </w:p>
        </w:tc>
        <w:tc>
          <w:tcPr>
            <w:tcW w:w="1745" w:type="dxa"/>
            <w:vMerge w:val="restart"/>
            <w:vAlign w:val="center"/>
          </w:tcPr>
          <w:p w14:paraId="542DE9E2">
            <w:pPr>
              <w:spacing w:line="40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515" w:type="dxa"/>
            <w:vAlign w:val="center"/>
          </w:tcPr>
          <w:p w14:paraId="0072760C">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42274FE6">
            <w:pPr>
              <w:spacing w:line="40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21" w:type="dxa"/>
            <w:vMerge w:val="restart"/>
            <w:tcBorders>
              <w:right w:val="single" w:color="auto" w:sz="4" w:space="0"/>
            </w:tcBorders>
            <w:vAlign w:val="center"/>
          </w:tcPr>
          <w:p w14:paraId="79310477">
            <w:pPr>
              <w:spacing w:line="400" w:lineRule="exact"/>
              <w:jc w:val="center"/>
              <w:rPr>
                <w:rFonts w:ascii="宋体" w:hAnsi="宋体" w:cs="宋体"/>
                <w:bCs/>
                <w:color w:val="000000"/>
                <w:sz w:val="18"/>
                <w:szCs w:val="18"/>
              </w:rPr>
            </w:pPr>
            <w:r>
              <w:rPr>
                <w:rFonts w:hint="eastAsia" w:ascii="宋体" w:hAnsi="宋体" w:cs="宋体"/>
                <w:bCs/>
                <w:color w:val="000000"/>
                <w:sz w:val="18"/>
                <w:szCs w:val="18"/>
              </w:rPr>
              <w:t>专业基础课；专业核心课；专业拓展课</w:t>
            </w:r>
          </w:p>
        </w:tc>
      </w:tr>
      <w:tr w14:paraId="254744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DE8C747">
            <w:pPr>
              <w:spacing w:line="400" w:lineRule="exact"/>
              <w:jc w:val="center"/>
              <w:rPr>
                <w:rFonts w:ascii="宋体" w:hAnsi="宋体" w:cs="宋体"/>
                <w:color w:val="000000"/>
                <w:sz w:val="18"/>
                <w:szCs w:val="18"/>
              </w:rPr>
            </w:pPr>
          </w:p>
        </w:tc>
        <w:tc>
          <w:tcPr>
            <w:tcW w:w="1745" w:type="dxa"/>
            <w:vMerge w:val="continue"/>
            <w:vAlign w:val="center"/>
          </w:tcPr>
          <w:p w14:paraId="4631D30C">
            <w:pPr>
              <w:spacing w:line="400" w:lineRule="exact"/>
              <w:jc w:val="center"/>
              <w:rPr>
                <w:rFonts w:ascii="宋体" w:hAnsi="宋体" w:cs="宋体"/>
                <w:color w:val="000000"/>
                <w:sz w:val="18"/>
                <w:szCs w:val="18"/>
              </w:rPr>
            </w:pPr>
          </w:p>
        </w:tc>
        <w:tc>
          <w:tcPr>
            <w:tcW w:w="1515" w:type="dxa"/>
            <w:vAlign w:val="center"/>
          </w:tcPr>
          <w:p w14:paraId="007A4E8D">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6F242CDE">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59DA42F3">
            <w:pPr>
              <w:spacing w:line="400" w:lineRule="exact"/>
              <w:jc w:val="center"/>
              <w:rPr>
                <w:rFonts w:ascii="宋体" w:hAnsi="宋体" w:cs="宋体"/>
                <w:color w:val="000000"/>
                <w:sz w:val="18"/>
                <w:szCs w:val="18"/>
              </w:rPr>
            </w:pPr>
          </w:p>
        </w:tc>
      </w:tr>
      <w:tr w14:paraId="2524E6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3A298AEE">
            <w:pPr>
              <w:spacing w:line="400" w:lineRule="exact"/>
              <w:jc w:val="center"/>
              <w:rPr>
                <w:rFonts w:ascii="宋体" w:hAnsi="宋体" w:cs="宋体"/>
                <w:color w:val="000000"/>
                <w:sz w:val="18"/>
                <w:szCs w:val="18"/>
              </w:rPr>
            </w:pPr>
          </w:p>
        </w:tc>
        <w:tc>
          <w:tcPr>
            <w:tcW w:w="1745" w:type="dxa"/>
            <w:vMerge w:val="continue"/>
            <w:vAlign w:val="center"/>
          </w:tcPr>
          <w:p w14:paraId="66C3B296">
            <w:pPr>
              <w:spacing w:line="400" w:lineRule="exact"/>
              <w:jc w:val="center"/>
              <w:rPr>
                <w:rFonts w:ascii="宋体" w:hAnsi="宋体" w:cs="宋体"/>
                <w:color w:val="000000"/>
                <w:sz w:val="18"/>
                <w:szCs w:val="18"/>
              </w:rPr>
            </w:pPr>
          </w:p>
        </w:tc>
        <w:tc>
          <w:tcPr>
            <w:tcW w:w="1515" w:type="dxa"/>
            <w:vAlign w:val="center"/>
          </w:tcPr>
          <w:p w14:paraId="7CA7146F">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30C7CE67">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7C46046E">
            <w:pPr>
              <w:spacing w:line="400" w:lineRule="exact"/>
              <w:jc w:val="center"/>
              <w:rPr>
                <w:rFonts w:ascii="宋体" w:hAnsi="宋体" w:cs="宋体"/>
                <w:color w:val="000000"/>
                <w:sz w:val="18"/>
                <w:szCs w:val="18"/>
              </w:rPr>
            </w:pPr>
          </w:p>
        </w:tc>
      </w:tr>
      <w:tr w14:paraId="6A6A49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13BCBCD7">
            <w:pPr>
              <w:spacing w:line="400" w:lineRule="exact"/>
              <w:jc w:val="center"/>
              <w:rPr>
                <w:rFonts w:ascii="宋体" w:hAnsi="宋体" w:cs="宋体"/>
                <w:color w:val="000000"/>
                <w:sz w:val="18"/>
                <w:szCs w:val="18"/>
              </w:rPr>
            </w:pPr>
          </w:p>
        </w:tc>
        <w:tc>
          <w:tcPr>
            <w:tcW w:w="1745" w:type="dxa"/>
            <w:vMerge w:val="restart"/>
            <w:vAlign w:val="center"/>
          </w:tcPr>
          <w:p w14:paraId="4AA53F4C">
            <w:pPr>
              <w:spacing w:line="40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515" w:type="dxa"/>
            <w:vAlign w:val="center"/>
          </w:tcPr>
          <w:p w14:paraId="407A337B">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B15CC9A">
            <w:pPr>
              <w:spacing w:line="40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21" w:type="dxa"/>
            <w:vMerge w:val="continue"/>
            <w:tcBorders>
              <w:right w:val="single" w:color="auto" w:sz="4" w:space="0"/>
            </w:tcBorders>
            <w:vAlign w:val="center"/>
          </w:tcPr>
          <w:p w14:paraId="7E56FE64">
            <w:pPr>
              <w:spacing w:line="400" w:lineRule="exact"/>
              <w:jc w:val="center"/>
              <w:rPr>
                <w:rFonts w:ascii="宋体" w:hAnsi="宋体" w:cs="宋体"/>
                <w:color w:val="000000"/>
                <w:sz w:val="18"/>
                <w:szCs w:val="18"/>
              </w:rPr>
            </w:pPr>
          </w:p>
        </w:tc>
      </w:tr>
      <w:tr w14:paraId="2816DB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A8CC176">
            <w:pPr>
              <w:spacing w:line="400" w:lineRule="exact"/>
              <w:jc w:val="center"/>
              <w:rPr>
                <w:rFonts w:ascii="宋体" w:hAnsi="宋体" w:cs="宋体"/>
                <w:color w:val="000000"/>
                <w:sz w:val="18"/>
                <w:szCs w:val="18"/>
              </w:rPr>
            </w:pPr>
          </w:p>
        </w:tc>
        <w:tc>
          <w:tcPr>
            <w:tcW w:w="1745" w:type="dxa"/>
            <w:vMerge w:val="continue"/>
            <w:vAlign w:val="center"/>
          </w:tcPr>
          <w:p w14:paraId="54E69572">
            <w:pPr>
              <w:spacing w:line="400" w:lineRule="exact"/>
              <w:jc w:val="center"/>
              <w:rPr>
                <w:rFonts w:ascii="宋体" w:hAnsi="宋体" w:cs="宋体"/>
                <w:color w:val="000000"/>
                <w:sz w:val="18"/>
                <w:szCs w:val="18"/>
              </w:rPr>
            </w:pPr>
          </w:p>
        </w:tc>
        <w:tc>
          <w:tcPr>
            <w:tcW w:w="1515" w:type="dxa"/>
            <w:vAlign w:val="center"/>
          </w:tcPr>
          <w:p w14:paraId="2D001E7E">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789E86B6">
            <w:pPr>
              <w:spacing w:line="40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21" w:type="dxa"/>
            <w:vMerge w:val="continue"/>
            <w:tcBorders>
              <w:right w:val="single" w:color="auto" w:sz="4" w:space="0"/>
            </w:tcBorders>
            <w:vAlign w:val="center"/>
          </w:tcPr>
          <w:p w14:paraId="74A2E422">
            <w:pPr>
              <w:spacing w:line="400" w:lineRule="exact"/>
              <w:jc w:val="center"/>
              <w:rPr>
                <w:rFonts w:ascii="宋体" w:hAnsi="宋体" w:cs="宋体"/>
                <w:color w:val="000000"/>
                <w:sz w:val="18"/>
                <w:szCs w:val="18"/>
              </w:rPr>
            </w:pPr>
          </w:p>
        </w:tc>
      </w:tr>
      <w:tr w14:paraId="6DF4A1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0FEE72D2">
            <w:pPr>
              <w:spacing w:line="400" w:lineRule="exact"/>
              <w:jc w:val="center"/>
              <w:rPr>
                <w:rFonts w:ascii="宋体" w:hAnsi="宋体" w:cs="宋体"/>
                <w:color w:val="000000"/>
                <w:sz w:val="18"/>
                <w:szCs w:val="18"/>
              </w:rPr>
            </w:pPr>
          </w:p>
        </w:tc>
        <w:tc>
          <w:tcPr>
            <w:tcW w:w="1745" w:type="dxa"/>
            <w:vMerge w:val="continue"/>
            <w:vAlign w:val="center"/>
          </w:tcPr>
          <w:p w14:paraId="49B7AF2A">
            <w:pPr>
              <w:spacing w:line="400" w:lineRule="exact"/>
              <w:jc w:val="center"/>
              <w:rPr>
                <w:rFonts w:ascii="宋体" w:hAnsi="宋体" w:cs="宋体"/>
                <w:color w:val="000000"/>
                <w:sz w:val="18"/>
                <w:szCs w:val="18"/>
              </w:rPr>
            </w:pPr>
          </w:p>
        </w:tc>
        <w:tc>
          <w:tcPr>
            <w:tcW w:w="1515" w:type="dxa"/>
            <w:vAlign w:val="center"/>
          </w:tcPr>
          <w:p w14:paraId="26C7C609">
            <w:pPr>
              <w:spacing w:line="40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677" w:type="dxa"/>
            <w:vAlign w:val="center"/>
          </w:tcPr>
          <w:p w14:paraId="590510B3">
            <w:pPr>
              <w:spacing w:line="40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21" w:type="dxa"/>
            <w:vMerge w:val="continue"/>
            <w:tcBorders>
              <w:right w:val="single" w:color="auto" w:sz="4" w:space="0"/>
            </w:tcBorders>
            <w:vAlign w:val="center"/>
          </w:tcPr>
          <w:p w14:paraId="325E7D2B">
            <w:pPr>
              <w:spacing w:line="400" w:lineRule="exact"/>
              <w:jc w:val="center"/>
              <w:rPr>
                <w:rFonts w:ascii="宋体" w:hAnsi="宋体" w:cs="宋体"/>
                <w:color w:val="000000"/>
                <w:sz w:val="18"/>
                <w:szCs w:val="18"/>
              </w:rPr>
            </w:pPr>
          </w:p>
        </w:tc>
      </w:tr>
      <w:tr w14:paraId="541878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CF024BD">
            <w:pPr>
              <w:spacing w:line="400" w:lineRule="exact"/>
              <w:jc w:val="center"/>
              <w:rPr>
                <w:rFonts w:ascii="宋体" w:hAnsi="宋体" w:cs="宋体"/>
                <w:color w:val="000000"/>
                <w:sz w:val="18"/>
                <w:szCs w:val="18"/>
              </w:rPr>
            </w:pPr>
          </w:p>
        </w:tc>
        <w:tc>
          <w:tcPr>
            <w:tcW w:w="1745" w:type="dxa"/>
            <w:vMerge w:val="restart"/>
            <w:vAlign w:val="center"/>
          </w:tcPr>
          <w:p w14:paraId="03BE5CD3">
            <w:pPr>
              <w:spacing w:line="40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515" w:type="dxa"/>
            <w:vAlign w:val="center"/>
          </w:tcPr>
          <w:p w14:paraId="38FBCF4A">
            <w:pPr>
              <w:spacing w:line="40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677" w:type="dxa"/>
            <w:vAlign w:val="center"/>
          </w:tcPr>
          <w:p w14:paraId="2F4C0C0C">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1376EAC0">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2AB98B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49DA7624">
            <w:pPr>
              <w:spacing w:line="400" w:lineRule="exact"/>
              <w:jc w:val="center"/>
              <w:rPr>
                <w:rFonts w:ascii="宋体" w:hAnsi="宋体" w:cs="宋体"/>
                <w:color w:val="000000"/>
                <w:sz w:val="18"/>
                <w:szCs w:val="18"/>
              </w:rPr>
            </w:pPr>
          </w:p>
        </w:tc>
        <w:tc>
          <w:tcPr>
            <w:tcW w:w="1745" w:type="dxa"/>
            <w:vMerge w:val="continue"/>
            <w:vAlign w:val="center"/>
          </w:tcPr>
          <w:p w14:paraId="5CF30F21">
            <w:pPr>
              <w:spacing w:line="400" w:lineRule="exact"/>
              <w:jc w:val="center"/>
              <w:rPr>
                <w:rFonts w:ascii="宋体" w:hAnsi="宋体" w:cs="宋体"/>
                <w:color w:val="000000"/>
                <w:sz w:val="18"/>
                <w:szCs w:val="18"/>
              </w:rPr>
            </w:pPr>
          </w:p>
        </w:tc>
        <w:tc>
          <w:tcPr>
            <w:tcW w:w="1515" w:type="dxa"/>
            <w:vAlign w:val="center"/>
          </w:tcPr>
          <w:p w14:paraId="73984CD6">
            <w:pPr>
              <w:spacing w:line="40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677" w:type="dxa"/>
            <w:vAlign w:val="center"/>
          </w:tcPr>
          <w:p w14:paraId="34C8A481">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continue"/>
            <w:tcBorders>
              <w:right w:val="single" w:color="auto" w:sz="4" w:space="0"/>
            </w:tcBorders>
            <w:vAlign w:val="center"/>
          </w:tcPr>
          <w:p w14:paraId="105BBEF6">
            <w:pPr>
              <w:spacing w:line="400" w:lineRule="exact"/>
              <w:jc w:val="center"/>
              <w:rPr>
                <w:rFonts w:ascii="宋体" w:hAnsi="宋体" w:cs="宋体"/>
                <w:color w:val="000000"/>
                <w:sz w:val="18"/>
                <w:szCs w:val="18"/>
              </w:rPr>
            </w:pPr>
          </w:p>
        </w:tc>
      </w:tr>
      <w:tr w14:paraId="077CEC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B2AA1AC">
            <w:pPr>
              <w:spacing w:line="40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745" w:type="dxa"/>
            <w:vAlign w:val="center"/>
          </w:tcPr>
          <w:p w14:paraId="1D88FEFB">
            <w:pPr>
              <w:spacing w:line="40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515" w:type="dxa"/>
            <w:vAlign w:val="center"/>
          </w:tcPr>
          <w:p w14:paraId="2BAA9F34">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restart"/>
            <w:vAlign w:val="center"/>
          </w:tcPr>
          <w:p w14:paraId="4BAA5453">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6071C419">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5AC24B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5E7735BC">
            <w:pPr>
              <w:spacing w:line="400" w:lineRule="exact"/>
              <w:jc w:val="center"/>
              <w:rPr>
                <w:rFonts w:ascii="宋体" w:hAnsi="宋体" w:cs="宋体"/>
                <w:color w:val="000000"/>
                <w:sz w:val="18"/>
                <w:szCs w:val="18"/>
              </w:rPr>
            </w:pPr>
          </w:p>
        </w:tc>
        <w:tc>
          <w:tcPr>
            <w:tcW w:w="1745" w:type="dxa"/>
            <w:vAlign w:val="center"/>
          </w:tcPr>
          <w:p w14:paraId="1E5556CC">
            <w:pPr>
              <w:spacing w:line="40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515" w:type="dxa"/>
            <w:vAlign w:val="center"/>
          </w:tcPr>
          <w:p w14:paraId="4AEFA05B">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65E7B180">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049171AA">
            <w:pPr>
              <w:spacing w:line="400" w:lineRule="exact"/>
              <w:jc w:val="center"/>
              <w:rPr>
                <w:rFonts w:ascii="宋体" w:hAnsi="宋体" w:cs="宋体"/>
                <w:color w:val="000000"/>
                <w:sz w:val="18"/>
                <w:szCs w:val="18"/>
              </w:rPr>
            </w:pPr>
          </w:p>
        </w:tc>
      </w:tr>
      <w:tr w14:paraId="096FFB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6AD323DA">
            <w:pPr>
              <w:spacing w:line="400" w:lineRule="exact"/>
              <w:jc w:val="center"/>
              <w:rPr>
                <w:rFonts w:ascii="宋体" w:hAnsi="宋体" w:cs="宋体"/>
                <w:color w:val="000000"/>
                <w:sz w:val="18"/>
                <w:szCs w:val="18"/>
              </w:rPr>
            </w:pPr>
          </w:p>
        </w:tc>
        <w:tc>
          <w:tcPr>
            <w:tcW w:w="1745" w:type="dxa"/>
            <w:vAlign w:val="center"/>
          </w:tcPr>
          <w:p w14:paraId="41134AF2">
            <w:pPr>
              <w:spacing w:line="40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515" w:type="dxa"/>
            <w:vAlign w:val="center"/>
          </w:tcPr>
          <w:p w14:paraId="1C2EFD5C">
            <w:pPr>
              <w:spacing w:line="40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677" w:type="dxa"/>
            <w:vMerge w:val="continue"/>
            <w:vAlign w:val="center"/>
          </w:tcPr>
          <w:p w14:paraId="51BA64EC">
            <w:pPr>
              <w:spacing w:line="400" w:lineRule="exact"/>
              <w:rPr>
                <w:rFonts w:ascii="宋体" w:hAnsi="宋体" w:cs="宋体"/>
                <w:color w:val="000000"/>
                <w:sz w:val="18"/>
                <w:szCs w:val="18"/>
              </w:rPr>
            </w:pPr>
          </w:p>
        </w:tc>
        <w:tc>
          <w:tcPr>
            <w:tcW w:w="2921" w:type="dxa"/>
            <w:vMerge w:val="continue"/>
            <w:tcBorders>
              <w:right w:val="single" w:color="auto" w:sz="4" w:space="0"/>
            </w:tcBorders>
            <w:vAlign w:val="center"/>
          </w:tcPr>
          <w:p w14:paraId="76BE9BE8">
            <w:pPr>
              <w:spacing w:line="400" w:lineRule="exact"/>
              <w:jc w:val="center"/>
              <w:rPr>
                <w:rFonts w:ascii="宋体" w:hAnsi="宋体" w:cs="宋体"/>
                <w:color w:val="000000"/>
                <w:sz w:val="18"/>
                <w:szCs w:val="18"/>
              </w:rPr>
            </w:pPr>
          </w:p>
        </w:tc>
      </w:tr>
      <w:tr w14:paraId="0CE0BB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restart"/>
            <w:tcBorders>
              <w:left w:val="single" w:color="auto" w:sz="4" w:space="0"/>
            </w:tcBorders>
            <w:vAlign w:val="center"/>
          </w:tcPr>
          <w:p w14:paraId="281ED675">
            <w:pPr>
              <w:spacing w:line="40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3260" w:type="dxa"/>
            <w:gridSpan w:val="2"/>
            <w:vAlign w:val="center"/>
          </w:tcPr>
          <w:p w14:paraId="421619AD">
            <w:pPr>
              <w:spacing w:line="40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677" w:type="dxa"/>
            <w:vMerge w:val="restart"/>
            <w:vAlign w:val="center"/>
          </w:tcPr>
          <w:p w14:paraId="64E3CD26">
            <w:pPr>
              <w:spacing w:line="400" w:lineRule="exact"/>
              <w:jc w:val="center"/>
              <w:rPr>
                <w:rFonts w:ascii="宋体" w:hAnsi="宋体" w:cs="宋体"/>
                <w:color w:val="000000"/>
                <w:sz w:val="18"/>
                <w:szCs w:val="18"/>
              </w:rPr>
            </w:pPr>
            <w:r>
              <w:rPr>
                <w:rFonts w:hint="eastAsia" w:ascii="宋体" w:hAnsi="宋体" w:cs="宋体"/>
                <w:color w:val="000000"/>
                <w:sz w:val="18"/>
                <w:szCs w:val="18"/>
              </w:rPr>
              <w:t>3</w:t>
            </w:r>
          </w:p>
        </w:tc>
        <w:tc>
          <w:tcPr>
            <w:tcW w:w="2921" w:type="dxa"/>
            <w:vMerge w:val="restart"/>
            <w:tcBorders>
              <w:right w:val="single" w:color="auto" w:sz="4" w:space="0"/>
            </w:tcBorders>
            <w:vAlign w:val="center"/>
          </w:tcPr>
          <w:p w14:paraId="124219B4">
            <w:pPr>
              <w:spacing w:line="400" w:lineRule="exact"/>
              <w:jc w:val="center"/>
              <w:rPr>
                <w:rFonts w:ascii="宋体" w:hAnsi="宋体" w:cs="宋体"/>
                <w:color w:val="000000"/>
                <w:sz w:val="18"/>
                <w:szCs w:val="18"/>
              </w:rPr>
            </w:pPr>
            <w:r>
              <w:rPr>
                <w:rFonts w:hint="eastAsia" w:ascii="宋体" w:hAnsi="宋体" w:cs="宋体"/>
                <w:color w:val="000000"/>
                <w:sz w:val="18"/>
                <w:szCs w:val="18"/>
              </w:rPr>
              <w:t>汽车单片机技术；专业核心课；二手车鉴定与评估</w:t>
            </w:r>
          </w:p>
        </w:tc>
      </w:tr>
      <w:tr w14:paraId="178B77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vMerge w:val="continue"/>
            <w:tcBorders>
              <w:left w:val="single" w:color="auto" w:sz="4" w:space="0"/>
            </w:tcBorders>
            <w:vAlign w:val="center"/>
          </w:tcPr>
          <w:p w14:paraId="247D3EB4">
            <w:pPr>
              <w:spacing w:line="400" w:lineRule="exact"/>
              <w:jc w:val="center"/>
              <w:rPr>
                <w:rFonts w:ascii="宋体" w:hAnsi="宋体" w:cs="宋体"/>
                <w:color w:val="000000"/>
                <w:sz w:val="18"/>
                <w:szCs w:val="18"/>
              </w:rPr>
            </w:pPr>
          </w:p>
        </w:tc>
        <w:tc>
          <w:tcPr>
            <w:tcW w:w="3260" w:type="dxa"/>
            <w:gridSpan w:val="2"/>
            <w:vAlign w:val="center"/>
          </w:tcPr>
          <w:p w14:paraId="73DB43CC">
            <w:pPr>
              <w:spacing w:line="40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677" w:type="dxa"/>
            <w:vMerge w:val="continue"/>
            <w:vAlign w:val="center"/>
          </w:tcPr>
          <w:p w14:paraId="3DC4E318">
            <w:pPr>
              <w:spacing w:line="400" w:lineRule="exact"/>
              <w:jc w:val="center"/>
              <w:rPr>
                <w:rFonts w:ascii="宋体" w:hAnsi="宋体" w:cs="宋体"/>
                <w:color w:val="000000"/>
                <w:sz w:val="18"/>
                <w:szCs w:val="18"/>
              </w:rPr>
            </w:pPr>
          </w:p>
        </w:tc>
        <w:tc>
          <w:tcPr>
            <w:tcW w:w="2921" w:type="dxa"/>
            <w:vMerge w:val="continue"/>
            <w:tcBorders>
              <w:right w:val="single" w:color="auto" w:sz="4" w:space="0"/>
            </w:tcBorders>
            <w:vAlign w:val="center"/>
          </w:tcPr>
          <w:p w14:paraId="4548DE78">
            <w:pPr>
              <w:spacing w:line="400" w:lineRule="exact"/>
              <w:jc w:val="center"/>
              <w:rPr>
                <w:rFonts w:ascii="宋体" w:hAnsi="宋体" w:cs="宋体"/>
                <w:color w:val="000000"/>
                <w:sz w:val="18"/>
                <w:szCs w:val="18"/>
              </w:rPr>
            </w:pPr>
          </w:p>
        </w:tc>
      </w:tr>
      <w:bookmarkEnd w:id="77"/>
      <w:bookmarkEnd w:id="78"/>
      <w:bookmarkEnd w:id="79"/>
      <w:bookmarkEnd w:id="80"/>
      <w:bookmarkEnd w:id="81"/>
      <w:bookmarkEnd w:id="82"/>
    </w:tbl>
    <w:p w14:paraId="24EDCC33">
      <w:pPr>
        <w:adjustRightInd w:val="0"/>
        <w:snapToGrid w:val="0"/>
        <w:spacing w:line="360" w:lineRule="exact"/>
        <w:ind w:firstLine="422" w:firstLineChars="200"/>
        <w:rPr>
          <w:rFonts w:hint="eastAsia" w:ascii="宋体" w:hAnsi="宋体" w:eastAsia="宋体" w:cs="宋体"/>
          <w:b/>
          <w:bCs/>
          <w:szCs w:val="21"/>
          <w:lang w:val="zh-CN" w:eastAsia="zh-CN"/>
        </w:rPr>
      </w:pPr>
      <w:bookmarkStart w:id="86" w:name="_Hlk213847610"/>
      <w:r>
        <w:rPr>
          <w:rFonts w:hint="eastAsia" w:ascii="宋体" w:hAnsi="宋体" w:eastAsia="宋体" w:cs="宋体"/>
          <w:b/>
          <w:bCs/>
          <w:szCs w:val="21"/>
          <w:lang w:val="en-US" w:eastAsia="zh-CN"/>
        </w:rPr>
        <w:t>2.</w:t>
      </w:r>
      <w:r>
        <w:rPr>
          <w:rFonts w:hint="eastAsia" w:ascii="宋体" w:hAnsi="宋体" w:eastAsia="宋体" w:cs="宋体"/>
          <w:b/>
          <w:bCs/>
          <w:szCs w:val="21"/>
          <w:lang w:val="zh-CN" w:eastAsia="zh-CN"/>
        </w:rPr>
        <w:t>毕业证书要求</w:t>
      </w:r>
    </w:p>
    <w:p w14:paraId="51BF8A55">
      <w:pPr>
        <w:adjustRightInd w:val="0"/>
        <w:snapToGrid w:val="0"/>
        <w:spacing w:line="360" w:lineRule="exact"/>
        <w:ind w:firstLine="420" w:firstLineChars="200"/>
        <w:rPr>
          <w:rFonts w:ascii="宋体" w:hAnsi="宋体" w:cs="宋体"/>
          <w:szCs w:val="21"/>
          <w:highlight w:val="none"/>
          <w:lang w:val="zh-CN"/>
        </w:rPr>
      </w:pPr>
      <w:r>
        <w:rPr>
          <w:rFonts w:hint="eastAsia" w:ascii="宋体" w:hAnsi="宋体" w:cs="宋体"/>
          <w:szCs w:val="21"/>
          <w:highlight w:val="none"/>
          <w:lang w:val="zh-CN"/>
        </w:rPr>
        <w:t>至少获得以下职业资格证书的一项。</w:t>
      </w:r>
    </w:p>
    <w:p w14:paraId="3D851E56">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汽车维修工</w:t>
      </w:r>
    </w:p>
    <w:p w14:paraId="5FAA58F3">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机动车驾驶证</w:t>
      </w:r>
    </w:p>
    <w:p w14:paraId="59233E9C">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初级工程师</w:t>
      </w:r>
    </w:p>
    <w:p w14:paraId="6184CFEF">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结构设计师</w:t>
      </w:r>
    </w:p>
    <w:p w14:paraId="4475F656">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二手车鉴定评估师</w:t>
      </w:r>
    </w:p>
    <w:p w14:paraId="0537653C">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助理营销师</w:t>
      </w:r>
    </w:p>
    <w:p w14:paraId="0BD10D4F">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保险业务员</w:t>
      </w:r>
    </w:p>
    <w:p w14:paraId="04BA03BC">
      <w:pPr>
        <w:pStyle w:val="46"/>
        <w:numPr>
          <w:ilvl w:val="1"/>
          <w:numId w:val="4"/>
        </w:numPr>
        <w:adjustRightInd w:val="0"/>
        <w:snapToGrid w:val="0"/>
        <w:spacing w:line="360" w:lineRule="exact"/>
        <w:ind w:left="698" w:hanging="278"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其它与汽车检测与维修技术相关的技能等级证书</w:t>
      </w:r>
    </w:p>
    <w:bookmarkEnd w:id="86"/>
    <w:p w14:paraId="678BBFA6">
      <w:pPr>
        <w:rPr>
          <w:rFonts w:ascii="Times New Roman" w:hAnsi="Times New Roman"/>
          <w:kern w:val="2"/>
          <w:szCs w:val="24"/>
        </w:rPr>
      </w:pPr>
      <w:r>
        <w:rPr>
          <w:rFonts w:ascii="Times New Roman" w:hAnsi="Times New Roman"/>
          <w:kern w:val="2"/>
          <w:szCs w:val="24"/>
        </w:rPr>
        <w:br w:type="page"/>
      </w:r>
    </w:p>
    <w:p w14:paraId="133702D6">
      <w:pPr>
        <w:pStyle w:val="2"/>
        <w:spacing w:beforeLines="0" w:afterLines="0" w:line="360" w:lineRule="exact"/>
        <w:ind w:firstLine="482"/>
        <w:rPr>
          <w:rFonts w:hint="default" w:ascii="Times New Roman" w:hAnsi="Times New Roman"/>
          <w:kern w:val="2"/>
          <w:szCs w:val="24"/>
        </w:rPr>
      </w:pPr>
      <w:r>
        <w:rPr>
          <w:rFonts w:hint="eastAsia" w:ascii="Times New Roman" w:hAnsi="Times New Roman"/>
          <w:kern w:val="2"/>
          <w:szCs w:val="24"/>
          <w:lang w:val="en-US" w:eastAsia="zh-CN"/>
        </w:rPr>
        <w:t>九</w:t>
      </w:r>
      <w:r>
        <w:rPr>
          <w:rFonts w:ascii="Times New Roman" w:hAnsi="Times New Roman"/>
          <w:kern w:val="2"/>
          <w:szCs w:val="24"/>
        </w:rPr>
        <w:t>、附录</w:t>
      </w:r>
    </w:p>
    <w:p w14:paraId="151A6F79">
      <w:pPr>
        <w:adjustRightInd w:val="0"/>
        <w:snapToGrid w:val="0"/>
        <w:spacing w:line="360" w:lineRule="exact"/>
        <w:ind w:firstLine="422" w:firstLineChars="200"/>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（一）人才培养方案专业建设会员会审核意见表</w:t>
      </w:r>
    </w:p>
    <w:p w14:paraId="3233273C">
      <w:pPr>
        <w:spacing w:line="360" w:lineRule="auto"/>
        <w:ind w:firstLine="424" w:firstLineChars="201"/>
        <w:rPr>
          <w:rFonts w:ascii="宋体" w:hAnsi="宋体" w:cs="宋体"/>
          <w:b/>
          <w:bCs/>
          <w:color w:val="000000" w:themeColor="text1"/>
          <w:szCs w:val="21"/>
          <w:lang w:val="zh-CN"/>
          <w14:textFill>
            <w14:solidFill>
              <w14:schemeClr w14:val="tx1"/>
            </w14:solidFill>
          </w14:textFill>
        </w:rPr>
      </w:pPr>
      <w:r>
        <w:rPr>
          <w:rFonts w:hint="eastAsia" w:ascii="宋体" w:hAnsi="宋体" w:cs="宋体"/>
          <w:b/>
          <w:bCs/>
          <w:color w:val="000000" w:themeColor="text1"/>
          <w:szCs w:val="21"/>
          <w:lang w:val="zh-CN"/>
          <w14:textFill>
            <w14:solidFill>
              <w14:schemeClr w14:val="tx1"/>
            </w14:solidFill>
          </w14:textFill>
        </w:rPr>
        <w:t>（二）人才培养方案校级审定意见表</w:t>
      </w:r>
    </w:p>
    <w:p w14:paraId="7643A0C6">
      <w:pPr>
        <w:spacing w:line="360" w:lineRule="auto"/>
        <w:ind w:firstLine="424" w:firstLineChars="202"/>
        <w:rPr>
          <w:rFonts w:ascii="宋体" w:hAnsi="宋体" w:cs="黑体"/>
          <w:szCs w:val="21"/>
        </w:rPr>
      </w:pPr>
      <w:r>
        <w:rPr>
          <w:rFonts w:hint="eastAsia" w:ascii="宋体" w:hAnsi="宋体" w:cs="黑体"/>
          <w:szCs w:val="21"/>
        </w:rPr>
        <w:t>编制团队成员：刘志豪、徐亚龙、陈卓</w:t>
      </w:r>
    </w:p>
    <w:p w14:paraId="1B7BBA9A">
      <w:pPr>
        <w:spacing w:line="360" w:lineRule="auto"/>
        <w:ind w:firstLine="424" w:firstLineChars="202"/>
        <w:rPr>
          <w:rFonts w:ascii="宋体" w:hAnsi="宋体" w:cs="黑体"/>
          <w:szCs w:val="21"/>
        </w:rPr>
      </w:pPr>
      <w:r>
        <w:rPr>
          <w:rFonts w:hint="eastAsia" w:ascii="宋体" w:hAnsi="宋体" w:cs="黑体"/>
          <w:szCs w:val="21"/>
        </w:rPr>
        <w:t>行业企业名称：河南宏瑞汽车科技有限公司、许昌中锋精密机械制造有限公司</w:t>
      </w:r>
    </w:p>
    <w:p w14:paraId="74B2645C">
      <w:pPr>
        <w:spacing w:line="360" w:lineRule="auto"/>
        <w:ind w:firstLine="424" w:firstLineChars="202"/>
        <w:rPr>
          <w:rFonts w:ascii="宋体" w:hAnsi="宋体" w:cs="黑体"/>
          <w:szCs w:val="21"/>
        </w:rPr>
      </w:pPr>
      <w:r>
        <w:rPr>
          <w:rFonts w:hint="eastAsia" w:ascii="宋体" w:hAnsi="宋体" w:cs="黑体"/>
          <w:szCs w:val="21"/>
        </w:rPr>
        <w:t>行业企业人员：元柱国、曹林森</w:t>
      </w:r>
    </w:p>
    <w:p w14:paraId="7AC10305">
      <w:pPr>
        <w:spacing w:line="360" w:lineRule="auto"/>
        <w:ind w:firstLine="424" w:firstLineChars="202"/>
        <w:rPr>
          <w:rFonts w:ascii="宋体" w:hAnsi="宋体" w:cs="黑体"/>
          <w:szCs w:val="21"/>
        </w:rPr>
      </w:pPr>
      <w:r>
        <w:rPr>
          <w:rFonts w:hint="eastAsia" w:ascii="宋体" w:hAnsi="宋体" w:cs="黑体"/>
          <w:szCs w:val="21"/>
        </w:rPr>
        <w:t xml:space="preserve">院部领导（审核）：刘保玉  </w:t>
      </w:r>
    </w:p>
    <w:p w14:paraId="599DE2B5">
      <w:pPr>
        <w:spacing w:line="360" w:lineRule="auto"/>
        <w:ind w:firstLine="424" w:firstLineChars="202"/>
        <w:rPr>
          <w:rFonts w:ascii="宋体" w:hAnsi="宋体"/>
          <w:b/>
          <w:bCs/>
          <w:szCs w:val="21"/>
        </w:rPr>
      </w:pPr>
      <w:r>
        <w:rPr>
          <w:rFonts w:hint="eastAsia" w:ascii="宋体" w:hAnsi="宋体" w:cs="黑体"/>
          <w:szCs w:val="21"/>
        </w:rPr>
        <w:t>教务处领导（审定）：郭磊　</w:t>
      </w:r>
    </w:p>
    <w:p w14:paraId="190F1864">
      <w:pPr>
        <w:adjustRightInd w:val="0"/>
        <w:snapToGrid w:val="0"/>
        <w:spacing w:line="360" w:lineRule="exact"/>
        <w:ind w:firstLine="424" w:firstLineChars="202"/>
        <w:rPr>
          <w:rFonts w:ascii="宋体" w:hAnsi="宋体" w:cs="黑体"/>
          <w:szCs w:val="21"/>
        </w:rPr>
      </w:pPr>
      <w:r>
        <w:rPr>
          <w:rFonts w:hint="eastAsia" w:ascii="宋体" w:hAnsi="宋体" w:cs="黑体"/>
          <w:szCs w:val="21"/>
        </w:rPr>
        <w:t>主管院长（批准执行）：冯朝印</w:t>
      </w:r>
    </w:p>
    <w:p w14:paraId="7327779C">
      <w:pPr>
        <w:widowControl/>
        <w:jc w:val="left"/>
        <w:rPr>
          <w:rFonts w:ascii="宋体" w:hAnsi="宋体" w:cs="宋体"/>
          <w:kern w:val="0"/>
          <w:sz w:val="24"/>
        </w:rPr>
      </w:pPr>
      <w:r>
        <w:br w:type="page"/>
      </w:r>
    </w:p>
    <w:p w14:paraId="4C24A038">
      <w:pPr>
        <w:pStyle w:val="34"/>
        <w:ind w:firstLine="0" w:firstLineChars="0"/>
        <w:rPr>
          <w:lang w:val="zh-CN"/>
        </w:rPr>
      </w:pPr>
      <w:bookmarkStart w:id="87" w:name="_Hlk209022460"/>
      <w:r>
        <w:rPr>
          <w:rFonts w:hint="eastAsia" w:ascii="黑体" w:eastAsia="黑体" w:cs="黑体"/>
          <w:color w:val="000000" w:themeColor="text1"/>
          <w:sz w:val="32"/>
          <w:szCs w:val="32"/>
          <w14:textFill>
            <w14:solidFill>
              <w14:schemeClr w14:val="tx1"/>
            </w14:solidFill>
          </w14:textFill>
        </w:rPr>
        <w:t>附录1</w:t>
      </w:r>
      <w:bookmarkEnd w:id="87"/>
    </w:p>
    <w:p w14:paraId="34236A9F">
      <w:pPr>
        <w:pStyle w:val="34"/>
        <w:ind w:firstLine="0" w:firstLineChars="0"/>
        <w:jc w:val="center"/>
        <w:rPr>
          <w:lang w:val="zh-CN"/>
        </w:rPr>
      </w:pPr>
      <w:r>
        <w:rPr>
          <w:lang w:val="zh-CN"/>
        </w:rPr>
        <w:drawing>
          <wp:inline distT="0" distB="0" distL="0" distR="0">
            <wp:extent cx="5723890" cy="808164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srcRect t="12567" r="9445" b="15521"/>
                    <a:stretch>
                      <a:fillRect/>
                    </a:stretch>
                  </pic:blipFill>
                  <pic:spPr>
                    <a:xfrm>
                      <a:off x="0" y="0"/>
                      <a:ext cx="5727246" cy="8085540"/>
                    </a:xfrm>
                    <a:prstGeom prst="rect">
                      <a:avLst/>
                    </a:prstGeom>
                    <a:noFill/>
                    <a:ln>
                      <a:noFill/>
                    </a:ln>
                  </pic:spPr>
                </pic:pic>
              </a:graphicData>
            </a:graphic>
          </wp:inline>
        </w:drawing>
      </w:r>
    </w:p>
    <w:p w14:paraId="4DBE2D47">
      <w:pPr>
        <w:pStyle w:val="9"/>
        <w:rPr>
          <w:rFonts w:ascii="宋体" w:hAnsi="宋体" w:cs="宋体"/>
          <w:kern w:val="0"/>
          <w:sz w:val="24"/>
          <w:lang w:val="zh-CN"/>
        </w:rPr>
      </w:pPr>
      <w:r>
        <w:rPr>
          <w:lang w:val="zh-CN"/>
        </w:rPr>
        <w:br w:type="page"/>
      </w:r>
    </w:p>
    <w:p w14:paraId="13DBDCA1">
      <w:pPr>
        <w:widowControl/>
        <w:jc w:val="left"/>
        <w:rPr>
          <w:rFonts w:ascii="黑体" w:eastAsia="黑体" w:cs="黑体"/>
          <w:color w:val="000000" w:themeColor="text1"/>
          <w:sz w:val="30"/>
          <w:szCs w:val="30"/>
          <w14:textFill>
            <w14:solidFill>
              <w14:schemeClr w14:val="tx1"/>
            </w14:solidFill>
          </w14:textFill>
        </w:rPr>
      </w:pPr>
      <w:r>
        <w:rPr>
          <w:rFonts w:hint="eastAsia" w:ascii="黑体" w:eastAsia="黑体" w:cs="黑体"/>
          <w:color w:val="000000" w:themeColor="text1"/>
          <w:sz w:val="30"/>
          <w:szCs w:val="30"/>
          <w14:textFill>
            <w14:solidFill>
              <w14:schemeClr w14:val="tx1"/>
            </w14:solidFill>
          </w14:textFill>
        </w:rPr>
        <w:t>附录</w:t>
      </w:r>
      <w:r>
        <w:rPr>
          <w:rFonts w:ascii="黑体" w:eastAsia="黑体" w:cs="黑体"/>
          <w:color w:val="000000" w:themeColor="text1"/>
          <w:sz w:val="30"/>
          <w:szCs w:val="30"/>
          <w14:textFill>
            <w14:solidFill>
              <w14:schemeClr w14:val="tx1"/>
            </w14:solidFill>
          </w14:textFill>
        </w:rPr>
        <w:t>2</w:t>
      </w:r>
    </w:p>
    <w:p w14:paraId="6EE6EF8F">
      <w:pPr>
        <w:pStyle w:val="9"/>
        <w:rPr>
          <w:lang w:val="zh-CN"/>
        </w:rPr>
      </w:pPr>
      <w:r>
        <w:rPr>
          <w:rFonts w:hint="eastAsia"/>
          <w:lang w:val="zh-CN"/>
        </w:rPr>
        <w:drawing>
          <wp:inline distT="0" distB="0" distL="0" distR="0">
            <wp:extent cx="5760720" cy="782891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t="9792" r="8704" b="20417"/>
                    <a:stretch>
                      <a:fillRect/>
                    </a:stretch>
                  </pic:blipFill>
                  <pic:spPr>
                    <a:xfrm>
                      <a:off x="0" y="0"/>
                      <a:ext cx="5760720" cy="7829009"/>
                    </a:xfrm>
                    <a:prstGeom prst="rect">
                      <a:avLst/>
                    </a:prstGeom>
                    <a:noFill/>
                    <a:ln>
                      <a:noFill/>
                    </a:ln>
                  </pic:spPr>
                </pic:pic>
              </a:graphicData>
            </a:graphic>
          </wp:inline>
        </w:drawing>
      </w:r>
    </w:p>
    <w:sectPr>
      <w:headerReference r:id="rId4" w:type="default"/>
      <w:footerReference r:id="rId5" w:type="default"/>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BB57A">
    <w:pPr>
      <w:pStyle w:val="15"/>
      <w:jc w:val="center"/>
    </w:pPr>
    <w:r>
      <mc:AlternateContent>
        <mc:Choice Requires="wps">
          <w:drawing>
            <wp:anchor distT="0" distB="0" distL="114300" distR="114300" simplePos="0" relativeHeight="251659264" behindDoc="0" locked="0" layoutInCell="1" allowOverlap="1">
              <wp:simplePos x="0" y="0"/>
              <wp:positionH relativeFrom="margin">
                <wp:posOffset>2843530</wp:posOffset>
              </wp:positionH>
              <wp:positionV relativeFrom="paragraph">
                <wp:posOffset>0</wp:posOffset>
              </wp:positionV>
              <wp:extent cx="233045" cy="267335"/>
              <wp:effectExtent l="0" t="0" r="15240" b="0"/>
              <wp:wrapNone/>
              <wp:docPr id="84" name="文本框 84"/>
              <wp:cNvGraphicFramePr/>
              <a:graphic xmlns:a="http://schemas.openxmlformats.org/drawingml/2006/main">
                <a:graphicData uri="http://schemas.microsoft.com/office/word/2010/wordprocessingShape">
                  <wps:wsp>
                    <wps:cNvSpPr txBox="1"/>
                    <wps:spPr>
                      <a:xfrm>
                        <a:off x="0" y="0"/>
                        <a:ext cx="232913" cy="26741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5EEE">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3.9pt;margin-top:0pt;height:21.05pt;width:18.35pt;mso-position-horizontal-relative:margin;z-index:251659264;mso-width-relative:page;mso-height-relative:page;" filled="f" stroked="f" coordsize="21600,21600" o:gfxdata="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EnxxLWAAAABwEAAA8AAAAAAAAAAQAgAAAAIgAAAGRycy9kb3ducmV2Lnht&#10;bFBLAQIUABQAAAAIAIdO4kApRN4vNAIAAFcEAAAOAAAAAAAAAAEAIAAAACUBAABkcnMvZTJvRG9j&#10;LnhtbFBLBQYAAAAABgAGAFkBAADLBQAAAAA=&#10;">
              <v:fill on="f" focussize="0,0"/>
              <v:stroke on="f" weight="0.5pt"/>
              <v:imagedata o:title=""/>
              <o:lock v:ext="edit" aspectratio="f"/>
              <v:textbox inset="0mm,0mm,0mm,0mm">
                <w:txbxContent>
                  <w:p w14:paraId="7B395EEE">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7CDDF69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5FDC">
    <w:pPr>
      <w:pStyle w:val="16"/>
      <w:pBdr>
        <w:bottom w:val="none" w:color="auto" w:sz="0" w:space="1"/>
      </w:pBdr>
      <w:jc w:val="right"/>
      <w:rPr>
        <w:rFonts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F0C21">
    <w:pPr>
      <w:pStyle w:val="16"/>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8C3E4"/>
    <w:multiLevelType w:val="singleLevel"/>
    <w:tmpl w:val="C928C3E4"/>
    <w:lvl w:ilvl="0" w:tentative="0">
      <w:start w:val="1"/>
      <w:numFmt w:val="decimal"/>
      <w:suff w:val="nothing"/>
      <w:lvlText w:val="（%1）"/>
      <w:lvlJc w:val="left"/>
    </w:lvl>
  </w:abstractNum>
  <w:abstractNum w:abstractNumId="1">
    <w:nsid w:val="F9B47B72"/>
    <w:multiLevelType w:val="singleLevel"/>
    <w:tmpl w:val="F9B47B72"/>
    <w:lvl w:ilvl="0" w:tentative="0">
      <w:start w:val="1"/>
      <w:numFmt w:val="decimal"/>
      <w:lvlText w:val="%1."/>
      <w:lvlJc w:val="left"/>
      <w:pPr>
        <w:tabs>
          <w:tab w:val="left" w:pos="312"/>
        </w:tabs>
      </w:pPr>
    </w:lvl>
  </w:abstractNum>
  <w:abstractNum w:abstractNumId="2">
    <w:nsid w:val="FE0EFE75"/>
    <w:multiLevelType w:val="singleLevel"/>
    <w:tmpl w:val="FE0EFE75"/>
    <w:lvl w:ilvl="0" w:tentative="0">
      <w:start w:val="1"/>
      <w:numFmt w:val="decimal"/>
      <w:lvlText w:val="%1."/>
      <w:lvlJc w:val="left"/>
      <w:pPr>
        <w:tabs>
          <w:tab w:val="left" w:pos="312"/>
        </w:tabs>
      </w:pPr>
    </w:lvl>
  </w:abstractNum>
  <w:abstractNum w:abstractNumId="3">
    <w:nsid w:val="3F597C38"/>
    <w:multiLevelType w:val="multilevel"/>
    <w:tmpl w:val="3F597C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lMjFmZTFmODhhMDUyMGFjMjA2ZjJhNmE2MzQ3YTYifQ=="/>
  </w:docVars>
  <w:rsids>
    <w:rsidRoot w:val="00E655D2"/>
    <w:rsid w:val="0000592A"/>
    <w:rsid w:val="00014CD2"/>
    <w:rsid w:val="00024FB6"/>
    <w:rsid w:val="000306A3"/>
    <w:rsid w:val="00092065"/>
    <w:rsid w:val="00097B0E"/>
    <w:rsid w:val="000C487E"/>
    <w:rsid w:val="000C79C0"/>
    <w:rsid w:val="001056EE"/>
    <w:rsid w:val="001319CF"/>
    <w:rsid w:val="00167D9E"/>
    <w:rsid w:val="001A3E32"/>
    <w:rsid w:val="001C4E37"/>
    <w:rsid w:val="001D55AA"/>
    <w:rsid w:val="001E7147"/>
    <w:rsid w:val="001F1721"/>
    <w:rsid w:val="0021274B"/>
    <w:rsid w:val="002471A7"/>
    <w:rsid w:val="00247427"/>
    <w:rsid w:val="00274BE7"/>
    <w:rsid w:val="002B352A"/>
    <w:rsid w:val="002D2B05"/>
    <w:rsid w:val="002D7A0C"/>
    <w:rsid w:val="002E3EDA"/>
    <w:rsid w:val="002F54DB"/>
    <w:rsid w:val="00300D38"/>
    <w:rsid w:val="003200A6"/>
    <w:rsid w:val="0037374E"/>
    <w:rsid w:val="00387A83"/>
    <w:rsid w:val="003A3AAA"/>
    <w:rsid w:val="003B5C0E"/>
    <w:rsid w:val="0040750B"/>
    <w:rsid w:val="004152A8"/>
    <w:rsid w:val="00415B5D"/>
    <w:rsid w:val="004169BF"/>
    <w:rsid w:val="0043310C"/>
    <w:rsid w:val="00460F55"/>
    <w:rsid w:val="00463968"/>
    <w:rsid w:val="00467931"/>
    <w:rsid w:val="004C30F5"/>
    <w:rsid w:val="005053D4"/>
    <w:rsid w:val="00541009"/>
    <w:rsid w:val="005B08C8"/>
    <w:rsid w:val="005D315C"/>
    <w:rsid w:val="006078B6"/>
    <w:rsid w:val="00616BDC"/>
    <w:rsid w:val="0064182A"/>
    <w:rsid w:val="006444FE"/>
    <w:rsid w:val="00692F56"/>
    <w:rsid w:val="00744A34"/>
    <w:rsid w:val="007505A8"/>
    <w:rsid w:val="0075670E"/>
    <w:rsid w:val="00760716"/>
    <w:rsid w:val="00797967"/>
    <w:rsid w:val="007C2309"/>
    <w:rsid w:val="007D0CE1"/>
    <w:rsid w:val="00800C8D"/>
    <w:rsid w:val="00823E2A"/>
    <w:rsid w:val="00841935"/>
    <w:rsid w:val="00855EA1"/>
    <w:rsid w:val="00856AA1"/>
    <w:rsid w:val="009136F0"/>
    <w:rsid w:val="00923966"/>
    <w:rsid w:val="00934283"/>
    <w:rsid w:val="00973125"/>
    <w:rsid w:val="00994C76"/>
    <w:rsid w:val="009A5EEE"/>
    <w:rsid w:val="009C2ADE"/>
    <w:rsid w:val="009D4533"/>
    <w:rsid w:val="00A00A0C"/>
    <w:rsid w:val="00A1028F"/>
    <w:rsid w:val="00A145A6"/>
    <w:rsid w:val="00A34FC7"/>
    <w:rsid w:val="00A51B4E"/>
    <w:rsid w:val="00A60395"/>
    <w:rsid w:val="00A975BF"/>
    <w:rsid w:val="00AA482C"/>
    <w:rsid w:val="00B1467C"/>
    <w:rsid w:val="00B226D9"/>
    <w:rsid w:val="00BA45C2"/>
    <w:rsid w:val="00BC14C1"/>
    <w:rsid w:val="00BE11C4"/>
    <w:rsid w:val="00C066EB"/>
    <w:rsid w:val="00C4165A"/>
    <w:rsid w:val="00C52DEB"/>
    <w:rsid w:val="00C608C5"/>
    <w:rsid w:val="00C9028C"/>
    <w:rsid w:val="00CC7379"/>
    <w:rsid w:val="00CE6A87"/>
    <w:rsid w:val="00D408C7"/>
    <w:rsid w:val="00D5751B"/>
    <w:rsid w:val="00D92999"/>
    <w:rsid w:val="00DC24F6"/>
    <w:rsid w:val="00DF60FC"/>
    <w:rsid w:val="00E02A2D"/>
    <w:rsid w:val="00E37625"/>
    <w:rsid w:val="00E42378"/>
    <w:rsid w:val="00E655D2"/>
    <w:rsid w:val="00E8022C"/>
    <w:rsid w:val="00EB3E95"/>
    <w:rsid w:val="00EC5C42"/>
    <w:rsid w:val="00EE70AB"/>
    <w:rsid w:val="00EE75D8"/>
    <w:rsid w:val="00F042F2"/>
    <w:rsid w:val="00F1293B"/>
    <w:rsid w:val="00F1305A"/>
    <w:rsid w:val="00F20F4A"/>
    <w:rsid w:val="00F24CF7"/>
    <w:rsid w:val="00FE2614"/>
    <w:rsid w:val="014D229A"/>
    <w:rsid w:val="01A63B71"/>
    <w:rsid w:val="0202045A"/>
    <w:rsid w:val="020465E5"/>
    <w:rsid w:val="024A6D3D"/>
    <w:rsid w:val="028257A5"/>
    <w:rsid w:val="02D97C24"/>
    <w:rsid w:val="032718CA"/>
    <w:rsid w:val="03AA2FFF"/>
    <w:rsid w:val="03CC3F79"/>
    <w:rsid w:val="04131FD3"/>
    <w:rsid w:val="04A722F0"/>
    <w:rsid w:val="04B85C19"/>
    <w:rsid w:val="052C157C"/>
    <w:rsid w:val="05E46175"/>
    <w:rsid w:val="0630462F"/>
    <w:rsid w:val="069508FC"/>
    <w:rsid w:val="06E766EE"/>
    <w:rsid w:val="079C0394"/>
    <w:rsid w:val="084540C5"/>
    <w:rsid w:val="08AC35B4"/>
    <w:rsid w:val="09120C6F"/>
    <w:rsid w:val="0AE54168"/>
    <w:rsid w:val="0BB963BF"/>
    <w:rsid w:val="0BBE393E"/>
    <w:rsid w:val="0C300E1D"/>
    <w:rsid w:val="0CD768AD"/>
    <w:rsid w:val="0CFB5460"/>
    <w:rsid w:val="0D2C0B5A"/>
    <w:rsid w:val="0D6728AE"/>
    <w:rsid w:val="0D7B0B2B"/>
    <w:rsid w:val="0D7E33C4"/>
    <w:rsid w:val="0D7E3539"/>
    <w:rsid w:val="0DC349A0"/>
    <w:rsid w:val="0DE30ABE"/>
    <w:rsid w:val="0EA57F58"/>
    <w:rsid w:val="0ECA5BA8"/>
    <w:rsid w:val="0EF71175"/>
    <w:rsid w:val="0F4E08F6"/>
    <w:rsid w:val="0F9968F5"/>
    <w:rsid w:val="11B150AD"/>
    <w:rsid w:val="11E325C6"/>
    <w:rsid w:val="11FA6BF9"/>
    <w:rsid w:val="12467296"/>
    <w:rsid w:val="126F5865"/>
    <w:rsid w:val="12B037A6"/>
    <w:rsid w:val="12BA4077"/>
    <w:rsid w:val="12EF1A32"/>
    <w:rsid w:val="1307385E"/>
    <w:rsid w:val="13732930"/>
    <w:rsid w:val="13C123FA"/>
    <w:rsid w:val="13CE67A8"/>
    <w:rsid w:val="14377E13"/>
    <w:rsid w:val="14996104"/>
    <w:rsid w:val="14B626B1"/>
    <w:rsid w:val="14C31F8F"/>
    <w:rsid w:val="14D03E94"/>
    <w:rsid w:val="14D34DD3"/>
    <w:rsid w:val="14DA6037"/>
    <w:rsid w:val="1535337C"/>
    <w:rsid w:val="157F3975"/>
    <w:rsid w:val="168D3A3C"/>
    <w:rsid w:val="172249BC"/>
    <w:rsid w:val="17583271"/>
    <w:rsid w:val="18552D3D"/>
    <w:rsid w:val="189061D2"/>
    <w:rsid w:val="18C70140"/>
    <w:rsid w:val="19FD3BD2"/>
    <w:rsid w:val="1A375275"/>
    <w:rsid w:val="1B8F3E6A"/>
    <w:rsid w:val="1C533032"/>
    <w:rsid w:val="1DC100F4"/>
    <w:rsid w:val="1DF545EE"/>
    <w:rsid w:val="1E7A2CED"/>
    <w:rsid w:val="1EE03759"/>
    <w:rsid w:val="1F574F0D"/>
    <w:rsid w:val="1F887C4E"/>
    <w:rsid w:val="1FBA11A0"/>
    <w:rsid w:val="20990E39"/>
    <w:rsid w:val="224F7922"/>
    <w:rsid w:val="227C5176"/>
    <w:rsid w:val="2312401D"/>
    <w:rsid w:val="235E2D7D"/>
    <w:rsid w:val="24A85EE5"/>
    <w:rsid w:val="25022000"/>
    <w:rsid w:val="258B3006"/>
    <w:rsid w:val="25AE7211"/>
    <w:rsid w:val="25E07CD6"/>
    <w:rsid w:val="26745518"/>
    <w:rsid w:val="26BE3BF5"/>
    <w:rsid w:val="26E03714"/>
    <w:rsid w:val="277327DA"/>
    <w:rsid w:val="28AC7CC6"/>
    <w:rsid w:val="29163618"/>
    <w:rsid w:val="2A36684C"/>
    <w:rsid w:val="2A506E02"/>
    <w:rsid w:val="2A7556E2"/>
    <w:rsid w:val="2A9C3DF6"/>
    <w:rsid w:val="2AEA147F"/>
    <w:rsid w:val="2B2D2CA0"/>
    <w:rsid w:val="2B4D4487"/>
    <w:rsid w:val="2BC379C3"/>
    <w:rsid w:val="2C3A4EE8"/>
    <w:rsid w:val="2C893688"/>
    <w:rsid w:val="2CEA45B3"/>
    <w:rsid w:val="2D8A78FE"/>
    <w:rsid w:val="2D962D7E"/>
    <w:rsid w:val="2E6C2514"/>
    <w:rsid w:val="2EEA646D"/>
    <w:rsid w:val="2F7B5643"/>
    <w:rsid w:val="2F7D0FB0"/>
    <w:rsid w:val="2FD77D1D"/>
    <w:rsid w:val="301325CB"/>
    <w:rsid w:val="307B769F"/>
    <w:rsid w:val="315419EB"/>
    <w:rsid w:val="3159656F"/>
    <w:rsid w:val="31DB05D3"/>
    <w:rsid w:val="323E39E4"/>
    <w:rsid w:val="33094292"/>
    <w:rsid w:val="333F0B89"/>
    <w:rsid w:val="33A930DF"/>
    <w:rsid w:val="33EE3550"/>
    <w:rsid w:val="3430288B"/>
    <w:rsid w:val="34E46E36"/>
    <w:rsid w:val="3567370C"/>
    <w:rsid w:val="359E1E6A"/>
    <w:rsid w:val="37A11B10"/>
    <w:rsid w:val="37E94928"/>
    <w:rsid w:val="382D2E86"/>
    <w:rsid w:val="38E66C78"/>
    <w:rsid w:val="39F723CF"/>
    <w:rsid w:val="3A9B0E49"/>
    <w:rsid w:val="3AA47050"/>
    <w:rsid w:val="3B9774F8"/>
    <w:rsid w:val="3C622515"/>
    <w:rsid w:val="3D303923"/>
    <w:rsid w:val="3D424CF4"/>
    <w:rsid w:val="3E755B14"/>
    <w:rsid w:val="3ECD4126"/>
    <w:rsid w:val="3EDC119B"/>
    <w:rsid w:val="3EF868E3"/>
    <w:rsid w:val="3F665914"/>
    <w:rsid w:val="40451F15"/>
    <w:rsid w:val="40BF1A3B"/>
    <w:rsid w:val="41C12819"/>
    <w:rsid w:val="42083676"/>
    <w:rsid w:val="425A137D"/>
    <w:rsid w:val="42D5417C"/>
    <w:rsid w:val="42DA32B5"/>
    <w:rsid w:val="43B058C3"/>
    <w:rsid w:val="44C727D9"/>
    <w:rsid w:val="44F56185"/>
    <w:rsid w:val="45692A85"/>
    <w:rsid w:val="4572446C"/>
    <w:rsid w:val="45795141"/>
    <w:rsid w:val="45AA64DA"/>
    <w:rsid w:val="45C40201"/>
    <w:rsid w:val="45CA7DC2"/>
    <w:rsid w:val="46134C16"/>
    <w:rsid w:val="4693216E"/>
    <w:rsid w:val="469F45FA"/>
    <w:rsid w:val="473C62ED"/>
    <w:rsid w:val="47B039BF"/>
    <w:rsid w:val="47F612B0"/>
    <w:rsid w:val="480A63EB"/>
    <w:rsid w:val="480E72EC"/>
    <w:rsid w:val="48592ECE"/>
    <w:rsid w:val="48696A42"/>
    <w:rsid w:val="48FE530B"/>
    <w:rsid w:val="490C1CEF"/>
    <w:rsid w:val="49984BB7"/>
    <w:rsid w:val="49E11E95"/>
    <w:rsid w:val="4A0155CC"/>
    <w:rsid w:val="4AC77FE6"/>
    <w:rsid w:val="4BD022EE"/>
    <w:rsid w:val="4CAA1F4A"/>
    <w:rsid w:val="4D0A450A"/>
    <w:rsid w:val="4D4A76DD"/>
    <w:rsid w:val="4D8C7584"/>
    <w:rsid w:val="4DA8648A"/>
    <w:rsid w:val="4E2579AB"/>
    <w:rsid w:val="4EBD41B7"/>
    <w:rsid w:val="518973B4"/>
    <w:rsid w:val="51961E5E"/>
    <w:rsid w:val="51977CD9"/>
    <w:rsid w:val="52812A8D"/>
    <w:rsid w:val="52972F71"/>
    <w:rsid w:val="540608E6"/>
    <w:rsid w:val="54170D10"/>
    <w:rsid w:val="544615F0"/>
    <w:rsid w:val="548D462B"/>
    <w:rsid w:val="5571597F"/>
    <w:rsid w:val="5575554B"/>
    <w:rsid w:val="55F577D9"/>
    <w:rsid w:val="5624276E"/>
    <w:rsid w:val="565D6679"/>
    <w:rsid w:val="56AE653C"/>
    <w:rsid w:val="575519D1"/>
    <w:rsid w:val="580A0135"/>
    <w:rsid w:val="58BF3F8F"/>
    <w:rsid w:val="590B2D4F"/>
    <w:rsid w:val="5AC27E15"/>
    <w:rsid w:val="5ADA39FB"/>
    <w:rsid w:val="5B0F29BD"/>
    <w:rsid w:val="5BA93BDB"/>
    <w:rsid w:val="5C6B498A"/>
    <w:rsid w:val="5C6E11DD"/>
    <w:rsid w:val="5D860E0C"/>
    <w:rsid w:val="5E135486"/>
    <w:rsid w:val="5E86731E"/>
    <w:rsid w:val="5EF534F9"/>
    <w:rsid w:val="5FA81A57"/>
    <w:rsid w:val="60165644"/>
    <w:rsid w:val="601B192E"/>
    <w:rsid w:val="60A51E31"/>
    <w:rsid w:val="61606FA1"/>
    <w:rsid w:val="61E319E8"/>
    <w:rsid w:val="622540F5"/>
    <w:rsid w:val="627B1F73"/>
    <w:rsid w:val="631E6E8B"/>
    <w:rsid w:val="6390559E"/>
    <w:rsid w:val="63913B6B"/>
    <w:rsid w:val="651D5558"/>
    <w:rsid w:val="673404ED"/>
    <w:rsid w:val="68877872"/>
    <w:rsid w:val="6951669D"/>
    <w:rsid w:val="69D43938"/>
    <w:rsid w:val="69F96CF3"/>
    <w:rsid w:val="6A1433ED"/>
    <w:rsid w:val="6A22301E"/>
    <w:rsid w:val="6AE94799"/>
    <w:rsid w:val="6B3B68C1"/>
    <w:rsid w:val="6B8B1551"/>
    <w:rsid w:val="6C6B4781"/>
    <w:rsid w:val="6CA175DB"/>
    <w:rsid w:val="6D171AC6"/>
    <w:rsid w:val="6D617FAC"/>
    <w:rsid w:val="6DF51706"/>
    <w:rsid w:val="6E10072C"/>
    <w:rsid w:val="6E70286B"/>
    <w:rsid w:val="6E9A3775"/>
    <w:rsid w:val="6EC44BEF"/>
    <w:rsid w:val="6FD26F3F"/>
    <w:rsid w:val="6FDF7B76"/>
    <w:rsid w:val="70E17439"/>
    <w:rsid w:val="71E73A61"/>
    <w:rsid w:val="720C748B"/>
    <w:rsid w:val="729C5033"/>
    <w:rsid w:val="731A6DC0"/>
    <w:rsid w:val="74E6194D"/>
    <w:rsid w:val="75165ABA"/>
    <w:rsid w:val="75F55735"/>
    <w:rsid w:val="768960A6"/>
    <w:rsid w:val="78704E06"/>
    <w:rsid w:val="78767001"/>
    <w:rsid w:val="788F3A2D"/>
    <w:rsid w:val="78AD7B0B"/>
    <w:rsid w:val="78F85C68"/>
    <w:rsid w:val="7A5F5873"/>
    <w:rsid w:val="7AA17C39"/>
    <w:rsid w:val="7B063ACD"/>
    <w:rsid w:val="7B0923DC"/>
    <w:rsid w:val="7B4B2CBD"/>
    <w:rsid w:val="7C0F53E1"/>
    <w:rsid w:val="7D4551F4"/>
    <w:rsid w:val="7D5E0064"/>
    <w:rsid w:val="7DE36933"/>
    <w:rsid w:val="7E3E210E"/>
    <w:rsid w:val="7E736858"/>
    <w:rsid w:val="7E9712AE"/>
    <w:rsid w:val="7ECD1958"/>
    <w:rsid w:val="7EE026C5"/>
    <w:rsid w:val="7F0F6D00"/>
    <w:rsid w:val="7F507294"/>
    <w:rsid w:val="7F61356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0"/>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99"/>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spacing w:line="400" w:lineRule="exact"/>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styleId="10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新新表标题"/>
    <w:basedOn w:val="1"/>
    <w:next w:val="1"/>
    <w:autoRedefine/>
    <w:qFormat/>
    <w:uiPriority w:val="99"/>
    <w:pPr>
      <w:spacing w:beforeLines="50" w:afterLines="50" w:line="340" w:lineRule="exact"/>
      <w:jc w:val="center"/>
    </w:pPr>
    <w:rPr>
      <w:b/>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19005</Words>
  <Characters>19646</Characters>
  <Lines>285</Lines>
  <Paragraphs>80</Paragraphs>
  <TotalTime>18</TotalTime>
  <ScaleCrop>false</ScaleCrop>
  <LinksUpToDate>false</LinksUpToDate>
  <CharactersWithSpaces>19878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2025-11-03T10:07:00Z</dcterms:created>
  <dc:creator>xbany</dc:creator>
  <cp:lastModifiedBy>李阳</cp:lastModifiedBy>
  <dcterms:modified xsi:type="dcterms:W3CDTF">2025-12-18T08:26:24Z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890152746D3F4AD48C3874B4FEFAD2BC_13</vt:lpwstr>
  </property>
  <property fmtid="{D5CDD505-2E9C-101B-9397-08002B2CF9AE}" pid="4" name="KSOTemplateDocerSaveRecord">
    <vt:lpwstr>eyJoZGlkIjoiMzg3MjQ3MjI3NmM2YmQzMTZiM2Q0NmIxZDQ4YmQwNzIiLCJ1c2VySWQiOiIyMDA3OTA1ODEifQ==</vt:lpwstr>
  </property>
</Properties>
</file>