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5B23D">
      <w:pPr>
        <w:keepNext w:val="0"/>
        <w:keepLines w:val="0"/>
        <w:pageBreakBefore w:val="0"/>
        <w:kinsoku/>
        <w:wordWrap/>
        <w:overflowPunct/>
        <w:topLinePunct w:val="0"/>
        <w:autoSpaceDE/>
        <w:autoSpaceDN/>
        <w:bidi w:val="0"/>
        <w:spacing w:line="360" w:lineRule="atLeast"/>
        <w:textAlignment w:val="auto"/>
        <w:outlineLvl w:val="9"/>
        <w:rPr>
          <w:rFonts w:hint="default" w:ascii="Times New Roman" w:hAnsi="Times New Roman" w:cs="Times New Roman"/>
          <w:b/>
          <w:sz w:val="28"/>
          <w:szCs w:val="28"/>
          <w:highlight w:val="none"/>
        </w:rPr>
      </w:pPr>
    </w:p>
    <w:p w14:paraId="1A339246">
      <w:pPr>
        <w:keepNext w:val="0"/>
        <w:keepLines w:val="0"/>
        <w:pageBreakBefore w:val="0"/>
        <w:kinsoku/>
        <w:wordWrap/>
        <w:overflowPunct/>
        <w:topLinePunct w:val="0"/>
        <w:autoSpaceDE/>
        <w:autoSpaceDN/>
        <w:bidi w:val="0"/>
        <w:spacing w:line="360" w:lineRule="atLeast"/>
        <w:textAlignment w:val="auto"/>
        <w:outlineLvl w:val="9"/>
        <w:rPr>
          <w:rFonts w:hint="default" w:ascii="Times New Roman" w:hAnsi="Times New Roman" w:cs="Times New Roman"/>
          <w:b/>
          <w:sz w:val="28"/>
          <w:szCs w:val="28"/>
          <w:highlight w:val="none"/>
        </w:rPr>
      </w:pPr>
    </w:p>
    <w:p w14:paraId="477F3F2D">
      <w:pPr>
        <w:keepNext w:val="0"/>
        <w:keepLines w:val="0"/>
        <w:pageBreakBefore w:val="0"/>
        <w:kinsoku/>
        <w:wordWrap/>
        <w:overflowPunct/>
        <w:topLinePunct w:val="0"/>
        <w:autoSpaceDE/>
        <w:autoSpaceDN/>
        <w:bidi w:val="0"/>
        <w:spacing w:line="360" w:lineRule="atLeast"/>
        <w:textAlignment w:val="auto"/>
        <w:outlineLvl w:val="9"/>
        <w:rPr>
          <w:rFonts w:hint="default" w:ascii="Times New Roman" w:hAnsi="Times New Roman" w:cs="Times New Roman"/>
          <w:b/>
          <w:sz w:val="28"/>
          <w:szCs w:val="28"/>
          <w:highlight w:val="none"/>
        </w:rPr>
      </w:pPr>
    </w:p>
    <w:p w14:paraId="77A78094">
      <w:pPr>
        <w:keepNext w:val="0"/>
        <w:keepLines w:val="0"/>
        <w:pageBreakBefore w:val="0"/>
        <w:kinsoku/>
        <w:wordWrap/>
        <w:overflowPunct/>
        <w:topLinePunct w:val="0"/>
        <w:autoSpaceDE/>
        <w:autoSpaceDN/>
        <w:bidi w:val="0"/>
        <w:spacing w:line="360" w:lineRule="atLeast"/>
        <w:textAlignment w:val="auto"/>
        <w:outlineLvl w:val="9"/>
        <w:rPr>
          <w:rFonts w:hint="default" w:ascii="Times New Roman" w:hAnsi="Times New Roman" w:cs="Times New Roman"/>
          <w:b/>
          <w:sz w:val="28"/>
          <w:szCs w:val="28"/>
          <w:highlight w:val="none"/>
        </w:rPr>
      </w:pPr>
    </w:p>
    <w:p w14:paraId="6FFCA8CC">
      <w:pPr>
        <w:keepNext w:val="0"/>
        <w:keepLines w:val="0"/>
        <w:pageBreakBefore w:val="0"/>
        <w:kinsoku/>
        <w:wordWrap/>
        <w:overflowPunct/>
        <w:topLinePunct w:val="0"/>
        <w:autoSpaceDE/>
        <w:autoSpaceDN/>
        <w:bidi w:val="0"/>
        <w:spacing w:line="360" w:lineRule="atLeast"/>
        <w:jc w:val="center"/>
        <w:textAlignment w:val="auto"/>
        <w:outlineLvl w:val="9"/>
        <w:rPr>
          <w:rFonts w:hint="default" w:ascii="Times New Roman" w:hAnsi="Times New Roman" w:cs="Times New Roman"/>
          <w:b/>
          <w:sz w:val="28"/>
          <w:szCs w:val="28"/>
          <w:highlight w:val="none"/>
        </w:rPr>
      </w:pPr>
      <w:bookmarkStart w:id="0" w:name="_Toc465"/>
      <w:bookmarkStart w:id="1" w:name="_Toc15298"/>
      <w:bookmarkStart w:id="2" w:name="_Toc25760"/>
      <w:bookmarkStart w:id="3" w:name="_Toc867"/>
      <w:bookmarkStart w:id="4" w:name="_Toc23419"/>
      <w:bookmarkStart w:id="5" w:name="_Toc12257"/>
      <w:bookmarkStart w:id="6" w:name="_Toc9761"/>
      <w:bookmarkStart w:id="7" w:name="_Toc13885"/>
      <w:bookmarkStart w:id="8" w:name="_Toc15807"/>
      <w:r>
        <w:rPr>
          <w:rFonts w:hint="default" w:ascii="Times New Roman" w:hAnsi="Times New Roman" w:cs="Times New Roman"/>
          <w:b/>
          <w:sz w:val="48"/>
          <w:szCs w:val="48"/>
          <w:highlight w:val="none"/>
        </w:rPr>
        <w:t>许昌陶瓷职业学院</w:t>
      </w:r>
      <w:bookmarkEnd w:id="0"/>
      <w:bookmarkEnd w:id="1"/>
      <w:bookmarkEnd w:id="2"/>
      <w:bookmarkEnd w:id="3"/>
      <w:bookmarkEnd w:id="4"/>
      <w:bookmarkEnd w:id="5"/>
      <w:bookmarkEnd w:id="6"/>
      <w:bookmarkEnd w:id="7"/>
      <w:bookmarkEnd w:id="8"/>
    </w:p>
    <w:p w14:paraId="4AE47DD7">
      <w:pPr>
        <w:keepNext w:val="0"/>
        <w:keepLines w:val="0"/>
        <w:pageBreakBefore w:val="0"/>
        <w:kinsoku/>
        <w:wordWrap/>
        <w:overflowPunct/>
        <w:topLinePunct w:val="0"/>
        <w:autoSpaceDE/>
        <w:autoSpaceDN/>
        <w:bidi w:val="0"/>
        <w:spacing w:line="360" w:lineRule="atLeast"/>
        <w:jc w:val="center"/>
        <w:textAlignment w:val="auto"/>
        <w:outlineLvl w:val="9"/>
        <w:rPr>
          <w:rFonts w:hint="default" w:ascii="Times New Roman" w:hAnsi="Times New Roman" w:cs="Times New Roman"/>
          <w:b/>
          <w:sz w:val="44"/>
          <w:szCs w:val="44"/>
          <w:highlight w:val="none"/>
        </w:rPr>
      </w:pPr>
    </w:p>
    <w:p w14:paraId="3ABC71F4">
      <w:pPr>
        <w:keepNext w:val="0"/>
        <w:keepLines w:val="0"/>
        <w:pageBreakBefore w:val="0"/>
        <w:kinsoku/>
        <w:wordWrap/>
        <w:overflowPunct/>
        <w:topLinePunct w:val="0"/>
        <w:autoSpaceDE/>
        <w:autoSpaceDN/>
        <w:bidi w:val="0"/>
        <w:spacing w:line="360" w:lineRule="atLeast"/>
        <w:jc w:val="center"/>
        <w:textAlignment w:val="auto"/>
        <w:outlineLvl w:val="9"/>
        <w:rPr>
          <w:rFonts w:hint="default" w:ascii="Times New Roman" w:hAnsi="Times New Roman" w:cs="Times New Roman"/>
          <w:b/>
          <w:color w:val="FF0000"/>
          <w:sz w:val="24"/>
          <w:highlight w:val="none"/>
        </w:rPr>
      </w:pPr>
      <w:bookmarkStart w:id="9" w:name="_Toc27786"/>
      <w:bookmarkStart w:id="10" w:name="_Toc28956"/>
      <w:bookmarkStart w:id="11" w:name="_Toc3372"/>
      <w:r>
        <w:rPr>
          <w:rFonts w:hint="default" w:ascii="Times New Roman" w:hAnsi="Times New Roman" w:cs="Times New Roman"/>
          <w:b/>
          <w:sz w:val="48"/>
          <w:szCs w:val="48"/>
          <w:highlight w:val="none"/>
        </w:rPr>
        <w:t>机械设计与制造专业人才培养方案</w:t>
      </w:r>
      <w:bookmarkEnd w:id="9"/>
      <w:bookmarkEnd w:id="10"/>
      <w:bookmarkEnd w:id="11"/>
    </w:p>
    <w:p w14:paraId="6A6C771A">
      <w:pPr>
        <w:keepNext w:val="0"/>
        <w:keepLines w:val="0"/>
        <w:pageBreakBefore w:val="0"/>
        <w:kinsoku/>
        <w:wordWrap/>
        <w:overflowPunct/>
        <w:topLinePunct w:val="0"/>
        <w:autoSpaceDE/>
        <w:autoSpaceDN/>
        <w:bidi w:val="0"/>
        <w:spacing w:line="360" w:lineRule="atLeast"/>
        <w:jc w:val="center"/>
        <w:textAlignment w:val="auto"/>
        <w:outlineLvl w:val="9"/>
        <w:rPr>
          <w:rFonts w:hint="default" w:ascii="Times New Roman" w:hAnsi="Times New Roman" w:cs="Times New Roman"/>
          <w:b/>
          <w:color w:val="FF0000"/>
          <w:sz w:val="24"/>
          <w:highlight w:val="none"/>
        </w:rPr>
      </w:pPr>
    </w:p>
    <w:p w14:paraId="5E221C00">
      <w:pPr>
        <w:keepNext w:val="0"/>
        <w:keepLines w:val="0"/>
        <w:pageBreakBefore w:val="0"/>
        <w:kinsoku/>
        <w:wordWrap/>
        <w:overflowPunct/>
        <w:topLinePunct w:val="0"/>
        <w:autoSpaceDE/>
        <w:autoSpaceDN/>
        <w:bidi w:val="0"/>
        <w:spacing w:line="360" w:lineRule="atLeast"/>
        <w:jc w:val="center"/>
        <w:textAlignment w:val="auto"/>
        <w:outlineLvl w:val="9"/>
        <w:rPr>
          <w:rFonts w:hint="default" w:ascii="Times New Roman" w:hAnsi="Times New Roman" w:cs="Times New Roman"/>
          <w:b/>
          <w:sz w:val="44"/>
          <w:szCs w:val="44"/>
          <w:highlight w:val="none"/>
        </w:rPr>
      </w:pPr>
    </w:p>
    <w:p w14:paraId="5D9919FE">
      <w:pPr>
        <w:keepNext w:val="0"/>
        <w:keepLines w:val="0"/>
        <w:pageBreakBefore w:val="0"/>
        <w:kinsoku/>
        <w:wordWrap/>
        <w:overflowPunct/>
        <w:topLinePunct w:val="0"/>
        <w:autoSpaceDE/>
        <w:autoSpaceDN/>
        <w:bidi w:val="0"/>
        <w:adjustRightInd w:val="0"/>
        <w:snapToGrid w:val="0"/>
        <w:spacing w:before="312" w:beforeLines="100" w:after="156" w:afterLines="50"/>
        <w:ind w:firstLine="1280" w:firstLineChars="400"/>
        <w:textAlignment w:val="auto"/>
        <w:outlineLvl w:val="9"/>
        <w:rPr>
          <w:rFonts w:hint="default" w:ascii="Times New Roman" w:hAnsi="Times New Roman" w:eastAsia="方正小标宋简体" w:cs="Times New Roman"/>
          <w:sz w:val="32"/>
          <w:szCs w:val="32"/>
          <w:highlight w:val="none"/>
          <w:u w:val="single"/>
          <w:lang w:val="en-US" w:eastAsia="zh-CN"/>
        </w:rPr>
      </w:pPr>
      <w:bookmarkStart w:id="12" w:name="_Toc30766"/>
      <w:bookmarkStart w:id="13" w:name="_Toc11146"/>
      <w:bookmarkStart w:id="14" w:name="_Toc13769"/>
      <w:bookmarkStart w:id="15" w:name="_Toc19400"/>
      <w:bookmarkStart w:id="16" w:name="_Toc12733"/>
      <w:bookmarkStart w:id="17" w:name="_Toc12325"/>
      <w:bookmarkStart w:id="18" w:name="_Toc6201"/>
      <w:bookmarkStart w:id="19" w:name="_Toc28083"/>
      <w:bookmarkStart w:id="20" w:name="_Toc25673"/>
      <w:bookmarkStart w:id="21" w:name="_Toc1646"/>
      <w:bookmarkStart w:id="22" w:name="_Toc4414"/>
      <w:bookmarkStart w:id="23" w:name="_Toc29654"/>
      <w:r>
        <w:rPr>
          <w:rFonts w:hint="default" w:ascii="Times New Roman" w:hAnsi="Times New Roman" w:eastAsia="方正小标宋简体" w:cs="Times New Roman"/>
          <w:sz w:val="32"/>
          <w:szCs w:val="32"/>
          <w:highlight w:val="none"/>
        </w:rPr>
        <w:t>教 学 院 部：</w:t>
      </w:r>
      <w:r>
        <w:rPr>
          <w:rFonts w:hint="default" w:ascii="Times New Roman" w:hAnsi="Times New Roman" w:eastAsia="方正小标宋简体" w:cs="Times New Roman"/>
          <w:sz w:val="32"/>
          <w:szCs w:val="32"/>
          <w:highlight w:val="none"/>
          <w:u w:val="single"/>
        </w:rPr>
        <w:t xml:space="preserve">     </w:t>
      </w:r>
      <w:r>
        <w:rPr>
          <w:rFonts w:hint="default" w:ascii="Times New Roman" w:hAnsi="Times New Roman" w:eastAsia="方正小标宋简体" w:cs="Times New Roman"/>
          <w:sz w:val="32"/>
          <w:szCs w:val="32"/>
          <w:highlight w:val="none"/>
          <w:u w:val="single"/>
          <w:lang w:val="en-US" w:eastAsia="zh-CN"/>
        </w:rPr>
        <w:t xml:space="preserve">  </w:t>
      </w:r>
      <w:r>
        <w:rPr>
          <w:rFonts w:hint="default" w:ascii="Times New Roman" w:hAnsi="Times New Roman" w:eastAsia="方正小标宋简体" w:cs="Times New Roman"/>
          <w:sz w:val="32"/>
          <w:szCs w:val="32"/>
          <w:highlight w:val="none"/>
          <w:u w:val="single"/>
        </w:rPr>
        <w:t xml:space="preserve">机电工程学院     </w:t>
      </w:r>
      <w:r>
        <w:rPr>
          <w:rFonts w:hint="default" w:ascii="Times New Roman" w:hAnsi="Times New Roman" w:eastAsia="方正小标宋简体" w:cs="Times New Roman"/>
          <w:sz w:val="32"/>
          <w:szCs w:val="32"/>
          <w:highlight w:val="none"/>
          <w:u w:val="single"/>
          <w:lang w:val="en-US" w:eastAsia="zh-CN"/>
        </w:rPr>
        <w:t xml:space="preserve"> </w:t>
      </w:r>
    </w:p>
    <w:p w14:paraId="558717FD">
      <w:pPr>
        <w:keepNext w:val="0"/>
        <w:keepLines w:val="0"/>
        <w:pageBreakBefore w:val="0"/>
        <w:kinsoku/>
        <w:wordWrap/>
        <w:overflowPunct/>
        <w:topLinePunct w:val="0"/>
        <w:autoSpaceDE/>
        <w:autoSpaceDN/>
        <w:bidi w:val="0"/>
        <w:adjustRightInd w:val="0"/>
        <w:snapToGrid w:val="0"/>
        <w:spacing w:before="312" w:beforeLines="100" w:after="156" w:afterLines="50"/>
        <w:ind w:firstLine="1280" w:firstLineChars="400"/>
        <w:textAlignment w:val="auto"/>
        <w:outlineLvl w:val="9"/>
        <w:rPr>
          <w:rFonts w:hint="default" w:ascii="Times New Roman" w:hAnsi="Times New Roman" w:eastAsia="方正小标宋简体" w:cs="Times New Roman"/>
          <w:sz w:val="32"/>
          <w:szCs w:val="32"/>
          <w:highlight w:val="none"/>
          <w:lang w:val="en-US" w:eastAsia="zh-CN"/>
        </w:rPr>
      </w:pPr>
      <w:r>
        <w:rPr>
          <w:rFonts w:hint="default" w:ascii="Times New Roman" w:hAnsi="Times New Roman" w:eastAsia="方正小标宋简体" w:cs="Times New Roman"/>
          <w:sz w:val="32"/>
          <w:szCs w:val="32"/>
          <w:highlight w:val="none"/>
        </w:rPr>
        <w:t xml:space="preserve">执  笔  人： </w:t>
      </w:r>
      <w:r>
        <w:rPr>
          <w:rFonts w:hint="default" w:ascii="Times New Roman" w:hAnsi="Times New Roman" w:eastAsia="方正小标宋简体" w:cs="Times New Roman"/>
          <w:sz w:val="32"/>
          <w:szCs w:val="32"/>
          <w:highlight w:val="none"/>
          <w:u w:val="single"/>
        </w:rPr>
        <w:t xml:space="preserve">        </w:t>
      </w:r>
      <w:r>
        <w:rPr>
          <w:rFonts w:hint="default" w:ascii="Times New Roman" w:hAnsi="Times New Roman" w:eastAsia="方正小标宋简体" w:cs="Times New Roman"/>
          <w:sz w:val="32"/>
          <w:szCs w:val="32"/>
          <w:highlight w:val="none"/>
          <w:u w:val="single"/>
          <w:lang w:val="en-US" w:eastAsia="zh-CN"/>
        </w:rPr>
        <w:t xml:space="preserve"> </w:t>
      </w:r>
      <w:r>
        <w:rPr>
          <w:rFonts w:hint="default" w:ascii="Times New Roman" w:hAnsi="Times New Roman" w:eastAsia="方正小标宋简体" w:cs="Times New Roman"/>
          <w:sz w:val="32"/>
          <w:szCs w:val="32"/>
          <w:highlight w:val="none"/>
          <w:u w:val="single"/>
        </w:rPr>
        <w:t xml:space="preserve">路佩          </w:t>
      </w:r>
      <w:r>
        <w:rPr>
          <w:rFonts w:hint="default" w:ascii="Times New Roman" w:hAnsi="Times New Roman" w:eastAsia="方正小标宋简体" w:cs="Times New Roman"/>
          <w:sz w:val="32"/>
          <w:szCs w:val="32"/>
          <w:highlight w:val="none"/>
          <w:u w:val="single"/>
          <w:lang w:val="en-US" w:eastAsia="zh-CN"/>
        </w:rPr>
        <w:t xml:space="preserve">  </w:t>
      </w:r>
    </w:p>
    <w:p w14:paraId="3AB02245">
      <w:pPr>
        <w:keepNext w:val="0"/>
        <w:keepLines w:val="0"/>
        <w:pageBreakBefore w:val="0"/>
        <w:kinsoku/>
        <w:wordWrap/>
        <w:overflowPunct/>
        <w:topLinePunct w:val="0"/>
        <w:autoSpaceDE/>
        <w:autoSpaceDN/>
        <w:bidi w:val="0"/>
        <w:adjustRightInd w:val="0"/>
        <w:snapToGrid w:val="0"/>
        <w:spacing w:before="312" w:beforeLines="100" w:after="156" w:afterLines="50"/>
        <w:ind w:firstLine="1280" w:firstLineChars="400"/>
        <w:textAlignment w:val="auto"/>
        <w:outlineLvl w:val="9"/>
        <w:rPr>
          <w:rFonts w:hint="default" w:ascii="Times New Roman" w:hAnsi="Times New Roman" w:eastAsia="方正小标宋简体" w:cs="Times New Roman"/>
          <w:sz w:val="32"/>
          <w:szCs w:val="32"/>
          <w:highlight w:val="none"/>
          <w:u w:val="single"/>
          <w:lang w:val="en-US" w:eastAsia="zh-CN"/>
        </w:rPr>
      </w:pPr>
      <w:r>
        <w:rPr>
          <w:rFonts w:hint="default" w:ascii="Times New Roman" w:hAnsi="Times New Roman" w:eastAsia="方正小标宋简体" w:cs="Times New Roman"/>
          <w:sz w:val="32"/>
          <w:szCs w:val="32"/>
          <w:highlight w:val="none"/>
        </w:rPr>
        <w:t>编 制 团 队：</w:t>
      </w:r>
      <w:r>
        <w:rPr>
          <w:rFonts w:hint="default" w:ascii="Times New Roman" w:hAnsi="Times New Roman" w:eastAsia="方正小标宋简体" w:cs="Times New Roman"/>
          <w:sz w:val="32"/>
          <w:szCs w:val="32"/>
          <w:highlight w:val="none"/>
          <w:u w:val="single"/>
        </w:rPr>
        <w:t xml:space="preserve"> </w:t>
      </w:r>
      <w:r>
        <w:rPr>
          <w:rFonts w:hint="default" w:ascii="Times New Roman" w:hAnsi="Times New Roman" w:eastAsia="方正小标宋简体" w:cs="Times New Roman"/>
          <w:sz w:val="32"/>
          <w:szCs w:val="32"/>
          <w:highlight w:val="none"/>
          <w:u w:val="single"/>
          <w:lang w:val="en-US" w:eastAsia="zh-CN"/>
        </w:rPr>
        <w:t xml:space="preserve"> </w:t>
      </w:r>
      <w:r>
        <w:rPr>
          <w:rFonts w:hint="default" w:ascii="Times New Roman" w:hAnsi="Times New Roman" w:eastAsia="方正小标宋简体" w:cs="Times New Roman"/>
          <w:sz w:val="32"/>
          <w:szCs w:val="32"/>
          <w:highlight w:val="none"/>
          <w:u w:val="single"/>
        </w:rPr>
        <w:t xml:space="preserve">耿双双、卢金耀、刘博 </w:t>
      </w:r>
      <w:r>
        <w:rPr>
          <w:rFonts w:hint="default" w:ascii="Times New Roman" w:hAnsi="Times New Roman" w:eastAsia="方正小标宋简体" w:cs="Times New Roman"/>
          <w:sz w:val="32"/>
          <w:szCs w:val="32"/>
          <w:highlight w:val="none"/>
          <w:u w:val="single"/>
          <w:lang w:val="en-US" w:eastAsia="zh-CN"/>
        </w:rPr>
        <w:t xml:space="preserve">  </w:t>
      </w:r>
    </w:p>
    <w:p w14:paraId="121F9759">
      <w:pPr>
        <w:keepNext w:val="0"/>
        <w:keepLines w:val="0"/>
        <w:pageBreakBefore w:val="0"/>
        <w:kinsoku/>
        <w:wordWrap/>
        <w:overflowPunct/>
        <w:topLinePunct w:val="0"/>
        <w:autoSpaceDE/>
        <w:autoSpaceDN/>
        <w:bidi w:val="0"/>
        <w:adjustRightInd w:val="0"/>
        <w:snapToGrid w:val="0"/>
        <w:spacing w:before="312" w:beforeLines="100" w:after="156" w:afterLines="50"/>
        <w:ind w:firstLine="1280" w:firstLineChars="400"/>
        <w:textAlignment w:val="auto"/>
        <w:outlineLvl w:val="9"/>
        <w:rPr>
          <w:rFonts w:hint="default" w:ascii="Times New Roman" w:hAnsi="Times New Roman" w:eastAsia="方正小标宋简体" w:cs="Times New Roman"/>
          <w:sz w:val="28"/>
          <w:szCs w:val="28"/>
          <w:highlight w:val="none"/>
          <w:u w:val="single"/>
        </w:rPr>
      </w:pPr>
      <w:r>
        <w:rPr>
          <w:rFonts w:hint="default" w:ascii="Times New Roman" w:hAnsi="Times New Roman" w:eastAsia="方正小标宋简体" w:cs="Times New Roman"/>
          <w:sz w:val="32"/>
          <w:szCs w:val="32"/>
          <w:highlight w:val="none"/>
        </w:rPr>
        <w:t>参与行业企业：</w:t>
      </w:r>
      <w:r>
        <w:rPr>
          <w:rFonts w:hint="default" w:ascii="Times New Roman" w:hAnsi="Times New Roman" w:eastAsia="方正小标宋简体" w:cs="Times New Roman"/>
          <w:sz w:val="32"/>
          <w:szCs w:val="32"/>
          <w:highlight w:val="none"/>
          <w:u w:val="single"/>
        </w:rPr>
        <w:t>许昌中锋智能装备有限公司</w:t>
      </w:r>
    </w:p>
    <w:p w14:paraId="60FDE27C">
      <w:pPr>
        <w:keepNext w:val="0"/>
        <w:keepLines w:val="0"/>
        <w:pageBreakBefore w:val="0"/>
        <w:kinsoku/>
        <w:wordWrap/>
        <w:overflowPunct/>
        <w:topLinePunct w:val="0"/>
        <w:autoSpaceDE/>
        <w:autoSpaceDN/>
        <w:bidi w:val="0"/>
        <w:adjustRightInd w:val="0"/>
        <w:snapToGrid w:val="0"/>
        <w:spacing w:before="312" w:beforeLines="100" w:after="156" w:afterLines="50"/>
        <w:ind w:firstLine="1120" w:firstLineChars="400"/>
        <w:textAlignment w:val="auto"/>
        <w:outlineLvl w:val="9"/>
        <w:rPr>
          <w:rFonts w:hint="default" w:ascii="Times New Roman" w:hAnsi="Times New Roman" w:eastAsia="方正小标宋简体" w:cs="Times New Roman"/>
          <w:sz w:val="28"/>
          <w:szCs w:val="28"/>
          <w:highlight w:val="none"/>
        </w:rPr>
      </w:pPr>
      <w:r>
        <w:rPr>
          <w:rFonts w:hint="default" w:ascii="Times New Roman" w:hAnsi="Times New Roman" w:eastAsia="方正小标宋简体" w:cs="Times New Roman"/>
          <w:sz w:val="28"/>
          <w:szCs w:val="28"/>
          <w:highlight w:val="none"/>
        </w:rPr>
        <w:t xml:space="preserve">                 </w:t>
      </w:r>
      <w:r>
        <w:rPr>
          <w:rFonts w:hint="default" w:ascii="Times New Roman" w:hAnsi="Times New Roman" w:eastAsia="方正小标宋简体" w:cs="Times New Roman"/>
          <w:sz w:val="32"/>
          <w:szCs w:val="32"/>
          <w:highlight w:val="none"/>
          <w:u w:val="single"/>
        </w:rPr>
        <w:t>河南永荣动力股份有限公司</w:t>
      </w:r>
    </w:p>
    <w:p w14:paraId="06E68EE2">
      <w:pPr>
        <w:keepNext w:val="0"/>
        <w:keepLines w:val="0"/>
        <w:pageBreakBefore w:val="0"/>
        <w:kinsoku/>
        <w:wordWrap/>
        <w:overflowPunct/>
        <w:topLinePunct w:val="0"/>
        <w:autoSpaceDE/>
        <w:autoSpaceDN/>
        <w:bidi w:val="0"/>
        <w:adjustRightInd w:val="0"/>
        <w:snapToGrid w:val="0"/>
        <w:spacing w:before="312" w:beforeLines="100" w:after="156" w:afterLines="50"/>
        <w:ind w:firstLine="1280" w:firstLineChars="400"/>
        <w:textAlignment w:val="auto"/>
        <w:outlineLvl w:val="9"/>
        <w:rPr>
          <w:rFonts w:hint="default" w:ascii="Times New Roman" w:hAnsi="Times New Roman" w:eastAsia="方正小标宋简体" w:cs="Times New Roman"/>
          <w:sz w:val="32"/>
          <w:szCs w:val="32"/>
          <w:highlight w:val="none"/>
          <w:lang w:val="en-US" w:eastAsia="zh-CN"/>
        </w:rPr>
      </w:pPr>
      <w:r>
        <w:rPr>
          <w:rFonts w:hint="default" w:ascii="Times New Roman" w:hAnsi="Times New Roman" w:eastAsia="方正小标宋简体" w:cs="Times New Roman"/>
          <w:sz w:val="32"/>
          <w:szCs w:val="32"/>
          <w:highlight w:val="none"/>
        </w:rPr>
        <w:t>行业企业人员：</w:t>
      </w:r>
      <w:r>
        <w:rPr>
          <w:rFonts w:hint="default" w:ascii="Times New Roman" w:hAnsi="Times New Roman" w:eastAsia="方正小标宋简体" w:cs="Times New Roman"/>
          <w:sz w:val="32"/>
          <w:szCs w:val="32"/>
          <w:highlight w:val="none"/>
          <w:u w:val="single"/>
        </w:rPr>
        <w:t xml:space="preserve">    </w:t>
      </w:r>
      <w:r>
        <w:rPr>
          <w:rFonts w:hint="default" w:ascii="Times New Roman" w:hAnsi="Times New Roman" w:eastAsia="方正小标宋简体" w:cs="Times New Roman"/>
          <w:sz w:val="32"/>
          <w:szCs w:val="32"/>
          <w:highlight w:val="none"/>
          <w:u w:val="single"/>
          <w:lang w:val="en-US" w:eastAsia="zh-CN"/>
        </w:rPr>
        <w:t xml:space="preserve"> </w:t>
      </w:r>
      <w:r>
        <w:rPr>
          <w:rFonts w:hint="default" w:ascii="Times New Roman" w:hAnsi="Times New Roman" w:eastAsia="方正小标宋简体" w:cs="Times New Roman"/>
          <w:sz w:val="32"/>
          <w:szCs w:val="32"/>
          <w:highlight w:val="none"/>
          <w:u w:val="single"/>
        </w:rPr>
        <w:t xml:space="preserve">曹林森、张金平 </w:t>
      </w:r>
      <w:r>
        <w:rPr>
          <w:rFonts w:hint="default" w:ascii="Times New Roman" w:hAnsi="Times New Roman" w:eastAsia="方正小标宋简体" w:cs="Times New Roman"/>
          <w:sz w:val="32"/>
          <w:szCs w:val="32"/>
          <w:highlight w:val="none"/>
          <w:u w:val="single"/>
          <w:lang w:val="en-US" w:eastAsia="zh-CN"/>
        </w:rPr>
        <w:t xml:space="preserve">   </w:t>
      </w:r>
    </w:p>
    <w:p w14:paraId="560433CA">
      <w:pPr>
        <w:keepNext w:val="0"/>
        <w:keepLines w:val="0"/>
        <w:pageBreakBefore w:val="0"/>
        <w:kinsoku/>
        <w:wordWrap/>
        <w:overflowPunct/>
        <w:topLinePunct w:val="0"/>
        <w:autoSpaceDE/>
        <w:autoSpaceDN/>
        <w:bidi w:val="0"/>
        <w:adjustRightInd w:val="0"/>
        <w:snapToGrid w:val="0"/>
        <w:spacing w:before="312" w:beforeLines="100" w:after="156" w:afterLines="50"/>
        <w:ind w:firstLine="1280" w:firstLineChars="400"/>
        <w:textAlignment w:val="auto"/>
        <w:outlineLvl w:val="9"/>
        <w:rPr>
          <w:rFonts w:hint="default" w:ascii="Times New Roman" w:hAnsi="Times New Roman" w:eastAsia="方正小标宋简体" w:cs="Times New Roman"/>
          <w:sz w:val="32"/>
          <w:szCs w:val="32"/>
          <w:highlight w:val="none"/>
          <w:lang w:val="en-US" w:eastAsia="zh-CN"/>
        </w:rPr>
      </w:pPr>
      <w:r>
        <w:rPr>
          <w:rFonts w:hint="default" w:ascii="Times New Roman" w:hAnsi="Times New Roman" w:eastAsia="方正小标宋简体" w:cs="Times New Roman"/>
          <w:sz w:val="32"/>
          <w:szCs w:val="32"/>
          <w:highlight w:val="none"/>
        </w:rPr>
        <w:t xml:space="preserve">编 制 日 期： </w:t>
      </w:r>
      <w:r>
        <w:rPr>
          <w:rFonts w:hint="default" w:ascii="Times New Roman" w:hAnsi="Times New Roman" w:eastAsia="方正小标宋简体" w:cs="Times New Roman"/>
          <w:sz w:val="32"/>
          <w:szCs w:val="32"/>
          <w:highlight w:val="none"/>
          <w:u w:val="single"/>
        </w:rPr>
        <w:t xml:space="preserve">     </w:t>
      </w:r>
      <w:r>
        <w:rPr>
          <w:rFonts w:hint="default" w:ascii="Times New Roman" w:hAnsi="Times New Roman" w:eastAsia="方正小标宋简体" w:cs="Times New Roman"/>
          <w:sz w:val="32"/>
          <w:szCs w:val="32"/>
          <w:highlight w:val="none"/>
          <w:u w:val="single"/>
          <w:lang w:val="en-US" w:eastAsia="zh-CN"/>
        </w:rPr>
        <w:t xml:space="preserve"> </w:t>
      </w:r>
      <w:r>
        <w:rPr>
          <w:rFonts w:hint="default" w:ascii="Times New Roman" w:hAnsi="Times New Roman" w:eastAsia="方正小标宋简体" w:cs="Times New Roman"/>
          <w:sz w:val="32"/>
          <w:szCs w:val="32"/>
          <w:highlight w:val="none"/>
          <w:u w:val="single"/>
        </w:rPr>
        <w:t xml:space="preserve">2025年6月      </w:t>
      </w:r>
      <w:r>
        <w:rPr>
          <w:rFonts w:hint="default" w:ascii="Times New Roman" w:hAnsi="Times New Roman" w:eastAsia="方正小标宋简体" w:cs="Times New Roman"/>
          <w:sz w:val="32"/>
          <w:szCs w:val="32"/>
          <w:highlight w:val="none"/>
          <w:u w:val="single"/>
          <w:lang w:val="en-US" w:eastAsia="zh-CN"/>
        </w:rPr>
        <w:t xml:space="preserve"> </w:t>
      </w:r>
    </w:p>
    <w:p w14:paraId="7A43B55B">
      <w:pPr>
        <w:keepNext w:val="0"/>
        <w:keepLines w:val="0"/>
        <w:pageBreakBefore w:val="0"/>
        <w:kinsoku/>
        <w:wordWrap/>
        <w:overflowPunct/>
        <w:topLinePunct w:val="0"/>
        <w:autoSpaceDE/>
        <w:autoSpaceDN/>
        <w:bidi w:val="0"/>
        <w:adjustRightInd w:val="0"/>
        <w:snapToGrid w:val="0"/>
        <w:spacing w:line="360" w:lineRule="atLeast"/>
        <w:jc w:val="center"/>
        <w:textAlignment w:val="auto"/>
        <w:outlineLvl w:val="9"/>
        <w:rPr>
          <w:rFonts w:hint="default" w:ascii="Times New Roman" w:hAnsi="Times New Roman" w:cs="Times New Roman"/>
          <w:b/>
          <w:bCs/>
          <w:sz w:val="32"/>
          <w:szCs w:val="32"/>
          <w:highlight w:val="none"/>
        </w:rPr>
      </w:pPr>
    </w:p>
    <w:p w14:paraId="12915042">
      <w:pPr>
        <w:pStyle w:val="35"/>
        <w:keepNext w:val="0"/>
        <w:keepLines w:val="0"/>
        <w:pageBreakBefore w:val="0"/>
        <w:kinsoku/>
        <w:wordWrap/>
        <w:overflowPunct/>
        <w:topLinePunct w:val="0"/>
        <w:autoSpaceDE/>
        <w:autoSpaceDN/>
        <w:bidi w:val="0"/>
        <w:ind w:firstLine="480"/>
        <w:textAlignment w:val="auto"/>
        <w:outlineLvl w:val="9"/>
        <w:rPr>
          <w:rFonts w:hint="default" w:ascii="Times New Roman" w:hAnsi="Times New Roman" w:cs="Times New Roman"/>
          <w:highlight w:val="none"/>
        </w:rPr>
      </w:pPr>
    </w:p>
    <w:p w14:paraId="6BC0B28A">
      <w:pPr>
        <w:keepNext w:val="0"/>
        <w:keepLines w:val="0"/>
        <w:pageBreakBefore w:val="0"/>
        <w:kinsoku/>
        <w:wordWrap/>
        <w:overflowPunct/>
        <w:topLinePunct w:val="0"/>
        <w:autoSpaceDE/>
        <w:autoSpaceDN/>
        <w:bidi w:val="0"/>
        <w:adjustRightInd w:val="0"/>
        <w:snapToGrid w:val="0"/>
        <w:spacing w:line="360" w:lineRule="atLeast"/>
        <w:jc w:val="center"/>
        <w:textAlignment w:val="auto"/>
        <w:outlineLvl w:val="9"/>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教务处编</w:t>
      </w:r>
      <w:bookmarkEnd w:id="12"/>
      <w:bookmarkEnd w:id="13"/>
      <w:bookmarkEnd w:id="14"/>
      <w:bookmarkEnd w:id="15"/>
      <w:bookmarkEnd w:id="16"/>
      <w:bookmarkEnd w:id="17"/>
      <w:bookmarkEnd w:id="18"/>
      <w:bookmarkEnd w:id="19"/>
      <w:bookmarkEnd w:id="20"/>
      <w:bookmarkEnd w:id="21"/>
      <w:bookmarkEnd w:id="22"/>
      <w:bookmarkEnd w:id="23"/>
    </w:p>
    <w:p w14:paraId="5A8E4BAC">
      <w:pPr>
        <w:keepNext w:val="0"/>
        <w:keepLines w:val="0"/>
        <w:pageBreakBefore w:val="0"/>
        <w:kinsoku/>
        <w:wordWrap/>
        <w:overflowPunct/>
        <w:topLinePunct w:val="0"/>
        <w:autoSpaceDE/>
        <w:autoSpaceDN/>
        <w:bidi w:val="0"/>
        <w:spacing w:line="360" w:lineRule="atLeast"/>
        <w:jc w:val="center"/>
        <w:textAlignment w:val="auto"/>
        <w:outlineLvl w:val="9"/>
        <w:rPr>
          <w:rFonts w:hint="default" w:ascii="Times New Roman" w:hAnsi="Times New Roman" w:cs="Times New Roman"/>
          <w:b/>
          <w:bCs/>
          <w:sz w:val="32"/>
          <w:szCs w:val="32"/>
          <w:highlight w:val="none"/>
        </w:rPr>
      </w:pPr>
      <w:bookmarkStart w:id="24" w:name="_Toc23167"/>
      <w:r>
        <w:rPr>
          <w:rFonts w:hint="default" w:ascii="Times New Roman" w:hAnsi="Times New Roman" w:cs="Times New Roman"/>
          <w:b/>
          <w:bCs/>
          <w:sz w:val="32"/>
          <w:szCs w:val="32"/>
          <w:highlight w:val="none"/>
        </w:rPr>
        <w:t>二〇二五年六月</w:t>
      </w:r>
      <w:bookmarkEnd w:id="24"/>
    </w:p>
    <w:p w14:paraId="1FF9E2EC">
      <w:pPr>
        <w:adjustRightInd w:val="0"/>
        <w:snapToGrid w:val="0"/>
        <w:spacing w:line="360" w:lineRule="atLeast"/>
        <w:jc w:val="center"/>
        <w:rPr>
          <w:rFonts w:hint="default" w:ascii="Times New Roman" w:hAnsi="Times New Roman" w:eastAsia="黑体" w:cs="Times New Roman"/>
          <w:sz w:val="44"/>
          <w:szCs w:val="44"/>
          <w:highlight w:val="none"/>
        </w:rPr>
        <w:sectPr>
          <w:headerReference r:id="rId3" w:type="default"/>
          <w:pgSz w:w="11906" w:h="16838"/>
          <w:pgMar w:top="1417" w:right="1417" w:bottom="1134" w:left="1417" w:header="851" w:footer="992" w:gutter="0"/>
          <w:cols w:space="720" w:num="1"/>
          <w:docGrid w:type="lines" w:linePitch="312" w:charSpace="0"/>
        </w:sectPr>
      </w:pPr>
    </w:p>
    <w:p w14:paraId="50833E9E">
      <w:pPr>
        <w:jc w:val="center"/>
        <w:rPr>
          <w:rFonts w:hint="default" w:ascii="Times New Roman" w:hAnsi="Times New Roman" w:eastAsia="宋体" w:cs="Times New Roman"/>
          <w:b/>
          <w:sz w:val="44"/>
          <w:szCs w:val="44"/>
          <w:highlight w:val="none"/>
        </w:rPr>
      </w:pPr>
      <w:bookmarkStart w:id="25" w:name="_Toc27112"/>
      <w:bookmarkStart w:id="26" w:name="_Toc16774"/>
      <w:bookmarkStart w:id="27" w:name="_Toc20297"/>
      <w:r>
        <w:rPr>
          <w:rFonts w:hint="default" w:ascii="Times New Roman" w:hAnsi="Times New Roman" w:eastAsia="宋体" w:cs="Times New Roman"/>
          <w:b/>
          <w:sz w:val="44"/>
          <w:szCs w:val="44"/>
          <w:highlight w:val="none"/>
        </w:rPr>
        <w:t>许昌陶瓷职业学院</w:t>
      </w:r>
      <w:bookmarkEnd w:id="25"/>
    </w:p>
    <w:p w14:paraId="560606CB">
      <w:pPr>
        <w:jc w:val="center"/>
        <w:rPr>
          <w:rFonts w:hint="default" w:ascii="Times New Roman" w:hAnsi="Times New Roman" w:eastAsia="宋体" w:cs="Times New Roman"/>
          <w:b/>
          <w:sz w:val="44"/>
          <w:szCs w:val="44"/>
          <w:highlight w:val="none"/>
        </w:rPr>
      </w:pPr>
      <w:bookmarkStart w:id="28" w:name="_Toc23479"/>
      <w:r>
        <w:rPr>
          <w:rFonts w:hint="default" w:ascii="Times New Roman" w:hAnsi="Times New Roman" w:eastAsia="宋体" w:cs="Times New Roman"/>
          <w:b/>
          <w:sz w:val="44"/>
          <w:szCs w:val="44"/>
          <w:highlight w:val="none"/>
        </w:rPr>
        <w:t>2025级机械设计与制造专业人才培养方案</w:t>
      </w:r>
      <w:bookmarkEnd w:id="28"/>
    </w:p>
    <w:bookmarkEnd w:id="26"/>
    <w:bookmarkEnd w:id="27"/>
    <w:p w14:paraId="403F79F4">
      <w:pPr>
        <w:pStyle w:val="2"/>
        <w:spacing w:beforeLines="0" w:afterLines="0" w:line="360" w:lineRule="atLeast"/>
        <w:ind w:firstLine="482"/>
        <w:rPr>
          <w:rFonts w:hint="default" w:ascii="Times New Roman" w:hAnsi="Times New Roman" w:eastAsia="宋体" w:cs="Times New Roman"/>
          <w:szCs w:val="24"/>
          <w:highlight w:val="none"/>
        </w:rPr>
      </w:pPr>
      <w:bookmarkStart w:id="29" w:name="_Toc3096"/>
      <w:r>
        <w:rPr>
          <w:rFonts w:hint="default" w:ascii="Times New Roman" w:hAnsi="Times New Roman" w:eastAsia="宋体" w:cs="Times New Roman"/>
          <w:szCs w:val="24"/>
          <w:highlight w:val="none"/>
        </w:rPr>
        <w:t>一、专业名称及代码</w:t>
      </w:r>
      <w:bookmarkEnd w:id="29"/>
    </w:p>
    <w:p w14:paraId="5E36682B">
      <w:pPr>
        <w:spacing w:line="360" w:lineRule="atLeast"/>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专业名称：机械设计与制造</w:t>
      </w:r>
    </w:p>
    <w:p w14:paraId="6847345A">
      <w:pPr>
        <w:widowControl/>
        <w:spacing w:line="360" w:lineRule="atLeast"/>
        <w:ind w:firstLine="420" w:firstLineChars="200"/>
        <w:jc w:val="left"/>
        <w:rPr>
          <w:rFonts w:hint="default" w:ascii="Times New Roman" w:hAnsi="Times New Roman" w:eastAsia="宋体" w:cs="Times New Roman"/>
          <w:color w:val="0000FF"/>
          <w:highlight w:val="none"/>
        </w:rPr>
      </w:pPr>
      <w:r>
        <w:rPr>
          <w:rFonts w:hint="default" w:ascii="Times New Roman" w:hAnsi="Times New Roman" w:eastAsia="宋体" w:cs="Times New Roman"/>
          <w:highlight w:val="none"/>
        </w:rPr>
        <w:t>专业代码：</w:t>
      </w:r>
      <w:r>
        <w:rPr>
          <w:rFonts w:hint="default" w:ascii="Times New Roman" w:hAnsi="Times New Roman" w:eastAsia="宋体" w:cs="Times New Roman"/>
          <w:bCs/>
          <w:highlight w:val="none"/>
        </w:rPr>
        <w:t>460101</w:t>
      </w:r>
    </w:p>
    <w:p w14:paraId="0EB04EC5">
      <w:pPr>
        <w:pStyle w:val="2"/>
        <w:numPr>
          <w:ilvl w:val="0"/>
          <w:numId w:val="1"/>
        </w:numPr>
        <w:spacing w:beforeLines="0" w:afterLines="0" w:line="360" w:lineRule="atLeast"/>
        <w:ind w:firstLine="482"/>
        <w:rPr>
          <w:rFonts w:hint="default" w:ascii="Times New Roman" w:hAnsi="Times New Roman" w:eastAsia="宋体" w:cs="Times New Roman"/>
          <w:szCs w:val="24"/>
          <w:highlight w:val="none"/>
        </w:rPr>
      </w:pPr>
      <w:bookmarkStart w:id="30" w:name="_Toc31016"/>
      <w:r>
        <w:rPr>
          <w:rFonts w:hint="default" w:ascii="Times New Roman" w:hAnsi="Times New Roman" w:eastAsia="宋体" w:cs="Times New Roman"/>
          <w:szCs w:val="24"/>
          <w:highlight w:val="none"/>
        </w:rPr>
        <w:t>入学要求</w:t>
      </w:r>
      <w:bookmarkEnd w:id="30"/>
    </w:p>
    <w:p w14:paraId="1CCA8887">
      <w:pPr>
        <w:keepNext w:val="0"/>
        <w:keepLines w:val="0"/>
        <w:pageBreakBefore w:val="0"/>
        <w:widowControl w:val="0"/>
        <w:kinsoku/>
        <w:wordWrap/>
        <w:overflowPunct/>
        <w:topLinePunct w:val="0"/>
        <w:autoSpaceDE/>
        <w:autoSpaceDN/>
        <w:bidi w:val="0"/>
        <w:adjustRightInd w:val="0"/>
        <w:snapToGrid w:val="0"/>
        <w:spacing w:beforeLines="0" w:afterLines="0" w:line="360" w:lineRule="atLeast"/>
        <w:ind w:firstLine="420"/>
        <w:textAlignment w:val="auto"/>
        <w:outlineLvl w:val="9"/>
        <w:rPr>
          <w:rFonts w:hint="default" w:ascii="Times New Roman" w:hAnsi="Times New Roman" w:eastAsia="宋体" w:cs="Times New Roman"/>
          <w:highlight w:val="none"/>
        </w:rPr>
      </w:pPr>
      <w:r>
        <w:rPr>
          <w:rFonts w:hint="default" w:ascii="Times New Roman" w:hAnsi="Times New Roman" w:eastAsia="宋体" w:cs="Times New Roman"/>
          <w:b w:val="0"/>
          <w:kern w:val="2"/>
          <w:sz w:val="21"/>
          <w:szCs w:val="21"/>
          <w:highlight w:val="none"/>
        </w:rPr>
        <w:t>中等职业学校毕业、普通高级中学毕业或具备同等学力</w:t>
      </w:r>
    </w:p>
    <w:p w14:paraId="20E455EC">
      <w:pPr>
        <w:pStyle w:val="2"/>
        <w:spacing w:beforeLines="0" w:afterLines="0" w:line="360" w:lineRule="atLeast"/>
        <w:ind w:firstLine="482"/>
        <w:rPr>
          <w:rFonts w:hint="default" w:ascii="Times New Roman" w:hAnsi="Times New Roman" w:eastAsia="宋体" w:cs="Times New Roman"/>
          <w:szCs w:val="24"/>
          <w:highlight w:val="none"/>
        </w:rPr>
      </w:pPr>
      <w:bookmarkStart w:id="31" w:name="_Toc177"/>
      <w:r>
        <w:rPr>
          <w:rFonts w:hint="default" w:ascii="Times New Roman" w:hAnsi="Times New Roman" w:eastAsia="宋体" w:cs="Times New Roman"/>
          <w:szCs w:val="24"/>
          <w:highlight w:val="none"/>
        </w:rPr>
        <w:t>三、修业年限</w:t>
      </w:r>
      <w:bookmarkEnd w:id="31"/>
    </w:p>
    <w:p w14:paraId="72C0FF05">
      <w:pPr>
        <w:spacing w:line="360" w:lineRule="atLeast"/>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三年</w:t>
      </w:r>
    </w:p>
    <w:p w14:paraId="71045D2C">
      <w:pPr>
        <w:pStyle w:val="2"/>
        <w:spacing w:beforeLines="0" w:afterLines="0" w:line="360" w:lineRule="atLeast"/>
        <w:ind w:firstLine="482"/>
        <w:rPr>
          <w:rFonts w:hint="default" w:ascii="Times New Roman" w:hAnsi="Times New Roman" w:eastAsia="宋体" w:cs="Times New Roman"/>
          <w:szCs w:val="24"/>
          <w:highlight w:val="none"/>
        </w:rPr>
      </w:pPr>
      <w:bookmarkStart w:id="32" w:name="_Toc4694"/>
      <w:r>
        <w:rPr>
          <w:rFonts w:hint="default" w:ascii="Times New Roman" w:hAnsi="Times New Roman" w:eastAsia="宋体" w:cs="Times New Roman"/>
          <w:szCs w:val="24"/>
          <w:highlight w:val="none"/>
        </w:rPr>
        <w:t>四、职业面向</w:t>
      </w:r>
      <w:bookmarkEnd w:id="32"/>
    </w:p>
    <w:tbl>
      <w:tblPr>
        <w:tblStyle w:val="27"/>
        <w:tblW w:w="928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6934"/>
      </w:tblGrid>
      <w:tr w14:paraId="3EC6E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352" w:type="dxa"/>
            <w:tcBorders>
              <w:top w:val="single" w:color="auto" w:sz="4" w:space="0"/>
              <w:left w:val="single" w:color="auto" w:sz="4" w:space="0"/>
              <w:bottom w:val="single" w:color="auto" w:sz="4" w:space="0"/>
              <w:right w:val="single" w:color="auto" w:sz="4" w:space="0"/>
            </w:tcBorders>
            <w:vAlign w:val="center"/>
          </w:tcPr>
          <w:p w14:paraId="4F7752A6">
            <w:pPr>
              <w:spacing w:line="360" w:lineRule="atLeast"/>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所属专业大类（代码）</w:t>
            </w:r>
          </w:p>
        </w:tc>
        <w:tc>
          <w:tcPr>
            <w:tcW w:w="6934" w:type="dxa"/>
            <w:tcBorders>
              <w:top w:val="single" w:color="auto" w:sz="4" w:space="0"/>
              <w:left w:val="single" w:color="auto" w:sz="4" w:space="0"/>
              <w:bottom w:val="single" w:color="auto" w:sz="4" w:space="0"/>
              <w:right w:val="single" w:color="auto" w:sz="4" w:space="0"/>
            </w:tcBorders>
            <w:vAlign w:val="center"/>
          </w:tcPr>
          <w:p w14:paraId="2FAA9946">
            <w:pPr>
              <w:pStyle w:val="5"/>
              <w:spacing w:line="360" w:lineRule="atLeast"/>
              <w:jc w:val="left"/>
              <w:outlineLvl w:val="3"/>
              <w:rPr>
                <w:rFonts w:hint="default" w:ascii="Times New Roman" w:hAnsi="Times New Roman" w:eastAsia="宋体" w:cs="Times New Roman"/>
                <w:b w:val="0"/>
                <w:color w:val="auto"/>
                <w:sz w:val="18"/>
                <w:szCs w:val="18"/>
                <w:highlight w:val="none"/>
              </w:rPr>
            </w:pPr>
            <w:r>
              <w:rPr>
                <w:rFonts w:hint="default" w:ascii="Times New Roman" w:hAnsi="Times New Roman" w:eastAsia="宋体" w:cs="Times New Roman"/>
                <w:b w:val="0"/>
                <w:color w:val="auto"/>
                <w:sz w:val="18"/>
                <w:szCs w:val="18"/>
                <w:highlight w:val="none"/>
              </w:rPr>
              <w:t>装备制造大类（46）</w:t>
            </w:r>
          </w:p>
        </w:tc>
      </w:tr>
      <w:tr w14:paraId="02025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52" w:type="dxa"/>
            <w:tcBorders>
              <w:top w:val="single" w:color="auto" w:sz="4" w:space="0"/>
              <w:left w:val="single" w:color="auto" w:sz="4" w:space="0"/>
              <w:bottom w:val="single" w:color="auto" w:sz="4" w:space="0"/>
              <w:right w:val="single" w:color="auto" w:sz="4" w:space="0"/>
            </w:tcBorders>
            <w:vAlign w:val="center"/>
          </w:tcPr>
          <w:p w14:paraId="70714417">
            <w:pPr>
              <w:spacing w:line="360" w:lineRule="atLeast"/>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所属专业类（代码）</w:t>
            </w:r>
          </w:p>
        </w:tc>
        <w:tc>
          <w:tcPr>
            <w:tcW w:w="6934" w:type="dxa"/>
            <w:tcBorders>
              <w:top w:val="single" w:color="auto" w:sz="4" w:space="0"/>
              <w:left w:val="single" w:color="auto" w:sz="4" w:space="0"/>
              <w:bottom w:val="single" w:color="auto" w:sz="4" w:space="0"/>
              <w:right w:val="single" w:color="auto" w:sz="4" w:space="0"/>
            </w:tcBorders>
            <w:vAlign w:val="center"/>
          </w:tcPr>
          <w:p w14:paraId="444E1181">
            <w:pPr>
              <w:pStyle w:val="5"/>
              <w:spacing w:line="360" w:lineRule="atLeast"/>
              <w:jc w:val="left"/>
              <w:outlineLvl w:val="3"/>
              <w:rPr>
                <w:rFonts w:hint="default" w:ascii="Times New Roman" w:hAnsi="Times New Roman" w:eastAsia="宋体" w:cs="Times New Roman"/>
                <w:b w:val="0"/>
                <w:color w:val="auto"/>
                <w:sz w:val="18"/>
                <w:szCs w:val="18"/>
                <w:highlight w:val="none"/>
              </w:rPr>
            </w:pPr>
            <w:r>
              <w:rPr>
                <w:rFonts w:hint="default" w:ascii="Times New Roman" w:hAnsi="Times New Roman" w:eastAsia="宋体" w:cs="Times New Roman"/>
                <w:b w:val="0"/>
                <w:color w:val="auto"/>
                <w:sz w:val="18"/>
                <w:szCs w:val="18"/>
                <w:highlight w:val="none"/>
              </w:rPr>
              <w:t>机械设计制造类（4601）</w:t>
            </w:r>
          </w:p>
        </w:tc>
      </w:tr>
      <w:tr w14:paraId="1711A3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52" w:type="dxa"/>
            <w:tcBorders>
              <w:top w:val="single" w:color="auto" w:sz="4" w:space="0"/>
              <w:left w:val="single" w:color="auto" w:sz="4" w:space="0"/>
              <w:bottom w:val="single" w:color="auto" w:sz="4" w:space="0"/>
              <w:right w:val="single" w:color="auto" w:sz="4" w:space="0"/>
            </w:tcBorders>
            <w:vAlign w:val="center"/>
          </w:tcPr>
          <w:p w14:paraId="2E14EA9E">
            <w:pPr>
              <w:spacing w:line="360" w:lineRule="atLeast"/>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对应行业（代码）</w:t>
            </w:r>
          </w:p>
        </w:tc>
        <w:tc>
          <w:tcPr>
            <w:tcW w:w="6934" w:type="dxa"/>
            <w:tcBorders>
              <w:top w:val="single" w:color="auto" w:sz="4" w:space="0"/>
              <w:left w:val="single" w:color="auto" w:sz="4" w:space="0"/>
              <w:bottom w:val="single" w:color="auto" w:sz="4" w:space="0"/>
              <w:right w:val="single" w:color="auto" w:sz="4" w:space="0"/>
            </w:tcBorders>
            <w:vAlign w:val="center"/>
          </w:tcPr>
          <w:p w14:paraId="73797F32">
            <w:pPr>
              <w:pStyle w:val="5"/>
              <w:spacing w:line="360" w:lineRule="atLeast"/>
              <w:jc w:val="left"/>
              <w:outlineLvl w:val="3"/>
              <w:rPr>
                <w:rFonts w:hint="default" w:ascii="Times New Roman" w:hAnsi="Times New Roman" w:eastAsia="宋体" w:cs="Times New Roman"/>
                <w:b w:val="0"/>
                <w:color w:val="auto"/>
                <w:sz w:val="18"/>
                <w:szCs w:val="18"/>
                <w:highlight w:val="none"/>
              </w:rPr>
            </w:pPr>
            <w:r>
              <w:rPr>
                <w:rFonts w:hint="default" w:ascii="Times New Roman" w:hAnsi="Times New Roman" w:eastAsia="宋体" w:cs="Times New Roman"/>
                <w:b w:val="0"/>
                <w:color w:val="auto"/>
                <w:sz w:val="18"/>
                <w:szCs w:val="18"/>
                <w:highlight w:val="none"/>
              </w:rPr>
              <w:t>通用设备制造业（34）专用设备制造业（35）</w:t>
            </w:r>
          </w:p>
        </w:tc>
      </w:tr>
      <w:tr w14:paraId="5AC65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352" w:type="dxa"/>
            <w:tcBorders>
              <w:top w:val="single" w:color="auto" w:sz="4" w:space="0"/>
              <w:left w:val="single" w:color="auto" w:sz="4" w:space="0"/>
              <w:bottom w:val="single" w:color="auto" w:sz="4" w:space="0"/>
              <w:right w:val="single" w:color="auto" w:sz="4" w:space="0"/>
            </w:tcBorders>
            <w:vAlign w:val="center"/>
          </w:tcPr>
          <w:p w14:paraId="1AAD61CB">
            <w:pPr>
              <w:spacing w:line="360" w:lineRule="atLeast"/>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主要职业类别（代码）</w:t>
            </w:r>
          </w:p>
        </w:tc>
        <w:tc>
          <w:tcPr>
            <w:tcW w:w="6934" w:type="dxa"/>
            <w:tcBorders>
              <w:top w:val="single" w:color="auto" w:sz="4" w:space="0"/>
              <w:left w:val="single" w:color="auto" w:sz="4" w:space="0"/>
              <w:bottom w:val="single" w:color="auto" w:sz="4" w:space="0"/>
              <w:right w:val="single" w:color="auto" w:sz="4" w:space="0"/>
            </w:tcBorders>
            <w:vAlign w:val="center"/>
          </w:tcPr>
          <w:p w14:paraId="088D72EE">
            <w:pPr>
              <w:widowControl/>
              <w:spacing w:line="360" w:lineRule="atLeast"/>
              <w:jc w:val="left"/>
              <w:rPr>
                <w:rFonts w:hint="default" w:ascii="Times New Roman" w:hAnsi="Times New Roman" w:eastAsia="宋体" w:cs="Times New Roman"/>
                <w:highlight w:val="none"/>
              </w:rPr>
            </w:pPr>
            <w:r>
              <w:rPr>
                <w:rFonts w:hint="default" w:ascii="Times New Roman" w:hAnsi="Times New Roman" w:eastAsia="宋体" w:cs="Times New Roman"/>
                <w:color w:val="000000"/>
                <w:kern w:val="0"/>
                <w:sz w:val="18"/>
                <w:szCs w:val="18"/>
                <w:highlight w:val="none"/>
              </w:rPr>
              <w:t xml:space="preserve">机械设计工程技术人员（2-02-07-01）、机械制造工程技术人员 </w:t>
            </w:r>
          </w:p>
          <w:p w14:paraId="357EC132">
            <w:pPr>
              <w:widowControl/>
              <w:spacing w:line="360" w:lineRule="atLeast"/>
              <w:jc w:val="left"/>
              <w:rPr>
                <w:rFonts w:hint="default" w:ascii="Times New Roman" w:hAnsi="Times New Roman" w:eastAsia="宋体" w:cs="Times New Roman"/>
                <w:sz w:val="18"/>
                <w:szCs w:val="18"/>
                <w:highlight w:val="none"/>
              </w:rPr>
            </w:pPr>
            <w:r>
              <w:rPr>
                <w:rFonts w:hint="default" w:ascii="Times New Roman" w:hAnsi="Times New Roman" w:eastAsia="宋体" w:cs="Times New Roman"/>
                <w:color w:val="000000"/>
                <w:kern w:val="0"/>
                <w:sz w:val="18"/>
                <w:szCs w:val="18"/>
                <w:highlight w:val="none"/>
              </w:rPr>
              <w:t>（2-02-07-02）、质量管理工程技术人员（2-02-29-03）</w:t>
            </w:r>
          </w:p>
        </w:tc>
      </w:tr>
      <w:tr w14:paraId="70BB6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352" w:type="dxa"/>
            <w:tcBorders>
              <w:top w:val="single" w:color="auto" w:sz="4" w:space="0"/>
              <w:left w:val="single" w:color="auto" w:sz="4" w:space="0"/>
              <w:bottom w:val="single" w:color="auto" w:sz="4" w:space="0"/>
              <w:right w:val="single" w:color="auto" w:sz="4" w:space="0"/>
            </w:tcBorders>
            <w:vAlign w:val="center"/>
          </w:tcPr>
          <w:p w14:paraId="074A7E28">
            <w:pPr>
              <w:spacing w:line="360" w:lineRule="atLeast"/>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主要岗位类别或技术领域举例</w:t>
            </w:r>
          </w:p>
        </w:tc>
        <w:tc>
          <w:tcPr>
            <w:tcW w:w="6934" w:type="dxa"/>
            <w:tcBorders>
              <w:top w:val="single" w:color="auto" w:sz="4" w:space="0"/>
              <w:left w:val="single" w:color="auto" w:sz="4" w:space="0"/>
              <w:bottom w:val="single" w:color="auto" w:sz="4" w:space="0"/>
              <w:right w:val="single" w:color="auto" w:sz="4" w:space="0"/>
            </w:tcBorders>
            <w:vAlign w:val="center"/>
          </w:tcPr>
          <w:p w14:paraId="4FD6710A">
            <w:pPr>
              <w:widowControl/>
              <w:spacing w:line="360" w:lineRule="atLeast"/>
              <w:jc w:val="left"/>
              <w:rPr>
                <w:rFonts w:hint="default" w:ascii="Times New Roman" w:hAnsi="Times New Roman" w:eastAsia="宋体" w:cs="Times New Roman"/>
                <w:sz w:val="18"/>
                <w:szCs w:val="18"/>
                <w:highlight w:val="none"/>
              </w:rPr>
            </w:pPr>
            <w:r>
              <w:rPr>
                <w:rFonts w:hint="default" w:ascii="Times New Roman" w:hAnsi="Times New Roman" w:eastAsia="宋体" w:cs="Times New Roman"/>
                <w:color w:val="000000"/>
                <w:kern w:val="0"/>
                <w:sz w:val="18"/>
                <w:szCs w:val="18"/>
                <w:highlight w:val="none"/>
              </w:rPr>
              <w:t>产品结构设计、工艺编制、数控编程、设备操作、产品检验、质量管理、生产管理、技术测试、技术服务</w:t>
            </w:r>
          </w:p>
        </w:tc>
      </w:tr>
      <w:tr w14:paraId="6186D9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52" w:type="dxa"/>
            <w:tcBorders>
              <w:top w:val="single" w:color="auto" w:sz="4" w:space="0"/>
              <w:left w:val="single" w:color="auto" w:sz="4" w:space="0"/>
              <w:bottom w:val="single" w:color="auto" w:sz="4" w:space="0"/>
              <w:right w:val="single" w:color="auto" w:sz="4" w:space="0"/>
            </w:tcBorders>
            <w:vAlign w:val="center"/>
          </w:tcPr>
          <w:p w14:paraId="5FBBC89C">
            <w:pPr>
              <w:spacing w:line="360" w:lineRule="atLeast"/>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职业类证书举例</w:t>
            </w:r>
          </w:p>
        </w:tc>
        <w:tc>
          <w:tcPr>
            <w:tcW w:w="6934" w:type="dxa"/>
            <w:tcBorders>
              <w:top w:val="single" w:color="auto" w:sz="4" w:space="0"/>
              <w:left w:val="single" w:color="auto" w:sz="4" w:space="0"/>
              <w:bottom w:val="single" w:color="auto" w:sz="4" w:space="0"/>
              <w:right w:val="single" w:color="auto" w:sz="4" w:space="0"/>
            </w:tcBorders>
            <w:vAlign w:val="center"/>
          </w:tcPr>
          <w:p w14:paraId="420C00C8">
            <w:pPr>
              <w:widowControl/>
              <w:spacing w:line="360" w:lineRule="atLeast"/>
              <w:jc w:val="left"/>
              <w:rPr>
                <w:rFonts w:hint="default" w:ascii="Times New Roman" w:hAnsi="Times New Roman" w:eastAsia="宋体" w:cs="Times New Roman"/>
                <w:sz w:val="18"/>
                <w:szCs w:val="18"/>
                <w:highlight w:val="none"/>
              </w:rPr>
            </w:pPr>
            <w:r>
              <w:rPr>
                <w:rFonts w:hint="default" w:ascii="Times New Roman" w:hAnsi="Times New Roman" w:eastAsia="宋体" w:cs="Times New Roman"/>
                <w:color w:val="000000"/>
                <w:kern w:val="0"/>
                <w:sz w:val="18"/>
                <w:szCs w:val="18"/>
                <w:highlight w:val="none"/>
              </w:rPr>
              <w:t>机械工程制图、机械产品三维模型设计、机械数字化设计与制造、精密数控加工</w:t>
            </w:r>
          </w:p>
        </w:tc>
      </w:tr>
    </w:tbl>
    <w:p w14:paraId="0D403890">
      <w:pPr>
        <w:pStyle w:val="2"/>
        <w:spacing w:beforeLines="0" w:afterLines="0" w:line="360" w:lineRule="atLeast"/>
        <w:ind w:firstLine="482"/>
        <w:rPr>
          <w:rFonts w:hint="default" w:ascii="Times New Roman" w:hAnsi="Times New Roman" w:eastAsia="宋体" w:cs="Times New Roman"/>
          <w:szCs w:val="24"/>
          <w:highlight w:val="none"/>
        </w:rPr>
      </w:pPr>
      <w:bookmarkStart w:id="33" w:name="_Toc26453"/>
      <w:r>
        <w:rPr>
          <w:rFonts w:hint="default" w:ascii="Times New Roman" w:hAnsi="Times New Roman" w:eastAsia="宋体" w:cs="Times New Roman"/>
          <w:szCs w:val="24"/>
          <w:highlight w:val="none"/>
        </w:rPr>
        <w:t>五、培养目标与培养规格</w:t>
      </w:r>
      <w:bookmarkEnd w:id="33"/>
    </w:p>
    <w:p w14:paraId="73C69213">
      <w:pPr>
        <w:pStyle w:val="3"/>
        <w:adjustRightInd w:val="0"/>
        <w:snapToGrid w:val="0"/>
        <w:spacing w:beforeLines="0" w:afterLines="0" w:line="360" w:lineRule="atLeast"/>
        <w:ind w:firstLine="422"/>
        <w:rPr>
          <w:rFonts w:hint="default" w:ascii="Times New Roman" w:hAnsi="Times New Roman" w:eastAsia="宋体" w:cs="Times New Roman"/>
          <w:szCs w:val="21"/>
          <w:highlight w:val="none"/>
        </w:rPr>
      </w:pPr>
      <w:bookmarkStart w:id="34" w:name="_Toc641"/>
      <w:r>
        <w:rPr>
          <w:rFonts w:hint="default" w:ascii="Times New Roman" w:hAnsi="Times New Roman" w:eastAsia="宋体" w:cs="Times New Roman"/>
          <w:szCs w:val="21"/>
          <w:highlight w:val="none"/>
        </w:rPr>
        <w:t>（一）培养目标</w:t>
      </w:r>
      <w:bookmarkEnd w:id="34"/>
    </w:p>
    <w:p w14:paraId="23DED1B9">
      <w:pPr>
        <w:keepNext w:val="0"/>
        <w:keepLines w:val="0"/>
        <w:pageBreakBefore w:val="0"/>
        <w:widowControl/>
        <w:kinsoku/>
        <w:wordWrap/>
        <w:overflowPunct/>
        <w:topLinePunct w:val="0"/>
        <w:autoSpaceDE/>
        <w:autoSpaceDN/>
        <w:bidi w:val="0"/>
        <w:adjustRightInd/>
        <w:snapToGrid/>
        <w:spacing w:line="360" w:lineRule="atLeast"/>
        <w:ind w:firstLine="420" w:firstLineChars="200"/>
        <w:jc w:val="both"/>
        <w:textAlignment w:val="auto"/>
        <w:rPr>
          <w:rFonts w:hint="default" w:ascii="Times New Roman" w:hAnsi="Times New Roman" w:eastAsia="宋体" w:cs="Times New Roman"/>
          <w:highlight w:val="none"/>
        </w:rPr>
      </w:pPr>
      <w:bookmarkStart w:id="35" w:name="_Toc31413"/>
      <w:r>
        <w:rPr>
          <w:rFonts w:hint="default" w:ascii="Times New Roman" w:hAnsi="Times New Roman" w:eastAsia="宋体" w:cs="Times New Roman"/>
          <w:color w:val="000000"/>
          <w:kern w:val="0"/>
          <w:szCs w:val="21"/>
          <w:highlight w:val="none"/>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通用设备制造业及专用设备制造业的机械设计工程技术人员、机械制造工程技术人员、质量管理工程技术人员等职业，能够从事产品结构设计、工艺编制、数控编程、设备操作、产品检验和质量管理等工作的高技能人才。</w:t>
      </w:r>
    </w:p>
    <w:p w14:paraId="3620728F">
      <w:pPr>
        <w:pStyle w:val="3"/>
        <w:adjustRightInd w:val="0"/>
        <w:snapToGrid w:val="0"/>
        <w:spacing w:beforeLines="0" w:afterLines="0" w:line="360" w:lineRule="atLeast"/>
        <w:ind w:firstLine="422"/>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（二）培养规格</w:t>
      </w:r>
      <w:bookmarkEnd w:id="35"/>
    </w:p>
    <w:p w14:paraId="4DAD64DF">
      <w:pPr>
        <w:keepNext w:val="0"/>
        <w:keepLines w:val="0"/>
        <w:pageBreakBefore w:val="0"/>
        <w:widowControl/>
        <w:kinsoku/>
        <w:wordWrap/>
        <w:overflowPunct/>
        <w:topLinePunct w:val="0"/>
        <w:autoSpaceDE/>
        <w:autoSpaceDN/>
        <w:bidi w:val="0"/>
        <w:adjustRightInd/>
        <w:snapToGrid/>
        <w:spacing w:line="360" w:lineRule="atLeast"/>
        <w:ind w:firstLine="420" w:firstLineChars="200"/>
        <w:jc w:val="both"/>
        <w:textAlignment w:val="auto"/>
        <w:rPr>
          <w:rFonts w:hint="default" w:ascii="Times New Roman" w:hAnsi="Times New Roman" w:eastAsia="宋体" w:cs="Times New Roman"/>
          <w:color w:val="000000"/>
          <w:kern w:val="0"/>
          <w:szCs w:val="21"/>
          <w:highlight w:val="none"/>
        </w:rPr>
      </w:pPr>
      <w:bookmarkStart w:id="36" w:name="_Toc16644"/>
      <w:r>
        <w:rPr>
          <w:rFonts w:hint="default" w:ascii="Times New Roman" w:hAnsi="Times New Roman" w:eastAsia="宋体" w:cs="Times New Roman"/>
          <w:color w:val="000000"/>
          <w:kern w:val="0"/>
          <w:szCs w:val="21"/>
          <w:highlight w:val="none"/>
          <w:lang w:val="en-US" w:eastAsia="zh-CN"/>
        </w:rPr>
        <w:t xml:space="preserve">本专业学生应在系统学习本专业知识并完成有关实习实训基础上，全面提升知识、能力、素质，掌握并实际运用岗位（群）需要的专业核心技术技能，实现德智体美劳全面发展，总体上须达到以下要求： </w:t>
      </w:r>
    </w:p>
    <w:p w14:paraId="1FF27E8C">
      <w:pPr>
        <w:keepNext w:val="0"/>
        <w:keepLines w:val="0"/>
        <w:pageBreakBefore w:val="0"/>
        <w:widowControl w:val="0"/>
        <w:kinsoku/>
        <w:wordWrap/>
        <w:overflowPunct/>
        <w:topLinePunct w:val="0"/>
        <w:autoSpaceDE/>
        <w:autoSpaceDN/>
        <w:bidi w:val="0"/>
        <w:adjustRightInd/>
        <w:snapToGrid/>
        <w:spacing w:line="360" w:lineRule="atLeast"/>
        <w:ind w:firstLine="420" w:firstLineChars="200"/>
        <w:jc w:val="both"/>
        <w:textAlignment w:val="auto"/>
        <w:rPr>
          <w:rFonts w:hint="default" w:ascii="Times New Roman" w:hAnsi="Times New Roman" w:eastAsia="宋体" w:cs="Times New Roman"/>
          <w:color w:val="000000"/>
          <w:kern w:val="0"/>
          <w:szCs w:val="21"/>
          <w:highlight w:val="none"/>
        </w:rPr>
      </w:pPr>
      <w:r>
        <w:rPr>
          <w:rFonts w:hint="default" w:ascii="Times New Roman" w:hAnsi="Times New Roman" w:eastAsia="宋体" w:cs="Times New Roman"/>
          <w:color w:val="000000"/>
          <w:kern w:val="0"/>
          <w:szCs w:val="21"/>
          <w:highlight w:val="none"/>
          <w:lang w:val="en-US" w:eastAsia="zh-CN"/>
        </w:rPr>
        <w:t xml:space="preserve">（1）坚定拥护中国共产党领导和中国特色社会主义制度，以习近平新时代中国特色社会主义思想为指导，践行社会主义核心价值观，具有坚定的理想信念、深厚的爱国情感和中华民族自豪感； </w:t>
      </w:r>
    </w:p>
    <w:p w14:paraId="1E2579AF">
      <w:pPr>
        <w:keepNext w:val="0"/>
        <w:keepLines w:val="0"/>
        <w:pageBreakBefore w:val="0"/>
        <w:widowControl w:val="0"/>
        <w:kinsoku/>
        <w:wordWrap/>
        <w:overflowPunct/>
        <w:topLinePunct w:val="0"/>
        <w:autoSpaceDE/>
        <w:autoSpaceDN/>
        <w:bidi w:val="0"/>
        <w:adjustRightInd/>
        <w:snapToGrid/>
        <w:spacing w:line="360" w:lineRule="atLeast"/>
        <w:ind w:firstLine="420" w:firstLineChars="200"/>
        <w:jc w:val="both"/>
        <w:textAlignment w:val="auto"/>
        <w:rPr>
          <w:rFonts w:hint="default" w:ascii="Times New Roman" w:hAnsi="Times New Roman" w:eastAsia="宋体" w:cs="Times New Roman"/>
          <w:color w:val="000000"/>
          <w:kern w:val="0"/>
          <w:szCs w:val="21"/>
          <w:highlight w:val="none"/>
        </w:rPr>
      </w:pPr>
      <w:r>
        <w:rPr>
          <w:rFonts w:hint="default" w:ascii="Times New Roman" w:hAnsi="Times New Roman" w:eastAsia="宋体" w:cs="Times New Roman"/>
          <w:color w:val="000000"/>
          <w:kern w:val="0"/>
          <w:szCs w:val="21"/>
          <w:highlight w:val="none"/>
          <w:lang w:val="en-US" w:eastAsia="zh-CN"/>
        </w:rPr>
        <w:t xml:space="preserve">（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71E80C31">
      <w:pPr>
        <w:keepNext w:val="0"/>
        <w:keepLines w:val="0"/>
        <w:pageBreakBefore w:val="0"/>
        <w:widowControl/>
        <w:kinsoku/>
        <w:wordWrap/>
        <w:overflowPunct/>
        <w:topLinePunct w:val="0"/>
        <w:autoSpaceDE/>
        <w:autoSpaceDN/>
        <w:bidi w:val="0"/>
        <w:adjustRightInd/>
        <w:snapToGrid/>
        <w:spacing w:line="360" w:lineRule="atLeast"/>
        <w:ind w:firstLine="420" w:firstLineChars="200"/>
        <w:jc w:val="both"/>
        <w:textAlignment w:val="auto"/>
        <w:rPr>
          <w:rFonts w:hint="default" w:ascii="Times New Roman" w:hAnsi="Times New Roman" w:eastAsia="宋体" w:cs="Times New Roman"/>
          <w:color w:val="000000"/>
          <w:kern w:val="0"/>
          <w:szCs w:val="21"/>
          <w:highlight w:val="none"/>
        </w:rPr>
      </w:pPr>
      <w:r>
        <w:rPr>
          <w:rFonts w:hint="default" w:ascii="Times New Roman" w:hAnsi="Times New Roman" w:eastAsia="宋体" w:cs="Times New Roman"/>
          <w:color w:val="000000"/>
          <w:kern w:val="0"/>
          <w:szCs w:val="21"/>
          <w:highlight w:val="none"/>
          <w:lang w:val="en-US" w:eastAsia="zh-CN"/>
        </w:rPr>
        <w:t xml:space="preserve">（3）掌握支撑本专业学习和可持续发展必备的语文、数学、外语（英语等）、信息技术等文化基础知识，具有良好的人文素养与科学素养，具备职业生涯规划能力； </w:t>
      </w:r>
    </w:p>
    <w:p w14:paraId="24620DA2">
      <w:pPr>
        <w:keepNext w:val="0"/>
        <w:keepLines w:val="0"/>
        <w:pageBreakBefore w:val="0"/>
        <w:widowControl/>
        <w:kinsoku/>
        <w:wordWrap/>
        <w:overflowPunct/>
        <w:topLinePunct w:val="0"/>
        <w:autoSpaceDE/>
        <w:autoSpaceDN/>
        <w:bidi w:val="0"/>
        <w:adjustRightInd/>
        <w:snapToGrid/>
        <w:spacing w:line="360" w:lineRule="atLeast"/>
        <w:ind w:firstLine="420" w:firstLineChars="200"/>
        <w:jc w:val="both"/>
        <w:textAlignment w:val="auto"/>
        <w:rPr>
          <w:rFonts w:hint="default" w:ascii="Times New Roman" w:hAnsi="Times New Roman" w:eastAsia="宋体" w:cs="Times New Roman"/>
          <w:color w:val="000000"/>
          <w:kern w:val="0"/>
          <w:szCs w:val="21"/>
          <w:highlight w:val="none"/>
        </w:rPr>
      </w:pPr>
      <w:r>
        <w:rPr>
          <w:rFonts w:hint="default" w:ascii="Times New Roman" w:hAnsi="Times New Roman" w:eastAsia="宋体" w:cs="Times New Roman"/>
          <w:color w:val="000000"/>
          <w:kern w:val="0"/>
          <w:szCs w:val="21"/>
          <w:highlight w:val="none"/>
          <w:lang w:val="en-US" w:eastAsia="zh-CN"/>
        </w:rPr>
        <w:t xml:space="preserve">（4）具有良好的语言表达能力、文字表达能力、沟通合作能力，具有较强的集体意识和团队合作意识，学习 1 门外语并结合本专业加以运用； </w:t>
      </w:r>
    </w:p>
    <w:p w14:paraId="55C485A6">
      <w:pPr>
        <w:keepNext w:val="0"/>
        <w:keepLines w:val="0"/>
        <w:pageBreakBefore w:val="0"/>
        <w:widowControl/>
        <w:kinsoku/>
        <w:wordWrap/>
        <w:overflowPunct/>
        <w:topLinePunct w:val="0"/>
        <w:autoSpaceDE/>
        <w:autoSpaceDN/>
        <w:bidi w:val="0"/>
        <w:adjustRightInd/>
        <w:snapToGrid/>
        <w:spacing w:line="360" w:lineRule="atLeast"/>
        <w:ind w:firstLine="420" w:firstLineChars="200"/>
        <w:jc w:val="both"/>
        <w:textAlignment w:val="auto"/>
        <w:rPr>
          <w:rFonts w:hint="default" w:ascii="Times New Roman" w:hAnsi="Times New Roman" w:eastAsia="宋体" w:cs="Times New Roman"/>
          <w:color w:val="000000"/>
          <w:kern w:val="0"/>
          <w:szCs w:val="21"/>
          <w:highlight w:val="none"/>
        </w:rPr>
      </w:pPr>
      <w:r>
        <w:rPr>
          <w:rFonts w:hint="default" w:ascii="Times New Roman" w:hAnsi="Times New Roman" w:eastAsia="宋体" w:cs="Times New Roman"/>
          <w:color w:val="000000"/>
          <w:kern w:val="0"/>
          <w:szCs w:val="21"/>
          <w:highlight w:val="none"/>
          <w:lang w:val="en-US" w:eastAsia="zh-CN"/>
        </w:rPr>
        <w:t xml:space="preserve">（5）掌握机械制图、机械设计、机械系统设计等知识，具有机械产品结构设计、机械系统设计的能力； </w:t>
      </w:r>
    </w:p>
    <w:p w14:paraId="40224218">
      <w:pPr>
        <w:keepNext w:val="0"/>
        <w:keepLines w:val="0"/>
        <w:pageBreakBefore w:val="0"/>
        <w:widowControl/>
        <w:kinsoku/>
        <w:wordWrap/>
        <w:overflowPunct/>
        <w:topLinePunct w:val="0"/>
        <w:autoSpaceDE/>
        <w:autoSpaceDN/>
        <w:bidi w:val="0"/>
        <w:adjustRightInd/>
        <w:snapToGrid/>
        <w:spacing w:line="360" w:lineRule="atLeast"/>
        <w:ind w:firstLine="420" w:firstLineChars="200"/>
        <w:jc w:val="both"/>
        <w:textAlignment w:val="auto"/>
        <w:rPr>
          <w:rFonts w:hint="default" w:ascii="Times New Roman" w:hAnsi="Times New Roman" w:eastAsia="宋体" w:cs="Times New Roman"/>
          <w:color w:val="000000"/>
          <w:kern w:val="0"/>
          <w:szCs w:val="21"/>
          <w:highlight w:val="none"/>
        </w:rPr>
      </w:pPr>
      <w:r>
        <w:rPr>
          <w:rFonts w:hint="default" w:ascii="Times New Roman" w:hAnsi="Times New Roman" w:eastAsia="宋体" w:cs="Times New Roman"/>
          <w:color w:val="000000"/>
          <w:kern w:val="0"/>
          <w:szCs w:val="21"/>
          <w:highlight w:val="none"/>
          <w:lang w:val="en-US" w:eastAsia="zh-CN"/>
        </w:rPr>
        <w:t xml:space="preserve">（6）掌握三维机械设计、虚拟仿真等数字化设计知识，具有机械产品结构优化分析、机械系统仿真、产品性能虚拟测试的能力； </w:t>
      </w:r>
    </w:p>
    <w:p w14:paraId="12851CEB">
      <w:pPr>
        <w:keepNext w:val="0"/>
        <w:keepLines w:val="0"/>
        <w:pageBreakBefore w:val="0"/>
        <w:widowControl/>
        <w:kinsoku/>
        <w:wordWrap/>
        <w:overflowPunct/>
        <w:topLinePunct w:val="0"/>
        <w:autoSpaceDE/>
        <w:autoSpaceDN/>
        <w:bidi w:val="0"/>
        <w:adjustRightInd/>
        <w:snapToGrid/>
        <w:spacing w:line="360" w:lineRule="atLeast"/>
        <w:ind w:firstLine="420" w:firstLineChars="200"/>
        <w:jc w:val="both"/>
        <w:textAlignment w:val="auto"/>
        <w:rPr>
          <w:rFonts w:hint="default" w:ascii="Times New Roman" w:hAnsi="Times New Roman" w:eastAsia="宋体" w:cs="Times New Roman"/>
          <w:color w:val="000000"/>
          <w:kern w:val="0"/>
          <w:szCs w:val="21"/>
          <w:highlight w:val="none"/>
        </w:rPr>
      </w:pPr>
      <w:r>
        <w:rPr>
          <w:rFonts w:hint="default" w:ascii="Times New Roman" w:hAnsi="Times New Roman" w:eastAsia="宋体" w:cs="Times New Roman"/>
          <w:color w:val="000000"/>
          <w:kern w:val="0"/>
          <w:szCs w:val="21"/>
          <w:highlight w:val="none"/>
          <w:lang w:val="en-US" w:eastAsia="zh-CN"/>
        </w:rPr>
        <w:t xml:space="preserve">（7）掌握机械加工、数控工艺等知识，具有编制机械零件工艺、数控工艺、数控加工程序以及机械装配工艺的能力； </w:t>
      </w:r>
    </w:p>
    <w:p w14:paraId="6C338E02">
      <w:pPr>
        <w:keepNext w:val="0"/>
        <w:keepLines w:val="0"/>
        <w:pageBreakBefore w:val="0"/>
        <w:widowControl/>
        <w:kinsoku/>
        <w:wordWrap/>
        <w:overflowPunct/>
        <w:topLinePunct w:val="0"/>
        <w:autoSpaceDE/>
        <w:autoSpaceDN/>
        <w:bidi w:val="0"/>
        <w:adjustRightInd/>
        <w:snapToGrid/>
        <w:spacing w:line="360" w:lineRule="atLeast"/>
        <w:ind w:firstLine="420" w:firstLineChars="200"/>
        <w:jc w:val="both"/>
        <w:textAlignment w:val="auto"/>
        <w:rPr>
          <w:rFonts w:hint="default" w:ascii="Times New Roman" w:hAnsi="Times New Roman" w:eastAsia="宋体" w:cs="Times New Roman"/>
          <w:color w:val="000000"/>
          <w:kern w:val="0"/>
          <w:szCs w:val="21"/>
          <w:highlight w:val="none"/>
        </w:rPr>
      </w:pPr>
      <w:r>
        <w:rPr>
          <w:rFonts w:hint="default" w:ascii="Times New Roman" w:hAnsi="Times New Roman" w:eastAsia="宋体" w:cs="Times New Roman"/>
          <w:color w:val="000000"/>
          <w:kern w:val="0"/>
          <w:szCs w:val="21"/>
          <w:highlight w:val="none"/>
          <w:lang w:val="en-US" w:eastAsia="zh-CN"/>
        </w:rPr>
        <w:t xml:space="preserve">（8）掌握公差配合与测量技术、精密测量技术等知识，具有机械产品质量检验、检测设备操作，制订检验、检测方案的能力； </w:t>
      </w:r>
    </w:p>
    <w:p w14:paraId="1629E504">
      <w:pPr>
        <w:keepNext w:val="0"/>
        <w:keepLines w:val="0"/>
        <w:pageBreakBefore w:val="0"/>
        <w:widowControl/>
        <w:kinsoku/>
        <w:wordWrap/>
        <w:overflowPunct/>
        <w:topLinePunct w:val="0"/>
        <w:autoSpaceDE/>
        <w:autoSpaceDN/>
        <w:bidi w:val="0"/>
        <w:adjustRightInd/>
        <w:snapToGrid/>
        <w:spacing w:line="360" w:lineRule="atLeast"/>
        <w:ind w:firstLine="420" w:firstLineChars="200"/>
        <w:jc w:val="both"/>
        <w:textAlignment w:val="auto"/>
        <w:rPr>
          <w:rFonts w:hint="default" w:ascii="Times New Roman" w:hAnsi="Times New Roman" w:eastAsia="宋体" w:cs="Times New Roman"/>
          <w:color w:val="000000"/>
          <w:kern w:val="0"/>
          <w:szCs w:val="21"/>
          <w:highlight w:val="none"/>
          <w:lang w:val="en-US" w:eastAsia="zh-CN"/>
        </w:rPr>
      </w:pPr>
      <w:r>
        <w:rPr>
          <w:rFonts w:hint="default" w:ascii="Times New Roman" w:hAnsi="Times New Roman" w:eastAsia="宋体" w:cs="Times New Roman"/>
          <w:color w:val="000000"/>
          <w:kern w:val="0"/>
          <w:szCs w:val="21"/>
          <w:highlight w:val="none"/>
          <w:lang w:val="en-US" w:eastAsia="zh-CN"/>
        </w:rPr>
        <w:t xml:space="preserve">（9）基本掌握电传动与控制技术、机电设备维修等专业知识与技术技能，具有从事自动化系统、自动化智能化设备调试与维护的能力； </w:t>
      </w:r>
    </w:p>
    <w:p w14:paraId="595AD49E">
      <w:pPr>
        <w:keepNext w:val="0"/>
        <w:keepLines w:val="0"/>
        <w:pageBreakBefore w:val="0"/>
        <w:widowControl/>
        <w:kinsoku/>
        <w:wordWrap/>
        <w:overflowPunct/>
        <w:topLinePunct w:val="0"/>
        <w:autoSpaceDE/>
        <w:autoSpaceDN/>
        <w:bidi w:val="0"/>
        <w:adjustRightInd/>
        <w:snapToGrid/>
        <w:spacing w:line="360" w:lineRule="atLeast"/>
        <w:ind w:firstLine="420" w:firstLineChars="200"/>
        <w:jc w:val="both"/>
        <w:textAlignment w:val="auto"/>
        <w:rPr>
          <w:rFonts w:hint="default" w:ascii="Times New Roman" w:hAnsi="Times New Roman" w:cs="Times New Roman"/>
          <w:color w:val="000000"/>
          <w:kern w:val="0"/>
          <w:szCs w:val="21"/>
          <w:highlight w:val="none"/>
          <w:lang w:val="en-US" w:eastAsia="zh-CN"/>
        </w:rPr>
      </w:pPr>
      <w:r>
        <w:rPr>
          <w:rFonts w:hint="default" w:ascii="Times New Roman" w:hAnsi="Times New Roman" w:cs="Times New Roman"/>
          <w:color w:val="000000"/>
          <w:kern w:val="0"/>
          <w:szCs w:val="21"/>
          <w:highlight w:val="none"/>
          <w:lang w:val="en-US" w:eastAsia="zh-CN"/>
        </w:rPr>
        <w:t>（1</w:t>
      </w:r>
      <w:r>
        <w:rPr>
          <w:rFonts w:hint="eastAsia" w:cs="Times New Roman"/>
          <w:color w:val="000000"/>
          <w:kern w:val="0"/>
          <w:szCs w:val="21"/>
          <w:highlight w:val="none"/>
          <w:lang w:val="en-US" w:eastAsia="zh-CN"/>
        </w:rPr>
        <w:t>0</w:t>
      </w:r>
      <w:r>
        <w:rPr>
          <w:rFonts w:hint="default" w:ascii="Times New Roman" w:hAnsi="Times New Roman" w:cs="Times New Roman"/>
          <w:color w:val="000000"/>
          <w:kern w:val="0"/>
          <w:szCs w:val="21"/>
          <w:highlight w:val="none"/>
          <w:lang w:val="en-US" w:eastAsia="zh-CN"/>
        </w:rPr>
        <w:t>）具备面向智能制造单元的机械系统设计与集成能力，能够理解机器视觉、工业机器人、自动导引车等智能装备的接口与协同要求，完成与之匹配的机械结构、工装夹具及物流系统的设计</w:t>
      </w:r>
      <w:r>
        <w:rPr>
          <w:rFonts w:hint="eastAsia" w:cs="Times New Roman"/>
          <w:color w:val="000000"/>
          <w:kern w:val="0"/>
          <w:szCs w:val="21"/>
          <w:highlight w:val="none"/>
          <w:lang w:val="en-US" w:eastAsia="zh-CN"/>
        </w:rPr>
        <w:t>；</w:t>
      </w:r>
    </w:p>
    <w:p w14:paraId="505C0EDF">
      <w:pPr>
        <w:keepNext w:val="0"/>
        <w:keepLines w:val="0"/>
        <w:pageBreakBefore w:val="0"/>
        <w:widowControl/>
        <w:kinsoku/>
        <w:wordWrap/>
        <w:overflowPunct/>
        <w:topLinePunct w:val="0"/>
        <w:autoSpaceDE/>
        <w:autoSpaceDN/>
        <w:bidi w:val="0"/>
        <w:adjustRightInd/>
        <w:snapToGrid/>
        <w:spacing w:line="360" w:lineRule="atLeast"/>
        <w:ind w:firstLine="420" w:firstLineChars="200"/>
        <w:jc w:val="both"/>
        <w:textAlignment w:val="auto"/>
        <w:rPr>
          <w:rFonts w:hint="default" w:ascii="Times New Roman" w:hAnsi="Times New Roman" w:cs="Times New Roman"/>
          <w:color w:val="000000"/>
          <w:kern w:val="0"/>
          <w:szCs w:val="21"/>
          <w:highlight w:val="none"/>
          <w:lang w:val="en-US" w:eastAsia="zh-CN"/>
        </w:rPr>
      </w:pPr>
      <w:r>
        <w:rPr>
          <w:rFonts w:hint="default" w:ascii="Times New Roman" w:hAnsi="Times New Roman" w:cs="Times New Roman"/>
          <w:color w:val="000000"/>
          <w:kern w:val="0"/>
          <w:szCs w:val="21"/>
          <w:highlight w:val="none"/>
          <w:lang w:val="en-US" w:eastAsia="zh-CN"/>
        </w:rPr>
        <w:t>（1</w:t>
      </w:r>
      <w:r>
        <w:rPr>
          <w:rFonts w:hint="eastAsia" w:cs="Times New Roman"/>
          <w:color w:val="000000"/>
          <w:kern w:val="0"/>
          <w:szCs w:val="21"/>
          <w:highlight w:val="none"/>
          <w:lang w:val="en-US" w:eastAsia="zh-CN"/>
        </w:rPr>
        <w:t>1</w:t>
      </w:r>
      <w:r>
        <w:rPr>
          <w:rFonts w:hint="default" w:ascii="Times New Roman" w:hAnsi="Times New Roman" w:cs="Times New Roman"/>
          <w:color w:val="000000"/>
          <w:kern w:val="0"/>
          <w:szCs w:val="21"/>
          <w:highlight w:val="none"/>
          <w:lang w:val="en-US" w:eastAsia="zh-CN"/>
        </w:rPr>
        <w:t>）掌握基础的数据分析方法，能够收集并分析设计、工艺、测试及运维数据，用于支持产品性能改进、可靠性提升与成本优化</w:t>
      </w:r>
      <w:r>
        <w:rPr>
          <w:rFonts w:hint="eastAsia" w:cs="Times New Roman"/>
          <w:color w:val="000000"/>
          <w:kern w:val="0"/>
          <w:szCs w:val="21"/>
          <w:highlight w:val="none"/>
          <w:lang w:val="en-US" w:eastAsia="zh-CN"/>
        </w:rPr>
        <w:t>；</w:t>
      </w:r>
    </w:p>
    <w:p w14:paraId="0D46BFE7">
      <w:pPr>
        <w:keepNext w:val="0"/>
        <w:keepLines w:val="0"/>
        <w:pageBreakBefore w:val="0"/>
        <w:widowControl/>
        <w:kinsoku/>
        <w:wordWrap/>
        <w:overflowPunct/>
        <w:topLinePunct w:val="0"/>
        <w:autoSpaceDE/>
        <w:autoSpaceDN/>
        <w:bidi w:val="0"/>
        <w:adjustRightInd/>
        <w:snapToGrid/>
        <w:spacing w:line="360" w:lineRule="atLeast"/>
        <w:ind w:firstLine="420" w:firstLineChars="200"/>
        <w:jc w:val="both"/>
        <w:textAlignment w:val="auto"/>
        <w:rPr>
          <w:rFonts w:hint="default" w:ascii="Times New Roman" w:hAnsi="Times New Roman" w:eastAsia="宋体" w:cs="Times New Roman"/>
          <w:color w:val="000000"/>
          <w:kern w:val="0"/>
          <w:szCs w:val="21"/>
          <w:highlight w:val="none"/>
          <w:lang w:val="en-US" w:eastAsia="zh-CN"/>
        </w:rPr>
      </w:pPr>
      <w:r>
        <w:rPr>
          <w:rFonts w:hint="default" w:ascii="Times New Roman" w:hAnsi="Times New Roman" w:cs="Times New Roman"/>
          <w:color w:val="000000"/>
          <w:kern w:val="0"/>
          <w:szCs w:val="21"/>
          <w:highlight w:val="none"/>
          <w:lang w:val="en-US" w:eastAsia="zh-CN"/>
        </w:rPr>
        <w:t>（1</w:t>
      </w:r>
      <w:r>
        <w:rPr>
          <w:rFonts w:hint="eastAsia" w:cs="Times New Roman"/>
          <w:color w:val="000000"/>
          <w:kern w:val="0"/>
          <w:szCs w:val="21"/>
          <w:highlight w:val="none"/>
          <w:lang w:val="en-US" w:eastAsia="zh-CN"/>
        </w:rPr>
        <w:t>2</w:t>
      </w:r>
      <w:r>
        <w:rPr>
          <w:rFonts w:hint="default" w:ascii="Times New Roman" w:hAnsi="Times New Roman" w:cs="Times New Roman"/>
          <w:color w:val="000000"/>
          <w:kern w:val="0"/>
          <w:szCs w:val="21"/>
          <w:highlight w:val="none"/>
          <w:lang w:val="en-US" w:eastAsia="zh-CN"/>
        </w:rPr>
        <w:t>）了解机械产品研发项目从需求分析到交付验收的全过程管理要点，能够制定简单的项目计划、跟踪进度、协调资源，并进行有效的技术沟通与汇报</w:t>
      </w:r>
      <w:r>
        <w:rPr>
          <w:rFonts w:hint="eastAsia" w:cs="Times New Roman"/>
          <w:color w:val="000000"/>
          <w:kern w:val="0"/>
          <w:szCs w:val="21"/>
          <w:highlight w:val="none"/>
          <w:lang w:val="en-US" w:eastAsia="zh-CN"/>
        </w:rPr>
        <w:t>；</w:t>
      </w:r>
    </w:p>
    <w:p w14:paraId="502DFF82">
      <w:pPr>
        <w:keepNext w:val="0"/>
        <w:keepLines w:val="0"/>
        <w:pageBreakBefore w:val="0"/>
        <w:widowControl/>
        <w:kinsoku/>
        <w:wordWrap/>
        <w:overflowPunct/>
        <w:topLinePunct w:val="0"/>
        <w:autoSpaceDE/>
        <w:autoSpaceDN/>
        <w:bidi w:val="0"/>
        <w:adjustRightInd/>
        <w:snapToGrid/>
        <w:spacing w:line="360" w:lineRule="atLeast"/>
        <w:ind w:firstLine="420" w:firstLineChars="200"/>
        <w:jc w:val="both"/>
        <w:textAlignment w:val="auto"/>
        <w:rPr>
          <w:rFonts w:hint="default" w:ascii="Times New Roman" w:hAnsi="Times New Roman" w:eastAsia="宋体" w:cs="Times New Roman"/>
          <w:color w:val="000000"/>
          <w:kern w:val="0"/>
          <w:szCs w:val="21"/>
          <w:highlight w:val="none"/>
        </w:rPr>
      </w:pPr>
      <w:r>
        <w:rPr>
          <w:rFonts w:hint="default" w:ascii="Times New Roman" w:hAnsi="Times New Roman" w:eastAsia="宋体" w:cs="Times New Roman"/>
          <w:color w:val="000000"/>
          <w:kern w:val="0"/>
          <w:szCs w:val="21"/>
          <w:highlight w:val="none"/>
          <w:lang w:val="en-US" w:eastAsia="zh-CN"/>
        </w:rPr>
        <w:t>（1</w:t>
      </w:r>
      <w:r>
        <w:rPr>
          <w:rFonts w:hint="eastAsia" w:ascii="Times New Roman" w:hAnsi="Times New Roman" w:cs="Times New Roman"/>
          <w:color w:val="000000"/>
          <w:kern w:val="0"/>
          <w:szCs w:val="21"/>
          <w:highlight w:val="none"/>
          <w:lang w:val="en-US" w:eastAsia="zh-CN"/>
        </w:rPr>
        <w:t>3</w:t>
      </w:r>
      <w:r>
        <w:rPr>
          <w:rFonts w:hint="default" w:ascii="Times New Roman" w:hAnsi="Times New Roman" w:eastAsia="宋体" w:cs="Times New Roman"/>
          <w:color w:val="000000"/>
          <w:kern w:val="0"/>
          <w:szCs w:val="21"/>
          <w:highlight w:val="none"/>
          <w:lang w:val="en-US" w:eastAsia="zh-CN"/>
        </w:rPr>
        <w:t xml:space="preserve">）掌握机械制造现场技术规程与管理技能，具有解决现场技术问题、实施现场管理的能力； </w:t>
      </w:r>
    </w:p>
    <w:p w14:paraId="006850A5">
      <w:pPr>
        <w:keepNext w:val="0"/>
        <w:keepLines w:val="0"/>
        <w:pageBreakBefore w:val="0"/>
        <w:widowControl/>
        <w:kinsoku/>
        <w:wordWrap/>
        <w:overflowPunct/>
        <w:topLinePunct w:val="0"/>
        <w:autoSpaceDE/>
        <w:autoSpaceDN/>
        <w:bidi w:val="0"/>
        <w:adjustRightInd/>
        <w:snapToGrid/>
        <w:spacing w:line="360" w:lineRule="atLeast"/>
        <w:ind w:firstLine="420" w:firstLineChars="200"/>
        <w:jc w:val="both"/>
        <w:textAlignment w:val="auto"/>
        <w:rPr>
          <w:rFonts w:hint="default" w:ascii="Times New Roman" w:hAnsi="Times New Roman" w:eastAsia="宋体" w:cs="Times New Roman"/>
          <w:color w:val="000000"/>
          <w:kern w:val="0"/>
          <w:szCs w:val="21"/>
          <w:highlight w:val="none"/>
        </w:rPr>
      </w:pPr>
      <w:r>
        <w:rPr>
          <w:rFonts w:hint="default" w:ascii="Times New Roman" w:hAnsi="Times New Roman" w:eastAsia="宋体" w:cs="Times New Roman"/>
          <w:color w:val="000000"/>
          <w:kern w:val="0"/>
          <w:szCs w:val="21"/>
          <w:highlight w:val="none"/>
          <w:lang w:val="en-US" w:eastAsia="zh-CN"/>
        </w:rPr>
        <w:t>（1</w:t>
      </w:r>
      <w:r>
        <w:rPr>
          <w:rFonts w:hint="eastAsia" w:ascii="Times New Roman" w:hAnsi="Times New Roman" w:cs="Times New Roman"/>
          <w:color w:val="000000"/>
          <w:kern w:val="0"/>
          <w:szCs w:val="21"/>
          <w:highlight w:val="none"/>
          <w:lang w:val="en-US" w:eastAsia="zh-CN"/>
        </w:rPr>
        <w:t>4</w:t>
      </w:r>
      <w:r>
        <w:rPr>
          <w:rFonts w:hint="default" w:ascii="Times New Roman" w:hAnsi="Times New Roman" w:eastAsia="宋体" w:cs="Times New Roman"/>
          <w:color w:val="000000"/>
          <w:kern w:val="0"/>
          <w:szCs w:val="21"/>
          <w:highlight w:val="none"/>
          <w:lang w:val="en-US" w:eastAsia="zh-CN"/>
        </w:rPr>
        <w:t xml:space="preserve">）掌握信息技术基础知识，具有适应本行业数字化和智能化发展需求的数字技能； </w:t>
      </w:r>
    </w:p>
    <w:p w14:paraId="7E7CC475">
      <w:pPr>
        <w:keepNext w:val="0"/>
        <w:keepLines w:val="0"/>
        <w:pageBreakBefore w:val="0"/>
        <w:widowControl/>
        <w:kinsoku/>
        <w:wordWrap/>
        <w:overflowPunct/>
        <w:topLinePunct w:val="0"/>
        <w:autoSpaceDE/>
        <w:autoSpaceDN/>
        <w:bidi w:val="0"/>
        <w:adjustRightInd/>
        <w:snapToGrid/>
        <w:spacing w:line="360" w:lineRule="atLeast"/>
        <w:ind w:firstLine="420" w:firstLineChars="200"/>
        <w:jc w:val="both"/>
        <w:textAlignment w:val="auto"/>
        <w:rPr>
          <w:rFonts w:hint="default" w:ascii="Times New Roman" w:hAnsi="Times New Roman" w:eastAsia="宋体" w:cs="Times New Roman"/>
          <w:color w:val="000000"/>
          <w:kern w:val="0"/>
          <w:szCs w:val="21"/>
          <w:highlight w:val="none"/>
        </w:rPr>
      </w:pPr>
      <w:r>
        <w:rPr>
          <w:rFonts w:hint="default" w:ascii="Times New Roman" w:hAnsi="Times New Roman" w:eastAsia="宋体" w:cs="Times New Roman"/>
          <w:color w:val="000000"/>
          <w:kern w:val="0"/>
          <w:szCs w:val="21"/>
          <w:highlight w:val="none"/>
          <w:lang w:val="en-US" w:eastAsia="zh-CN"/>
        </w:rPr>
        <w:t>（1</w:t>
      </w:r>
      <w:r>
        <w:rPr>
          <w:rFonts w:hint="eastAsia" w:ascii="Times New Roman" w:hAnsi="Times New Roman" w:cs="Times New Roman"/>
          <w:color w:val="000000"/>
          <w:kern w:val="0"/>
          <w:szCs w:val="21"/>
          <w:highlight w:val="none"/>
          <w:lang w:val="en-US" w:eastAsia="zh-CN"/>
        </w:rPr>
        <w:t>5</w:t>
      </w:r>
      <w:r>
        <w:rPr>
          <w:rFonts w:hint="default" w:ascii="Times New Roman" w:hAnsi="Times New Roman" w:eastAsia="宋体" w:cs="Times New Roman"/>
          <w:color w:val="000000"/>
          <w:kern w:val="0"/>
          <w:szCs w:val="21"/>
          <w:highlight w:val="none"/>
          <w:lang w:val="en-US" w:eastAsia="zh-CN"/>
        </w:rPr>
        <w:t xml:space="preserve">）具有探究学习、终身学习和可持续发展的能力，具有整合知识和综合运用知识分析问题和解决问题的能力； </w:t>
      </w:r>
    </w:p>
    <w:p w14:paraId="5B787D53">
      <w:pPr>
        <w:keepNext w:val="0"/>
        <w:keepLines w:val="0"/>
        <w:pageBreakBefore w:val="0"/>
        <w:widowControl/>
        <w:kinsoku/>
        <w:wordWrap/>
        <w:overflowPunct/>
        <w:topLinePunct w:val="0"/>
        <w:autoSpaceDE/>
        <w:autoSpaceDN/>
        <w:bidi w:val="0"/>
        <w:adjustRightInd/>
        <w:snapToGrid/>
        <w:spacing w:line="360" w:lineRule="atLeast"/>
        <w:ind w:firstLine="420" w:firstLineChars="200"/>
        <w:jc w:val="both"/>
        <w:textAlignment w:val="auto"/>
        <w:rPr>
          <w:rFonts w:hint="default" w:ascii="Times New Roman" w:hAnsi="Times New Roman" w:eastAsia="宋体" w:cs="Times New Roman"/>
          <w:color w:val="000000"/>
          <w:kern w:val="0"/>
          <w:szCs w:val="21"/>
          <w:highlight w:val="none"/>
        </w:rPr>
      </w:pPr>
      <w:r>
        <w:rPr>
          <w:rFonts w:hint="default" w:ascii="Times New Roman" w:hAnsi="Times New Roman" w:eastAsia="宋体" w:cs="Times New Roman"/>
          <w:color w:val="000000"/>
          <w:kern w:val="0"/>
          <w:szCs w:val="21"/>
          <w:highlight w:val="none"/>
          <w:lang w:val="en-US" w:eastAsia="zh-CN"/>
        </w:rPr>
        <w:t>（1</w:t>
      </w:r>
      <w:r>
        <w:rPr>
          <w:rFonts w:hint="eastAsia" w:ascii="Times New Roman" w:hAnsi="Times New Roman" w:cs="Times New Roman"/>
          <w:color w:val="000000"/>
          <w:kern w:val="0"/>
          <w:szCs w:val="21"/>
          <w:highlight w:val="none"/>
          <w:lang w:val="en-US" w:eastAsia="zh-CN"/>
        </w:rPr>
        <w:t>6</w:t>
      </w:r>
      <w:r>
        <w:rPr>
          <w:rFonts w:hint="default" w:ascii="Times New Roman" w:hAnsi="Times New Roman" w:eastAsia="宋体" w:cs="Times New Roman"/>
          <w:color w:val="000000"/>
          <w:kern w:val="0"/>
          <w:szCs w:val="21"/>
          <w:highlight w:val="none"/>
          <w:lang w:val="en-US" w:eastAsia="zh-CN"/>
        </w:rPr>
        <w:t xml:space="preserve">）掌握身体运动的基本知识和至少 1 项体育运动技能，达到国家大学生体质健康测试合格标准，养成良好的运动习惯、卫生习惯和行为习惯；具备一定的心理调适能力； </w:t>
      </w:r>
    </w:p>
    <w:p w14:paraId="672FB321">
      <w:pPr>
        <w:keepNext w:val="0"/>
        <w:keepLines w:val="0"/>
        <w:pageBreakBefore w:val="0"/>
        <w:widowControl/>
        <w:kinsoku/>
        <w:wordWrap/>
        <w:overflowPunct/>
        <w:topLinePunct w:val="0"/>
        <w:autoSpaceDE/>
        <w:autoSpaceDN/>
        <w:bidi w:val="0"/>
        <w:adjustRightInd/>
        <w:snapToGrid/>
        <w:spacing w:line="360" w:lineRule="atLeast"/>
        <w:ind w:firstLine="420" w:firstLineChars="200"/>
        <w:jc w:val="both"/>
        <w:textAlignment w:val="auto"/>
        <w:rPr>
          <w:rFonts w:hint="default" w:ascii="Times New Roman" w:hAnsi="Times New Roman" w:eastAsia="宋体" w:cs="Times New Roman"/>
          <w:color w:val="000000"/>
          <w:kern w:val="0"/>
          <w:szCs w:val="21"/>
          <w:highlight w:val="none"/>
        </w:rPr>
      </w:pPr>
      <w:r>
        <w:rPr>
          <w:rFonts w:hint="default" w:ascii="Times New Roman" w:hAnsi="Times New Roman" w:eastAsia="宋体" w:cs="Times New Roman"/>
          <w:color w:val="000000"/>
          <w:kern w:val="0"/>
          <w:szCs w:val="21"/>
          <w:highlight w:val="none"/>
          <w:lang w:val="en-US" w:eastAsia="zh-CN"/>
        </w:rPr>
        <w:t>（1</w:t>
      </w:r>
      <w:r>
        <w:rPr>
          <w:rFonts w:hint="eastAsia" w:ascii="Times New Roman" w:hAnsi="Times New Roman" w:cs="Times New Roman"/>
          <w:color w:val="000000"/>
          <w:kern w:val="0"/>
          <w:szCs w:val="21"/>
          <w:highlight w:val="none"/>
          <w:lang w:val="en-US" w:eastAsia="zh-CN"/>
        </w:rPr>
        <w:t>7</w:t>
      </w:r>
      <w:r>
        <w:rPr>
          <w:rFonts w:hint="default" w:ascii="Times New Roman" w:hAnsi="Times New Roman" w:eastAsia="宋体" w:cs="Times New Roman"/>
          <w:color w:val="000000"/>
          <w:kern w:val="0"/>
          <w:szCs w:val="21"/>
          <w:highlight w:val="none"/>
          <w:lang w:val="en-US" w:eastAsia="zh-CN"/>
        </w:rPr>
        <w:t xml:space="preserve">）掌握必备的美育知识，具有一定的文化修养、审美能力，形成至少 1 项艺术特长或爱好； </w:t>
      </w:r>
    </w:p>
    <w:p w14:paraId="4DDA1BC2">
      <w:pPr>
        <w:keepNext w:val="0"/>
        <w:keepLines w:val="0"/>
        <w:pageBreakBefore w:val="0"/>
        <w:widowControl/>
        <w:kinsoku/>
        <w:wordWrap/>
        <w:overflowPunct/>
        <w:topLinePunct w:val="0"/>
        <w:autoSpaceDE/>
        <w:autoSpaceDN/>
        <w:bidi w:val="0"/>
        <w:adjustRightInd/>
        <w:snapToGrid/>
        <w:spacing w:line="360" w:lineRule="atLeast"/>
        <w:ind w:firstLine="420" w:firstLineChars="200"/>
        <w:jc w:val="both"/>
        <w:textAlignment w:val="auto"/>
        <w:rPr>
          <w:rFonts w:hint="default" w:ascii="Times New Roman" w:hAnsi="Times New Roman" w:eastAsia="宋体" w:cs="Times New Roman"/>
          <w:color w:val="000000"/>
          <w:kern w:val="0"/>
          <w:szCs w:val="21"/>
          <w:highlight w:val="none"/>
          <w:lang w:val="en-US" w:eastAsia="zh-CN"/>
        </w:rPr>
      </w:pPr>
      <w:r>
        <w:rPr>
          <w:rFonts w:hint="default" w:ascii="Times New Roman" w:hAnsi="Times New Roman" w:eastAsia="宋体" w:cs="Times New Roman"/>
          <w:color w:val="000000"/>
          <w:kern w:val="0"/>
          <w:szCs w:val="21"/>
          <w:highlight w:val="none"/>
          <w:lang w:val="en-US" w:eastAsia="zh-CN"/>
        </w:rPr>
        <w:t>（1</w:t>
      </w:r>
      <w:r>
        <w:rPr>
          <w:rFonts w:hint="eastAsia" w:ascii="Times New Roman" w:hAnsi="Times New Roman" w:cs="Times New Roman"/>
          <w:color w:val="000000"/>
          <w:kern w:val="0"/>
          <w:szCs w:val="21"/>
          <w:highlight w:val="none"/>
          <w:lang w:val="en-US" w:eastAsia="zh-CN"/>
        </w:rPr>
        <w:t>8</w:t>
      </w:r>
      <w:r>
        <w:rPr>
          <w:rFonts w:hint="default" w:ascii="Times New Roman" w:hAnsi="Times New Roman" w:eastAsia="宋体" w:cs="Times New Roman"/>
          <w:color w:val="000000"/>
          <w:kern w:val="0"/>
          <w:szCs w:val="21"/>
          <w:highlight w:val="none"/>
          <w:lang w:val="en-US" w:eastAsia="zh-CN"/>
        </w:rPr>
        <w:t>）树立正确的劳动观，尊重劳动，热爱劳动，具备与本专业职业发展相适应的劳动素养，弘扬劳模精神、劳动精神、工匠精神，弘扬劳动光荣、技能宝贵、创造伟大的时代风尚。</w:t>
      </w:r>
    </w:p>
    <w:p w14:paraId="638338F3">
      <w:pPr>
        <w:rPr>
          <w:rFonts w:hint="default" w:ascii="Times New Roman" w:hAnsi="Times New Roman" w:eastAsia="宋体" w:cs="Times New Roman"/>
          <w:color w:val="000000"/>
          <w:kern w:val="0"/>
          <w:szCs w:val="21"/>
          <w:highlight w:val="none"/>
          <w:lang w:val="en-US" w:eastAsia="zh-CN"/>
        </w:rPr>
      </w:pPr>
      <w:r>
        <w:rPr>
          <w:rFonts w:hint="default" w:ascii="Times New Roman" w:hAnsi="Times New Roman" w:eastAsia="宋体" w:cs="Times New Roman"/>
          <w:color w:val="000000"/>
          <w:kern w:val="0"/>
          <w:szCs w:val="21"/>
          <w:highlight w:val="none"/>
          <w:lang w:val="en-US" w:eastAsia="zh-CN"/>
        </w:rPr>
        <w:br w:type="page"/>
      </w:r>
    </w:p>
    <w:p w14:paraId="4CDEC181">
      <w:pPr>
        <w:pStyle w:val="2"/>
        <w:spacing w:beforeLines="0" w:afterLines="0" w:line="360" w:lineRule="atLeast"/>
        <w:ind w:firstLine="482"/>
        <w:rPr>
          <w:rFonts w:hint="eastAsia" w:ascii="宋体" w:hAnsi="宋体" w:eastAsia="宋体" w:cs="宋体"/>
          <w:szCs w:val="24"/>
        </w:rPr>
      </w:pPr>
      <w:bookmarkStart w:id="37" w:name="_Toc11362"/>
      <w:r>
        <w:rPr>
          <w:rFonts w:hint="eastAsia" w:ascii="宋体" w:hAnsi="宋体" w:eastAsia="宋体" w:cs="宋体"/>
          <w:szCs w:val="24"/>
        </w:rPr>
        <w:t>六、课程设置及要求</w:t>
      </w:r>
      <w:bookmarkEnd w:id="37"/>
    </w:p>
    <w:p w14:paraId="706A8D02">
      <w:pPr>
        <w:pStyle w:val="3"/>
        <w:adjustRightInd w:val="0"/>
        <w:snapToGrid w:val="0"/>
        <w:spacing w:beforeLines="0" w:afterLines="0" w:line="360" w:lineRule="atLeast"/>
        <w:ind w:firstLine="422"/>
        <w:rPr>
          <w:rFonts w:hint="eastAsia" w:ascii="宋体" w:hAnsi="宋体" w:eastAsia="宋体" w:cs="宋体"/>
          <w:szCs w:val="21"/>
        </w:rPr>
      </w:pPr>
      <w:bookmarkStart w:id="38" w:name="_Toc8749"/>
      <w:r>
        <w:rPr>
          <w:rFonts w:hint="eastAsia" w:ascii="宋体" w:hAnsi="宋体" w:eastAsia="宋体" w:cs="宋体"/>
          <w:szCs w:val="21"/>
        </w:rPr>
        <w:t>（一）公共基础课程</w:t>
      </w:r>
      <w:bookmarkEnd w:id="38"/>
    </w:p>
    <w:tbl>
      <w:tblPr>
        <w:tblStyle w:val="27"/>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5F69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ign w:val="center"/>
          </w:tcPr>
          <w:p w14:paraId="54900F2C">
            <w:pPr>
              <w:keepLines/>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课程名称</w:t>
            </w:r>
          </w:p>
        </w:tc>
        <w:tc>
          <w:tcPr>
            <w:tcW w:w="2778" w:type="dxa"/>
            <w:noWrap/>
            <w:vAlign w:val="center"/>
          </w:tcPr>
          <w:p w14:paraId="1CE9AA12">
            <w:pPr>
              <w:keepLines/>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课程目标</w:t>
            </w:r>
          </w:p>
        </w:tc>
        <w:tc>
          <w:tcPr>
            <w:tcW w:w="2778" w:type="dxa"/>
            <w:noWrap/>
            <w:vAlign w:val="center"/>
          </w:tcPr>
          <w:p w14:paraId="4D15F541">
            <w:pPr>
              <w:keepLines/>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主要内容</w:t>
            </w:r>
          </w:p>
        </w:tc>
        <w:tc>
          <w:tcPr>
            <w:tcW w:w="2778" w:type="dxa"/>
            <w:noWrap/>
            <w:vAlign w:val="center"/>
          </w:tcPr>
          <w:p w14:paraId="090392F8">
            <w:pPr>
              <w:keepLines/>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教学要求</w:t>
            </w:r>
          </w:p>
        </w:tc>
      </w:tr>
      <w:tr w14:paraId="1F81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ign w:val="center"/>
          </w:tcPr>
          <w:p w14:paraId="676834C2">
            <w:pPr>
              <w:keepLines/>
              <w:spacing w:line="360" w:lineRule="atLeast"/>
              <w:jc w:val="center"/>
              <w:rPr>
                <w:rFonts w:hint="eastAsia" w:ascii="宋体" w:hAnsi="宋体" w:eastAsia="宋体" w:cs="宋体"/>
                <w:sz w:val="18"/>
                <w:szCs w:val="18"/>
              </w:rPr>
            </w:pPr>
            <w:r>
              <w:rPr>
                <w:rFonts w:hint="eastAsia" w:ascii="宋体" w:hAnsi="宋体" w:eastAsia="宋体" w:cs="宋体"/>
                <w:b/>
                <w:bCs/>
                <w:sz w:val="18"/>
                <w:szCs w:val="18"/>
              </w:rPr>
              <w:t>思想道德与法治</w:t>
            </w:r>
          </w:p>
        </w:tc>
        <w:tc>
          <w:tcPr>
            <w:tcW w:w="2778" w:type="dxa"/>
            <w:noWrap/>
          </w:tcPr>
          <w:p w14:paraId="3405588A">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064032F6">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（2）帮助学生牢固树立社会主义核心价值观，提高思想道德素质和法治素养，成为全面发展的社会主义事业接班人。</w:t>
            </w:r>
          </w:p>
          <w:p w14:paraId="343E7525">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（3）增强学法、用法的自觉性，全面提高大学生的思想道德素质、行为修养和法律素养。</w:t>
            </w:r>
          </w:p>
          <w:p w14:paraId="7A06E87F">
            <w:pPr>
              <w:keepLines/>
              <w:widowControl/>
              <w:spacing w:line="360" w:lineRule="atLeast"/>
              <w:rPr>
                <w:rFonts w:hint="eastAsia" w:ascii="宋体" w:hAnsi="宋体" w:eastAsia="宋体" w:cs="宋体"/>
                <w:bCs/>
                <w:sz w:val="18"/>
                <w:szCs w:val="18"/>
              </w:rPr>
            </w:pPr>
          </w:p>
        </w:tc>
        <w:tc>
          <w:tcPr>
            <w:tcW w:w="2778" w:type="dxa"/>
            <w:noWrap/>
          </w:tcPr>
          <w:p w14:paraId="6691A329">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（1）中国特色社会主义进入了新时代。</w:t>
            </w:r>
          </w:p>
          <w:p w14:paraId="43E07FFE">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（2）人生观的基本内涵以及对人生的重要作用，树立为人民服务的人生观。</w:t>
            </w:r>
          </w:p>
          <w:p w14:paraId="4C52C99C">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（3）理想信念对大学生成才的重要意义，树立马克思主义的崇高的理想信念。</w:t>
            </w:r>
          </w:p>
          <w:p w14:paraId="65EA9AA6">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（4）中国精神的科学内涵，实现中国梦必须弘扬中国精神。</w:t>
            </w:r>
          </w:p>
          <w:p w14:paraId="53CF40C1">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（5）社会主义核心价值观的基本内容、历史底蕴、现实基础、道义力量。</w:t>
            </w:r>
          </w:p>
          <w:p w14:paraId="153D49AB">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（6）道德的历史演变、功能、作用和中华民族优良道德传统、革命道德。</w:t>
            </w:r>
          </w:p>
          <w:p w14:paraId="565F633C">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（7）社会主义法治观念的主要内容、社会主义法治思维方式的基本含义和特征，我国宪法法律规定的权利和义务。</w:t>
            </w:r>
          </w:p>
        </w:tc>
        <w:tc>
          <w:tcPr>
            <w:tcW w:w="2778" w:type="dxa"/>
            <w:noWrap/>
          </w:tcPr>
          <w:p w14:paraId="66426702">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138C7D27">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（2）教学条件：多媒体教室和智慧校园平台。</w:t>
            </w:r>
          </w:p>
          <w:p w14:paraId="6B8A3C8E">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（3）教学方法：运用专题式教学、案例式教学、启发式教学等多种互动教学方法，将课堂教学和课内外实践相结合。</w:t>
            </w:r>
          </w:p>
          <w:p w14:paraId="4F771C4B">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（4）教师要求：坚持正确的政治方向，有扎实的马克思主义理论基础，在政治立场、政治方向、政治原则、政治道路上同以习近平同志为核心的党中央保持高度一致。</w:t>
            </w:r>
          </w:p>
          <w:p w14:paraId="1EE6BD16">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（5）评价建议：采取平时检测（30%）+阶段考核（20%）+期末考试（50%）评定学习效果。</w:t>
            </w:r>
          </w:p>
        </w:tc>
      </w:tr>
      <w:tr w14:paraId="55C9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ign w:val="center"/>
          </w:tcPr>
          <w:p w14:paraId="43AF3CDC">
            <w:pPr>
              <w:pStyle w:val="5"/>
              <w:keepNext w:val="0"/>
              <w:spacing w:line="360" w:lineRule="atLeast"/>
              <w:jc w:val="center"/>
              <w:outlineLvl w:val="3"/>
              <w:rPr>
                <w:rFonts w:hint="eastAsia" w:ascii="宋体" w:hAnsi="宋体" w:eastAsia="宋体" w:cs="宋体"/>
                <w:color w:val="auto"/>
                <w:sz w:val="18"/>
                <w:szCs w:val="18"/>
              </w:rPr>
            </w:pPr>
            <w:r>
              <w:rPr>
                <w:rFonts w:hint="eastAsia" w:ascii="宋体" w:hAnsi="宋体" w:eastAsia="宋体" w:cs="宋体"/>
                <w:color w:val="auto"/>
                <w:sz w:val="18"/>
                <w:szCs w:val="18"/>
              </w:rPr>
              <w:t>毛泽东思想和中国特色社会主义理论体系概论</w:t>
            </w:r>
          </w:p>
        </w:tc>
        <w:tc>
          <w:tcPr>
            <w:tcW w:w="2778" w:type="dxa"/>
            <w:noWrap/>
          </w:tcPr>
          <w:p w14:paraId="1F8E1A40">
            <w:pPr>
              <w:pStyle w:val="5"/>
              <w:keepNext w:val="0"/>
              <w:spacing w:line="360" w:lineRule="atLeast"/>
              <w:ind w:firstLine="5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（1）充分认识马克思主义基本原理必须同中国具体实际相结合才能发挥它的指导作用。</w:t>
            </w:r>
          </w:p>
          <w:p w14:paraId="1ED3C731">
            <w:pPr>
              <w:pStyle w:val="5"/>
              <w:keepNext w:val="0"/>
              <w:spacing w:line="360" w:lineRule="atLeast"/>
              <w:ind w:firstLine="5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（2）深刻理解马克思主义中国化的科学内涵和历史进程。</w:t>
            </w:r>
          </w:p>
          <w:p w14:paraId="244868E6">
            <w:pPr>
              <w:pStyle w:val="5"/>
              <w:keepNext w:val="0"/>
              <w:spacing w:line="360" w:lineRule="atLeast"/>
              <w:ind w:firstLine="5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（3）正确把握马克思主义中国化理论成果的形成与发展、主要内容、历史地位及内在关系。</w:t>
            </w:r>
          </w:p>
          <w:p w14:paraId="0789050D">
            <w:pPr>
              <w:pStyle w:val="5"/>
              <w:keepNext w:val="0"/>
              <w:spacing w:line="360" w:lineRule="atLeast"/>
              <w:ind w:firstLine="5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（4）引导学生运用马克思主义中国化的理论成果指导自己的学习与工作。</w:t>
            </w:r>
          </w:p>
          <w:p w14:paraId="21EB5712">
            <w:pPr>
              <w:keepLines/>
              <w:spacing w:line="360" w:lineRule="atLeast"/>
              <w:ind w:firstLine="360" w:firstLineChars="200"/>
              <w:rPr>
                <w:rFonts w:hint="eastAsia" w:ascii="宋体" w:hAnsi="宋体" w:eastAsia="宋体" w:cs="宋体"/>
                <w:bCs/>
                <w:sz w:val="18"/>
                <w:szCs w:val="18"/>
              </w:rPr>
            </w:pPr>
          </w:p>
        </w:tc>
        <w:tc>
          <w:tcPr>
            <w:tcW w:w="2778" w:type="dxa"/>
            <w:noWrap/>
          </w:tcPr>
          <w:p w14:paraId="30BA9C32">
            <w:pPr>
              <w:pStyle w:val="5"/>
              <w:keepNext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（1）以马克思主义中国化时代化为主线，论述马克思主义中国化时代化的提出及其历史进程。</w:t>
            </w:r>
          </w:p>
          <w:p w14:paraId="7A2B2506">
            <w:pPr>
              <w:pStyle w:val="5"/>
              <w:keepNext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（2）以中国化时代化的马克思主义为重点，论述中国化时代化的马克思主义理论成果之间既一脉相承又与时俱进的关系。</w:t>
            </w:r>
          </w:p>
          <w:p w14:paraId="3BFDA73E">
            <w:pPr>
              <w:pStyle w:val="5"/>
              <w:keepNext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（3）以中华民族伟大复兴为主题，论述中国共产党在不同时期的主要任务和面临的重大时代课题。</w:t>
            </w:r>
          </w:p>
          <w:p w14:paraId="51C03365">
            <w:pPr>
              <w:keepLines/>
              <w:spacing w:line="360" w:lineRule="atLeast"/>
              <w:rPr>
                <w:rFonts w:hint="eastAsia" w:ascii="宋体" w:hAnsi="宋体" w:eastAsia="宋体" w:cs="宋体"/>
                <w:bCs/>
                <w:sz w:val="18"/>
                <w:szCs w:val="18"/>
              </w:rPr>
            </w:pPr>
            <w:r>
              <w:rPr>
                <w:rFonts w:hint="eastAsia" w:ascii="宋体" w:hAnsi="宋体" w:eastAsia="宋体" w:cs="宋体"/>
                <w:bCs/>
                <w:sz w:val="18"/>
                <w:szCs w:val="18"/>
              </w:rPr>
              <w:t>（4）以中国百年巨变为根据，全面展示中国化时代化马克思主义的实践逻辑。</w:t>
            </w:r>
          </w:p>
          <w:p w14:paraId="7A6B06F8">
            <w:pPr>
              <w:keepLines/>
              <w:spacing w:line="360" w:lineRule="atLeast"/>
              <w:rPr>
                <w:rFonts w:hint="eastAsia" w:ascii="宋体" w:hAnsi="宋体" w:eastAsia="宋体" w:cs="宋体"/>
                <w:bCs/>
                <w:sz w:val="18"/>
                <w:szCs w:val="18"/>
              </w:rPr>
            </w:pPr>
            <w:r>
              <w:rPr>
                <w:rFonts w:hint="eastAsia" w:ascii="宋体" w:hAnsi="宋体" w:eastAsia="宋体" w:cs="宋体"/>
                <w:bCs/>
                <w:sz w:val="18"/>
                <w:szCs w:val="18"/>
              </w:rPr>
              <w:t>（5）以坚持和发展中国特色社会主义为方向，全面展示中国特色社会主义的历史逻辑。</w:t>
            </w:r>
          </w:p>
        </w:tc>
        <w:tc>
          <w:tcPr>
            <w:tcW w:w="2778" w:type="dxa"/>
            <w:noWrap/>
          </w:tcPr>
          <w:p w14:paraId="0A02D3BC">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43BB61C0">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（2）教学条件：多媒体教室和智慧校园平台。</w:t>
            </w:r>
          </w:p>
          <w:p w14:paraId="2A25B97D">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（3）教学方法：运用专题式教学、案例式教学、启发式教学、微电影创作、主题演讲、模拟法庭等多种互动教学方法，将课堂教学和课内外实践相结合。</w:t>
            </w:r>
          </w:p>
          <w:p w14:paraId="585158D7">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（4）教师要求：具有良好的思想品德、职业道德、责任意识和敬业精神。</w:t>
            </w:r>
          </w:p>
          <w:p w14:paraId="57483265">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（5）评价建议：采取平时检测（30%）+实践考核（20%）+期末考试（50%）评定学习效果。</w:t>
            </w:r>
          </w:p>
        </w:tc>
      </w:tr>
      <w:tr w14:paraId="51B6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ign w:val="center"/>
          </w:tcPr>
          <w:p w14:paraId="6667BC86">
            <w:pPr>
              <w:pStyle w:val="5"/>
              <w:keepNext w:val="0"/>
              <w:spacing w:line="360" w:lineRule="atLeast"/>
              <w:jc w:val="center"/>
              <w:outlineLvl w:val="3"/>
              <w:rPr>
                <w:rFonts w:hint="eastAsia" w:ascii="宋体" w:hAnsi="宋体" w:eastAsia="宋体" w:cs="宋体"/>
                <w:color w:val="auto"/>
                <w:sz w:val="18"/>
                <w:szCs w:val="18"/>
              </w:rPr>
            </w:pPr>
            <w:r>
              <w:rPr>
                <w:rFonts w:hint="eastAsia" w:ascii="宋体" w:hAnsi="宋体" w:eastAsia="宋体" w:cs="宋体"/>
                <w:color w:val="auto"/>
                <w:sz w:val="18"/>
                <w:szCs w:val="18"/>
              </w:rPr>
              <w:t>习近平新时代中国特色社会主义思想概论</w:t>
            </w:r>
          </w:p>
          <w:p w14:paraId="7D7B0605">
            <w:pPr>
              <w:pStyle w:val="5"/>
              <w:keepNext w:val="0"/>
              <w:spacing w:line="360" w:lineRule="atLeast"/>
              <w:jc w:val="center"/>
              <w:outlineLvl w:val="3"/>
              <w:rPr>
                <w:rFonts w:hint="eastAsia" w:ascii="宋体" w:hAnsi="宋体" w:eastAsia="宋体" w:cs="宋体"/>
                <w:b w:val="0"/>
                <w:bCs/>
                <w:color w:val="auto"/>
                <w:sz w:val="18"/>
                <w:szCs w:val="18"/>
              </w:rPr>
            </w:pPr>
          </w:p>
        </w:tc>
        <w:tc>
          <w:tcPr>
            <w:tcW w:w="2778" w:type="dxa"/>
            <w:noWrap/>
          </w:tcPr>
          <w:p w14:paraId="636A9CB4">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（1）引导大学生准确理解，深刻把握习近平新时代中国特色社会主义思想的时代背景、核心要义、精神实质、丰富内涵、实践要求。</w:t>
            </w:r>
          </w:p>
          <w:p w14:paraId="622DE92B">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（2）引导大学生深刻领会习近平新时代中国特色社会主义思想的时代意义、理论意义、实践意义、世界意义。</w:t>
            </w:r>
          </w:p>
          <w:p w14:paraId="027910A4">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（3）引导大学生全面了解习近平新时代中国特色社会主义思想中蕴含的人民至上、自信自立、守正创新、问题导向、系统观念、胸怀天下等理论品格和鲜明特征。</w:t>
            </w:r>
          </w:p>
          <w:p w14:paraId="43F233BA">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（4）引导大学生深刻把握习近平新时代中国特色社会主义思想中贯穿的马克思主义立场、观点、方法。</w:t>
            </w:r>
          </w:p>
          <w:p w14:paraId="046CBDDB">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noWrap/>
          </w:tcPr>
          <w:p w14:paraId="4576A844">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（1）习近平新时代中国特色社会主义思想的科学体系及其历史地位。</w:t>
            </w:r>
          </w:p>
          <w:p w14:paraId="3FF994E8">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（2）以中国式现代化全面推进中华民族伟大复兴。</w:t>
            </w:r>
          </w:p>
          <w:p w14:paraId="792ABC6A">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（3）坚持党的全面领导。</w:t>
            </w:r>
          </w:p>
          <w:p w14:paraId="0C07D966">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（4）坚持以人民为中心。</w:t>
            </w:r>
          </w:p>
          <w:p w14:paraId="7FD19319">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（5）全面深化改革</w:t>
            </w:r>
          </w:p>
          <w:p w14:paraId="35EEF3D0">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（6）“五位一体”总体布局、“四个全面”战略布局。</w:t>
            </w:r>
          </w:p>
          <w:p w14:paraId="161E6DF0">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（7）全面依法治国。</w:t>
            </w:r>
          </w:p>
          <w:p w14:paraId="54452C97">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（8）维护和塑造国家安全。</w:t>
            </w:r>
          </w:p>
          <w:p w14:paraId="6BD546A5">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（9）建设巩固国防和强大人民军队。</w:t>
            </w:r>
          </w:p>
          <w:p w14:paraId="6957936F">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（10）坚持“一国两制”和推进祖国完全统一。</w:t>
            </w:r>
          </w:p>
          <w:p w14:paraId="439DABB4">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（11）中国特色大国外交和推动构建人类命运共同体。</w:t>
            </w:r>
          </w:p>
          <w:p w14:paraId="4EB95EAC">
            <w:pPr>
              <w:keepLines/>
              <w:widowControl/>
              <w:spacing w:line="360" w:lineRule="atLeast"/>
              <w:rPr>
                <w:rFonts w:hint="eastAsia" w:ascii="宋体" w:hAnsi="宋体" w:eastAsia="宋体" w:cs="宋体"/>
                <w:bCs/>
                <w:sz w:val="18"/>
                <w:szCs w:val="18"/>
              </w:rPr>
            </w:pPr>
          </w:p>
        </w:tc>
        <w:tc>
          <w:tcPr>
            <w:tcW w:w="2778" w:type="dxa"/>
            <w:noWrap/>
          </w:tcPr>
          <w:p w14:paraId="093C5FD1">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31F173B">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（2）教学条件：多媒体教室和智慧校园平台。</w:t>
            </w:r>
          </w:p>
          <w:p w14:paraId="54F8C0B7">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（3）教学方法：运用专题式教学、案例式教学等多种互动教学方法，将课堂教学和课内外实践相结合。</w:t>
            </w:r>
          </w:p>
          <w:p w14:paraId="0607B5C7">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（4）教师要求：关注党的最新理论成果、中央重大会议、时政热点等及时把最新的中央精神融入教学内容。</w:t>
            </w:r>
          </w:p>
          <w:p w14:paraId="766EB4AB">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（5）评价建议：采取平时检测（30%）+实践考核（20%）+期末考试（50%）评定学习效果。</w:t>
            </w:r>
          </w:p>
        </w:tc>
      </w:tr>
      <w:tr w14:paraId="08C1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ign w:val="center"/>
          </w:tcPr>
          <w:p w14:paraId="14D3955A">
            <w:pPr>
              <w:pStyle w:val="5"/>
              <w:keepNext w:val="0"/>
              <w:spacing w:line="360" w:lineRule="atLeast"/>
              <w:jc w:val="center"/>
              <w:outlineLvl w:val="3"/>
              <w:rPr>
                <w:rFonts w:hint="eastAsia" w:ascii="宋体" w:hAnsi="宋体" w:eastAsia="宋体" w:cs="宋体"/>
                <w:color w:val="auto"/>
                <w:sz w:val="18"/>
                <w:szCs w:val="18"/>
              </w:rPr>
            </w:pPr>
            <w:r>
              <w:rPr>
                <w:rFonts w:hint="eastAsia" w:ascii="宋体" w:hAnsi="宋体" w:eastAsia="宋体" w:cs="宋体"/>
                <w:color w:val="auto"/>
                <w:sz w:val="18"/>
                <w:szCs w:val="18"/>
              </w:rPr>
              <w:t>形势与政策</w:t>
            </w:r>
          </w:p>
          <w:p w14:paraId="7A734870">
            <w:pPr>
              <w:pStyle w:val="5"/>
              <w:keepNext w:val="0"/>
              <w:spacing w:line="360" w:lineRule="atLeast"/>
              <w:jc w:val="center"/>
              <w:outlineLvl w:val="3"/>
              <w:rPr>
                <w:rFonts w:hint="eastAsia" w:ascii="宋体" w:hAnsi="宋体" w:eastAsia="宋体" w:cs="宋体"/>
                <w:color w:val="auto"/>
                <w:sz w:val="18"/>
                <w:szCs w:val="18"/>
              </w:rPr>
            </w:pPr>
          </w:p>
        </w:tc>
        <w:tc>
          <w:tcPr>
            <w:tcW w:w="2778" w:type="dxa"/>
            <w:noWrap/>
          </w:tcPr>
          <w:p w14:paraId="015AA309">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27A3A9F8">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797D7231">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（3）帮助学生了解高等教育发展的现状和趋势，对就业形势有一个比较清醒的认识，树立正确的就业观。</w:t>
            </w:r>
          </w:p>
        </w:tc>
        <w:tc>
          <w:tcPr>
            <w:tcW w:w="2778" w:type="dxa"/>
            <w:noWrap/>
          </w:tcPr>
          <w:p w14:paraId="0EC48098">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noWrap/>
          </w:tcPr>
          <w:p w14:paraId="1B3083C3">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26985673">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（2）教学条件：多媒体教室和智慧校园平台。</w:t>
            </w:r>
          </w:p>
          <w:p w14:paraId="71010AF6">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（3）教学方法：运用专题式教学、案例式教学等多种互动教学方法，将课堂教学和课内外实践相结合。</w:t>
            </w:r>
          </w:p>
          <w:p w14:paraId="5578DE52">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（4）教师要求：关注党的最新理论成果、中央重大会议、时政热点等信息，及时把最新的中央精神融入教学内容。</w:t>
            </w:r>
          </w:p>
          <w:p w14:paraId="684B74D5">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（5）评价建议：采取平时检测（30%）+期末考查（70%）评定学习效果。</w:t>
            </w:r>
          </w:p>
        </w:tc>
      </w:tr>
      <w:tr w14:paraId="3802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ign w:val="center"/>
          </w:tcPr>
          <w:p w14:paraId="12008CE3">
            <w:pPr>
              <w:keepLines/>
              <w:shd w:val="clear" w:color="auto" w:fill="FFFFFF"/>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大学体育</w:t>
            </w:r>
          </w:p>
          <w:p w14:paraId="0C4CCC95">
            <w:pPr>
              <w:keepLines/>
              <w:shd w:val="clear" w:color="auto" w:fill="FFFFFF"/>
              <w:spacing w:line="360" w:lineRule="atLeast"/>
              <w:jc w:val="center"/>
              <w:rPr>
                <w:rFonts w:hint="eastAsia" w:ascii="宋体" w:hAnsi="宋体" w:eastAsia="宋体" w:cs="宋体"/>
                <w:bCs/>
                <w:sz w:val="18"/>
                <w:szCs w:val="18"/>
              </w:rPr>
            </w:pPr>
          </w:p>
        </w:tc>
        <w:tc>
          <w:tcPr>
            <w:tcW w:w="2778" w:type="dxa"/>
            <w:noWrap/>
          </w:tcPr>
          <w:p w14:paraId="7719CB72">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09B1BB0B">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 xml:space="preserve">（2）熟练掌握1-2项健身运动的基本方法和技能，能科学地进行体育锻炼，提高自己的运动能力，掌握常见运动创伤的处置方法。 </w:t>
            </w:r>
          </w:p>
          <w:p w14:paraId="2A91E7B9">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07E9E049">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3980C9D9">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noWrap/>
          </w:tcPr>
          <w:p w14:paraId="7973A6FD">
            <w:pPr>
              <w:pStyle w:val="8"/>
              <w:keepLines/>
              <w:spacing w:line="360" w:lineRule="atLeast"/>
              <w:jc w:val="both"/>
              <w:rPr>
                <w:rFonts w:hint="eastAsia" w:ascii="宋体" w:hAnsi="宋体" w:eastAsia="宋体" w:cs="宋体"/>
                <w:bCs/>
                <w:sz w:val="18"/>
                <w:szCs w:val="18"/>
              </w:rPr>
            </w:pPr>
            <w:r>
              <w:rPr>
                <w:rFonts w:hint="eastAsia" w:ascii="宋体" w:hAnsi="宋体" w:eastAsia="宋体" w:cs="宋体"/>
                <w:bCs/>
                <w:sz w:val="18"/>
                <w:szCs w:val="18"/>
              </w:rPr>
              <w:t>（1）田径及身体素质练习：力量、速度、耐力、弹跳、协调、灵敏、柔韧等。</w:t>
            </w:r>
          </w:p>
          <w:p w14:paraId="5E8F819A">
            <w:pPr>
              <w:pStyle w:val="8"/>
              <w:keepLines/>
              <w:spacing w:line="360" w:lineRule="atLeast"/>
              <w:jc w:val="both"/>
              <w:rPr>
                <w:rFonts w:hint="eastAsia" w:ascii="宋体" w:hAnsi="宋体" w:eastAsia="宋体" w:cs="宋体"/>
                <w:bCs/>
                <w:sz w:val="18"/>
                <w:szCs w:val="18"/>
              </w:rPr>
            </w:pPr>
            <w:r>
              <w:rPr>
                <w:rFonts w:hint="eastAsia" w:ascii="宋体" w:hAnsi="宋体" w:eastAsia="宋体" w:cs="宋体"/>
                <w:bCs/>
                <w:sz w:val="18"/>
                <w:szCs w:val="18"/>
              </w:rPr>
              <w:t>（2）专项运动技能：田径、健美操、篮球、足球、排球、乒乓球、羽毛球、网球、跆拳道、武术、体育舞蹈等。</w:t>
            </w:r>
          </w:p>
          <w:p w14:paraId="5012D060">
            <w:pPr>
              <w:pStyle w:val="8"/>
              <w:keepLines/>
              <w:spacing w:line="360" w:lineRule="atLeast"/>
              <w:jc w:val="both"/>
              <w:rPr>
                <w:rFonts w:hint="eastAsia" w:ascii="宋体" w:hAnsi="宋体" w:eastAsia="宋体" w:cs="宋体"/>
                <w:bCs/>
                <w:sz w:val="18"/>
                <w:szCs w:val="18"/>
              </w:rPr>
            </w:pPr>
            <w:r>
              <w:rPr>
                <w:rFonts w:hint="eastAsia" w:ascii="宋体" w:hAnsi="宋体" w:eastAsia="宋体" w:cs="宋体"/>
                <w:bCs/>
                <w:sz w:val="18"/>
                <w:szCs w:val="18"/>
              </w:rPr>
              <w:t>（3）体质测试训练：跳远、坐位体前屈、仰卧起坐、引体向上、50米跑、肺活量、800/1000米跑等。</w:t>
            </w:r>
          </w:p>
          <w:p w14:paraId="2BFE9FB7">
            <w:pPr>
              <w:pStyle w:val="8"/>
              <w:keepLines/>
              <w:spacing w:line="360" w:lineRule="atLeast"/>
              <w:jc w:val="both"/>
              <w:rPr>
                <w:rFonts w:hint="eastAsia" w:ascii="宋体" w:hAnsi="宋体" w:eastAsia="宋体" w:cs="宋体"/>
                <w:bCs/>
                <w:sz w:val="18"/>
                <w:szCs w:val="18"/>
              </w:rPr>
            </w:pPr>
            <w:r>
              <w:rPr>
                <w:rFonts w:hint="eastAsia" w:ascii="宋体" w:hAnsi="宋体" w:eastAsia="宋体" w:cs="宋体"/>
                <w:bCs/>
                <w:sz w:val="18"/>
                <w:szCs w:val="18"/>
              </w:rPr>
              <w:t>（4）拓展模块：运动减脂、快意网球、体育与欣赏以及武术与健康、健身气功、太极拳等优秀传统文化项目。</w:t>
            </w:r>
          </w:p>
          <w:p w14:paraId="349EBF36">
            <w:pPr>
              <w:pStyle w:val="8"/>
              <w:keepLines/>
              <w:spacing w:line="360" w:lineRule="atLeast"/>
              <w:jc w:val="both"/>
              <w:rPr>
                <w:rFonts w:hint="eastAsia" w:ascii="宋体" w:hAnsi="宋体" w:eastAsia="宋体" w:cs="宋体"/>
                <w:bCs/>
                <w:sz w:val="18"/>
                <w:szCs w:val="18"/>
              </w:rPr>
            </w:pPr>
            <w:r>
              <w:rPr>
                <w:rFonts w:hint="eastAsia" w:ascii="宋体" w:hAnsi="宋体" w:eastAsia="宋体" w:cs="宋体"/>
                <w:bCs/>
                <w:sz w:val="18"/>
                <w:szCs w:val="18"/>
              </w:rPr>
              <w:t>（5）健康教育：体育保健、健康饮食、心理健康教育等。</w:t>
            </w:r>
          </w:p>
          <w:p w14:paraId="01D11DB0">
            <w:pPr>
              <w:pStyle w:val="8"/>
              <w:keepLines/>
              <w:spacing w:line="360" w:lineRule="atLeast"/>
              <w:jc w:val="both"/>
              <w:rPr>
                <w:rFonts w:hint="eastAsia" w:ascii="宋体" w:hAnsi="宋体" w:eastAsia="宋体" w:cs="宋体"/>
                <w:bCs/>
                <w:sz w:val="18"/>
                <w:szCs w:val="18"/>
              </w:rPr>
            </w:pPr>
          </w:p>
          <w:p w14:paraId="00F170EC">
            <w:pPr>
              <w:pStyle w:val="8"/>
              <w:keepLines/>
              <w:spacing w:line="360" w:lineRule="atLeast"/>
              <w:jc w:val="both"/>
              <w:rPr>
                <w:rFonts w:hint="eastAsia" w:ascii="宋体" w:hAnsi="宋体" w:eastAsia="宋体" w:cs="宋体"/>
                <w:bCs/>
                <w:sz w:val="18"/>
                <w:szCs w:val="18"/>
              </w:rPr>
            </w:pPr>
          </w:p>
        </w:tc>
        <w:tc>
          <w:tcPr>
            <w:tcW w:w="2778" w:type="dxa"/>
            <w:noWrap/>
          </w:tcPr>
          <w:p w14:paraId="14599A84">
            <w:pPr>
              <w:pStyle w:val="5"/>
              <w:keepNext w:val="0"/>
              <w:spacing w:line="360" w:lineRule="atLeast"/>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31BBB732">
            <w:pPr>
              <w:pStyle w:val="5"/>
              <w:keepNext w:val="0"/>
              <w:spacing w:line="360" w:lineRule="atLeast"/>
              <w:outlineLvl w:val="3"/>
              <w:rPr>
                <w:rFonts w:hint="eastAsia" w:ascii="宋体" w:hAnsi="宋体" w:eastAsia="宋体" w:cs="宋体"/>
                <w:b w:val="0"/>
                <w:color w:val="auto"/>
                <w:sz w:val="18"/>
                <w:szCs w:val="18"/>
              </w:rPr>
            </w:pPr>
            <w:r>
              <w:rPr>
                <w:rFonts w:hint="eastAsia" w:ascii="宋体" w:hAnsi="宋体" w:eastAsia="宋体" w:cs="宋体"/>
                <w:b w:val="0"/>
                <w:bCs/>
                <w:color w:val="auto"/>
                <w:sz w:val="18"/>
                <w:szCs w:val="18"/>
              </w:rPr>
              <w:t>（2）</w:t>
            </w:r>
            <w:r>
              <w:rPr>
                <w:rFonts w:hint="eastAsia" w:ascii="宋体" w:hAnsi="宋体" w:eastAsia="宋体" w:cs="宋体"/>
                <w:b w:val="0"/>
                <w:color w:val="auto"/>
                <w:sz w:val="18"/>
                <w:szCs w:val="18"/>
              </w:rPr>
              <w:t>教学方法：运用目标教学法、游戏教学法及竞赛教学法，以“教会、勤练、常赛”为主导，提高学生的兴趣，激发学习的主动性。</w:t>
            </w:r>
          </w:p>
          <w:p w14:paraId="3A4EEE55">
            <w:pPr>
              <w:pStyle w:val="5"/>
              <w:keepNext w:val="0"/>
              <w:spacing w:line="360" w:lineRule="atLeast"/>
              <w:outlineLvl w:val="3"/>
              <w:rPr>
                <w:rFonts w:hint="eastAsia" w:ascii="宋体" w:hAnsi="宋体" w:eastAsia="宋体" w:cs="宋体"/>
                <w:b w:val="0"/>
                <w:color w:val="auto"/>
                <w:sz w:val="18"/>
                <w:szCs w:val="18"/>
              </w:rPr>
            </w:pPr>
            <w:r>
              <w:rPr>
                <w:rFonts w:hint="eastAsia" w:ascii="宋体" w:hAnsi="宋体" w:eastAsia="宋体" w:cs="宋体"/>
                <w:b w:val="0"/>
                <w:bCs/>
                <w:color w:val="auto"/>
                <w:sz w:val="18"/>
                <w:szCs w:val="18"/>
              </w:rPr>
              <w:t>（3）</w:t>
            </w:r>
            <w:r>
              <w:rPr>
                <w:rFonts w:hint="eastAsia" w:ascii="宋体" w:hAnsi="宋体" w:eastAsia="宋体" w:cs="宋体"/>
                <w:b w:val="0"/>
                <w:color w:val="auto"/>
                <w:sz w:val="18"/>
                <w:szCs w:val="18"/>
              </w:rPr>
              <w:t>教学条件：室外网球场、排球场、田径场等体育教学设施。</w:t>
            </w:r>
          </w:p>
          <w:p w14:paraId="6128A666">
            <w:pPr>
              <w:keepLines/>
              <w:spacing w:line="360" w:lineRule="atLeast"/>
              <w:rPr>
                <w:rFonts w:hint="eastAsia" w:ascii="宋体" w:hAnsi="宋体" w:eastAsia="宋体" w:cs="宋体"/>
                <w:bCs/>
                <w:sz w:val="18"/>
                <w:szCs w:val="18"/>
              </w:rPr>
            </w:pPr>
            <w:r>
              <w:rPr>
                <w:rFonts w:hint="eastAsia" w:ascii="宋体" w:hAnsi="宋体" w:eastAsia="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6D9EE79C">
            <w:pPr>
              <w:keepLines/>
              <w:spacing w:line="360" w:lineRule="atLeast"/>
              <w:rPr>
                <w:rFonts w:hint="eastAsia" w:ascii="宋体" w:hAnsi="宋体" w:eastAsia="宋体" w:cs="宋体"/>
                <w:bCs/>
                <w:sz w:val="18"/>
                <w:szCs w:val="18"/>
              </w:rPr>
            </w:pPr>
            <w:r>
              <w:rPr>
                <w:rFonts w:hint="eastAsia" w:ascii="宋体" w:hAnsi="宋体" w:eastAsia="宋体" w:cs="宋体"/>
                <w:bCs/>
                <w:sz w:val="18"/>
                <w:szCs w:val="18"/>
              </w:rPr>
              <w:t>（5）</w:t>
            </w:r>
            <w:r>
              <w:rPr>
                <w:rFonts w:hint="eastAsia" w:ascii="宋体" w:hAnsi="宋体" w:eastAsia="宋体" w:cs="宋体"/>
                <w:kern w:val="0"/>
                <w:sz w:val="18"/>
                <w:szCs w:val="18"/>
              </w:rPr>
              <w:t>评价建议：采取平时成绩（40%）+学期末测试（身体素质+专项技能）（60%）来评定学习效果。</w:t>
            </w:r>
          </w:p>
          <w:p w14:paraId="59164095">
            <w:pPr>
              <w:keepLines/>
              <w:spacing w:line="360" w:lineRule="atLeast"/>
              <w:rPr>
                <w:rFonts w:hint="eastAsia" w:ascii="宋体" w:hAnsi="宋体" w:eastAsia="宋体" w:cs="宋体"/>
                <w:bCs/>
                <w:sz w:val="18"/>
                <w:szCs w:val="18"/>
              </w:rPr>
            </w:pPr>
          </w:p>
          <w:p w14:paraId="404A57B3">
            <w:pPr>
              <w:keepLines/>
              <w:spacing w:line="360" w:lineRule="atLeast"/>
              <w:rPr>
                <w:rFonts w:hint="eastAsia" w:ascii="宋体" w:hAnsi="宋体" w:eastAsia="宋体" w:cs="宋体"/>
                <w:b/>
                <w:bCs/>
                <w:sz w:val="18"/>
                <w:szCs w:val="18"/>
              </w:rPr>
            </w:pPr>
          </w:p>
        </w:tc>
      </w:tr>
      <w:tr w14:paraId="1444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ign w:val="center"/>
          </w:tcPr>
          <w:p w14:paraId="5679D0CA">
            <w:pPr>
              <w:keepLines/>
              <w:shd w:val="clear" w:color="auto" w:fill="FFFFFF"/>
              <w:spacing w:line="360" w:lineRule="atLeast"/>
              <w:jc w:val="center"/>
              <w:rPr>
                <w:rFonts w:hint="eastAsia" w:ascii="宋体" w:hAnsi="宋体" w:eastAsia="宋体" w:cs="宋体"/>
                <w:b/>
                <w:bCs/>
                <w:sz w:val="18"/>
                <w:szCs w:val="18"/>
              </w:rPr>
            </w:pPr>
            <w:r>
              <w:rPr>
                <w:rFonts w:hint="eastAsia" w:ascii="宋体" w:hAnsi="宋体" w:eastAsia="宋体" w:cs="宋体"/>
                <w:b/>
                <w:bCs/>
                <w:sz w:val="18"/>
                <w:szCs w:val="18"/>
              </w:rPr>
              <w:t>军事理论</w:t>
            </w:r>
          </w:p>
          <w:p w14:paraId="177EB581">
            <w:pPr>
              <w:keepLines/>
              <w:shd w:val="clear" w:color="auto" w:fill="FFFFFF"/>
              <w:spacing w:line="360" w:lineRule="atLeast"/>
              <w:jc w:val="center"/>
              <w:rPr>
                <w:rFonts w:hint="eastAsia" w:ascii="宋体" w:hAnsi="宋体" w:eastAsia="宋体" w:cs="宋体"/>
                <w:sz w:val="18"/>
                <w:szCs w:val="18"/>
              </w:rPr>
            </w:pPr>
          </w:p>
        </w:tc>
        <w:tc>
          <w:tcPr>
            <w:tcW w:w="2778" w:type="dxa"/>
            <w:noWrap/>
          </w:tcPr>
          <w:p w14:paraId="6CFB0D53">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（1）提高学生的思想政治觉悟，激发爱国热情，增强国防观念和国家安全意识。</w:t>
            </w:r>
          </w:p>
          <w:p w14:paraId="092309A0">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（2）进行爱国主义、集体主义和革命英雄主义教育，增强学生的组织纪律观念，培养艰苦奋斗的作风，提高学生的综合素质。</w:t>
            </w:r>
          </w:p>
          <w:p w14:paraId="50472554">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（3）使学生掌握基本军事知识和技能，为中国人民解放军培养后备兵员和预备役军官、为国家培养社会主义事业的建设者和接班人打好基础。</w:t>
            </w:r>
          </w:p>
        </w:tc>
        <w:tc>
          <w:tcPr>
            <w:tcW w:w="2778" w:type="dxa"/>
            <w:noWrap/>
          </w:tcPr>
          <w:p w14:paraId="45F69FD2">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61A6A7D1">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0B49E538">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05AC4E28">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435E9320">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noWrap/>
          </w:tcPr>
          <w:p w14:paraId="2C5AEF52">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77037474">
            <w:pPr>
              <w:pStyle w:val="5"/>
              <w:keepNext w:val="0"/>
              <w:spacing w:line="360" w:lineRule="atLeast"/>
              <w:ind w:firstLine="5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（2）教学条件：多媒体教室、智慧校园平台和智慧树教学平台。</w:t>
            </w:r>
          </w:p>
          <w:p w14:paraId="4987A146">
            <w:pPr>
              <w:pStyle w:val="5"/>
              <w:keepNext w:val="0"/>
              <w:spacing w:line="360" w:lineRule="atLeast"/>
              <w:ind w:firstLine="55"/>
              <w:outlineLvl w:val="3"/>
              <w:rPr>
                <w:rFonts w:hint="eastAsia" w:ascii="宋体" w:hAnsi="宋体" w:eastAsia="宋体" w:cs="宋体"/>
                <w:b w:val="0"/>
                <w:color w:val="auto"/>
                <w:sz w:val="18"/>
                <w:szCs w:val="18"/>
              </w:rPr>
            </w:pPr>
            <w:r>
              <w:rPr>
                <w:rFonts w:hint="eastAsia" w:ascii="宋体" w:hAnsi="宋体" w:eastAsia="宋体" w:cs="宋体"/>
                <w:b w:val="0"/>
                <w:bCs/>
                <w:color w:val="auto"/>
                <w:sz w:val="18"/>
                <w:szCs w:val="18"/>
              </w:rPr>
              <w:t>（3）教学方法：</w:t>
            </w:r>
            <w:r>
              <w:rPr>
                <w:rFonts w:hint="eastAsia" w:ascii="宋体" w:hAnsi="宋体" w:eastAsia="宋体" w:cs="宋体"/>
                <w:b w:val="0"/>
                <w:color w:val="auto"/>
                <w:sz w:val="18"/>
                <w:szCs w:val="18"/>
              </w:rPr>
              <w:t>互动式、典型性案例教学法；针对性、典型性战例教学法；个性化、多样化专题教学法；问题型、讨论型启发式教学法。</w:t>
            </w:r>
          </w:p>
          <w:p w14:paraId="6F8139C5">
            <w:pPr>
              <w:pStyle w:val="5"/>
              <w:keepNext w:val="0"/>
              <w:spacing w:line="360" w:lineRule="atLeast"/>
              <w:ind w:firstLine="55"/>
              <w:outlineLvl w:val="3"/>
              <w:rPr>
                <w:rFonts w:hint="eastAsia" w:ascii="宋体" w:hAnsi="宋体" w:eastAsia="宋体" w:cs="宋体"/>
                <w:b w:val="0"/>
                <w:color w:val="auto"/>
                <w:sz w:val="18"/>
                <w:szCs w:val="18"/>
              </w:rPr>
            </w:pPr>
            <w:r>
              <w:rPr>
                <w:rFonts w:hint="eastAsia" w:ascii="宋体" w:hAnsi="宋体" w:eastAsia="宋体" w:cs="宋体"/>
                <w:b w:val="0"/>
                <w:bCs/>
                <w:color w:val="auto"/>
                <w:sz w:val="18"/>
                <w:szCs w:val="18"/>
              </w:rPr>
              <w:t>（4）教师要求：政治立场坚定，要关注时政要闻及国家安全动态；</w:t>
            </w:r>
            <w:r>
              <w:rPr>
                <w:rFonts w:hint="eastAsia" w:ascii="宋体" w:hAnsi="宋体" w:eastAsia="宋体" w:cs="宋体"/>
                <w:b w:val="0"/>
                <w:color w:val="auto"/>
                <w:sz w:val="18"/>
                <w:szCs w:val="18"/>
              </w:rPr>
              <w:t>注重理论联系实际，融入社会、融入生活，强调学生的主体地位和教师的主导地位，重视师生互动，引导学生积极思考，形成正确的世界观、人生观、价值观。</w:t>
            </w:r>
          </w:p>
          <w:p w14:paraId="7304CBEE">
            <w:pPr>
              <w:pStyle w:val="5"/>
              <w:keepNext w:val="0"/>
              <w:spacing w:line="360" w:lineRule="atLeast"/>
              <w:outlineLvl w:val="3"/>
              <w:rPr>
                <w:rFonts w:hint="eastAsia" w:ascii="宋体" w:hAnsi="宋体" w:eastAsia="宋体" w:cs="宋体"/>
                <w:color w:val="auto"/>
                <w:sz w:val="18"/>
                <w:szCs w:val="18"/>
              </w:rPr>
            </w:pPr>
            <w:r>
              <w:rPr>
                <w:rFonts w:hint="eastAsia" w:ascii="宋体" w:hAnsi="宋体" w:eastAsia="宋体" w:cs="宋体"/>
                <w:b w:val="0"/>
                <w:bCs/>
                <w:color w:val="auto"/>
                <w:sz w:val="18"/>
                <w:szCs w:val="18"/>
              </w:rPr>
              <w:t>（5）评价建议：采取平时考核（30%）+期末综合考核（70%）来评定学习效果。</w:t>
            </w:r>
          </w:p>
        </w:tc>
      </w:tr>
      <w:tr w14:paraId="1201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ign w:val="center"/>
          </w:tcPr>
          <w:p w14:paraId="7B514E50">
            <w:pPr>
              <w:keepLines/>
              <w:shd w:val="clear" w:color="auto" w:fill="FFFFFF"/>
              <w:spacing w:line="360" w:lineRule="atLeast"/>
              <w:jc w:val="center"/>
              <w:rPr>
                <w:rFonts w:hint="eastAsia" w:ascii="宋体" w:hAnsi="宋体" w:eastAsia="宋体" w:cs="宋体"/>
                <w:b/>
                <w:bCs/>
                <w:sz w:val="18"/>
                <w:szCs w:val="18"/>
              </w:rPr>
            </w:pPr>
            <w:r>
              <w:rPr>
                <w:rFonts w:hint="eastAsia" w:ascii="宋体" w:hAnsi="宋体" w:eastAsia="宋体" w:cs="宋体"/>
                <w:b/>
                <w:bCs/>
                <w:sz w:val="18"/>
                <w:szCs w:val="18"/>
              </w:rPr>
              <w:t>劳动教育与实践</w:t>
            </w:r>
          </w:p>
          <w:p w14:paraId="56A92A85">
            <w:pPr>
              <w:keepLines/>
              <w:shd w:val="clear" w:color="auto" w:fill="FFFFFF"/>
              <w:spacing w:line="360" w:lineRule="atLeast"/>
              <w:jc w:val="center"/>
              <w:rPr>
                <w:rFonts w:hint="eastAsia" w:ascii="宋体" w:hAnsi="宋体" w:eastAsia="宋体" w:cs="宋体"/>
                <w:sz w:val="18"/>
                <w:szCs w:val="18"/>
              </w:rPr>
            </w:pPr>
          </w:p>
        </w:tc>
        <w:tc>
          <w:tcPr>
            <w:tcW w:w="2778" w:type="dxa"/>
            <w:noWrap/>
          </w:tcPr>
          <w:p w14:paraId="3C5A24CA">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（1）引导大学生理解和形成马克思主义劳动观，牢固树立劳动最光荣、劳动最崇高、劳动最伟大、劳动最美丽的观念。</w:t>
            </w:r>
          </w:p>
          <w:p w14:paraId="0CAA4044">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（2）促使大学生形成良好的劳动习惯和积极的劳动态度，养成辛勤劳动、诚实劳动、创造性劳动的良好品格。</w:t>
            </w:r>
          </w:p>
          <w:p w14:paraId="374CF63E">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（3）提高大学生的劳动素养，帮助学生掌握基本的劳动知识和技能，使学生具备满足生存发展所需的基本劳动能力。</w:t>
            </w:r>
          </w:p>
          <w:p w14:paraId="300A6223">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3E622DA8">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noWrap/>
          </w:tcPr>
          <w:p w14:paraId="1EEBA33B">
            <w:pPr>
              <w:pStyle w:val="8"/>
              <w:keepLines/>
              <w:spacing w:line="360" w:lineRule="atLeast"/>
              <w:jc w:val="both"/>
              <w:rPr>
                <w:rFonts w:hint="eastAsia" w:ascii="宋体" w:hAnsi="宋体" w:eastAsia="宋体" w:cs="宋体"/>
                <w:bCs/>
                <w:sz w:val="18"/>
                <w:szCs w:val="18"/>
              </w:rPr>
            </w:pPr>
            <w:r>
              <w:rPr>
                <w:rFonts w:hint="eastAsia" w:ascii="宋体" w:hAnsi="宋体" w:eastAsia="宋体" w:cs="宋体"/>
                <w:bCs/>
                <w:sz w:val="18"/>
                <w:szCs w:val="18"/>
              </w:rPr>
              <w:t>本课程包含理论教学和实践教学两部分。</w:t>
            </w:r>
          </w:p>
          <w:p w14:paraId="4401178C">
            <w:pPr>
              <w:pStyle w:val="8"/>
              <w:keepLines/>
              <w:spacing w:line="360" w:lineRule="atLeast"/>
              <w:ind w:hanging="425"/>
              <w:jc w:val="both"/>
              <w:rPr>
                <w:rFonts w:hint="eastAsia" w:ascii="宋体" w:hAnsi="宋体" w:eastAsia="宋体" w:cs="宋体"/>
                <w:bCs/>
                <w:sz w:val="18"/>
                <w:szCs w:val="18"/>
              </w:rPr>
            </w:pPr>
            <w:r>
              <w:rPr>
                <w:rFonts w:hint="eastAsia" w:ascii="宋体" w:hAnsi="宋体" w:eastAsia="宋体" w:cs="宋体"/>
                <w:bCs/>
                <w:sz w:val="18"/>
                <w:szCs w:val="18"/>
              </w:rPr>
              <w:t>（1）理论教学</w:t>
            </w:r>
          </w:p>
          <w:p w14:paraId="300D1038">
            <w:pPr>
              <w:pStyle w:val="8"/>
              <w:keepLines/>
              <w:spacing w:line="360" w:lineRule="atLeast"/>
              <w:jc w:val="both"/>
              <w:rPr>
                <w:rFonts w:hint="eastAsia" w:ascii="宋体" w:hAnsi="宋体" w:eastAsia="宋体" w:cs="宋体"/>
                <w:bCs/>
                <w:sz w:val="18"/>
                <w:szCs w:val="18"/>
              </w:rPr>
            </w:pPr>
            <w:r>
              <w:rPr>
                <w:rFonts w:hint="eastAsia" w:ascii="宋体" w:hAnsi="宋体" w:eastAsia="宋体" w:cs="宋体"/>
                <w:bCs/>
                <w:sz w:val="18"/>
                <w:szCs w:val="18"/>
              </w:rPr>
              <w:t>模块一 劳动素养篇</w:t>
            </w:r>
            <w:r>
              <w:rPr>
                <w:rFonts w:hint="eastAsia" w:ascii="宋体" w:hAnsi="宋体" w:eastAsia="宋体" w:cs="宋体"/>
                <w:bCs/>
                <w:sz w:val="18"/>
                <w:szCs w:val="18"/>
              </w:rPr>
              <w:tab/>
            </w:r>
          </w:p>
          <w:p w14:paraId="7B9710A0">
            <w:pPr>
              <w:pStyle w:val="8"/>
              <w:keepLines/>
              <w:spacing w:line="360" w:lineRule="atLeast"/>
              <w:ind w:firstLine="180" w:firstLineChars="100"/>
              <w:jc w:val="both"/>
              <w:rPr>
                <w:rFonts w:hint="eastAsia" w:ascii="宋体" w:hAnsi="宋体" w:eastAsia="宋体" w:cs="宋体"/>
                <w:bCs/>
                <w:sz w:val="18"/>
                <w:szCs w:val="18"/>
              </w:rPr>
            </w:pPr>
            <w:r>
              <w:rPr>
                <w:rFonts w:hint="eastAsia" w:ascii="宋体" w:hAnsi="宋体" w:eastAsia="宋体" w:cs="宋体"/>
                <w:bCs/>
                <w:sz w:val="18"/>
                <w:szCs w:val="18"/>
              </w:rPr>
              <w:t>任务一：马克思主义劳动观</w:t>
            </w:r>
          </w:p>
          <w:p w14:paraId="24BD747A">
            <w:pPr>
              <w:pStyle w:val="8"/>
              <w:keepLines/>
              <w:spacing w:line="360" w:lineRule="atLeast"/>
              <w:ind w:firstLine="180" w:firstLineChars="100"/>
              <w:jc w:val="both"/>
              <w:rPr>
                <w:rFonts w:hint="eastAsia" w:ascii="宋体" w:hAnsi="宋体" w:eastAsia="宋体" w:cs="宋体"/>
                <w:bCs/>
                <w:sz w:val="18"/>
                <w:szCs w:val="18"/>
              </w:rPr>
            </w:pPr>
            <w:r>
              <w:rPr>
                <w:rFonts w:hint="eastAsia" w:ascii="宋体" w:hAnsi="宋体" w:eastAsia="宋体" w:cs="宋体"/>
                <w:bCs/>
                <w:sz w:val="18"/>
                <w:szCs w:val="18"/>
              </w:rPr>
              <w:t>任务二：崇尚劳动 热爱生活</w:t>
            </w:r>
          </w:p>
          <w:p w14:paraId="5F85050B">
            <w:pPr>
              <w:pStyle w:val="8"/>
              <w:keepLines/>
              <w:spacing w:line="360" w:lineRule="atLeast"/>
              <w:ind w:firstLine="180" w:firstLineChars="100"/>
              <w:jc w:val="both"/>
              <w:rPr>
                <w:rFonts w:hint="eastAsia" w:ascii="宋体" w:hAnsi="宋体" w:eastAsia="宋体" w:cs="宋体"/>
                <w:bCs/>
                <w:sz w:val="18"/>
                <w:szCs w:val="18"/>
              </w:rPr>
            </w:pPr>
            <w:r>
              <w:rPr>
                <w:rFonts w:hint="eastAsia" w:ascii="宋体" w:hAnsi="宋体" w:eastAsia="宋体" w:cs="宋体"/>
                <w:bCs/>
                <w:sz w:val="18"/>
                <w:szCs w:val="18"/>
              </w:rPr>
              <w:t>任务三：尊重劳动 塑造品质</w:t>
            </w:r>
          </w:p>
          <w:p w14:paraId="1BDF9A6E">
            <w:pPr>
              <w:pStyle w:val="8"/>
              <w:keepLines/>
              <w:spacing w:line="360" w:lineRule="atLeast"/>
              <w:jc w:val="both"/>
              <w:rPr>
                <w:rFonts w:hint="eastAsia" w:ascii="宋体" w:hAnsi="宋体" w:eastAsia="宋体" w:cs="宋体"/>
                <w:bCs/>
                <w:sz w:val="18"/>
                <w:szCs w:val="18"/>
              </w:rPr>
            </w:pPr>
            <w:r>
              <w:rPr>
                <w:rFonts w:hint="eastAsia" w:ascii="宋体" w:hAnsi="宋体" w:eastAsia="宋体" w:cs="宋体"/>
                <w:bCs/>
                <w:sz w:val="18"/>
                <w:szCs w:val="18"/>
              </w:rPr>
              <w:t>模块二 劳动技能篇</w:t>
            </w:r>
            <w:r>
              <w:rPr>
                <w:rFonts w:hint="eastAsia" w:ascii="宋体" w:hAnsi="宋体" w:eastAsia="宋体" w:cs="宋体"/>
                <w:bCs/>
                <w:sz w:val="18"/>
                <w:szCs w:val="18"/>
              </w:rPr>
              <w:tab/>
            </w:r>
          </w:p>
          <w:p w14:paraId="0CCA9815">
            <w:pPr>
              <w:pStyle w:val="8"/>
              <w:keepLines/>
              <w:spacing w:line="360" w:lineRule="atLeast"/>
              <w:ind w:firstLine="180" w:firstLineChars="100"/>
              <w:jc w:val="both"/>
              <w:rPr>
                <w:rFonts w:hint="eastAsia" w:ascii="宋体" w:hAnsi="宋体" w:eastAsia="宋体" w:cs="宋体"/>
                <w:bCs/>
                <w:sz w:val="18"/>
                <w:szCs w:val="18"/>
              </w:rPr>
            </w:pPr>
            <w:r>
              <w:rPr>
                <w:rFonts w:hint="eastAsia" w:ascii="宋体" w:hAnsi="宋体" w:eastAsia="宋体" w:cs="宋体"/>
                <w:bCs/>
                <w:sz w:val="18"/>
                <w:szCs w:val="18"/>
              </w:rPr>
              <w:t>任务四：弘扬精神 传承发展</w:t>
            </w:r>
          </w:p>
          <w:p w14:paraId="5D61B6DD">
            <w:pPr>
              <w:pStyle w:val="8"/>
              <w:keepLines/>
              <w:spacing w:line="360" w:lineRule="atLeast"/>
              <w:ind w:firstLine="180" w:firstLineChars="100"/>
              <w:jc w:val="both"/>
              <w:rPr>
                <w:rFonts w:hint="eastAsia" w:ascii="宋体" w:hAnsi="宋体" w:eastAsia="宋体" w:cs="宋体"/>
                <w:bCs/>
                <w:sz w:val="18"/>
                <w:szCs w:val="18"/>
              </w:rPr>
            </w:pPr>
            <w:r>
              <w:rPr>
                <w:rFonts w:hint="eastAsia" w:ascii="宋体" w:hAnsi="宋体" w:eastAsia="宋体" w:cs="宋体"/>
                <w:bCs/>
                <w:sz w:val="18"/>
                <w:szCs w:val="18"/>
              </w:rPr>
              <w:t>任务五：职业体验 提升技能</w:t>
            </w:r>
          </w:p>
          <w:p w14:paraId="7144576A">
            <w:pPr>
              <w:pStyle w:val="8"/>
              <w:keepLines/>
              <w:spacing w:line="360" w:lineRule="atLeast"/>
              <w:ind w:firstLine="180" w:firstLineChars="100"/>
              <w:jc w:val="both"/>
              <w:rPr>
                <w:rFonts w:hint="eastAsia" w:ascii="宋体" w:hAnsi="宋体" w:eastAsia="宋体" w:cs="宋体"/>
                <w:bCs/>
                <w:sz w:val="18"/>
                <w:szCs w:val="18"/>
              </w:rPr>
            </w:pPr>
            <w:r>
              <w:rPr>
                <w:rFonts w:hint="eastAsia" w:ascii="宋体" w:hAnsi="宋体" w:eastAsia="宋体" w:cs="宋体"/>
                <w:bCs/>
                <w:sz w:val="18"/>
                <w:szCs w:val="18"/>
              </w:rPr>
              <w:t>任务六：掌握技能 奉献社会</w:t>
            </w:r>
          </w:p>
          <w:p w14:paraId="67E83DB3">
            <w:pPr>
              <w:pStyle w:val="8"/>
              <w:keepLines/>
              <w:spacing w:line="360" w:lineRule="atLeast"/>
              <w:jc w:val="both"/>
              <w:rPr>
                <w:rFonts w:hint="eastAsia" w:ascii="宋体" w:hAnsi="宋体" w:eastAsia="宋体" w:cs="宋体"/>
                <w:bCs/>
                <w:sz w:val="18"/>
                <w:szCs w:val="18"/>
              </w:rPr>
            </w:pPr>
            <w:r>
              <w:rPr>
                <w:rFonts w:hint="eastAsia" w:ascii="宋体" w:hAnsi="宋体" w:eastAsia="宋体" w:cs="宋体"/>
                <w:bCs/>
                <w:sz w:val="18"/>
                <w:szCs w:val="18"/>
              </w:rPr>
              <w:t>模块三 劳动创造篇</w:t>
            </w:r>
          </w:p>
          <w:p w14:paraId="4208792F">
            <w:pPr>
              <w:pStyle w:val="8"/>
              <w:keepLines/>
              <w:spacing w:line="360" w:lineRule="atLeast"/>
              <w:ind w:firstLine="180" w:firstLineChars="100"/>
              <w:jc w:val="both"/>
              <w:rPr>
                <w:rFonts w:hint="eastAsia" w:ascii="宋体" w:hAnsi="宋体" w:eastAsia="宋体" w:cs="宋体"/>
                <w:bCs/>
                <w:sz w:val="18"/>
                <w:szCs w:val="18"/>
              </w:rPr>
            </w:pPr>
            <w:r>
              <w:rPr>
                <w:rFonts w:hint="eastAsia" w:ascii="宋体" w:hAnsi="宋体" w:eastAsia="宋体" w:cs="宋体"/>
                <w:bCs/>
                <w:sz w:val="18"/>
                <w:szCs w:val="18"/>
              </w:rPr>
              <w:t>任务七：社会服务 提升素养</w:t>
            </w:r>
          </w:p>
          <w:p w14:paraId="74744FE1">
            <w:pPr>
              <w:pStyle w:val="8"/>
              <w:keepLines/>
              <w:spacing w:line="360" w:lineRule="atLeast"/>
              <w:ind w:firstLine="180" w:firstLineChars="100"/>
              <w:jc w:val="both"/>
              <w:rPr>
                <w:rFonts w:hint="eastAsia" w:ascii="宋体" w:hAnsi="宋体" w:eastAsia="宋体" w:cs="宋体"/>
                <w:bCs/>
                <w:sz w:val="18"/>
                <w:szCs w:val="18"/>
              </w:rPr>
            </w:pPr>
            <w:r>
              <w:rPr>
                <w:rFonts w:hint="eastAsia" w:ascii="宋体" w:hAnsi="宋体" w:eastAsia="宋体" w:cs="宋体"/>
                <w:bCs/>
                <w:sz w:val="18"/>
                <w:szCs w:val="18"/>
              </w:rPr>
              <w:t>任务八：遵章守纪 维护幸福</w:t>
            </w:r>
          </w:p>
          <w:p w14:paraId="0D320244">
            <w:pPr>
              <w:pStyle w:val="8"/>
              <w:keepLines/>
              <w:spacing w:line="360" w:lineRule="atLeast"/>
              <w:ind w:hanging="425"/>
              <w:jc w:val="both"/>
              <w:rPr>
                <w:rFonts w:hint="eastAsia" w:ascii="宋体" w:hAnsi="宋体" w:eastAsia="宋体" w:cs="宋体"/>
                <w:bCs/>
                <w:sz w:val="18"/>
                <w:szCs w:val="18"/>
              </w:rPr>
            </w:pPr>
            <w:r>
              <w:rPr>
                <w:rFonts w:hint="eastAsia" w:ascii="宋体" w:hAnsi="宋体" w:eastAsia="宋体" w:cs="宋体"/>
                <w:bCs/>
                <w:sz w:val="18"/>
                <w:szCs w:val="18"/>
              </w:rPr>
              <w:t>（2）实践教学</w:t>
            </w:r>
          </w:p>
          <w:p w14:paraId="04E85960">
            <w:pPr>
              <w:pStyle w:val="8"/>
              <w:keepLines/>
              <w:spacing w:line="360" w:lineRule="atLeast"/>
              <w:jc w:val="both"/>
              <w:rPr>
                <w:rFonts w:hint="eastAsia" w:ascii="宋体" w:hAnsi="宋体" w:eastAsia="宋体" w:cs="宋体"/>
                <w:bCs/>
                <w:sz w:val="18"/>
                <w:szCs w:val="18"/>
              </w:rPr>
            </w:pPr>
            <w:r>
              <w:rPr>
                <w:rFonts w:hint="eastAsia" w:ascii="宋体" w:hAnsi="宋体" w:eastAsia="宋体" w:cs="宋体"/>
                <w:bCs/>
                <w:sz w:val="18"/>
                <w:szCs w:val="18"/>
              </w:rPr>
              <w:t>模块一 专业特色劳动实践</w:t>
            </w:r>
          </w:p>
          <w:p w14:paraId="3AF32B9F">
            <w:pPr>
              <w:pStyle w:val="8"/>
              <w:keepLines/>
              <w:spacing w:line="360" w:lineRule="atLeast"/>
              <w:jc w:val="both"/>
              <w:rPr>
                <w:rFonts w:hint="eastAsia" w:ascii="宋体" w:hAnsi="宋体" w:eastAsia="宋体" w:cs="宋体"/>
                <w:bCs/>
                <w:sz w:val="18"/>
                <w:szCs w:val="18"/>
              </w:rPr>
            </w:pPr>
            <w:r>
              <w:rPr>
                <w:rFonts w:hint="eastAsia" w:ascii="宋体" w:hAnsi="宋体" w:eastAsia="宋体" w:cs="宋体"/>
                <w:bCs/>
                <w:sz w:val="18"/>
                <w:szCs w:val="18"/>
              </w:rPr>
              <w:t>模块二 校园集体劳动实践</w:t>
            </w:r>
          </w:p>
          <w:p w14:paraId="7153E9D1">
            <w:pPr>
              <w:pStyle w:val="8"/>
              <w:keepLines/>
              <w:spacing w:line="360" w:lineRule="atLeast"/>
              <w:jc w:val="both"/>
              <w:rPr>
                <w:rFonts w:hint="eastAsia" w:ascii="宋体" w:hAnsi="宋体" w:eastAsia="宋体" w:cs="宋体"/>
                <w:bCs/>
                <w:sz w:val="18"/>
                <w:szCs w:val="18"/>
              </w:rPr>
            </w:pPr>
            <w:r>
              <w:rPr>
                <w:rFonts w:hint="eastAsia" w:ascii="宋体" w:hAnsi="宋体" w:eastAsia="宋体" w:cs="宋体"/>
                <w:bCs/>
                <w:sz w:val="18"/>
                <w:szCs w:val="18"/>
              </w:rPr>
              <w:t>模块三 撰写劳动实践报告</w:t>
            </w:r>
          </w:p>
        </w:tc>
        <w:tc>
          <w:tcPr>
            <w:tcW w:w="2778" w:type="dxa"/>
            <w:noWrap/>
          </w:tcPr>
          <w:p w14:paraId="014FDF8F">
            <w:pPr>
              <w:pStyle w:val="5"/>
              <w:keepNext w:val="0"/>
              <w:spacing w:line="360" w:lineRule="atLeast"/>
              <w:ind w:firstLine="5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7617549D">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（2）教学方法：理论课采用讲解法、讨论法、实例分析法、课堂互动法等；实践课采用实践操作法、小组讨论法、导师指导法等。</w:t>
            </w:r>
          </w:p>
          <w:p w14:paraId="14C3F522">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（3）教学条件：理论课依托多媒体教室和智慧校园平台开展教学；实践课依据课程内容为学生提供实际的劳动实践环境和设备。</w:t>
            </w:r>
          </w:p>
          <w:p w14:paraId="0CE1E6A5">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（4）教师要求：理论课要求教师具备相关的劳动理论知识和教学经验；实践课要求教师具备劳动实践经验，能够有效地组织和指导学生开展劳动实践活动。</w:t>
            </w:r>
          </w:p>
          <w:p w14:paraId="2145393B">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0CBA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ign w:val="center"/>
          </w:tcPr>
          <w:p w14:paraId="3C364273">
            <w:pPr>
              <w:keepLines/>
              <w:spacing w:line="360" w:lineRule="atLeast"/>
              <w:ind w:firstLine="55"/>
              <w:jc w:val="center"/>
              <w:rPr>
                <w:rFonts w:hint="eastAsia" w:ascii="宋体" w:hAnsi="宋体" w:eastAsia="宋体" w:cs="宋体"/>
                <w:bCs/>
                <w:sz w:val="18"/>
                <w:szCs w:val="18"/>
              </w:rPr>
            </w:pPr>
            <w:r>
              <w:rPr>
                <w:rFonts w:hint="eastAsia" w:ascii="宋体" w:hAnsi="宋体" w:eastAsia="宋体" w:cs="宋体"/>
                <w:b/>
                <w:sz w:val="18"/>
                <w:szCs w:val="18"/>
              </w:rPr>
              <w:t>大学生心理健康教育</w:t>
            </w:r>
          </w:p>
        </w:tc>
        <w:tc>
          <w:tcPr>
            <w:tcW w:w="2778" w:type="dxa"/>
            <w:noWrap/>
          </w:tcPr>
          <w:p w14:paraId="24CDFCBE">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（1）通过本课程的教学，使学生了解心理学的有关理论和基本概念，明确心理健康的标准及意义，了解大学阶段人的心理发展特征及异常表现，掌握自我调适的基本知识。</w:t>
            </w:r>
          </w:p>
          <w:p w14:paraId="3A7316E6">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56521500">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129FFE6F">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noWrap/>
          </w:tcPr>
          <w:p w14:paraId="34103831">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 xml:space="preserve">项目一 认识健康 </w:t>
            </w:r>
          </w:p>
          <w:p w14:paraId="683946F0">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认识心理健康，认识大学生心理，了解心理咨询。</w:t>
            </w:r>
          </w:p>
          <w:p w14:paraId="34EEAED1">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 xml:space="preserve">项目二 健全人格 </w:t>
            </w:r>
          </w:p>
          <w:p w14:paraId="4FD3E565">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通过认识自我、悦纳自我、成就自我进一步完善自我、健全人格。</w:t>
            </w:r>
          </w:p>
          <w:p w14:paraId="68E50C0B">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 xml:space="preserve">项目三 适应环境 </w:t>
            </w:r>
          </w:p>
          <w:p w14:paraId="6C33CF84">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熟悉新环境新体验，解读新生活新困惑，树立新起点新目标。</w:t>
            </w:r>
          </w:p>
          <w:p w14:paraId="656AAE81">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 xml:space="preserve">项目四 管理情绪 </w:t>
            </w:r>
          </w:p>
          <w:p w14:paraId="443F914D">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透视情绪，了解大学生情绪的特点及不良情绪的原因，掌握管理情绪的方法。</w:t>
            </w:r>
          </w:p>
          <w:p w14:paraId="55B22029">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 xml:space="preserve">项目五 提高逆商 </w:t>
            </w:r>
          </w:p>
          <w:p w14:paraId="675D4495">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认识压力，了解压力的来源，认识大学生压力与身体疾病的关联，认识挫折及原因，学习应对压力和挫折的办法。</w:t>
            </w:r>
          </w:p>
          <w:p w14:paraId="12F64AE8">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 xml:space="preserve">项目六 善于学习 </w:t>
            </w:r>
          </w:p>
          <w:p w14:paraId="5A4360FB">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认识学习适应、学习动机、学习疲劳等常见的影响，了解大学生学习的特点，培养学习策略，进行职业生涯规划。</w:t>
            </w:r>
          </w:p>
          <w:p w14:paraId="6916FD52">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 xml:space="preserve">项目七 人际交往 </w:t>
            </w:r>
          </w:p>
          <w:p w14:paraId="420EC74F">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解读交往密码，识别人际交往中的问题，掌握调适方法、人际交往的原则和技巧。</w:t>
            </w:r>
          </w:p>
          <w:p w14:paraId="517CD64B">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 xml:space="preserve">项目八 为爱导航 </w:t>
            </w:r>
          </w:p>
          <w:p w14:paraId="06DDA1AA">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认识爱情及相关理论，了解大学生恋爱的问题，培养健康恋爱观，正确认识性心理的发展。</w:t>
            </w:r>
          </w:p>
          <w:p w14:paraId="52622170">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项目九 危机干预</w:t>
            </w:r>
          </w:p>
          <w:p w14:paraId="1245C3EE">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认识危机，了解学校危机干预体系，学习预防危机的办法，掌握自杀危机干预的措施。</w:t>
            </w:r>
          </w:p>
          <w:p w14:paraId="0762D9F0">
            <w:pPr>
              <w:pStyle w:val="9"/>
              <w:spacing w:after="0" w:line="360" w:lineRule="atLeast"/>
              <w:rPr>
                <w:rFonts w:hint="eastAsia" w:ascii="宋体" w:hAnsi="宋体" w:eastAsia="宋体" w:cs="宋体"/>
              </w:rPr>
            </w:pPr>
          </w:p>
        </w:tc>
        <w:tc>
          <w:tcPr>
            <w:tcW w:w="2778" w:type="dxa"/>
            <w:noWrap/>
          </w:tcPr>
          <w:p w14:paraId="4205ED95">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5D79DD09">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（2）教学条件：校团体心理辅导室、沙盘治疗室、宣泄室、放松室。</w:t>
            </w:r>
          </w:p>
          <w:p w14:paraId="2267D2FB">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（3）教学方法：运用多种教学方法，以课堂教学为主阵地，以新生入学心理健康普查数据为基础，综合使用讲授分析、案例研讨、合作学习、体验式、直观演示等多种教学方法。</w:t>
            </w:r>
          </w:p>
          <w:p w14:paraId="2646CAC5">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13A0AFDB">
            <w:pPr>
              <w:keepLines/>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（5）评价建议：采取平时考核（30%）+期末综合考核（70%）来评定学习效果。</w:t>
            </w:r>
          </w:p>
        </w:tc>
      </w:tr>
      <w:tr w14:paraId="7920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ign w:val="center"/>
          </w:tcPr>
          <w:p w14:paraId="3E7F8636">
            <w:pPr>
              <w:keepLines/>
              <w:shd w:val="clear" w:color="auto" w:fill="FFFFFF"/>
              <w:spacing w:line="360" w:lineRule="atLeast"/>
              <w:jc w:val="center"/>
              <w:rPr>
                <w:rFonts w:hint="eastAsia" w:ascii="宋体" w:hAnsi="宋体" w:eastAsia="宋体" w:cs="宋体"/>
                <w:b/>
                <w:bCs/>
                <w:sz w:val="18"/>
                <w:szCs w:val="18"/>
              </w:rPr>
            </w:pPr>
            <w:r>
              <w:rPr>
                <w:rFonts w:hint="eastAsia" w:ascii="宋体" w:hAnsi="宋体" w:eastAsia="宋体" w:cs="宋体"/>
                <w:b/>
                <w:bCs/>
                <w:sz w:val="18"/>
                <w:szCs w:val="18"/>
              </w:rPr>
              <w:t>职业发展与就业指导</w:t>
            </w:r>
          </w:p>
          <w:p w14:paraId="04730196">
            <w:pPr>
              <w:keepLines/>
              <w:shd w:val="clear" w:color="auto" w:fill="FFFFFF"/>
              <w:spacing w:line="360" w:lineRule="atLeast"/>
              <w:jc w:val="center"/>
              <w:rPr>
                <w:rFonts w:hint="eastAsia" w:ascii="宋体" w:hAnsi="宋体" w:eastAsia="宋体" w:cs="宋体"/>
                <w:sz w:val="18"/>
                <w:szCs w:val="18"/>
              </w:rPr>
            </w:pPr>
          </w:p>
        </w:tc>
        <w:tc>
          <w:tcPr>
            <w:tcW w:w="2778" w:type="dxa"/>
            <w:noWrap/>
          </w:tcPr>
          <w:p w14:paraId="42F10BFE">
            <w:pPr>
              <w:widowControl/>
              <w:spacing w:line="360" w:lineRule="atLeast"/>
              <w:ind w:firstLine="55"/>
              <w:rPr>
                <w:rFonts w:hint="eastAsia" w:ascii="宋体" w:hAnsi="宋体" w:eastAsia="宋体" w:cs="宋体"/>
                <w:color w:val="000000"/>
                <w:sz w:val="18"/>
                <w:szCs w:val="18"/>
              </w:rPr>
            </w:pPr>
            <w:r>
              <w:rPr>
                <w:rFonts w:hint="eastAsia" w:ascii="宋体" w:hAnsi="宋体" w:eastAsia="宋体" w:cs="宋体"/>
                <w:color w:val="000000"/>
                <w:sz w:val="18"/>
                <w:szCs w:val="18"/>
              </w:rPr>
              <w:t>（1）了解高职教育的特点、目标及其意义，明确职业分类与特征。</w:t>
            </w:r>
          </w:p>
          <w:p w14:paraId="35631303">
            <w:pPr>
              <w:widowControl/>
              <w:spacing w:line="360" w:lineRule="atLeast"/>
              <w:ind w:firstLine="55"/>
              <w:rPr>
                <w:rFonts w:hint="eastAsia" w:ascii="宋体" w:hAnsi="宋体" w:eastAsia="宋体" w:cs="宋体"/>
                <w:color w:val="000000"/>
                <w:sz w:val="18"/>
                <w:szCs w:val="18"/>
              </w:rPr>
            </w:pPr>
            <w:r>
              <w:rPr>
                <w:rFonts w:hint="eastAsia" w:ascii="宋体" w:hAnsi="宋体" w:eastAsia="宋体" w:cs="宋体"/>
                <w:color w:val="000000"/>
                <w:sz w:val="18"/>
                <w:szCs w:val="18"/>
              </w:rPr>
              <w:t>（2）理解职业生涯及发展的相关理论知识，熟悉职业生涯规划的要素及程序。</w:t>
            </w:r>
          </w:p>
          <w:p w14:paraId="590CE5CD">
            <w:pPr>
              <w:widowControl/>
              <w:spacing w:line="360" w:lineRule="atLeast"/>
              <w:ind w:firstLine="55"/>
              <w:rPr>
                <w:rFonts w:hint="eastAsia" w:ascii="宋体" w:hAnsi="宋体" w:eastAsia="宋体" w:cs="宋体"/>
                <w:color w:val="000000"/>
                <w:sz w:val="18"/>
                <w:szCs w:val="18"/>
              </w:rPr>
            </w:pPr>
            <w:r>
              <w:rPr>
                <w:rFonts w:hint="eastAsia" w:ascii="宋体" w:hAnsi="宋体" w:eastAsia="宋体" w:cs="宋体"/>
                <w:color w:val="000000"/>
                <w:sz w:val="18"/>
                <w:szCs w:val="18"/>
              </w:rPr>
              <w:t>（3）清楚就业形势与政策、法规和职业规范，了解毕业生就业权益，掌握就业方法和技巧。</w:t>
            </w:r>
          </w:p>
          <w:p w14:paraId="3B98D0AE">
            <w:pPr>
              <w:widowControl/>
              <w:spacing w:line="360" w:lineRule="atLeast"/>
              <w:ind w:firstLine="55"/>
              <w:rPr>
                <w:rFonts w:hint="eastAsia" w:ascii="宋体" w:hAnsi="宋体" w:eastAsia="宋体" w:cs="宋体"/>
                <w:color w:val="000000"/>
                <w:sz w:val="18"/>
                <w:szCs w:val="18"/>
              </w:rPr>
            </w:pPr>
            <w:r>
              <w:rPr>
                <w:rFonts w:hint="eastAsia" w:ascii="宋体" w:hAnsi="宋体" w:eastAsia="宋体" w:cs="宋体"/>
                <w:color w:val="000000"/>
                <w:sz w:val="18"/>
                <w:szCs w:val="18"/>
              </w:rPr>
              <w:t>（4）掌握基本的劳动力市场信息、相关的职业分类知识。</w:t>
            </w:r>
          </w:p>
          <w:p w14:paraId="2CCA9CD2">
            <w:pPr>
              <w:widowControl/>
              <w:spacing w:line="360" w:lineRule="atLeast"/>
              <w:ind w:firstLine="55"/>
              <w:rPr>
                <w:rFonts w:hint="eastAsia" w:ascii="宋体" w:hAnsi="宋体" w:eastAsia="宋体" w:cs="宋体"/>
                <w:color w:val="000000"/>
                <w:sz w:val="18"/>
                <w:szCs w:val="18"/>
              </w:rPr>
            </w:pPr>
            <w:r>
              <w:rPr>
                <w:rFonts w:hint="eastAsia" w:ascii="宋体" w:hAnsi="宋体" w:eastAsia="宋体" w:cs="宋体"/>
                <w:color w:val="000000"/>
                <w:sz w:val="18"/>
                <w:szCs w:val="18"/>
              </w:rPr>
              <w:t>（5）具有对自我和环境的分析评价能力。</w:t>
            </w:r>
          </w:p>
          <w:p w14:paraId="7CFB33DA">
            <w:pPr>
              <w:widowControl/>
              <w:spacing w:line="360" w:lineRule="atLeast"/>
              <w:ind w:firstLine="55"/>
              <w:rPr>
                <w:rFonts w:hint="eastAsia" w:ascii="宋体" w:hAnsi="宋体" w:eastAsia="宋体" w:cs="宋体"/>
                <w:color w:val="000000"/>
                <w:sz w:val="18"/>
                <w:szCs w:val="18"/>
              </w:rPr>
            </w:pPr>
            <w:r>
              <w:rPr>
                <w:rFonts w:hint="eastAsia" w:ascii="宋体" w:hAnsi="宋体" w:eastAsia="宋体" w:cs="宋体"/>
                <w:color w:val="000000"/>
                <w:sz w:val="18"/>
                <w:szCs w:val="18"/>
              </w:rPr>
              <w:t>（6）具备信息搜索与管理技能、生涯决策技能、求职技能等。</w:t>
            </w:r>
          </w:p>
          <w:p w14:paraId="5DBFF413">
            <w:pPr>
              <w:widowControl/>
              <w:spacing w:line="360" w:lineRule="atLeast"/>
              <w:ind w:firstLine="55"/>
              <w:rPr>
                <w:rFonts w:hint="eastAsia" w:ascii="宋体" w:hAnsi="宋体" w:eastAsia="宋体" w:cs="宋体"/>
                <w:color w:val="000000"/>
                <w:sz w:val="18"/>
                <w:szCs w:val="18"/>
              </w:rPr>
            </w:pPr>
            <w:r>
              <w:rPr>
                <w:rFonts w:hint="eastAsia" w:ascii="宋体" w:hAnsi="宋体" w:eastAsia="宋体" w:cs="宋体"/>
                <w:color w:val="000000"/>
                <w:sz w:val="18"/>
                <w:szCs w:val="18"/>
              </w:rPr>
              <w:t>（7）具备与他人有效沟通与合作能力。</w:t>
            </w:r>
          </w:p>
          <w:p w14:paraId="4D0C1CC3">
            <w:pPr>
              <w:widowControl/>
              <w:spacing w:line="360" w:lineRule="atLeast"/>
              <w:ind w:firstLine="55"/>
              <w:rPr>
                <w:rFonts w:hint="eastAsia" w:ascii="宋体" w:hAnsi="宋体" w:eastAsia="宋体" w:cs="宋体"/>
                <w:color w:val="000000"/>
                <w:sz w:val="18"/>
                <w:szCs w:val="18"/>
              </w:rPr>
            </w:pPr>
            <w:r>
              <w:rPr>
                <w:rFonts w:hint="eastAsia" w:ascii="宋体" w:hAnsi="宋体" w:eastAsia="宋体" w:cs="宋体"/>
                <w:color w:val="000000"/>
                <w:sz w:val="18"/>
                <w:szCs w:val="18"/>
              </w:rPr>
              <w:t>（8）能够搜集、分析、选择就业信息，制定职业生涯规划。</w:t>
            </w:r>
          </w:p>
          <w:p w14:paraId="3BE581AD">
            <w:pPr>
              <w:widowControl/>
              <w:spacing w:line="360" w:lineRule="atLeast"/>
              <w:ind w:firstLine="55"/>
              <w:rPr>
                <w:rFonts w:hint="eastAsia" w:ascii="宋体" w:hAnsi="宋体" w:eastAsia="宋体" w:cs="宋体"/>
                <w:color w:val="000000"/>
                <w:sz w:val="18"/>
                <w:szCs w:val="18"/>
              </w:rPr>
            </w:pPr>
            <w:r>
              <w:rPr>
                <w:rFonts w:hint="eastAsia" w:ascii="宋体" w:hAnsi="宋体" w:eastAsia="宋体" w:cs="宋体"/>
                <w:color w:val="000000"/>
                <w:sz w:val="18"/>
                <w:szCs w:val="18"/>
              </w:rPr>
              <w:t>（9）能应用求职简历、求职信、面试技巧等方法进行自我推荐。</w:t>
            </w:r>
          </w:p>
          <w:p w14:paraId="05E56207">
            <w:pPr>
              <w:widowControl/>
              <w:spacing w:line="360" w:lineRule="atLeast"/>
              <w:ind w:firstLine="55"/>
              <w:rPr>
                <w:rFonts w:hint="eastAsia" w:ascii="宋体" w:hAnsi="宋体" w:eastAsia="宋体" w:cs="宋体"/>
                <w:color w:val="000000"/>
                <w:sz w:val="18"/>
                <w:szCs w:val="18"/>
              </w:rPr>
            </w:pPr>
            <w:r>
              <w:rPr>
                <w:rFonts w:hint="eastAsia" w:ascii="宋体" w:hAnsi="宋体" w:eastAsia="宋体" w:cs="宋体"/>
                <w:color w:val="000000"/>
                <w:sz w:val="18"/>
                <w:szCs w:val="18"/>
              </w:rPr>
              <w:t>（10）建立职业生涯发展的自主意识和爱岗敬业、吃苦耐劳、开拓创新的精神，树立积极正确职业态度和就业观念。</w:t>
            </w:r>
          </w:p>
          <w:p w14:paraId="0EA37355">
            <w:pPr>
              <w:widowControl/>
              <w:spacing w:line="360" w:lineRule="atLeast"/>
              <w:ind w:firstLine="55"/>
              <w:rPr>
                <w:rFonts w:hint="eastAsia" w:ascii="宋体" w:hAnsi="宋体" w:eastAsia="宋体" w:cs="宋体"/>
                <w:color w:val="000000"/>
                <w:sz w:val="18"/>
                <w:szCs w:val="18"/>
              </w:rPr>
            </w:pPr>
            <w:r>
              <w:rPr>
                <w:rFonts w:hint="eastAsia" w:ascii="宋体" w:hAnsi="宋体" w:eastAsia="宋体" w:cs="宋体"/>
                <w:color w:val="000000"/>
                <w:sz w:val="18"/>
                <w:szCs w:val="18"/>
              </w:rPr>
              <w:t>（11）能自觉为个人生涯发展做出积极的努力，积极投身国家建设事业，为国家发展贡献力量。</w:t>
            </w:r>
          </w:p>
          <w:p w14:paraId="6EFA7A67">
            <w:pPr>
              <w:widowControl/>
              <w:spacing w:line="360" w:lineRule="atLeast"/>
              <w:ind w:firstLine="55"/>
              <w:rPr>
                <w:rFonts w:hint="eastAsia" w:ascii="宋体" w:hAnsi="宋体" w:eastAsia="宋体" w:cs="宋体"/>
                <w:bCs/>
                <w:color w:val="000000"/>
                <w:sz w:val="18"/>
                <w:szCs w:val="18"/>
              </w:rPr>
            </w:pPr>
            <w:r>
              <w:rPr>
                <w:rFonts w:hint="eastAsia" w:ascii="宋体" w:hAnsi="宋体" w:eastAsia="宋体" w:cs="宋体"/>
                <w:color w:val="000000"/>
                <w:sz w:val="18"/>
                <w:szCs w:val="18"/>
              </w:rPr>
              <w:t>（12）了解国家出台的促进学生就业的政策，将自身职业发展与国家发展、时代需要结合起来。</w:t>
            </w:r>
          </w:p>
        </w:tc>
        <w:tc>
          <w:tcPr>
            <w:tcW w:w="2778" w:type="dxa"/>
            <w:noWrap/>
          </w:tcPr>
          <w:p w14:paraId="48FD1C13">
            <w:pPr>
              <w:widowControl/>
              <w:spacing w:line="360" w:lineRule="atLeas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模块一 认识大学生就业</w:t>
            </w:r>
          </w:p>
          <w:p w14:paraId="11C76F02">
            <w:pPr>
              <w:widowControl/>
              <w:spacing w:line="360" w:lineRule="atLeast"/>
              <w:ind w:firstLine="360" w:firstLine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通过就业指导，熟悉就业制度与政策。</w:t>
            </w:r>
          </w:p>
          <w:p w14:paraId="09BD7479">
            <w:pPr>
              <w:widowControl/>
              <w:spacing w:line="360" w:lineRule="atLeas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模块二 规划职业生涯</w:t>
            </w:r>
          </w:p>
          <w:p w14:paraId="10DA6BB9">
            <w:pPr>
              <w:widowControl/>
              <w:spacing w:line="360" w:lineRule="atLeast"/>
              <w:ind w:firstLine="42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掌握职业生涯发展理论，学会探索自我，能够进行职业环境评估和职业生涯决策、管理。</w:t>
            </w:r>
          </w:p>
          <w:p w14:paraId="72CB1049">
            <w:pPr>
              <w:widowControl/>
              <w:spacing w:line="360" w:lineRule="atLeas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模块三 提升就业能力</w:t>
            </w:r>
          </w:p>
          <w:p w14:paraId="32CD6D73">
            <w:pPr>
              <w:widowControl/>
              <w:spacing w:line="360" w:lineRule="atLeast"/>
              <w:ind w:firstLine="42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了解大学生就业能力的内涵，培养对环境的适应能力和自主学习的能力，通过学习和活动锻炼培养表达能力、人际交往能力、信息处理能力等。</w:t>
            </w:r>
          </w:p>
          <w:p w14:paraId="2090318F">
            <w:pPr>
              <w:widowControl/>
              <w:spacing w:line="360" w:lineRule="atLeas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模块四 准备求职面试</w:t>
            </w:r>
          </w:p>
          <w:p w14:paraId="42FF16BF">
            <w:pPr>
              <w:widowControl/>
              <w:spacing w:line="360" w:lineRule="atLeast"/>
              <w:ind w:firstLine="42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学会对求职信息进行搜集与整理，了解求职材料的准备，了解面试技巧。</w:t>
            </w:r>
          </w:p>
          <w:p w14:paraId="1508FAEB">
            <w:pPr>
              <w:widowControl/>
              <w:spacing w:line="360" w:lineRule="atLeas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模块五 迈好职场第一步</w:t>
            </w:r>
          </w:p>
          <w:p w14:paraId="2E25D798">
            <w:pPr>
              <w:widowControl/>
              <w:spacing w:line="360" w:lineRule="atLeast"/>
              <w:ind w:firstLine="42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能够顺利转换角色、定位自我，认识和适应新的环境，了解工作中的注意事项。</w:t>
            </w:r>
          </w:p>
          <w:p w14:paraId="4ACA859E">
            <w:pPr>
              <w:widowControl/>
              <w:spacing w:line="360" w:lineRule="atLeas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模块六 就业权益与保障</w:t>
            </w:r>
          </w:p>
          <w:p w14:paraId="54C4255A">
            <w:pPr>
              <w:widowControl/>
              <w:spacing w:line="360" w:lineRule="atLeast"/>
              <w:ind w:firstLine="42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了解求职过程中常见的侵权行为与保护途径，明白违约责任与劳动争议。</w:t>
            </w:r>
          </w:p>
          <w:p w14:paraId="6E414AD4">
            <w:pPr>
              <w:pStyle w:val="8"/>
              <w:spacing w:line="360" w:lineRule="atLeast"/>
              <w:jc w:val="both"/>
              <w:rPr>
                <w:rFonts w:hint="eastAsia" w:ascii="宋体" w:hAnsi="宋体" w:eastAsia="宋体" w:cs="宋体"/>
                <w:bCs/>
                <w:color w:val="000000"/>
                <w:sz w:val="18"/>
                <w:szCs w:val="18"/>
              </w:rPr>
            </w:pPr>
          </w:p>
        </w:tc>
        <w:tc>
          <w:tcPr>
            <w:tcW w:w="2778" w:type="dxa"/>
            <w:noWrap/>
          </w:tcPr>
          <w:p w14:paraId="544B5B7C">
            <w:pPr>
              <w:widowControl/>
              <w:spacing w:line="360" w:lineRule="atLeast"/>
              <w:ind w:firstLine="55"/>
              <w:rPr>
                <w:rFonts w:hint="eastAsia" w:ascii="宋体" w:hAnsi="宋体" w:eastAsia="宋体" w:cs="宋体"/>
                <w:color w:val="000000"/>
                <w:sz w:val="18"/>
                <w:szCs w:val="18"/>
              </w:rPr>
            </w:pPr>
            <w:r>
              <w:rPr>
                <w:rFonts w:hint="eastAsia" w:ascii="宋体" w:hAnsi="宋体" w:eastAsia="宋体" w:cs="宋体"/>
                <w:color w:val="000000"/>
                <w:sz w:val="18"/>
                <w:szCs w:val="18"/>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4835D34C">
            <w:pPr>
              <w:widowControl/>
              <w:spacing w:line="360" w:lineRule="atLeast"/>
              <w:ind w:firstLine="55"/>
              <w:rPr>
                <w:rFonts w:hint="eastAsia" w:ascii="宋体" w:hAnsi="宋体" w:eastAsia="宋体" w:cs="宋体"/>
                <w:color w:val="000000"/>
                <w:sz w:val="18"/>
                <w:szCs w:val="18"/>
              </w:rPr>
            </w:pPr>
            <w:r>
              <w:rPr>
                <w:rFonts w:hint="eastAsia" w:ascii="宋体" w:hAnsi="宋体" w:eastAsia="宋体" w:cs="宋体"/>
                <w:color w:val="000000"/>
                <w:sz w:val="18"/>
                <w:szCs w:val="18"/>
              </w:rPr>
              <w:t>（2）教学方法：遵循教育教学规律，坚持理论讲授与案例分析相结合、小组讨论与角色体验相结合、经验传授与求职就业实践相结合，调动学生学习职业规划的积极性、主动性，不断提高教学质量和水平。</w:t>
            </w:r>
          </w:p>
          <w:p w14:paraId="38467F56">
            <w:pPr>
              <w:widowControl/>
              <w:spacing w:line="360" w:lineRule="atLeast"/>
              <w:ind w:firstLine="55"/>
              <w:rPr>
                <w:rFonts w:hint="eastAsia" w:ascii="宋体" w:hAnsi="宋体" w:eastAsia="宋体" w:cs="宋体"/>
                <w:color w:val="000000"/>
                <w:sz w:val="18"/>
                <w:szCs w:val="18"/>
              </w:rPr>
            </w:pPr>
            <w:r>
              <w:rPr>
                <w:rFonts w:hint="eastAsia" w:ascii="宋体" w:hAnsi="宋体" w:eastAsia="宋体" w:cs="宋体"/>
                <w:color w:val="000000"/>
                <w:sz w:val="18"/>
                <w:szCs w:val="18"/>
              </w:rPr>
              <w:t>（3）教学条件：多媒体教室和智慧校园平台。</w:t>
            </w:r>
          </w:p>
          <w:p w14:paraId="12FC30AD">
            <w:pPr>
              <w:widowControl/>
              <w:spacing w:line="360" w:lineRule="atLeast"/>
              <w:ind w:firstLine="55"/>
              <w:rPr>
                <w:rFonts w:hint="eastAsia" w:ascii="宋体" w:hAnsi="宋体" w:eastAsia="宋体" w:cs="宋体"/>
                <w:color w:val="000000"/>
                <w:sz w:val="18"/>
                <w:szCs w:val="18"/>
              </w:rPr>
            </w:pPr>
            <w:r>
              <w:rPr>
                <w:rFonts w:hint="eastAsia" w:ascii="宋体" w:hAnsi="宋体" w:eastAsia="宋体" w:cs="宋体"/>
                <w:color w:val="000000"/>
                <w:sz w:val="18"/>
                <w:szCs w:val="18"/>
              </w:rPr>
              <w:t>（4）教师要求：本课程的主讲教师须有过指导学生就业或从事过学生管理的工作经历，熟悉企业招聘流程和规则，能够理论联系实际帮助学生做好职业规划。</w:t>
            </w:r>
          </w:p>
          <w:p w14:paraId="4ECB9EB2">
            <w:pPr>
              <w:widowControl/>
              <w:spacing w:line="360" w:lineRule="atLeast"/>
              <w:ind w:firstLine="55"/>
              <w:rPr>
                <w:rFonts w:hint="eastAsia" w:ascii="宋体" w:hAnsi="宋体" w:eastAsia="宋体" w:cs="宋体"/>
                <w:color w:val="000000"/>
                <w:sz w:val="18"/>
                <w:szCs w:val="18"/>
              </w:rPr>
            </w:pPr>
            <w:r>
              <w:rPr>
                <w:rFonts w:hint="eastAsia" w:ascii="宋体" w:hAnsi="宋体" w:eastAsia="宋体" w:cs="宋体"/>
                <w:color w:val="000000"/>
                <w:sz w:val="18"/>
                <w:szCs w:val="18"/>
              </w:rPr>
              <w:t>（5）课程思政：能够结合社会主义核心价值观引导学生树立“爱岗”“敬业”“诚信”“守信”等良好品质。</w:t>
            </w:r>
          </w:p>
          <w:p w14:paraId="6A3AFB7A">
            <w:pPr>
              <w:widowControl/>
              <w:spacing w:line="360" w:lineRule="atLeast"/>
              <w:ind w:firstLine="55"/>
              <w:rPr>
                <w:rFonts w:hint="eastAsia" w:ascii="宋体" w:hAnsi="宋体" w:eastAsia="宋体" w:cs="宋体"/>
                <w:color w:val="000000"/>
                <w:sz w:val="18"/>
                <w:szCs w:val="18"/>
              </w:rPr>
            </w:pPr>
            <w:r>
              <w:rPr>
                <w:rFonts w:hint="eastAsia" w:ascii="宋体" w:hAnsi="宋体" w:eastAsia="宋体" w:cs="宋体"/>
                <w:color w:val="000000"/>
                <w:sz w:val="18"/>
                <w:szCs w:val="18"/>
              </w:rPr>
              <w:t>（6）评价建议：采取学习过程考核（30%）+期末测评（70%）评定学习效果。</w:t>
            </w:r>
          </w:p>
          <w:p w14:paraId="231BF49F">
            <w:pPr>
              <w:widowControl/>
              <w:spacing w:line="360" w:lineRule="atLeast"/>
              <w:ind w:firstLine="55"/>
              <w:rPr>
                <w:rFonts w:hint="eastAsia" w:ascii="宋体" w:hAnsi="宋体" w:eastAsia="宋体" w:cs="宋体"/>
                <w:color w:val="000000"/>
                <w:sz w:val="18"/>
                <w:szCs w:val="18"/>
              </w:rPr>
            </w:pPr>
            <w:r>
              <w:rPr>
                <w:rFonts w:hint="eastAsia" w:ascii="宋体" w:hAnsi="宋体" w:eastAsia="宋体" w:cs="宋体"/>
                <w:color w:val="000000"/>
                <w:sz w:val="18"/>
                <w:szCs w:val="18"/>
              </w:rPr>
              <w:t>（5）课程思政：能够结合社会主义核心价值观引导学生树立“爱岗”“敬业”“诚信”“守信”等良好品质。</w:t>
            </w:r>
          </w:p>
          <w:p w14:paraId="4EB87BF3">
            <w:pPr>
              <w:widowControl/>
              <w:spacing w:line="360" w:lineRule="atLeast"/>
              <w:ind w:firstLine="55"/>
              <w:rPr>
                <w:rFonts w:hint="eastAsia" w:ascii="宋体" w:hAnsi="宋体" w:eastAsia="宋体" w:cs="宋体"/>
                <w:b/>
                <w:color w:val="000000"/>
                <w:sz w:val="18"/>
                <w:szCs w:val="18"/>
              </w:rPr>
            </w:pPr>
            <w:r>
              <w:rPr>
                <w:rFonts w:hint="eastAsia" w:ascii="宋体" w:hAnsi="宋体" w:eastAsia="宋体" w:cs="宋体"/>
                <w:color w:val="000000"/>
                <w:sz w:val="18"/>
                <w:szCs w:val="18"/>
              </w:rPr>
              <w:t>（6）评价建议：采取学习过程考核（50%）+期末测评（50%）评定学习效果。</w:t>
            </w:r>
          </w:p>
        </w:tc>
      </w:tr>
      <w:tr w14:paraId="5399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ign w:val="center"/>
          </w:tcPr>
          <w:p w14:paraId="54D47ED2">
            <w:pPr>
              <w:keepLines/>
              <w:shd w:val="clear" w:color="auto" w:fill="FFFFFF"/>
              <w:spacing w:line="360" w:lineRule="atLeast"/>
              <w:jc w:val="center"/>
              <w:rPr>
                <w:rFonts w:hint="eastAsia" w:ascii="宋体" w:hAnsi="宋体" w:eastAsia="宋体" w:cs="宋体"/>
                <w:bCs/>
                <w:sz w:val="18"/>
                <w:szCs w:val="18"/>
              </w:rPr>
            </w:pPr>
            <w:r>
              <w:rPr>
                <w:rFonts w:hint="eastAsia" w:ascii="宋体" w:hAnsi="宋体" w:eastAsia="宋体" w:cs="宋体"/>
                <w:b/>
                <w:bCs/>
                <w:sz w:val="18"/>
                <w:szCs w:val="18"/>
              </w:rPr>
              <w:t>创新创业教育</w:t>
            </w:r>
          </w:p>
        </w:tc>
        <w:tc>
          <w:tcPr>
            <w:tcW w:w="2778" w:type="dxa"/>
            <w:noWrap/>
          </w:tcPr>
          <w:p w14:paraId="31CF6766">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（1）掌握创新的概念，了解创新的内涵和技法。</w:t>
            </w:r>
          </w:p>
          <w:p w14:paraId="00DFF252">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（2）掌握开展创新创业活动所需要的基本知识、了解创业优惠政策。</w:t>
            </w:r>
          </w:p>
          <w:p w14:paraId="31A1501C">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（3）了解行业的发展特点和趋势。</w:t>
            </w:r>
          </w:p>
          <w:p w14:paraId="157AE45E">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 xml:space="preserve">（4）掌握创业计划书的内容，熟悉创业方式和基本流程，树立科学的创业观。 </w:t>
            </w:r>
          </w:p>
          <w:p w14:paraId="6A479B94">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（5）形成创新创业理念、提升创新创业能力，能够撰写创业计划书。</w:t>
            </w:r>
          </w:p>
          <w:p w14:paraId="44D4ECF8">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（6）具备团队协作能力。</w:t>
            </w:r>
          </w:p>
          <w:p w14:paraId="60A14068">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（7）具备与他人合作，提供有价值解决方案的能力。</w:t>
            </w:r>
          </w:p>
          <w:p w14:paraId="62CFF5BF">
            <w:pPr>
              <w:keepLines/>
              <w:widowControl/>
              <w:spacing w:line="360" w:lineRule="atLeast"/>
              <w:rPr>
                <w:rFonts w:hint="eastAsia" w:ascii="宋体" w:hAnsi="宋体" w:eastAsia="宋体" w:cs="宋体"/>
                <w:b/>
                <w:bCs/>
                <w:kern w:val="0"/>
                <w:sz w:val="18"/>
                <w:szCs w:val="18"/>
              </w:rPr>
            </w:pPr>
            <w:r>
              <w:rPr>
                <w:rFonts w:hint="eastAsia" w:ascii="宋体" w:hAnsi="宋体" w:eastAsia="宋体" w:cs="宋体"/>
                <w:kern w:val="0"/>
                <w:sz w:val="18"/>
                <w:szCs w:val="18"/>
              </w:rPr>
              <w:t>（8）运用互联网思维利用自身特长进行创业的能力。</w:t>
            </w:r>
          </w:p>
          <w:p w14:paraId="61471A13">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（9）培养当代大学生创新创业意识与创新创业思维，提高创新创业综合素质。</w:t>
            </w:r>
          </w:p>
          <w:p w14:paraId="0B34E529">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（10）培养具有创新精神、敢想敢干、有经济头脑、善于发挥自身优势、善于人际交往的创新型人才。</w:t>
            </w:r>
          </w:p>
          <w:p w14:paraId="0A6B714B">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（11）积极参与创新创业建设，倡导敢为人先、敢于冒险的新风尚。</w:t>
            </w:r>
          </w:p>
          <w:p w14:paraId="7BD90D86">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kern w:val="0"/>
                <w:sz w:val="18"/>
                <w:szCs w:val="18"/>
              </w:rPr>
              <w:t>（12）勇于投身社会实践，推进科技成果向实际生产的转化，为建设创新型国家作出贡献。</w:t>
            </w:r>
          </w:p>
        </w:tc>
        <w:tc>
          <w:tcPr>
            <w:tcW w:w="2778" w:type="dxa"/>
            <w:noWrap/>
          </w:tcPr>
          <w:p w14:paraId="7C489639">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 xml:space="preserve">（1）创新概念和类型。  </w:t>
            </w:r>
          </w:p>
          <w:p w14:paraId="67B8F65D">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 xml:space="preserve">（2）创新意识和创新能力。 </w:t>
            </w:r>
          </w:p>
          <w:p w14:paraId="2AAF3B0F">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 xml:space="preserve">（3）创新思维及分类。 </w:t>
            </w:r>
          </w:p>
          <w:p w14:paraId="67033B71">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 xml:space="preserve">（4）创新技法。  </w:t>
            </w:r>
          </w:p>
          <w:p w14:paraId="7933E8B9">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 xml:space="preserve">（5）大学生创新实践项目展示。  </w:t>
            </w:r>
          </w:p>
          <w:p w14:paraId="2934CE05">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 xml:space="preserve">（6）创业的概念、过程和阶段。  </w:t>
            </w:r>
          </w:p>
          <w:p w14:paraId="0500CE57">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 xml:space="preserve">（7）创业准备。  </w:t>
            </w:r>
          </w:p>
          <w:p w14:paraId="1E5B5ABF">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 xml:space="preserve">（8）创办企业基本步骤。 </w:t>
            </w:r>
          </w:p>
          <w:p w14:paraId="1EA28C9B">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 xml:space="preserve">（9）新创企业经营管理。 </w:t>
            </w:r>
          </w:p>
          <w:p w14:paraId="7A709862">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 xml:space="preserve">（10）大学生创业实践项目展示。  </w:t>
            </w:r>
          </w:p>
          <w:p w14:paraId="75D995CA">
            <w:pPr>
              <w:keepLines/>
              <w:widowControl/>
              <w:spacing w:line="360" w:lineRule="atLeast"/>
              <w:ind w:firstLine="55"/>
              <w:rPr>
                <w:rFonts w:hint="eastAsia" w:ascii="宋体" w:hAnsi="宋体" w:eastAsia="宋体" w:cs="宋体"/>
                <w:kern w:val="0"/>
                <w:sz w:val="18"/>
                <w:szCs w:val="18"/>
              </w:rPr>
            </w:pPr>
          </w:p>
        </w:tc>
        <w:tc>
          <w:tcPr>
            <w:tcW w:w="2778" w:type="dxa"/>
            <w:noWrap/>
          </w:tcPr>
          <w:p w14:paraId="7EDD9029">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41456765">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（2）教学方法：主要运用案例分析、情景模拟、小组讨论、角色扮演等教学方法，通过社会调查和创新创业大赛等活动激发学生创新创业的热情。</w:t>
            </w:r>
          </w:p>
          <w:p w14:paraId="4C694079">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（3）教学条件：多媒体教室和智慧校园平台。</w:t>
            </w:r>
          </w:p>
          <w:p w14:paraId="01766990">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（4）教师要求：本课程的主讲教师须有过创业经历或参加过创新、创业项目（或大赛）或指导过学生创新创业项目和大赛。</w:t>
            </w:r>
          </w:p>
          <w:p w14:paraId="3FFD045E">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（5）课程思政：在教学实施中，结合社会主义核心价值观，将爱国主义、诚实守信、责任意识、法律意识、团队合作精神等融入课堂教学和案例分析中。</w:t>
            </w:r>
          </w:p>
          <w:p w14:paraId="1217C691">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kern w:val="0"/>
                <w:sz w:val="18"/>
                <w:szCs w:val="18"/>
              </w:rPr>
              <w:t>（6）评价建议：采取学习过程考核（30%）+期末测评（70%）评定学习效果。</w:t>
            </w:r>
          </w:p>
        </w:tc>
      </w:tr>
      <w:tr w14:paraId="0E0C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ign w:val="center"/>
          </w:tcPr>
          <w:p w14:paraId="04B402F7">
            <w:pPr>
              <w:keepLines/>
              <w:shd w:val="clear" w:color="auto" w:fill="FFFFFF"/>
              <w:spacing w:line="360" w:lineRule="atLeast"/>
              <w:jc w:val="center"/>
              <w:rPr>
                <w:rFonts w:hint="eastAsia" w:ascii="宋体" w:hAnsi="宋体" w:eastAsia="宋体" w:cs="宋体"/>
                <w:b/>
                <w:bCs/>
                <w:sz w:val="18"/>
                <w:szCs w:val="18"/>
              </w:rPr>
            </w:pPr>
            <w:r>
              <w:rPr>
                <w:rFonts w:hint="eastAsia" w:ascii="宋体" w:hAnsi="宋体" w:eastAsia="宋体" w:cs="宋体"/>
                <w:b/>
                <w:bCs/>
                <w:sz w:val="18"/>
                <w:szCs w:val="18"/>
              </w:rPr>
              <w:t>高等数学</w:t>
            </w:r>
          </w:p>
          <w:p w14:paraId="6CF087A2">
            <w:pPr>
              <w:keepLines/>
              <w:shd w:val="clear" w:color="auto" w:fill="FFFFFF"/>
              <w:spacing w:line="360" w:lineRule="atLeast"/>
              <w:jc w:val="center"/>
              <w:rPr>
                <w:rFonts w:hint="eastAsia" w:ascii="宋体" w:hAnsi="宋体" w:eastAsia="宋体" w:cs="宋体"/>
                <w:bCs/>
                <w:sz w:val="18"/>
                <w:szCs w:val="18"/>
              </w:rPr>
            </w:pPr>
          </w:p>
        </w:tc>
        <w:tc>
          <w:tcPr>
            <w:tcW w:w="2778" w:type="dxa"/>
            <w:noWrap/>
          </w:tcPr>
          <w:p w14:paraId="395036AC">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（1）认识微积分的发展史及其重要性、实用性，能够正确描述极限、导数、微分、积分等概念。</w:t>
            </w:r>
          </w:p>
          <w:p w14:paraId="075CC591">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（2）能够利用微积分、数学建模等内容的思想方法处理专业中简单的问题，并学会把一些简单的实际问题转化为数学模型求解。</w:t>
            </w:r>
          </w:p>
          <w:p w14:paraId="7EA9DCB3">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（3）能够利用已有知识获取新知识，并具有通过解决实际问题获得实用方法和创新思维的能力。</w:t>
            </w:r>
          </w:p>
          <w:p w14:paraId="2A2419A1">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（4）培养和提升各专业学生进行专业学习和终身学习所必需的数理基础和数理思维。</w:t>
            </w:r>
          </w:p>
          <w:p w14:paraId="1D9F854B">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（5）培养学生严谨、认真、踏实、细心做事的态度，以及进行质疑和独立思考的习惯。</w:t>
            </w:r>
          </w:p>
          <w:p w14:paraId="3D70874A">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（6）结合数学史和数学文化，贯彻数学精神，感受数学魅力，培养数学素养，使学生坚定文化自信。</w:t>
            </w:r>
          </w:p>
        </w:tc>
        <w:tc>
          <w:tcPr>
            <w:tcW w:w="2778" w:type="dxa"/>
            <w:noWrap/>
          </w:tcPr>
          <w:p w14:paraId="3D8ED39C">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（1）函数基础知识。</w:t>
            </w:r>
          </w:p>
          <w:p w14:paraId="5821B824">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（2）极限与连续。</w:t>
            </w:r>
          </w:p>
          <w:p w14:paraId="15BE6D60">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（3）导数与微分。</w:t>
            </w:r>
          </w:p>
          <w:p w14:paraId="62D3921E">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（4）导数的应用。</w:t>
            </w:r>
          </w:p>
          <w:p w14:paraId="0CD25EB0">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（5）不定积分及其运算。</w:t>
            </w:r>
          </w:p>
          <w:p w14:paraId="5F6443DA">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（6）定积分及其应用。</w:t>
            </w:r>
          </w:p>
          <w:p w14:paraId="38AA54ED">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（7）多元函数。</w:t>
            </w:r>
          </w:p>
          <w:p w14:paraId="5A6979FD">
            <w:pPr>
              <w:pStyle w:val="5"/>
              <w:keepNext w:val="0"/>
              <w:spacing w:line="360" w:lineRule="atLeast"/>
              <w:ind w:hanging="5"/>
              <w:outlineLvl w:val="3"/>
              <w:rPr>
                <w:rFonts w:hint="eastAsia" w:ascii="宋体" w:hAnsi="宋体" w:eastAsia="宋体" w:cs="宋体"/>
                <w:b w:val="0"/>
                <w:color w:val="auto"/>
                <w:sz w:val="18"/>
                <w:szCs w:val="18"/>
              </w:rPr>
            </w:pPr>
          </w:p>
          <w:p w14:paraId="1B493EAF">
            <w:pPr>
              <w:pStyle w:val="5"/>
              <w:keepNext w:val="0"/>
              <w:spacing w:line="360" w:lineRule="atLeast"/>
              <w:ind w:hanging="5"/>
              <w:outlineLvl w:val="3"/>
              <w:rPr>
                <w:rFonts w:hint="eastAsia" w:ascii="宋体" w:hAnsi="宋体" w:eastAsia="宋体" w:cs="宋体"/>
                <w:b w:val="0"/>
                <w:color w:val="auto"/>
                <w:sz w:val="18"/>
                <w:szCs w:val="18"/>
              </w:rPr>
            </w:pPr>
          </w:p>
          <w:p w14:paraId="6EF9B847">
            <w:pPr>
              <w:pStyle w:val="5"/>
              <w:keepNext w:val="0"/>
              <w:spacing w:line="360" w:lineRule="atLeast"/>
              <w:ind w:hanging="5"/>
              <w:outlineLvl w:val="3"/>
              <w:rPr>
                <w:rFonts w:hint="eastAsia" w:ascii="宋体" w:hAnsi="宋体" w:eastAsia="宋体" w:cs="宋体"/>
                <w:b w:val="0"/>
                <w:color w:val="auto"/>
                <w:sz w:val="18"/>
                <w:szCs w:val="18"/>
              </w:rPr>
            </w:pPr>
          </w:p>
          <w:p w14:paraId="0A806D11">
            <w:pPr>
              <w:pStyle w:val="5"/>
              <w:keepNext w:val="0"/>
              <w:spacing w:line="360" w:lineRule="atLeast"/>
              <w:ind w:hanging="5"/>
              <w:outlineLvl w:val="3"/>
              <w:rPr>
                <w:rFonts w:hint="eastAsia" w:ascii="宋体" w:hAnsi="宋体" w:eastAsia="宋体" w:cs="宋体"/>
                <w:b w:val="0"/>
                <w:color w:val="auto"/>
                <w:sz w:val="18"/>
                <w:szCs w:val="18"/>
              </w:rPr>
            </w:pPr>
          </w:p>
          <w:p w14:paraId="0335F0B8">
            <w:pPr>
              <w:pStyle w:val="5"/>
              <w:keepNext w:val="0"/>
              <w:spacing w:line="360" w:lineRule="atLeast"/>
              <w:ind w:hanging="5"/>
              <w:outlineLvl w:val="3"/>
              <w:rPr>
                <w:rFonts w:hint="eastAsia" w:ascii="宋体" w:hAnsi="宋体" w:eastAsia="宋体" w:cs="宋体"/>
                <w:b w:val="0"/>
                <w:color w:val="auto"/>
                <w:sz w:val="18"/>
                <w:szCs w:val="18"/>
              </w:rPr>
            </w:pPr>
          </w:p>
        </w:tc>
        <w:tc>
          <w:tcPr>
            <w:tcW w:w="2778" w:type="dxa"/>
            <w:noWrap/>
          </w:tcPr>
          <w:p w14:paraId="5E7E8B0F">
            <w:pPr>
              <w:pStyle w:val="5"/>
              <w:keepNext w:val="0"/>
              <w:spacing w:line="360" w:lineRule="atLeast"/>
              <w:ind w:hanging="6"/>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以“知识、应用、技能、发展”为要素，以学生为中心，教师讲解为辅，学生练习为主，讲练结合。对学生的共性问题进行答疑，课内课外相结合，开展形式多样的教学，提升课程教学浸润感和实效性。</w:t>
            </w:r>
          </w:p>
          <w:p w14:paraId="06E0DB82">
            <w:pPr>
              <w:pStyle w:val="5"/>
              <w:keepNext w:val="0"/>
              <w:spacing w:line="360" w:lineRule="atLeast"/>
              <w:ind w:hanging="6"/>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（2）教学条件：多媒体教学设备、在线学习平台学习通。</w:t>
            </w:r>
          </w:p>
          <w:p w14:paraId="797A5861">
            <w:pPr>
              <w:pStyle w:val="5"/>
              <w:keepNext w:val="0"/>
              <w:spacing w:line="360" w:lineRule="atLeast"/>
              <w:ind w:hanging="6"/>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教学方法：运用案例式教学、启发式教学、讨论式教学、任务驱动式教学法、情境教学法等多种互动教学方法，将课堂内外有效结合。同时，开展线上线下混合式教学，为学生提供更加灵活和便捷的学习方式。</w:t>
            </w:r>
          </w:p>
          <w:p w14:paraId="7E295F6C">
            <w:pPr>
              <w:pStyle w:val="5"/>
              <w:keepNext w:val="0"/>
              <w:spacing w:line="360" w:lineRule="atLeast"/>
              <w:ind w:hanging="6"/>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（4）教师要求：任课教师要关注数学的发展动态以及数学专业在生活中的应用，及时把最新的发展方向融入教学内容，告知学生，使其体会到数学的重要性。</w:t>
            </w:r>
          </w:p>
          <w:p w14:paraId="152AE549">
            <w:pPr>
              <w:pStyle w:val="5"/>
              <w:keepNext w:val="0"/>
              <w:spacing w:line="360" w:lineRule="atLeast"/>
              <w:ind w:hanging="6"/>
              <w:outlineLvl w:val="3"/>
              <w:rPr>
                <w:rFonts w:hint="eastAsia" w:ascii="宋体" w:hAnsi="宋体" w:eastAsia="宋体" w:cs="宋体"/>
                <w:color w:val="auto"/>
                <w:sz w:val="18"/>
                <w:szCs w:val="18"/>
              </w:rPr>
            </w:pPr>
            <w:r>
              <w:rPr>
                <w:rFonts w:hint="eastAsia" w:ascii="宋体" w:hAnsi="宋体" w:eastAsia="宋体" w:cs="宋体"/>
                <w:b w:val="0"/>
                <w:color w:val="auto"/>
                <w:sz w:val="18"/>
                <w:szCs w:val="18"/>
              </w:rPr>
              <w:t>（5）考</w:t>
            </w:r>
            <w:r>
              <w:rPr>
                <w:rFonts w:hint="eastAsia" w:ascii="宋体" w:hAnsi="宋体" w:eastAsia="宋体" w:cs="宋体"/>
                <w:b w:val="0"/>
                <w:bCs/>
                <w:color w:val="auto"/>
                <w:sz w:val="18"/>
                <w:szCs w:val="18"/>
              </w:rPr>
              <w:t>核方式：采取学习过程考核（30%）+期末测评（70%）评定学习效果。</w:t>
            </w:r>
          </w:p>
        </w:tc>
      </w:tr>
      <w:tr w14:paraId="492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ign w:val="center"/>
          </w:tcPr>
          <w:p w14:paraId="0109FA73">
            <w:pPr>
              <w:keepLines/>
              <w:shd w:val="clear" w:color="auto" w:fill="FFFFFF"/>
              <w:spacing w:line="360" w:lineRule="atLeast"/>
              <w:jc w:val="center"/>
              <w:rPr>
                <w:rFonts w:hint="eastAsia" w:ascii="宋体" w:hAnsi="宋体" w:eastAsia="宋体" w:cs="宋体"/>
                <w:b/>
                <w:bCs/>
                <w:sz w:val="18"/>
                <w:szCs w:val="18"/>
              </w:rPr>
            </w:pPr>
            <w:r>
              <w:rPr>
                <w:rFonts w:hint="eastAsia" w:ascii="宋体" w:hAnsi="宋体" w:eastAsia="宋体" w:cs="宋体"/>
                <w:b/>
                <w:bCs/>
                <w:sz w:val="18"/>
                <w:szCs w:val="18"/>
              </w:rPr>
              <w:t>大学英语</w:t>
            </w:r>
          </w:p>
          <w:p w14:paraId="3B2A266D">
            <w:pPr>
              <w:keepLines/>
              <w:shd w:val="clear" w:color="auto" w:fill="FFFFFF"/>
              <w:spacing w:line="360" w:lineRule="atLeast"/>
              <w:jc w:val="center"/>
              <w:rPr>
                <w:rFonts w:hint="eastAsia" w:ascii="宋体" w:hAnsi="宋体" w:eastAsia="宋体" w:cs="宋体"/>
                <w:bCs/>
                <w:sz w:val="18"/>
                <w:szCs w:val="18"/>
              </w:rPr>
            </w:pPr>
          </w:p>
        </w:tc>
        <w:tc>
          <w:tcPr>
            <w:tcW w:w="2778" w:type="dxa"/>
            <w:noWrap/>
          </w:tcPr>
          <w:p w14:paraId="6EDC57B8">
            <w:pPr>
              <w:keepLines/>
              <w:widowControl/>
              <w:spacing w:line="360" w:lineRule="atLeast"/>
              <w:rPr>
                <w:rFonts w:hint="eastAsia" w:ascii="宋体" w:hAnsi="宋体" w:eastAsia="宋体" w:cs="宋体"/>
                <w:bCs/>
                <w:sz w:val="18"/>
                <w:szCs w:val="18"/>
              </w:rPr>
            </w:pPr>
            <w:r>
              <w:rPr>
                <w:rFonts w:hint="eastAsia" w:ascii="宋体" w:hAnsi="宋体" w:eastAsia="宋体" w:cs="宋体"/>
                <w:kern w:val="0"/>
                <w:sz w:val="18"/>
                <w:szCs w:val="18"/>
              </w:rPr>
              <w:t>（1）职场涉外沟通目标：掌握必要的英语语音、词汇、语法、语篇和语用知识，具备必要的英语听、说、读、看、写、译技能，能够根据语</w:t>
            </w:r>
            <w:r>
              <w:rPr>
                <w:rFonts w:hint="eastAsia" w:ascii="宋体" w:hAnsi="宋体" w:eastAsia="宋体" w:cs="宋体"/>
                <w:bCs/>
                <w:sz w:val="18"/>
                <w:szCs w:val="18"/>
              </w:rPr>
              <w:t xml:space="preserve">境运用合适的策略，理解和表达口头和书面话语的意义，有效完成日常生活和职场情境中的沟通任务。 </w:t>
            </w:r>
          </w:p>
          <w:p w14:paraId="27DA8A78">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2A8A18E1">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5A2B057D">
            <w:pPr>
              <w:keepLines/>
              <w:spacing w:line="360" w:lineRule="atLeast"/>
              <w:rPr>
                <w:rFonts w:hint="eastAsia" w:ascii="宋体" w:hAnsi="宋体" w:eastAsia="宋体" w:cs="宋体"/>
                <w:bCs/>
                <w:sz w:val="18"/>
                <w:szCs w:val="18"/>
              </w:rPr>
            </w:pPr>
            <w:r>
              <w:rPr>
                <w:rFonts w:hint="eastAsia" w:ascii="宋体" w:hAnsi="宋体" w:eastAsia="宋体" w:cs="宋体"/>
                <w:bCs/>
                <w:sz w:val="18"/>
                <w:szCs w:val="18"/>
              </w:rPr>
              <w:t xml:space="preserve">（4）自主学习完善目标：认识英语学习的意义，树立正确的英语学习观，具有明确的英语学习目标，能够有效规划学习时间和学习任务。 </w:t>
            </w:r>
          </w:p>
        </w:tc>
        <w:tc>
          <w:tcPr>
            <w:tcW w:w="2778" w:type="dxa"/>
            <w:noWrap/>
          </w:tcPr>
          <w:p w14:paraId="6E11494F">
            <w:pPr>
              <w:spacing w:line="360" w:lineRule="atLeast"/>
              <w:rPr>
                <w:rFonts w:hint="eastAsia" w:ascii="宋体" w:hAnsi="宋体" w:eastAsia="宋体" w:cs="宋体"/>
                <w:b/>
                <w:bCs/>
                <w:sz w:val="18"/>
                <w:szCs w:val="18"/>
              </w:rPr>
            </w:pPr>
            <w:r>
              <w:rPr>
                <w:rFonts w:hint="eastAsia" w:ascii="宋体" w:hAnsi="宋体" w:eastAsia="宋体" w:cs="宋体"/>
                <w:b/>
                <w:bCs/>
                <w:sz w:val="18"/>
                <w:szCs w:val="18"/>
              </w:rPr>
              <w:t>Unit 1. A New Start</w:t>
            </w:r>
          </w:p>
          <w:p w14:paraId="45F0F644">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Listen</w:t>
            </w:r>
          </w:p>
          <w:p w14:paraId="42FDEF50">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Discuss</w:t>
            </w:r>
          </w:p>
          <w:p w14:paraId="02E3486B">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Read</w:t>
            </w:r>
          </w:p>
          <w:p w14:paraId="19A16C90">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Grammar</w:t>
            </w:r>
          </w:p>
          <w:p w14:paraId="7FEE6A23">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Write</w:t>
            </w:r>
          </w:p>
          <w:p w14:paraId="6674C9D2">
            <w:pPr>
              <w:spacing w:line="360" w:lineRule="atLeast"/>
              <w:rPr>
                <w:rFonts w:hint="eastAsia" w:ascii="宋体" w:hAnsi="宋体" w:eastAsia="宋体" w:cs="宋体"/>
                <w:b/>
                <w:bCs/>
                <w:sz w:val="18"/>
                <w:szCs w:val="18"/>
              </w:rPr>
            </w:pPr>
            <w:r>
              <w:rPr>
                <w:rFonts w:hint="eastAsia" w:ascii="宋体" w:hAnsi="宋体" w:eastAsia="宋体" w:cs="宋体"/>
                <w:b/>
                <w:bCs/>
                <w:sz w:val="18"/>
                <w:szCs w:val="18"/>
              </w:rPr>
              <w:t>Unit2. Develop Your Study Habits</w:t>
            </w:r>
          </w:p>
          <w:p w14:paraId="236D8918">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Listen</w:t>
            </w:r>
          </w:p>
          <w:p w14:paraId="06721E65">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Discuss</w:t>
            </w:r>
          </w:p>
          <w:p w14:paraId="22EA0B14">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Read</w:t>
            </w:r>
          </w:p>
          <w:p w14:paraId="71850C51">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Grammar</w:t>
            </w:r>
          </w:p>
          <w:p w14:paraId="40AB64E1">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Write</w:t>
            </w:r>
          </w:p>
          <w:p w14:paraId="0818DDBF">
            <w:pPr>
              <w:spacing w:line="360" w:lineRule="atLeast"/>
              <w:rPr>
                <w:rFonts w:hint="eastAsia" w:ascii="宋体" w:hAnsi="宋体" w:eastAsia="宋体" w:cs="宋体"/>
                <w:b/>
                <w:bCs/>
                <w:sz w:val="18"/>
                <w:szCs w:val="18"/>
              </w:rPr>
            </w:pPr>
            <w:r>
              <w:rPr>
                <w:rFonts w:hint="eastAsia" w:ascii="宋体" w:hAnsi="宋体" w:eastAsia="宋体" w:cs="宋体"/>
                <w:b/>
                <w:bCs/>
                <w:sz w:val="18"/>
                <w:szCs w:val="18"/>
              </w:rPr>
              <w:t>Unit3. Enjoy Your Spare Time</w:t>
            </w:r>
          </w:p>
          <w:p w14:paraId="1EE0F8A2">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Listen</w:t>
            </w:r>
          </w:p>
          <w:p w14:paraId="118E73AC">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Discuss</w:t>
            </w:r>
          </w:p>
          <w:p w14:paraId="08D4B1BE">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Read</w:t>
            </w:r>
          </w:p>
          <w:p w14:paraId="0EA87D11">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Grammar</w:t>
            </w:r>
          </w:p>
          <w:p w14:paraId="47E85098">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Write</w:t>
            </w:r>
          </w:p>
          <w:p w14:paraId="6766918C">
            <w:pPr>
              <w:spacing w:line="360" w:lineRule="atLeast"/>
              <w:rPr>
                <w:rFonts w:hint="eastAsia" w:ascii="宋体" w:hAnsi="宋体" w:eastAsia="宋体" w:cs="宋体"/>
                <w:b/>
                <w:bCs/>
                <w:sz w:val="18"/>
                <w:szCs w:val="18"/>
              </w:rPr>
            </w:pPr>
            <w:r>
              <w:rPr>
                <w:rFonts w:hint="eastAsia" w:ascii="宋体" w:hAnsi="宋体" w:eastAsia="宋体" w:cs="宋体"/>
                <w:b/>
                <w:bCs/>
                <w:sz w:val="18"/>
                <w:szCs w:val="18"/>
              </w:rPr>
              <w:t>Unit 4. Make Your Choices</w:t>
            </w:r>
          </w:p>
          <w:p w14:paraId="63C602A4">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Listen</w:t>
            </w:r>
          </w:p>
          <w:p w14:paraId="0DFB6AFA">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Discuss</w:t>
            </w:r>
          </w:p>
          <w:p w14:paraId="0B930C70">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Read</w:t>
            </w:r>
          </w:p>
          <w:p w14:paraId="2ACE7B94">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Grammar</w:t>
            </w:r>
          </w:p>
          <w:p w14:paraId="73902F87">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Write</w:t>
            </w:r>
          </w:p>
          <w:p w14:paraId="77FEF4D7">
            <w:pPr>
              <w:spacing w:line="360" w:lineRule="atLeast"/>
              <w:rPr>
                <w:rFonts w:hint="eastAsia" w:ascii="宋体" w:hAnsi="宋体" w:eastAsia="宋体" w:cs="宋体"/>
                <w:b/>
                <w:bCs/>
                <w:sz w:val="18"/>
                <w:szCs w:val="18"/>
              </w:rPr>
            </w:pPr>
            <w:r>
              <w:rPr>
                <w:rFonts w:hint="eastAsia" w:ascii="宋体" w:hAnsi="宋体" w:eastAsia="宋体" w:cs="宋体"/>
                <w:b/>
                <w:bCs/>
                <w:sz w:val="18"/>
                <w:szCs w:val="18"/>
              </w:rPr>
              <w:t>Unit5. Use Your Smart Phones Wisely</w:t>
            </w:r>
          </w:p>
          <w:p w14:paraId="7BBB60B7">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Listen</w:t>
            </w:r>
          </w:p>
          <w:p w14:paraId="2CBEB5F5">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Discuss</w:t>
            </w:r>
          </w:p>
          <w:p w14:paraId="549DC061">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Read</w:t>
            </w:r>
          </w:p>
          <w:p w14:paraId="1286C982">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Grammar</w:t>
            </w:r>
          </w:p>
          <w:p w14:paraId="476CA1D6">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Write</w:t>
            </w:r>
          </w:p>
          <w:p w14:paraId="0E63784C">
            <w:pPr>
              <w:spacing w:line="360" w:lineRule="atLeast"/>
              <w:rPr>
                <w:rFonts w:hint="eastAsia" w:ascii="宋体" w:hAnsi="宋体" w:eastAsia="宋体" w:cs="宋体"/>
                <w:b/>
                <w:bCs/>
                <w:sz w:val="18"/>
                <w:szCs w:val="18"/>
              </w:rPr>
            </w:pPr>
            <w:r>
              <w:rPr>
                <w:rFonts w:hint="eastAsia" w:ascii="宋体" w:hAnsi="宋体" w:eastAsia="宋体" w:cs="宋体"/>
                <w:b/>
                <w:bCs/>
                <w:sz w:val="18"/>
                <w:szCs w:val="18"/>
              </w:rPr>
              <w:t>Unit 6. Love Your Parents</w:t>
            </w:r>
          </w:p>
          <w:p w14:paraId="6BB02F5E">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Listen</w:t>
            </w:r>
          </w:p>
          <w:p w14:paraId="2FE01D3E">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Discuss</w:t>
            </w:r>
          </w:p>
          <w:p w14:paraId="0C7BE6DE">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Read</w:t>
            </w:r>
          </w:p>
          <w:p w14:paraId="4710EBD8">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Grammar</w:t>
            </w:r>
          </w:p>
          <w:p w14:paraId="0C7232A8">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Write</w:t>
            </w:r>
          </w:p>
          <w:p w14:paraId="03E33239">
            <w:pPr>
              <w:spacing w:line="360" w:lineRule="atLeast"/>
              <w:jc w:val="left"/>
              <w:rPr>
                <w:rFonts w:hint="eastAsia" w:ascii="宋体" w:hAnsi="宋体" w:eastAsia="宋体" w:cs="宋体"/>
                <w:b/>
                <w:bCs/>
                <w:sz w:val="18"/>
                <w:szCs w:val="18"/>
              </w:rPr>
            </w:pPr>
            <w:r>
              <w:rPr>
                <w:rFonts w:hint="eastAsia" w:ascii="宋体" w:hAnsi="宋体" w:eastAsia="宋体" w:cs="宋体"/>
                <w:b/>
                <w:bCs/>
                <w:sz w:val="18"/>
                <w:szCs w:val="18"/>
              </w:rPr>
              <w:t>Unit7.Have Some Fun in Festivals</w:t>
            </w:r>
          </w:p>
          <w:p w14:paraId="17789E1A">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Listen</w:t>
            </w:r>
          </w:p>
          <w:p w14:paraId="055E7FF8">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Discuss</w:t>
            </w:r>
          </w:p>
          <w:p w14:paraId="4D69C8B6">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Read</w:t>
            </w:r>
          </w:p>
          <w:p w14:paraId="7A85404B">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Grammar</w:t>
            </w:r>
          </w:p>
          <w:p w14:paraId="487F53F6">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Write</w:t>
            </w:r>
          </w:p>
          <w:p w14:paraId="028B93D4">
            <w:pPr>
              <w:spacing w:line="360" w:lineRule="atLeast"/>
              <w:rPr>
                <w:rFonts w:hint="eastAsia" w:ascii="宋体" w:hAnsi="宋体" w:eastAsia="宋体" w:cs="宋体"/>
                <w:b/>
                <w:bCs/>
                <w:sz w:val="18"/>
                <w:szCs w:val="18"/>
              </w:rPr>
            </w:pPr>
            <w:r>
              <w:rPr>
                <w:rFonts w:hint="eastAsia" w:ascii="宋体" w:hAnsi="宋体" w:eastAsia="宋体" w:cs="宋体"/>
                <w:b/>
                <w:bCs/>
                <w:sz w:val="18"/>
                <w:szCs w:val="18"/>
              </w:rPr>
              <w:t>Unit 8. Travel</w:t>
            </w:r>
          </w:p>
          <w:p w14:paraId="31C92865">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Listen</w:t>
            </w:r>
          </w:p>
          <w:p w14:paraId="6B694B16">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Discuss</w:t>
            </w:r>
          </w:p>
          <w:p w14:paraId="280AF965">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Let’s Read</w:t>
            </w:r>
          </w:p>
          <w:p w14:paraId="12B291A2">
            <w:pPr>
              <w:spacing w:line="360" w:lineRule="atLeast"/>
              <w:ind w:firstLine="180" w:firstLineChars="100"/>
              <w:rPr>
                <w:rFonts w:hint="eastAsia" w:ascii="宋体" w:hAnsi="宋体" w:eastAsia="宋体" w:cs="宋体"/>
                <w:sz w:val="18"/>
                <w:szCs w:val="18"/>
              </w:rPr>
            </w:pPr>
            <w:r>
              <w:rPr>
                <w:rFonts w:hint="eastAsia" w:ascii="宋体" w:hAnsi="宋体" w:eastAsia="宋体" w:cs="宋体"/>
                <w:sz w:val="18"/>
                <w:szCs w:val="18"/>
              </w:rPr>
              <w:t>Grammar</w:t>
            </w:r>
          </w:p>
          <w:p w14:paraId="0A31205A">
            <w:pPr>
              <w:keepLines/>
              <w:widowControl/>
              <w:spacing w:line="360" w:lineRule="atLeast"/>
              <w:rPr>
                <w:rFonts w:hint="eastAsia" w:ascii="宋体" w:hAnsi="宋体" w:eastAsia="宋体" w:cs="宋体"/>
                <w:bCs/>
                <w:sz w:val="18"/>
                <w:szCs w:val="18"/>
              </w:rPr>
            </w:pPr>
            <w:r>
              <w:rPr>
                <w:rFonts w:hint="eastAsia" w:ascii="宋体" w:hAnsi="宋体" w:eastAsia="宋体" w:cs="宋体"/>
                <w:sz w:val="18"/>
                <w:szCs w:val="18"/>
              </w:rPr>
              <w:t>Let’s Write</w:t>
            </w:r>
          </w:p>
        </w:tc>
        <w:tc>
          <w:tcPr>
            <w:tcW w:w="2778" w:type="dxa"/>
            <w:noWrap/>
          </w:tcPr>
          <w:p w14:paraId="011E0B7D">
            <w:pPr>
              <w:keepLines/>
              <w:widowControl/>
              <w:spacing w:line="360" w:lineRule="atLeast"/>
              <w:ind w:firstLine="55"/>
              <w:rPr>
                <w:rFonts w:hint="eastAsia" w:ascii="宋体" w:hAnsi="宋体" w:eastAsia="宋体" w:cs="宋体"/>
                <w:kern w:val="0"/>
                <w:sz w:val="18"/>
                <w:szCs w:val="18"/>
              </w:rPr>
            </w:pPr>
            <w:r>
              <w:rPr>
                <w:rFonts w:hint="eastAsia" w:ascii="宋体" w:hAnsi="宋体" w:eastAsia="宋体" w:cs="宋体"/>
                <w:kern w:val="0"/>
                <w:sz w:val="18"/>
                <w:szCs w:val="18"/>
              </w:rPr>
              <w:t>（1）</w:t>
            </w:r>
            <w:r>
              <w:rPr>
                <w:rFonts w:hint="eastAsia" w:ascii="宋体" w:hAnsi="宋体" w:eastAsia="宋体" w:cs="宋体"/>
                <w:bCs/>
                <w:sz w:val="18"/>
                <w:szCs w:val="18"/>
              </w:rPr>
              <w:t>教学模式</w:t>
            </w:r>
            <w:r>
              <w:rPr>
                <w:rFonts w:hint="eastAsia" w:ascii="宋体" w:hAnsi="宋体" w:eastAsia="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67ED337E">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（2）教学方法：运用讨论法、情境教学法、任务驱动教学法、成果导向教学法、启发式教学法等，全面提升课堂效率和学生学习兴趣。</w:t>
            </w:r>
          </w:p>
          <w:p w14:paraId="2CACE421">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（3）教学条件：多媒体教室、学习通、智谱清言、英语趣配音、网易有道词典等。</w:t>
            </w:r>
          </w:p>
          <w:p w14:paraId="402B8BE7">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（4）教师要求：</w:t>
            </w:r>
            <w:r>
              <w:rPr>
                <w:rFonts w:hint="eastAsia" w:ascii="宋体" w:hAnsi="宋体" w:eastAsia="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p>
          <w:p w14:paraId="41E297EB">
            <w:pPr>
              <w:keepLines/>
              <w:spacing w:line="360" w:lineRule="atLeast"/>
              <w:ind w:firstLine="55"/>
              <w:rPr>
                <w:rFonts w:hint="eastAsia" w:ascii="宋体" w:hAnsi="宋体" w:eastAsia="宋体" w:cs="宋体"/>
                <w:b/>
                <w:sz w:val="18"/>
                <w:szCs w:val="18"/>
              </w:rPr>
            </w:pPr>
            <w:r>
              <w:rPr>
                <w:rFonts w:hint="eastAsia" w:ascii="宋体" w:hAnsi="宋体" w:eastAsia="宋体" w:cs="宋体"/>
                <w:bCs/>
                <w:sz w:val="18"/>
                <w:szCs w:val="18"/>
              </w:rPr>
              <w:t>（5）考核方式：口语+作文。（考勤+课堂表现+日常作业）平时成绩30%+（口语35%+作文35%）期末考试成绩70%。将课前、课中、课后三个阶段的学习表现纳入过程考核，注重第二课堂学习成果增值性评价，综合评定学生学习效果。</w:t>
            </w:r>
          </w:p>
        </w:tc>
      </w:tr>
      <w:tr w14:paraId="35E0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ign w:val="center"/>
          </w:tcPr>
          <w:p w14:paraId="63701C1B">
            <w:pPr>
              <w:keepLines/>
              <w:shd w:val="clear" w:color="auto" w:fill="FFFFFF"/>
              <w:spacing w:line="360" w:lineRule="atLeast"/>
              <w:jc w:val="center"/>
              <w:rPr>
                <w:rFonts w:hint="eastAsia" w:ascii="宋体" w:hAnsi="宋体" w:eastAsia="宋体" w:cs="宋体"/>
                <w:b/>
                <w:bCs/>
                <w:sz w:val="18"/>
                <w:szCs w:val="18"/>
              </w:rPr>
            </w:pPr>
            <w:r>
              <w:rPr>
                <w:rFonts w:hint="eastAsia" w:ascii="宋体" w:hAnsi="宋体" w:eastAsia="宋体" w:cs="宋体"/>
                <w:b/>
                <w:bCs/>
                <w:sz w:val="18"/>
                <w:szCs w:val="18"/>
              </w:rPr>
              <w:t>信息技术</w:t>
            </w:r>
          </w:p>
          <w:p w14:paraId="1F72547B">
            <w:pPr>
              <w:keepLines/>
              <w:shd w:val="clear" w:color="auto" w:fill="FFFFFF"/>
              <w:spacing w:line="360" w:lineRule="atLeast"/>
              <w:jc w:val="center"/>
              <w:rPr>
                <w:rFonts w:hint="eastAsia" w:ascii="宋体" w:hAnsi="宋体" w:eastAsia="宋体" w:cs="宋体"/>
                <w:sz w:val="18"/>
                <w:szCs w:val="18"/>
              </w:rPr>
            </w:pPr>
          </w:p>
        </w:tc>
        <w:tc>
          <w:tcPr>
            <w:tcW w:w="2778" w:type="dxa"/>
            <w:noWrap/>
          </w:tcPr>
          <w:p w14:paraId="65F00CAD">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1.知识目标</w:t>
            </w:r>
          </w:p>
          <w:p w14:paraId="00D52D3D">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掌握WPS Office三大核心组件（文字、表格、演示文稿）的基本功能与操作规范，包括文档排版、数据计算、图表制作、幻灯片设计；</w:t>
            </w:r>
          </w:p>
          <w:p w14:paraId="6DC575E7">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理解信息检索的基本原理与流程，熟悉搜索引擎、知网等平台的使用方法；</w:t>
            </w:r>
          </w:p>
          <w:p w14:paraId="4626C91C">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了解新一代信息技术（人工智能、区块链、5G、量子信息等）的基础概念及典型应用场景。</w:t>
            </w:r>
          </w:p>
          <w:p w14:paraId="39EBACE6">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2.能力目标</w:t>
            </w:r>
          </w:p>
          <w:p w14:paraId="5D40B5BB">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具备使用WPS完成职业场景任务的能力，如制作商务合同、薪资管理表、工作总结演示文稿；</w:t>
            </w:r>
          </w:p>
          <w:p w14:paraId="3ADC6355">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能够运用信息检索技术获取专业资料，并通过数据分析工具（如数据透视表、分类汇总）处理实际问题；</w:t>
            </w:r>
          </w:p>
          <w:p w14:paraId="153EA07B">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掌握协同编辑、云端备份等数字化办公技能，适应现代职场协作需求。</w:t>
            </w:r>
          </w:p>
          <w:p w14:paraId="4886C8E9">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3.素质目标</w:t>
            </w:r>
          </w:p>
          <w:p w14:paraId="59223010">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培养信息伦理意识，正确辨识网络信息真伪（如“鲁迅名言”真伪辨析任务），遵守信息安全规范；</w:t>
            </w:r>
          </w:p>
          <w:p w14:paraId="0F1D2217">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强化职业责任感，通过案例实践（如社保计算、数字人民币应用）理解技术与社会责任的关联；</w:t>
            </w:r>
          </w:p>
          <w:p w14:paraId="0EA62E5E">
            <w:pPr>
              <w:keepLines/>
              <w:widowControl/>
              <w:spacing w:line="360" w:lineRule="atLeast"/>
              <w:rPr>
                <w:rFonts w:hint="eastAsia" w:ascii="宋体" w:hAnsi="宋体" w:eastAsia="宋体" w:cs="宋体"/>
                <w:b/>
                <w:bCs/>
                <w:sz w:val="18"/>
                <w:szCs w:val="18"/>
              </w:rPr>
            </w:pPr>
            <w:r>
              <w:rPr>
                <w:rFonts w:hint="eastAsia" w:ascii="宋体" w:hAnsi="宋体" w:eastAsia="宋体" w:cs="宋体"/>
                <w:bCs/>
                <w:sz w:val="18"/>
                <w:szCs w:val="18"/>
              </w:rPr>
              <w:t>激发科技强国意识，结合“量子信息研究成果”“5G测速”等任务融入爱国主义教育。</w:t>
            </w:r>
          </w:p>
        </w:tc>
        <w:tc>
          <w:tcPr>
            <w:tcW w:w="2778" w:type="dxa"/>
            <w:noWrap/>
          </w:tcPr>
          <w:p w14:paraId="0F64EFA0">
            <w:pPr>
              <w:spacing w:line="360" w:lineRule="atLeast"/>
              <w:rPr>
                <w:rFonts w:hint="eastAsia" w:ascii="宋体" w:hAnsi="宋体" w:eastAsia="宋体" w:cs="宋体"/>
                <w:sz w:val="18"/>
                <w:szCs w:val="18"/>
              </w:rPr>
            </w:pPr>
            <w:r>
              <w:rPr>
                <w:rFonts w:hint="eastAsia" w:ascii="宋体" w:hAnsi="宋体" w:eastAsia="宋体" w:cs="宋体"/>
                <w:sz w:val="18"/>
                <w:szCs w:val="18"/>
              </w:rPr>
              <w:t>课程分为六大项目，覆盖理论与实践：</w:t>
            </w:r>
          </w:p>
          <w:p w14:paraId="13494377">
            <w:pPr>
              <w:spacing w:line="360" w:lineRule="atLeast"/>
              <w:rPr>
                <w:rFonts w:hint="eastAsia" w:ascii="宋体" w:hAnsi="宋体" w:eastAsia="宋体" w:cs="宋体"/>
                <w:sz w:val="18"/>
                <w:szCs w:val="18"/>
              </w:rPr>
            </w:pPr>
            <w:r>
              <w:rPr>
                <w:rFonts w:hint="eastAsia" w:ascii="宋体" w:hAnsi="宋体" w:eastAsia="宋体" w:cs="宋体"/>
                <w:sz w:val="18"/>
                <w:szCs w:val="18"/>
              </w:rPr>
              <w:t>1.文档处理</w:t>
            </w:r>
          </w:p>
          <w:p w14:paraId="5730B6CA">
            <w:pPr>
              <w:spacing w:line="360" w:lineRule="atLeast"/>
              <w:rPr>
                <w:rFonts w:hint="eastAsia" w:ascii="宋体" w:hAnsi="宋体" w:eastAsia="宋体" w:cs="宋体"/>
                <w:sz w:val="18"/>
                <w:szCs w:val="18"/>
              </w:rPr>
            </w:pPr>
            <w:r>
              <w:rPr>
                <w:rFonts w:hint="eastAsia" w:ascii="宋体" w:hAnsi="宋体" w:eastAsia="宋体" w:cs="宋体"/>
                <w:sz w:val="18"/>
                <w:szCs w:val="18"/>
              </w:rPr>
              <w:t>任务：制作商铺租赁合同、编排调研报告、毕业论文排版等。</w:t>
            </w:r>
          </w:p>
          <w:p w14:paraId="19BFD88C">
            <w:pPr>
              <w:spacing w:line="360" w:lineRule="atLeast"/>
              <w:rPr>
                <w:rFonts w:hint="eastAsia" w:ascii="宋体" w:hAnsi="宋体" w:eastAsia="宋体" w:cs="宋体"/>
                <w:sz w:val="18"/>
                <w:szCs w:val="18"/>
              </w:rPr>
            </w:pPr>
            <w:r>
              <w:rPr>
                <w:rFonts w:hint="eastAsia" w:ascii="宋体" w:hAnsi="宋体" w:eastAsia="宋体" w:cs="宋体"/>
                <w:sz w:val="18"/>
                <w:szCs w:val="18"/>
              </w:rPr>
              <w:t>技能点：文档加密、修订批注、样式应用、目录生成等。</w:t>
            </w:r>
          </w:p>
          <w:p w14:paraId="7D54198B">
            <w:pPr>
              <w:spacing w:line="360" w:lineRule="atLeast"/>
              <w:rPr>
                <w:rFonts w:hint="eastAsia" w:ascii="宋体" w:hAnsi="宋体" w:eastAsia="宋体" w:cs="宋体"/>
                <w:sz w:val="18"/>
                <w:szCs w:val="18"/>
              </w:rPr>
            </w:pPr>
            <w:r>
              <w:rPr>
                <w:rFonts w:hint="eastAsia" w:ascii="宋体" w:hAnsi="宋体" w:eastAsia="宋体" w:cs="宋体"/>
                <w:sz w:val="18"/>
                <w:szCs w:val="18"/>
              </w:rPr>
              <w:t>2.电子表格处理</w:t>
            </w:r>
          </w:p>
          <w:p w14:paraId="529EB423">
            <w:pPr>
              <w:spacing w:line="360" w:lineRule="atLeast"/>
              <w:rPr>
                <w:rFonts w:hint="eastAsia" w:ascii="宋体" w:hAnsi="宋体" w:eastAsia="宋体" w:cs="宋体"/>
                <w:sz w:val="18"/>
                <w:szCs w:val="18"/>
              </w:rPr>
            </w:pPr>
            <w:r>
              <w:rPr>
                <w:rFonts w:hint="eastAsia" w:ascii="宋体" w:hAnsi="宋体" w:eastAsia="宋体" w:cs="宋体"/>
                <w:sz w:val="18"/>
                <w:szCs w:val="18"/>
              </w:rPr>
              <w:t>任务：薪资管理表制作、数据分类汇总、图表与数据透视图分析。</w:t>
            </w:r>
          </w:p>
          <w:p w14:paraId="34175F09">
            <w:pPr>
              <w:spacing w:line="360" w:lineRule="atLeast"/>
              <w:rPr>
                <w:rFonts w:hint="eastAsia" w:ascii="宋体" w:hAnsi="宋体" w:eastAsia="宋体" w:cs="宋体"/>
                <w:sz w:val="18"/>
                <w:szCs w:val="18"/>
              </w:rPr>
            </w:pPr>
            <w:r>
              <w:rPr>
                <w:rFonts w:hint="eastAsia" w:ascii="宋体" w:hAnsi="宋体" w:eastAsia="宋体" w:cs="宋体"/>
                <w:sz w:val="18"/>
                <w:szCs w:val="18"/>
              </w:rPr>
              <w:t>技能点：公式函数（SUMIFS、VLOOKUP）、条件格式、数据保护。</w:t>
            </w:r>
          </w:p>
          <w:p w14:paraId="72757F65">
            <w:pPr>
              <w:spacing w:line="360" w:lineRule="atLeast"/>
              <w:rPr>
                <w:rFonts w:hint="eastAsia" w:ascii="宋体" w:hAnsi="宋体" w:eastAsia="宋体" w:cs="宋体"/>
                <w:sz w:val="18"/>
                <w:szCs w:val="18"/>
              </w:rPr>
            </w:pPr>
            <w:r>
              <w:rPr>
                <w:rFonts w:hint="eastAsia" w:ascii="宋体" w:hAnsi="宋体" w:eastAsia="宋体" w:cs="宋体"/>
                <w:sz w:val="18"/>
                <w:szCs w:val="18"/>
              </w:rPr>
              <w:t>3.演示文稿制作</w:t>
            </w:r>
          </w:p>
          <w:p w14:paraId="7B804F80">
            <w:pPr>
              <w:spacing w:line="360" w:lineRule="atLeast"/>
              <w:rPr>
                <w:rFonts w:hint="eastAsia" w:ascii="宋体" w:hAnsi="宋体" w:eastAsia="宋体" w:cs="宋体"/>
                <w:sz w:val="18"/>
                <w:szCs w:val="18"/>
              </w:rPr>
            </w:pPr>
            <w:r>
              <w:rPr>
                <w:rFonts w:hint="eastAsia" w:ascii="宋体" w:hAnsi="宋体" w:eastAsia="宋体" w:cs="宋体"/>
                <w:sz w:val="18"/>
                <w:szCs w:val="18"/>
              </w:rPr>
              <w:t>任务：设计“工作总结”演示文稿，设置切换动画与超链接。</w:t>
            </w:r>
          </w:p>
          <w:p w14:paraId="2619CE99">
            <w:pPr>
              <w:spacing w:line="360" w:lineRule="atLeast"/>
              <w:rPr>
                <w:rFonts w:hint="eastAsia" w:ascii="宋体" w:hAnsi="宋体" w:eastAsia="宋体" w:cs="宋体"/>
                <w:sz w:val="18"/>
                <w:szCs w:val="18"/>
              </w:rPr>
            </w:pPr>
            <w:r>
              <w:rPr>
                <w:rFonts w:hint="eastAsia" w:ascii="宋体" w:hAnsi="宋体" w:eastAsia="宋体" w:cs="宋体"/>
                <w:sz w:val="18"/>
                <w:szCs w:val="18"/>
              </w:rPr>
              <w:t>技能点：母版设计、音频嵌入、打包与放映设置。</w:t>
            </w:r>
          </w:p>
          <w:p w14:paraId="631D5C8F">
            <w:pPr>
              <w:spacing w:line="360" w:lineRule="atLeast"/>
              <w:rPr>
                <w:rFonts w:hint="eastAsia" w:ascii="宋体" w:hAnsi="宋体" w:eastAsia="宋体" w:cs="宋体"/>
                <w:sz w:val="18"/>
                <w:szCs w:val="18"/>
              </w:rPr>
            </w:pPr>
            <w:r>
              <w:rPr>
                <w:rFonts w:hint="eastAsia" w:ascii="宋体" w:hAnsi="宋体" w:eastAsia="宋体" w:cs="宋体"/>
                <w:sz w:val="18"/>
                <w:szCs w:val="18"/>
              </w:rPr>
              <w:t>4.信息检索</w:t>
            </w:r>
          </w:p>
          <w:p w14:paraId="0A1DA72E">
            <w:pPr>
              <w:spacing w:line="360" w:lineRule="atLeast"/>
              <w:rPr>
                <w:rFonts w:hint="eastAsia" w:ascii="宋体" w:hAnsi="宋体" w:eastAsia="宋体" w:cs="宋体"/>
                <w:sz w:val="18"/>
                <w:szCs w:val="18"/>
              </w:rPr>
            </w:pPr>
            <w:r>
              <w:rPr>
                <w:rFonts w:hint="eastAsia" w:ascii="宋体" w:hAnsi="宋体" w:eastAsia="宋体" w:cs="宋体"/>
                <w:sz w:val="18"/>
                <w:szCs w:val="18"/>
              </w:rPr>
              <w:t>任务：检索最新科研信息、使用专业平台获取资料。</w:t>
            </w:r>
          </w:p>
          <w:p w14:paraId="383C32AD">
            <w:pPr>
              <w:spacing w:line="360" w:lineRule="atLeast"/>
              <w:rPr>
                <w:rFonts w:hint="eastAsia" w:ascii="宋体" w:hAnsi="宋体" w:eastAsia="宋体" w:cs="宋体"/>
                <w:sz w:val="18"/>
                <w:szCs w:val="18"/>
              </w:rPr>
            </w:pPr>
            <w:r>
              <w:rPr>
                <w:rFonts w:hint="eastAsia" w:ascii="宋体" w:hAnsi="宋体" w:eastAsia="宋体" w:cs="宋体"/>
                <w:sz w:val="18"/>
                <w:szCs w:val="18"/>
              </w:rPr>
              <w:t>技能点：检索策略优化、专用平台使用技巧。</w:t>
            </w:r>
          </w:p>
          <w:p w14:paraId="6110F9F7">
            <w:pPr>
              <w:spacing w:line="360" w:lineRule="atLeast"/>
              <w:rPr>
                <w:rFonts w:hint="eastAsia" w:ascii="宋体" w:hAnsi="宋体" w:eastAsia="宋体" w:cs="宋体"/>
                <w:sz w:val="18"/>
                <w:szCs w:val="18"/>
              </w:rPr>
            </w:pPr>
            <w:r>
              <w:rPr>
                <w:rFonts w:hint="eastAsia" w:ascii="宋体" w:hAnsi="宋体" w:eastAsia="宋体" w:cs="宋体"/>
                <w:sz w:val="18"/>
                <w:szCs w:val="18"/>
              </w:rPr>
              <w:t>5.新一代信息技术概述</w:t>
            </w:r>
          </w:p>
          <w:p w14:paraId="0851BDBC">
            <w:pPr>
              <w:spacing w:line="360" w:lineRule="atLeast"/>
              <w:rPr>
                <w:rFonts w:hint="eastAsia" w:ascii="宋体" w:hAnsi="宋体" w:eastAsia="宋体" w:cs="宋体"/>
                <w:sz w:val="18"/>
                <w:szCs w:val="18"/>
              </w:rPr>
            </w:pPr>
            <w:r>
              <w:rPr>
                <w:rFonts w:hint="eastAsia" w:ascii="宋体" w:hAnsi="宋体" w:eastAsia="宋体" w:cs="宋体"/>
                <w:sz w:val="18"/>
                <w:szCs w:val="18"/>
              </w:rPr>
              <w:t>任务：体验物联网应用、人工智能工具操作、区块链技术案例实践。</w:t>
            </w:r>
          </w:p>
          <w:p w14:paraId="43EFAA2C">
            <w:pPr>
              <w:spacing w:line="360" w:lineRule="atLeast"/>
              <w:rPr>
                <w:rFonts w:hint="eastAsia" w:ascii="宋体" w:hAnsi="宋体" w:eastAsia="宋体" w:cs="宋体"/>
                <w:sz w:val="18"/>
                <w:szCs w:val="18"/>
              </w:rPr>
            </w:pPr>
            <w:r>
              <w:rPr>
                <w:rFonts w:hint="eastAsia" w:ascii="宋体" w:hAnsi="宋体" w:eastAsia="宋体" w:cs="宋体"/>
                <w:sz w:val="18"/>
                <w:szCs w:val="18"/>
              </w:rPr>
              <w:t>知识点：技术原理、应用场景及社会影响。</w:t>
            </w:r>
          </w:p>
          <w:p w14:paraId="0C0294CE">
            <w:pPr>
              <w:spacing w:line="360" w:lineRule="atLeast"/>
              <w:rPr>
                <w:rFonts w:hint="eastAsia" w:ascii="宋体" w:hAnsi="宋体" w:eastAsia="宋体" w:cs="宋体"/>
                <w:sz w:val="18"/>
                <w:szCs w:val="18"/>
              </w:rPr>
            </w:pPr>
            <w:r>
              <w:rPr>
                <w:rFonts w:hint="eastAsia" w:ascii="宋体" w:hAnsi="宋体" w:eastAsia="宋体" w:cs="宋体"/>
                <w:sz w:val="18"/>
                <w:szCs w:val="18"/>
              </w:rPr>
              <w:t>6.信息素养与社会责任</w:t>
            </w:r>
          </w:p>
          <w:p w14:paraId="55AB1C7B">
            <w:pPr>
              <w:spacing w:line="360" w:lineRule="atLeast"/>
              <w:rPr>
                <w:rFonts w:hint="eastAsia" w:ascii="宋体" w:hAnsi="宋体" w:eastAsia="宋体" w:cs="宋体"/>
                <w:sz w:val="18"/>
                <w:szCs w:val="18"/>
              </w:rPr>
            </w:pPr>
            <w:r>
              <w:rPr>
                <w:rFonts w:hint="eastAsia" w:ascii="宋体" w:hAnsi="宋体" w:eastAsia="宋体" w:cs="宋体"/>
                <w:sz w:val="18"/>
                <w:szCs w:val="18"/>
              </w:rPr>
              <w:t>任务：线上会议操作、信息安全案例分析、职业场景模拟训练。</w:t>
            </w:r>
          </w:p>
          <w:p w14:paraId="21111DED">
            <w:pPr>
              <w:keepLines/>
              <w:widowControl/>
              <w:spacing w:line="360" w:lineRule="atLeast"/>
              <w:rPr>
                <w:rFonts w:hint="eastAsia" w:ascii="宋体" w:hAnsi="宋体" w:eastAsia="宋体" w:cs="宋体"/>
                <w:bCs/>
                <w:sz w:val="18"/>
                <w:szCs w:val="18"/>
              </w:rPr>
            </w:pPr>
            <w:r>
              <w:rPr>
                <w:rFonts w:hint="eastAsia" w:ascii="宋体" w:hAnsi="宋体" w:eastAsia="宋体" w:cs="宋体"/>
                <w:sz w:val="18"/>
                <w:szCs w:val="18"/>
              </w:rPr>
              <w:t>重点：信息伦理、职业自律、终身学习意识培养。</w:t>
            </w:r>
          </w:p>
        </w:tc>
        <w:tc>
          <w:tcPr>
            <w:tcW w:w="2778" w:type="dxa"/>
            <w:noWrap/>
          </w:tcPr>
          <w:p w14:paraId="3CE7444B">
            <w:pPr>
              <w:spacing w:line="360" w:lineRule="atLeast"/>
              <w:rPr>
                <w:rFonts w:hint="eastAsia" w:ascii="宋体" w:hAnsi="宋体" w:eastAsia="宋体" w:cs="宋体"/>
                <w:sz w:val="18"/>
                <w:szCs w:val="18"/>
              </w:rPr>
            </w:pPr>
            <w:r>
              <w:rPr>
                <w:rFonts w:hint="eastAsia" w:ascii="宋体" w:hAnsi="宋体" w:eastAsia="宋体" w:cs="宋体"/>
                <w:sz w:val="18"/>
                <w:szCs w:val="18"/>
              </w:rPr>
              <w:t>（1）教学模式</w:t>
            </w:r>
          </w:p>
          <w:p w14:paraId="3F04A17D">
            <w:pPr>
              <w:spacing w:line="360" w:lineRule="atLeast"/>
              <w:rPr>
                <w:rFonts w:hint="eastAsia" w:ascii="宋体" w:hAnsi="宋体" w:eastAsia="宋体" w:cs="宋体"/>
                <w:sz w:val="18"/>
                <w:szCs w:val="18"/>
              </w:rPr>
            </w:pPr>
            <w:r>
              <w:rPr>
                <w:rFonts w:hint="eastAsia" w:ascii="宋体" w:hAnsi="宋体" w:eastAsia="宋体" w:cs="宋体"/>
                <w:sz w:val="18"/>
                <w:szCs w:val="18"/>
              </w:rPr>
              <w:t>任务驱动：通过“任务工单”引导学习流程（任务描述→分组讨论→实施→评价），强调实践导向。</w:t>
            </w:r>
          </w:p>
          <w:p w14:paraId="50B8C1E3">
            <w:pPr>
              <w:spacing w:line="360" w:lineRule="atLeast"/>
              <w:rPr>
                <w:rFonts w:hint="eastAsia" w:ascii="宋体" w:hAnsi="宋体" w:eastAsia="宋体" w:cs="宋体"/>
                <w:sz w:val="18"/>
                <w:szCs w:val="18"/>
              </w:rPr>
            </w:pPr>
            <w:r>
              <w:rPr>
                <w:rFonts w:hint="eastAsia" w:ascii="宋体" w:hAnsi="宋体" w:eastAsia="宋体" w:cs="宋体"/>
                <w:sz w:val="18"/>
                <w:szCs w:val="18"/>
              </w:rPr>
              <w:t>混合式教学：结合微课资源与线下实训，支持分层学习。</w:t>
            </w:r>
          </w:p>
          <w:p w14:paraId="248FA91B">
            <w:pPr>
              <w:spacing w:line="360" w:lineRule="atLeast"/>
              <w:rPr>
                <w:rFonts w:hint="eastAsia" w:ascii="宋体" w:hAnsi="宋体" w:eastAsia="宋体" w:cs="宋体"/>
                <w:sz w:val="18"/>
                <w:szCs w:val="18"/>
              </w:rPr>
            </w:pPr>
            <w:r>
              <w:rPr>
                <w:rFonts w:hint="eastAsia" w:ascii="宋体" w:hAnsi="宋体" w:eastAsia="宋体" w:cs="宋体"/>
                <w:sz w:val="18"/>
                <w:szCs w:val="18"/>
              </w:rPr>
              <w:t>（2）教学条件</w:t>
            </w:r>
          </w:p>
          <w:p w14:paraId="30E964F2">
            <w:pPr>
              <w:spacing w:line="360" w:lineRule="atLeast"/>
              <w:rPr>
                <w:rFonts w:hint="eastAsia" w:ascii="宋体" w:hAnsi="宋体" w:eastAsia="宋体" w:cs="宋体"/>
                <w:sz w:val="18"/>
                <w:szCs w:val="18"/>
              </w:rPr>
            </w:pPr>
            <w:r>
              <w:rPr>
                <w:rFonts w:hint="eastAsia" w:ascii="宋体" w:hAnsi="宋体" w:eastAsia="宋体" w:cs="宋体"/>
                <w:sz w:val="18"/>
                <w:szCs w:val="18"/>
              </w:rPr>
              <w:t>硬件：配备WPS2019软件的计算机实验室，支持云端协作与数据备份。</w:t>
            </w:r>
          </w:p>
          <w:p w14:paraId="4FD2F609">
            <w:pPr>
              <w:spacing w:line="360" w:lineRule="atLeast"/>
              <w:rPr>
                <w:rFonts w:hint="eastAsia" w:ascii="宋体" w:hAnsi="宋体" w:eastAsia="宋体" w:cs="宋体"/>
                <w:sz w:val="18"/>
                <w:szCs w:val="18"/>
              </w:rPr>
            </w:pPr>
            <w:r>
              <w:rPr>
                <w:rFonts w:hint="eastAsia" w:ascii="宋体" w:hAnsi="宋体" w:eastAsia="宋体" w:cs="宋体"/>
                <w:sz w:val="18"/>
                <w:szCs w:val="18"/>
              </w:rPr>
              <w:t>软件：需安装办公软件、安全工具、线上会议平台等，适配课程任务需求。</w:t>
            </w:r>
          </w:p>
          <w:p w14:paraId="7BF7CE2A">
            <w:pPr>
              <w:spacing w:line="360" w:lineRule="atLeast"/>
              <w:rPr>
                <w:rFonts w:hint="eastAsia" w:ascii="宋体" w:hAnsi="宋体" w:eastAsia="宋体" w:cs="宋体"/>
                <w:sz w:val="18"/>
                <w:szCs w:val="18"/>
              </w:rPr>
            </w:pPr>
            <w:r>
              <w:rPr>
                <w:rFonts w:hint="eastAsia" w:ascii="宋体" w:hAnsi="宋体" w:eastAsia="宋体" w:cs="宋体"/>
                <w:sz w:val="18"/>
                <w:szCs w:val="18"/>
              </w:rPr>
              <w:t>（3）教学方法</w:t>
            </w:r>
          </w:p>
          <w:p w14:paraId="3EF0ECFE">
            <w:pPr>
              <w:spacing w:line="360" w:lineRule="atLeast"/>
              <w:rPr>
                <w:rFonts w:hint="eastAsia" w:ascii="宋体" w:hAnsi="宋体" w:eastAsia="宋体" w:cs="宋体"/>
                <w:sz w:val="18"/>
                <w:szCs w:val="18"/>
              </w:rPr>
            </w:pPr>
            <w:r>
              <w:rPr>
                <w:rFonts w:hint="eastAsia" w:ascii="宋体" w:hAnsi="宋体" w:eastAsia="宋体" w:cs="宋体"/>
                <w:sz w:val="18"/>
                <w:szCs w:val="18"/>
              </w:rPr>
              <w:t>案例教学：以真实职业场景（如企业简介制作、招聘启事协同编辑）为案例，提升应用能力。</w:t>
            </w:r>
          </w:p>
          <w:p w14:paraId="7BB698A2">
            <w:pPr>
              <w:spacing w:line="360" w:lineRule="atLeast"/>
              <w:rPr>
                <w:rFonts w:hint="eastAsia" w:ascii="宋体" w:hAnsi="宋体" w:eastAsia="宋体" w:cs="宋体"/>
                <w:sz w:val="18"/>
                <w:szCs w:val="18"/>
              </w:rPr>
            </w:pPr>
            <w:r>
              <w:rPr>
                <w:rFonts w:hint="eastAsia" w:ascii="宋体" w:hAnsi="宋体" w:eastAsia="宋体" w:cs="宋体"/>
                <w:sz w:val="18"/>
                <w:szCs w:val="18"/>
              </w:rPr>
              <w:t>分组协作：通过小组讨论与协同文档编辑任务培养团队合作能力。</w:t>
            </w:r>
          </w:p>
          <w:p w14:paraId="4DE9389D">
            <w:pPr>
              <w:spacing w:line="360" w:lineRule="atLeast"/>
              <w:rPr>
                <w:rFonts w:hint="eastAsia" w:ascii="宋体" w:hAnsi="宋体" w:eastAsia="宋体" w:cs="宋体"/>
                <w:sz w:val="18"/>
                <w:szCs w:val="18"/>
              </w:rPr>
            </w:pPr>
            <w:r>
              <w:rPr>
                <w:rFonts w:hint="eastAsia" w:ascii="宋体" w:hAnsi="宋体" w:eastAsia="宋体" w:cs="宋体"/>
                <w:sz w:val="18"/>
                <w:szCs w:val="18"/>
              </w:rPr>
              <w:t>（4）教师要求</w:t>
            </w:r>
          </w:p>
          <w:p w14:paraId="6C688590">
            <w:pPr>
              <w:spacing w:line="360" w:lineRule="atLeast"/>
              <w:rPr>
                <w:rFonts w:hint="eastAsia" w:ascii="宋体" w:hAnsi="宋体" w:eastAsia="宋体" w:cs="宋体"/>
                <w:sz w:val="18"/>
                <w:szCs w:val="18"/>
              </w:rPr>
            </w:pPr>
            <w:r>
              <w:rPr>
                <w:rFonts w:hint="eastAsia" w:ascii="宋体" w:hAnsi="宋体" w:eastAsia="宋体" w:cs="宋体"/>
                <w:sz w:val="18"/>
                <w:szCs w:val="18"/>
              </w:rPr>
              <w:t>熟练掌握WPS高级功能（如邮件合并、数据透视表），具备跨学科案例设计能力。</w:t>
            </w:r>
          </w:p>
          <w:p w14:paraId="220E2EAA">
            <w:pPr>
              <w:spacing w:line="360" w:lineRule="atLeast"/>
              <w:rPr>
                <w:rFonts w:hint="eastAsia" w:ascii="宋体" w:hAnsi="宋体" w:eastAsia="宋体" w:cs="宋体"/>
                <w:sz w:val="18"/>
                <w:szCs w:val="18"/>
              </w:rPr>
            </w:pPr>
            <w:r>
              <w:rPr>
                <w:rFonts w:hint="eastAsia" w:ascii="宋体" w:hAnsi="宋体" w:eastAsia="宋体" w:cs="宋体"/>
                <w:sz w:val="18"/>
                <w:szCs w:val="18"/>
              </w:rPr>
              <w:t>能够运用评分软件进行过程性评价。</w:t>
            </w:r>
          </w:p>
          <w:p w14:paraId="06AB3E96">
            <w:pPr>
              <w:spacing w:line="360" w:lineRule="atLeast"/>
              <w:rPr>
                <w:rFonts w:hint="eastAsia" w:ascii="宋体" w:hAnsi="宋体" w:eastAsia="宋体" w:cs="宋体"/>
                <w:sz w:val="18"/>
                <w:szCs w:val="18"/>
              </w:rPr>
            </w:pPr>
            <w:r>
              <w:rPr>
                <w:rFonts w:hint="eastAsia" w:ascii="宋体" w:hAnsi="宋体" w:eastAsia="宋体" w:cs="宋体"/>
                <w:sz w:val="18"/>
                <w:szCs w:val="18"/>
              </w:rPr>
              <w:t>（5）考核方式</w:t>
            </w:r>
          </w:p>
          <w:p w14:paraId="722D749A">
            <w:pPr>
              <w:spacing w:line="360" w:lineRule="atLeast"/>
              <w:rPr>
                <w:rFonts w:hint="eastAsia" w:ascii="宋体" w:hAnsi="宋体" w:eastAsia="宋体" w:cs="宋体"/>
                <w:sz w:val="18"/>
                <w:szCs w:val="18"/>
              </w:rPr>
            </w:pPr>
            <w:r>
              <w:rPr>
                <w:rFonts w:hint="eastAsia" w:ascii="宋体" w:hAnsi="宋体" w:eastAsia="宋体" w:cs="宋体"/>
                <w:sz w:val="18"/>
                <w:szCs w:val="18"/>
              </w:rPr>
              <w:t>过程性考核（50%）：实验报告、小组项目、课堂参与度。</w:t>
            </w:r>
          </w:p>
          <w:p w14:paraId="18015DF6">
            <w:pPr>
              <w:spacing w:line="360" w:lineRule="atLeast"/>
              <w:rPr>
                <w:rFonts w:hint="eastAsia" w:ascii="宋体" w:hAnsi="宋体" w:eastAsia="宋体" w:cs="宋体"/>
                <w:sz w:val="18"/>
                <w:szCs w:val="18"/>
              </w:rPr>
            </w:pPr>
            <w:r>
              <w:rPr>
                <w:rFonts w:hint="eastAsia" w:ascii="宋体" w:hAnsi="宋体" w:eastAsia="宋体" w:cs="宋体"/>
                <w:sz w:val="18"/>
                <w:szCs w:val="18"/>
              </w:rPr>
              <w:t>终结性考核（50%）：</w:t>
            </w:r>
          </w:p>
          <w:p w14:paraId="4E5E4146">
            <w:pPr>
              <w:spacing w:line="360" w:lineRule="atLeast"/>
              <w:rPr>
                <w:rFonts w:hint="eastAsia" w:ascii="宋体" w:hAnsi="宋体" w:eastAsia="宋体" w:cs="宋体"/>
                <w:sz w:val="18"/>
                <w:szCs w:val="18"/>
              </w:rPr>
            </w:pPr>
            <w:r>
              <w:rPr>
                <w:rFonts w:hint="eastAsia" w:ascii="宋体" w:hAnsi="宋体" w:eastAsia="宋体" w:cs="宋体"/>
                <w:sz w:val="18"/>
                <w:szCs w:val="18"/>
              </w:rPr>
              <w:t>理论考试：覆盖信息技术基础概念、伦理规范等。</w:t>
            </w:r>
          </w:p>
          <w:p w14:paraId="7CB6FF33">
            <w:pPr>
              <w:spacing w:line="360" w:lineRule="atLeast"/>
              <w:rPr>
                <w:rFonts w:hint="eastAsia" w:ascii="宋体" w:hAnsi="宋体" w:eastAsia="宋体" w:cs="宋体"/>
                <w:sz w:val="18"/>
                <w:szCs w:val="18"/>
              </w:rPr>
            </w:pPr>
            <w:r>
              <w:rPr>
                <w:rFonts w:hint="eastAsia" w:ascii="宋体" w:hAnsi="宋体" w:eastAsia="宋体" w:cs="宋体"/>
                <w:sz w:val="18"/>
                <w:szCs w:val="18"/>
              </w:rPr>
              <w:t>实操考试：限时完成综合任务（如制作数据分析报告及配套演示文稿）。</w:t>
            </w:r>
          </w:p>
          <w:p w14:paraId="2FB91232">
            <w:pPr>
              <w:pStyle w:val="9"/>
              <w:spacing w:after="0" w:line="360" w:lineRule="atLeast"/>
              <w:rPr>
                <w:rFonts w:hint="eastAsia" w:ascii="宋体" w:hAnsi="宋体" w:eastAsia="宋体" w:cs="宋体"/>
              </w:rPr>
            </w:pPr>
          </w:p>
        </w:tc>
      </w:tr>
      <w:tr w14:paraId="13B3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ign w:val="center"/>
          </w:tcPr>
          <w:p w14:paraId="2F0EDBB1">
            <w:pPr>
              <w:keepLines/>
              <w:shd w:val="clear" w:color="auto" w:fill="FFFFFF"/>
              <w:spacing w:line="360" w:lineRule="atLeast"/>
              <w:jc w:val="center"/>
              <w:rPr>
                <w:rFonts w:hint="eastAsia" w:ascii="宋体" w:hAnsi="宋体" w:eastAsia="宋体" w:cs="宋体"/>
                <w:b/>
                <w:bCs/>
                <w:sz w:val="18"/>
                <w:szCs w:val="18"/>
              </w:rPr>
            </w:pPr>
          </w:p>
          <w:p w14:paraId="1964E380">
            <w:pPr>
              <w:keepLines/>
              <w:shd w:val="clear" w:color="auto" w:fill="FFFFFF"/>
              <w:spacing w:line="360" w:lineRule="atLeast"/>
              <w:jc w:val="center"/>
              <w:rPr>
                <w:rFonts w:hint="eastAsia" w:ascii="宋体" w:hAnsi="宋体" w:eastAsia="宋体" w:cs="宋体"/>
                <w:b/>
                <w:bCs/>
                <w:sz w:val="18"/>
                <w:szCs w:val="18"/>
              </w:rPr>
            </w:pPr>
          </w:p>
          <w:p w14:paraId="1EF68002">
            <w:pPr>
              <w:keepLines/>
              <w:shd w:val="clear" w:color="auto" w:fill="FFFFFF"/>
              <w:spacing w:line="360" w:lineRule="atLeast"/>
              <w:jc w:val="center"/>
              <w:rPr>
                <w:rFonts w:hint="eastAsia" w:ascii="宋体" w:hAnsi="宋体" w:eastAsia="宋体" w:cs="宋体"/>
                <w:sz w:val="18"/>
                <w:szCs w:val="18"/>
              </w:rPr>
            </w:pPr>
            <w:r>
              <w:rPr>
                <w:rFonts w:hint="eastAsia" w:ascii="宋体" w:hAnsi="宋体" w:eastAsia="宋体" w:cs="宋体"/>
                <w:b/>
                <w:bCs/>
                <w:sz w:val="18"/>
                <w:szCs w:val="18"/>
              </w:rPr>
              <w:t>人工智能与应用</w:t>
            </w:r>
          </w:p>
        </w:tc>
        <w:tc>
          <w:tcPr>
            <w:tcW w:w="2778" w:type="dxa"/>
            <w:noWrap/>
          </w:tcPr>
          <w:p w14:paraId="4BECF92C">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1.知识目标</w:t>
            </w:r>
          </w:p>
          <w:p w14:paraId="638E55BF">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掌握人工智能的基本概念、发展简史及前沿技术（如知识图谱、深度学习、自然语言处理等）；</w:t>
            </w:r>
          </w:p>
          <w:p w14:paraId="57A06CE7">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0D955DA4">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熟悉人工智能在典型领域的应用场景，如智能制造、医疗、交通、教育。</w:t>
            </w:r>
          </w:p>
          <w:p w14:paraId="657595D4">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2.能力目标</w:t>
            </w:r>
          </w:p>
          <w:p w14:paraId="12E2A29D">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能够运用人工智能技术分析和解决实际工程问题（如设计智能分拣系统、故障诊断系统）；</w:t>
            </w:r>
          </w:p>
          <w:p w14:paraId="054D3D8B">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具备开发简单人工智能系统的实践能力，包括编程实现算法、使用开发工具（如TensorFlow、PyTorch）和云平台（百度智能云、讯飞云）；</w:t>
            </w:r>
          </w:p>
          <w:p w14:paraId="6CCE577E">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具备跨学科协作能力，能将人工智能思维迁移到专业领域（如材料科学、建筑设计）。</w:t>
            </w:r>
          </w:p>
          <w:p w14:paraId="5135D59F">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3.素质目标</w:t>
            </w:r>
          </w:p>
          <w:p w14:paraId="5486C5BC">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培养科学伦理意识，关注人工智能技术的社会影响（如隐私、安全、就业）。</w:t>
            </w:r>
          </w:p>
          <w:p w14:paraId="6F707F8B">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强化创新精神和团队协作能力，通过项目实践培养解决复杂问题的综合素养；</w:t>
            </w:r>
          </w:p>
          <w:p w14:paraId="72B90FF3">
            <w:pPr>
              <w:keepLines/>
              <w:widowControl/>
              <w:spacing w:line="360" w:lineRule="atLeast"/>
              <w:rPr>
                <w:rFonts w:hint="eastAsia" w:ascii="宋体" w:hAnsi="宋体" w:eastAsia="宋体" w:cs="宋体"/>
                <w:sz w:val="18"/>
                <w:szCs w:val="18"/>
              </w:rPr>
            </w:pPr>
            <w:r>
              <w:rPr>
                <w:rFonts w:hint="eastAsia" w:ascii="宋体" w:hAnsi="宋体" w:eastAsia="宋体" w:cs="宋体"/>
                <w:bCs/>
                <w:sz w:val="18"/>
                <w:szCs w:val="18"/>
              </w:rPr>
              <w:t>树立文化自信，结合中国科技发展案例融入课程思政。</w:t>
            </w:r>
          </w:p>
        </w:tc>
        <w:tc>
          <w:tcPr>
            <w:tcW w:w="2778" w:type="dxa"/>
            <w:noWrap/>
          </w:tcPr>
          <w:p w14:paraId="2176DDD2">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课程内容通常分为理论模块与应用模块，涵盖以下主题：</w:t>
            </w:r>
          </w:p>
          <w:p w14:paraId="504D5562">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1.基础理论</w:t>
            </w:r>
          </w:p>
          <w:p w14:paraId="0FE2DCDA">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人工智能概述：概念、历史、研究领域与伦理。</w:t>
            </w:r>
          </w:p>
          <w:p w14:paraId="7877CD08">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知识表示与推理：一阶谓词逻辑、产生式规则、框架表示、知识图谱。</w:t>
            </w:r>
          </w:p>
          <w:p w14:paraId="199A6D0F">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搜索与优化算法：状态空间搜索、遗传算法、粒子群优化。</w:t>
            </w:r>
          </w:p>
          <w:p w14:paraId="17140C64">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2.技术方法</w:t>
            </w:r>
          </w:p>
          <w:p w14:paraId="10C26A92">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机器学习：监督学习（线性回归、分类器）、无监督学习（聚类算法）。</w:t>
            </w:r>
          </w:p>
          <w:p w14:paraId="57D79D7A">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神经网络与深度学习：BP网络、卷积神经网络（CNN）、生成对抗网络（GAN）。</w:t>
            </w:r>
          </w:p>
          <w:p w14:paraId="6B6EAE73">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自然语言处理：语音识别、语义分析、机器翻译。</w:t>
            </w:r>
          </w:p>
          <w:p w14:paraId="3EBD5C55">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3.应用实践</w:t>
            </w:r>
          </w:p>
          <w:p w14:paraId="3193FA9A">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行业应用案例：AI+制造（工艺优化）、AI+医疗（疾病诊断）、AI+教育（个性化推荐）。</w:t>
            </w:r>
          </w:p>
          <w:p w14:paraId="24115738">
            <w:pPr>
              <w:keepLines/>
              <w:widowControl/>
              <w:spacing w:line="360" w:lineRule="atLeast"/>
              <w:rPr>
                <w:rFonts w:hint="eastAsia" w:ascii="宋体" w:hAnsi="宋体" w:eastAsia="宋体" w:cs="宋体"/>
                <w:bCs/>
                <w:sz w:val="18"/>
                <w:szCs w:val="18"/>
              </w:rPr>
            </w:pPr>
            <w:r>
              <w:rPr>
                <w:rFonts w:hint="eastAsia" w:ascii="宋体" w:hAnsi="宋体" w:eastAsia="宋体" w:cs="宋体"/>
                <w:bCs/>
                <w:sz w:val="18"/>
                <w:szCs w:val="18"/>
              </w:rPr>
              <w:t>综合项目：智能游戏设计、人脸识别系统、语音交互设备开发。</w:t>
            </w:r>
          </w:p>
        </w:tc>
        <w:tc>
          <w:tcPr>
            <w:tcW w:w="2778" w:type="dxa"/>
            <w:noWrap/>
          </w:tcPr>
          <w:p w14:paraId="7CC524DA">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（1）教学模式</w:t>
            </w:r>
          </w:p>
          <w:p w14:paraId="65398897">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理论与实践结合：采用“课堂讲授+案例研讨+项目实践”模式，例如通过“红军知识图谱”案例融入思政元素，通过“疫情传播仿真”项目培养实际问题解决能力。</w:t>
            </w:r>
          </w:p>
          <w:p w14:paraId="56B8AE2F">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（2）教学条件</w:t>
            </w:r>
          </w:p>
          <w:p w14:paraId="7ACAB4C4">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硬件设施：需配备智能实验室（如人形机器人、AI体测系统）及云计算资源。</w:t>
            </w:r>
          </w:p>
          <w:p w14:paraId="7A3B1F7F">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软件工具：常用开发框架（TensorFlow、PyTorch）、云平台接口（百度/讯飞智能云）。</w:t>
            </w:r>
          </w:p>
          <w:p w14:paraId="44DF3BC4">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（3）教学方法</w:t>
            </w:r>
          </w:p>
          <w:p w14:paraId="23B89C8F">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案例驱动教学：通过真实科研项目转化的案例（如“海洋生态系统模拟”）引导学生模仿与创新。</w:t>
            </w:r>
          </w:p>
          <w:p w14:paraId="2959F5EC">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问题导向学习（PBL）：以实际工程问题（如“自动驾驶路径规划”）为任务，推动自主探究。</w:t>
            </w:r>
          </w:p>
          <w:p w14:paraId="3DB7D688">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（4）教师要求</w:t>
            </w:r>
          </w:p>
          <w:p w14:paraId="1C59583D">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需具备人工智能跨学科知识及项目开发经验，能够将科研转化为教学案例。</w:t>
            </w:r>
          </w:p>
          <w:p w14:paraId="3A038ADB">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掌握课程思政设计能力，例如通过“专家系统”案例讨论科学求真精神。</w:t>
            </w:r>
          </w:p>
          <w:p w14:paraId="55A393EE">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（5）考核方式</w:t>
            </w:r>
          </w:p>
          <w:p w14:paraId="230074A9">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过程性评价（40-50%）：包括课堂互动、实验报告、小组项目（如开发智能推荐系统）。</w:t>
            </w:r>
          </w:p>
          <w:p w14:paraId="05681E80">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终结性评价（50-60%）：采用笔试（理论考核）、论文（技术综述）或实践作品（如AI应用原型）。</w:t>
            </w:r>
          </w:p>
          <w:p w14:paraId="20B83776">
            <w:pPr>
              <w:pStyle w:val="5"/>
              <w:keepNext w:val="0"/>
              <w:spacing w:line="360" w:lineRule="atLeast"/>
              <w:ind w:hanging="5"/>
              <w:outlineLvl w:val="3"/>
              <w:rPr>
                <w:rFonts w:hint="eastAsia" w:ascii="宋体" w:hAnsi="宋体" w:eastAsia="宋体" w:cs="宋体"/>
                <w:b w:val="0"/>
                <w:color w:val="auto"/>
                <w:sz w:val="18"/>
                <w:szCs w:val="18"/>
              </w:rPr>
            </w:pPr>
            <w:r>
              <w:rPr>
                <w:rFonts w:hint="eastAsia" w:ascii="宋体" w:hAnsi="宋体" w:eastAsia="宋体" w:cs="宋体"/>
                <w:b w:val="0"/>
                <w:color w:val="auto"/>
                <w:sz w:val="18"/>
                <w:szCs w:val="18"/>
              </w:rPr>
              <w:t>创新加分：鼓励参与竞赛（如机器人竞赛、编程设计赛）并纳入成绩评定。</w:t>
            </w:r>
          </w:p>
        </w:tc>
      </w:tr>
      <w:tr w14:paraId="4F51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ign w:val="center"/>
          </w:tcPr>
          <w:p w14:paraId="78A2E57A">
            <w:pPr>
              <w:keepLines/>
              <w:shd w:val="clear" w:color="auto" w:fill="FFFFFF"/>
              <w:spacing w:line="360" w:lineRule="atLeast"/>
              <w:jc w:val="center"/>
              <w:rPr>
                <w:rFonts w:hint="eastAsia" w:ascii="宋体" w:hAnsi="宋体" w:eastAsia="宋体" w:cs="宋体"/>
                <w:b/>
                <w:bCs/>
                <w:sz w:val="18"/>
                <w:szCs w:val="18"/>
              </w:rPr>
            </w:pPr>
          </w:p>
          <w:p w14:paraId="6736E5C1">
            <w:pPr>
              <w:keepLines/>
              <w:shd w:val="clear" w:color="auto" w:fill="FFFFFF"/>
              <w:spacing w:line="360" w:lineRule="atLeast"/>
              <w:jc w:val="center"/>
              <w:rPr>
                <w:rFonts w:hint="eastAsia" w:ascii="宋体" w:hAnsi="宋体" w:eastAsia="宋体" w:cs="宋体"/>
                <w:b/>
                <w:bCs/>
                <w:sz w:val="18"/>
                <w:szCs w:val="18"/>
              </w:rPr>
            </w:pPr>
          </w:p>
          <w:p w14:paraId="57AF3117">
            <w:pPr>
              <w:keepLines/>
              <w:shd w:val="clear" w:color="auto" w:fill="FFFFFF"/>
              <w:spacing w:line="360" w:lineRule="atLeast"/>
              <w:jc w:val="center"/>
              <w:rPr>
                <w:rFonts w:hint="eastAsia" w:ascii="宋体" w:hAnsi="宋体" w:eastAsia="宋体" w:cs="宋体"/>
                <w:bCs/>
                <w:sz w:val="18"/>
                <w:szCs w:val="18"/>
              </w:rPr>
            </w:pPr>
            <w:r>
              <w:rPr>
                <w:rFonts w:hint="eastAsia" w:ascii="宋体" w:hAnsi="宋体" w:eastAsia="宋体" w:cs="宋体"/>
                <w:b/>
                <w:bCs/>
                <w:sz w:val="18"/>
                <w:szCs w:val="18"/>
              </w:rPr>
              <w:t>国家安全教育</w:t>
            </w:r>
          </w:p>
        </w:tc>
        <w:tc>
          <w:tcPr>
            <w:tcW w:w="2778" w:type="dxa"/>
            <w:noWrap/>
          </w:tcPr>
          <w:p w14:paraId="55156C5F">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05DEF549">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 xml:space="preserve">（2）理解中国特色国家安全体系，树立国家安全底线思维，提高政治站位和个人鉴别能力，将国家安全意识转化为自觉行动，强化责任担当。 </w:t>
            </w:r>
          </w:p>
          <w:p w14:paraId="1A82A2CD">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（3）了解政治、军事、经济等重要领域安全及深海、极地、太空和生物等新型领域安全的内涵、内容、面临的威胁和挑战、维护各领域国家安全的途径与方法。</w:t>
            </w:r>
          </w:p>
          <w:p w14:paraId="3B3B584A">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（4）掌握国家安全法律法规，熟悉国家安全应变机制，自觉履行维护国家安全责任。</w:t>
            </w:r>
          </w:p>
          <w:p w14:paraId="76276FD3">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4C4C28F5">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（6）掌握安全防范知识和主动增强安全防范能力，激发大学生树立安全第一的意识，确立正确的安全观。</w:t>
            </w:r>
          </w:p>
        </w:tc>
        <w:tc>
          <w:tcPr>
            <w:tcW w:w="2778" w:type="dxa"/>
            <w:noWrap/>
          </w:tcPr>
          <w:p w14:paraId="77F58BB4">
            <w:pPr>
              <w:pStyle w:val="8"/>
              <w:keepLines/>
              <w:spacing w:line="360" w:lineRule="atLeast"/>
              <w:jc w:val="both"/>
              <w:rPr>
                <w:rFonts w:hint="eastAsia" w:ascii="宋体" w:hAnsi="宋体" w:eastAsia="宋体" w:cs="宋体"/>
                <w:bCs/>
                <w:sz w:val="18"/>
                <w:szCs w:val="18"/>
              </w:rPr>
            </w:pPr>
            <w:r>
              <w:rPr>
                <w:rFonts w:hint="eastAsia" w:ascii="宋体" w:hAnsi="宋体" w:eastAsia="宋体" w:cs="宋体"/>
                <w:bCs/>
                <w:sz w:val="18"/>
                <w:szCs w:val="18"/>
              </w:rPr>
              <w:t>（1）国家安全概念、内涵、重要性，维护国家安全的基本措施，国家安全教育及其内涵，大学生国家安全教育的意义。</w:t>
            </w:r>
          </w:p>
          <w:p w14:paraId="7BC769E2">
            <w:pPr>
              <w:pStyle w:val="8"/>
              <w:keepLines/>
              <w:spacing w:line="360" w:lineRule="atLeast"/>
              <w:jc w:val="both"/>
              <w:rPr>
                <w:rFonts w:hint="eastAsia" w:ascii="宋体" w:hAnsi="宋体" w:eastAsia="宋体" w:cs="宋体"/>
                <w:bCs/>
                <w:sz w:val="18"/>
                <w:szCs w:val="18"/>
              </w:rPr>
            </w:pPr>
            <w:r>
              <w:rPr>
                <w:rFonts w:hint="eastAsia" w:ascii="宋体" w:hAnsi="宋体" w:eastAsia="宋体" w:cs="宋体"/>
                <w:bCs/>
                <w:sz w:val="18"/>
                <w:szCs w:val="18"/>
              </w:rPr>
              <w:t>（2）我国新时代国家安全的形势与特点，总体国家安全观的形成背景、基本内容、丰富内涵及伟大意义。</w:t>
            </w:r>
          </w:p>
          <w:p w14:paraId="652492A4">
            <w:pPr>
              <w:pStyle w:val="8"/>
              <w:keepLines/>
              <w:spacing w:line="360" w:lineRule="atLeast"/>
              <w:jc w:val="both"/>
              <w:rPr>
                <w:rFonts w:hint="eastAsia" w:ascii="宋体" w:hAnsi="宋体" w:eastAsia="宋体" w:cs="宋体"/>
                <w:bCs/>
                <w:sz w:val="18"/>
                <w:szCs w:val="18"/>
              </w:rPr>
            </w:pPr>
            <w:r>
              <w:rPr>
                <w:rFonts w:hint="eastAsia" w:ascii="宋体" w:hAnsi="宋体" w:eastAsia="宋体" w:cs="宋体"/>
                <w:bCs/>
                <w:sz w:val="18"/>
                <w:szCs w:val="18"/>
              </w:rPr>
              <w:t>（3）政治、军事、经济等重要领域安全及深海、极地、太空和生物等新型领域安全的内涵、内容、面临的威胁和挑战、维护各领域国家安全的途径与方法。</w:t>
            </w:r>
          </w:p>
          <w:p w14:paraId="063ED408">
            <w:pPr>
              <w:pStyle w:val="8"/>
              <w:keepLines/>
              <w:spacing w:line="360" w:lineRule="atLeast"/>
              <w:jc w:val="both"/>
              <w:rPr>
                <w:rFonts w:hint="eastAsia" w:ascii="宋体" w:hAnsi="宋体" w:eastAsia="宋体" w:cs="宋体"/>
                <w:bCs/>
                <w:sz w:val="18"/>
                <w:szCs w:val="18"/>
              </w:rPr>
            </w:pPr>
            <w:r>
              <w:rPr>
                <w:rFonts w:hint="eastAsia" w:ascii="宋体" w:hAnsi="宋体" w:eastAsia="宋体" w:cs="宋体"/>
                <w:bCs/>
                <w:sz w:val="18"/>
                <w:szCs w:val="18"/>
              </w:rPr>
              <w:t>（4）维护国家安全的制度体系和保障机制。</w:t>
            </w:r>
          </w:p>
          <w:p w14:paraId="6F908BFD">
            <w:pPr>
              <w:pStyle w:val="8"/>
              <w:keepLines/>
              <w:spacing w:line="360" w:lineRule="atLeast"/>
              <w:jc w:val="both"/>
              <w:rPr>
                <w:rFonts w:hint="eastAsia" w:ascii="宋体" w:hAnsi="宋体" w:eastAsia="宋体" w:cs="宋体"/>
                <w:bCs/>
                <w:sz w:val="18"/>
                <w:szCs w:val="18"/>
              </w:rPr>
            </w:pPr>
            <w:r>
              <w:rPr>
                <w:rFonts w:hint="eastAsia" w:ascii="宋体" w:hAnsi="宋体" w:eastAsia="宋体" w:cs="宋体"/>
                <w:bCs/>
                <w:sz w:val="18"/>
                <w:szCs w:val="18"/>
              </w:rPr>
              <w:t>（5）国家安全法律法规，努力践行总体国家安全观。</w:t>
            </w:r>
          </w:p>
          <w:p w14:paraId="1B48034E">
            <w:pPr>
              <w:pStyle w:val="8"/>
              <w:keepLines/>
              <w:spacing w:line="360" w:lineRule="atLeast"/>
              <w:jc w:val="both"/>
              <w:rPr>
                <w:rFonts w:hint="eastAsia" w:ascii="宋体" w:hAnsi="宋体" w:eastAsia="宋体" w:cs="宋体"/>
                <w:sz w:val="18"/>
                <w:szCs w:val="18"/>
              </w:rPr>
            </w:pPr>
            <w:r>
              <w:rPr>
                <w:rFonts w:hint="eastAsia" w:ascii="宋体" w:hAnsi="宋体" w:eastAsia="宋体" w:cs="宋体"/>
                <w:bCs/>
                <w:sz w:val="18"/>
                <w:szCs w:val="18"/>
              </w:rPr>
              <w:t>（6）财产安全、网络安全、消防安全、学习安全、公共卫生安全、社会活动安全、灾害自救安全等安全防护。</w:t>
            </w:r>
          </w:p>
        </w:tc>
        <w:tc>
          <w:tcPr>
            <w:tcW w:w="2778" w:type="dxa"/>
            <w:noWrap/>
          </w:tcPr>
          <w:p w14:paraId="0702EE12">
            <w:pPr>
              <w:pStyle w:val="5"/>
              <w:keepNext w:val="0"/>
              <w:spacing w:line="360" w:lineRule="atLeast"/>
              <w:ind w:firstLine="5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5760FFA6">
            <w:pPr>
              <w:pStyle w:val="5"/>
              <w:keepNext w:val="0"/>
              <w:spacing w:line="360" w:lineRule="atLeast"/>
              <w:ind w:firstLine="5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（2）教学条件：多媒体教室和智慧校园平台。</w:t>
            </w:r>
          </w:p>
          <w:p w14:paraId="3F35A0B3">
            <w:pPr>
              <w:pStyle w:val="5"/>
              <w:keepNext w:val="0"/>
              <w:spacing w:line="360" w:lineRule="atLeast"/>
              <w:ind w:firstLine="5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2A3514AD">
            <w:pPr>
              <w:pStyle w:val="5"/>
              <w:keepNext w:val="0"/>
              <w:spacing w:line="360" w:lineRule="atLeast"/>
              <w:ind w:firstLine="5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（4）教师要求：政治立场坚定，要关注时政要闻及国家安全动态，及时把最新的文件精神融入教学内容。</w:t>
            </w:r>
          </w:p>
          <w:p w14:paraId="017240B4">
            <w:pPr>
              <w:pStyle w:val="5"/>
              <w:keepNext w:val="0"/>
              <w:spacing w:line="360" w:lineRule="atLeast"/>
              <w:ind w:firstLine="55"/>
              <w:outlineLvl w:val="3"/>
              <w:rPr>
                <w:rFonts w:hint="eastAsia" w:ascii="宋体" w:hAnsi="宋体" w:eastAsia="宋体" w:cs="宋体"/>
                <w:b w:val="0"/>
                <w:color w:val="auto"/>
                <w:sz w:val="18"/>
                <w:szCs w:val="18"/>
              </w:rPr>
            </w:pPr>
            <w:r>
              <w:rPr>
                <w:rFonts w:hint="eastAsia" w:ascii="宋体" w:hAnsi="宋体" w:eastAsia="宋体" w:cs="宋体"/>
                <w:b w:val="0"/>
                <w:bCs/>
                <w:color w:val="auto"/>
                <w:sz w:val="18"/>
                <w:szCs w:val="18"/>
              </w:rPr>
              <w:t>（5）考核方式：采取过程考核（30%）+期末测评（70%）评定学习效果。</w:t>
            </w:r>
          </w:p>
        </w:tc>
      </w:tr>
      <w:tr w14:paraId="64B8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noWrap/>
            <w:vAlign w:val="center"/>
          </w:tcPr>
          <w:p w14:paraId="05C0AB02">
            <w:pPr>
              <w:keepLines/>
              <w:shd w:val="clear" w:color="auto" w:fill="FFFFFF"/>
              <w:spacing w:line="360" w:lineRule="atLeast"/>
              <w:jc w:val="center"/>
              <w:rPr>
                <w:rFonts w:hint="eastAsia" w:ascii="宋体" w:hAnsi="宋体" w:eastAsia="宋体" w:cs="宋体"/>
                <w:b/>
                <w:bCs/>
                <w:sz w:val="18"/>
                <w:szCs w:val="18"/>
              </w:rPr>
            </w:pPr>
            <w:r>
              <w:rPr>
                <w:rFonts w:hint="eastAsia" w:ascii="宋体" w:hAnsi="宋体" w:eastAsia="宋体" w:cs="宋体"/>
                <w:b/>
                <w:bCs/>
                <w:sz w:val="18"/>
                <w:szCs w:val="18"/>
              </w:rPr>
              <w:t>大学语文</w:t>
            </w:r>
          </w:p>
          <w:p w14:paraId="1C6FDC9F">
            <w:pPr>
              <w:keepLines/>
              <w:shd w:val="clear" w:color="auto" w:fill="FFFFFF"/>
              <w:spacing w:line="360" w:lineRule="atLeast"/>
              <w:jc w:val="center"/>
              <w:rPr>
                <w:rFonts w:hint="eastAsia" w:ascii="宋体" w:hAnsi="宋体" w:eastAsia="宋体" w:cs="宋体"/>
                <w:bCs/>
                <w:sz w:val="18"/>
                <w:szCs w:val="18"/>
              </w:rPr>
            </w:pPr>
          </w:p>
        </w:tc>
        <w:tc>
          <w:tcPr>
            <w:tcW w:w="2778" w:type="dxa"/>
            <w:shd w:val="clear" w:color="auto" w:fill="auto"/>
            <w:noWrap/>
          </w:tcPr>
          <w:p w14:paraId="3DD531EC">
            <w:pPr>
              <w:pStyle w:val="5"/>
              <w:keepNext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（1）在中学阶段语文学习的基础上，进一步提高学生正确理解和运用语言文字的能力。</w:t>
            </w:r>
          </w:p>
          <w:p w14:paraId="72F7622E">
            <w:pPr>
              <w:pStyle w:val="5"/>
              <w:keepNext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（2）通过分析文学作品的思想内容和写作手法等，提高学生阅读理解能力和文学鉴赏能力，进而塑造高尚的人文精神，涵育完善的人文品格。</w:t>
            </w:r>
          </w:p>
          <w:p w14:paraId="580CB033">
            <w:pPr>
              <w:pStyle w:val="5"/>
              <w:keepNext w:val="0"/>
              <w:spacing w:line="360" w:lineRule="atLeast"/>
              <w:outlineLvl w:val="3"/>
              <w:rPr>
                <w:rFonts w:hint="eastAsia" w:ascii="宋体" w:hAnsi="宋体" w:eastAsia="宋体" w:cs="宋体"/>
                <w:bCs/>
                <w:color w:val="auto"/>
                <w:sz w:val="18"/>
                <w:szCs w:val="18"/>
              </w:rPr>
            </w:pPr>
            <w:r>
              <w:rPr>
                <w:rFonts w:hint="eastAsia" w:ascii="宋体" w:hAnsi="宋体" w:eastAsia="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noWrap/>
          </w:tcPr>
          <w:p w14:paraId="201E9F80">
            <w:pPr>
              <w:pStyle w:val="5"/>
              <w:keepNext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上篇 阅读欣赏能力培养</w:t>
            </w:r>
          </w:p>
          <w:p w14:paraId="433330EB">
            <w:pPr>
              <w:pStyle w:val="5"/>
              <w:keepNext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 xml:space="preserve">（1）诗歌及其作品赏析 </w:t>
            </w:r>
          </w:p>
          <w:p w14:paraId="49617E64">
            <w:pPr>
              <w:pStyle w:val="5"/>
              <w:keepNext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 xml:space="preserve">（2）小说及其作品赏析 </w:t>
            </w:r>
          </w:p>
          <w:p w14:paraId="044D3B79">
            <w:pPr>
              <w:pStyle w:val="5"/>
              <w:keepNext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 xml:space="preserve">（3）散文及其作品赏析  </w:t>
            </w:r>
          </w:p>
          <w:p w14:paraId="5176D6F0">
            <w:pPr>
              <w:pStyle w:val="5"/>
              <w:keepNext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 xml:space="preserve">（4）戏剧及其作品赏析  </w:t>
            </w:r>
          </w:p>
          <w:p w14:paraId="5B2A6562">
            <w:pPr>
              <w:pStyle w:val="5"/>
              <w:keepNext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中篇 应用文写作</w:t>
            </w:r>
          </w:p>
          <w:p w14:paraId="008FEBEA">
            <w:pPr>
              <w:pStyle w:val="5"/>
              <w:keepNext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 xml:space="preserve">（1）日常文书  </w:t>
            </w:r>
          </w:p>
          <w:p w14:paraId="298B8648">
            <w:pPr>
              <w:pStyle w:val="5"/>
              <w:keepNext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（2）事务文书</w:t>
            </w:r>
          </w:p>
          <w:p w14:paraId="265F670C">
            <w:pPr>
              <w:pStyle w:val="5"/>
              <w:keepNext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（3）公务文书</w:t>
            </w:r>
          </w:p>
          <w:p w14:paraId="03DE6913">
            <w:pPr>
              <w:pStyle w:val="5"/>
              <w:keepNext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下篇 沟通表达</w:t>
            </w:r>
          </w:p>
          <w:p w14:paraId="278E3A0D">
            <w:pPr>
              <w:pStyle w:val="5"/>
              <w:keepNext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 xml:space="preserve">（1）普通话基础训练 </w:t>
            </w:r>
          </w:p>
          <w:p w14:paraId="4983D8DD">
            <w:pPr>
              <w:pStyle w:val="5"/>
              <w:keepNext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 xml:space="preserve">（2）日常沟通 </w:t>
            </w:r>
          </w:p>
          <w:p w14:paraId="03DC4196">
            <w:pPr>
              <w:pStyle w:val="5"/>
              <w:keepNext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 xml:space="preserve">（3）面试口才  </w:t>
            </w:r>
          </w:p>
          <w:p w14:paraId="2DDCD25E">
            <w:pPr>
              <w:pStyle w:val="5"/>
              <w:keepNext w:val="0"/>
              <w:spacing w:line="360" w:lineRule="atLeast"/>
              <w:outlineLvl w:val="3"/>
              <w:rPr>
                <w:rFonts w:hint="eastAsia" w:ascii="宋体" w:hAnsi="宋体" w:eastAsia="宋体" w:cs="宋体"/>
                <w:bCs/>
                <w:color w:val="auto"/>
                <w:sz w:val="18"/>
                <w:szCs w:val="18"/>
              </w:rPr>
            </w:pPr>
            <w:r>
              <w:rPr>
                <w:rFonts w:hint="eastAsia" w:ascii="宋体" w:hAnsi="宋体" w:eastAsia="宋体" w:cs="宋体"/>
                <w:b w:val="0"/>
                <w:bCs/>
                <w:color w:val="auto"/>
                <w:sz w:val="18"/>
                <w:szCs w:val="18"/>
              </w:rPr>
              <w:t>（4）竞聘演讲</w:t>
            </w:r>
          </w:p>
        </w:tc>
        <w:tc>
          <w:tcPr>
            <w:tcW w:w="2778" w:type="dxa"/>
            <w:shd w:val="clear" w:color="auto" w:fill="auto"/>
            <w:noWrap/>
          </w:tcPr>
          <w:p w14:paraId="60DC299E">
            <w:pPr>
              <w:pStyle w:val="5"/>
              <w:keepNext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66ED33CF">
            <w:pPr>
              <w:pStyle w:val="5"/>
              <w:keepNext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（2）教学条件：多媒体教室、智慧校园平台等。</w:t>
            </w:r>
          </w:p>
          <w:p w14:paraId="15B02D8E">
            <w:pPr>
              <w:pStyle w:val="5"/>
              <w:keepNext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（3）教学方法：主要采用讲授法、启发法、讨论法、提问法、角色扮演法、表演法等多种教学方法。</w:t>
            </w:r>
          </w:p>
          <w:p w14:paraId="0C4316D4">
            <w:pPr>
              <w:pStyle w:val="5"/>
              <w:keepNext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046A126E">
            <w:pPr>
              <w:pStyle w:val="5"/>
              <w:keepNext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（5）考核方式：采取过程考核（30%）+期末测评（70%）评定学习效果。</w:t>
            </w:r>
          </w:p>
          <w:p w14:paraId="6FAE7FEE">
            <w:pPr>
              <w:spacing w:line="360" w:lineRule="atLeast"/>
              <w:rPr>
                <w:rFonts w:hint="eastAsia" w:ascii="宋体" w:hAnsi="宋体" w:eastAsia="宋体" w:cs="宋体"/>
              </w:rPr>
            </w:pPr>
          </w:p>
        </w:tc>
      </w:tr>
      <w:tr w14:paraId="5A66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ign w:val="center"/>
          </w:tcPr>
          <w:p w14:paraId="5A755FE4">
            <w:pPr>
              <w:keepLines/>
              <w:shd w:val="clear" w:color="auto" w:fill="FFFFFF"/>
              <w:spacing w:line="360" w:lineRule="atLeast"/>
              <w:jc w:val="center"/>
              <w:rPr>
                <w:rFonts w:hint="eastAsia" w:ascii="宋体" w:hAnsi="宋体" w:eastAsia="宋体" w:cs="宋体"/>
                <w:bCs/>
                <w:sz w:val="18"/>
                <w:szCs w:val="18"/>
              </w:rPr>
            </w:pPr>
            <w:r>
              <w:rPr>
                <w:rFonts w:hint="eastAsia" w:ascii="宋体" w:hAnsi="宋体" w:eastAsia="宋体" w:cs="宋体"/>
                <w:b/>
                <w:bCs/>
                <w:sz w:val="18"/>
                <w:szCs w:val="18"/>
              </w:rPr>
              <w:t>艺术类课程</w:t>
            </w:r>
          </w:p>
        </w:tc>
        <w:tc>
          <w:tcPr>
            <w:tcW w:w="2778" w:type="dxa"/>
            <w:noWrap/>
          </w:tcPr>
          <w:p w14:paraId="4050160B">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（1）引导学生以社会主义核心价值观为学习内容，树立正确人生观、价值观。</w:t>
            </w:r>
          </w:p>
          <w:p w14:paraId="16FCD9CF">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（2）引导大学生系统地了解艺术范畴、指导学生进行艺术欣赏。</w:t>
            </w:r>
          </w:p>
          <w:p w14:paraId="598C2215">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（3）通过艺术类课程鉴赏、学习相关理论，使学生树立正确的审美观念，培养高雅的审美品位，提高人文素养。</w:t>
            </w:r>
          </w:p>
          <w:p w14:paraId="517C396B">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（4）了解、吸纳中外优秀艺术成果，理解并尊重多元文化。</w:t>
            </w:r>
          </w:p>
          <w:p w14:paraId="6434807A">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（5）拓展形象思维，培养创作精神和实践能力，提高艺术审美与鉴赏能力。</w:t>
            </w:r>
          </w:p>
          <w:p w14:paraId="20BDAE86">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（6）每个非艺术类专业学生在开设的8门课程中至少选修1门课程。</w:t>
            </w:r>
          </w:p>
          <w:p w14:paraId="68A77FA3">
            <w:pPr>
              <w:keepLines/>
              <w:widowControl/>
              <w:adjustRightInd w:val="0"/>
              <w:snapToGrid w:val="0"/>
              <w:spacing w:line="360" w:lineRule="atLeast"/>
              <w:rPr>
                <w:rFonts w:hint="eastAsia" w:ascii="宋体" w:hAnsi="宋体" w:eastAsia="宋体" w:cs="宋体"/>
                <w:bCs/>
                <w:sz w:val="18"/>
                <w:szCs w:val="18"/>
              </w:rPr>
            </w:pPr>
          </w:p>
        </w:tc>
        <w:tc>
          <w:tcPr>
            <w:tcW w:w="2778" w:type="dxa"/>
            <w:noWrap/>
          </w:tcPr>
          <w:p w14:paraId="6E7E0FD5">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14A42339">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（2）《音乐鉴赏》课程</w:t>
            </w:r>
            <w:r>
              <w:rPr>
                <w:rFonts w:hint="eastAsia" w:ascii="宋体" w:hAnsi="宋体" w:eastAsia="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6E03E006">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bCs/>
                <w:sz w:val="18"/>
                <w:szCs w:val="18"/>
              </w:rPr>
              <w:t>（3）《影视鉴赏》课程</w:t>
            </w:r>
            <w:r>
              <w:rPr>
                <w:rFonts w:hint="eastAsia" w:ascii="宋体" w:hAnsi="宋体" w:eastAsia="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25F61507">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76983680">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sz w:val="18"/>
                <w:szCs w:val="18"/>
              </w:rPr>
              <w:t>（5）《舞蹈鉴赏》课</w:t>
            </w:r>
            <w:r>
              <w:rPr>
                <w:rFonts w:hint="eastAsia" w:ascii="宋体" w:hAnsi="宋体" w:eastAsia="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0D001C03">
            <w:pPr>
              <w:keepLines/>
              <w:widowControl/>
              <w:spacing w:line="360" w:lineRule="atLeast"/>
              <w:ind w:firstLine="55"/>
              <w:rPr>
                <w:rFonts w:hint="eastAsia" w:ascii="宋体" w:hAnsi="宋体" w:eastAsia="宋体" w:cs="宋体"/>
                <w:sz w:val="18"/>
                <w:szCs w:val="18"/>
                <w:shd w:val="clear" w:color="auto" w:fill="F7F2EB"/>
              </w:rPr>
            </w:pPr>
            <w:r>
              <w:rPr>
                <w:rFonts w:hint="eastAsia" w:ascii="宋体" w:hAnsi="宋体" w:eastAsia="宋体" w:cs="宋体"/>
                <w:bCs/>
                <w:sz w:val="18"/>
                <w:szCs w:val="18"/>
              </w:rPr>
              <w:t>（6）《书法鉴赏》</w:t>
            </w:r>
            <w:r>
              <w:rPr>
                <w:rFonts w:hint="eastAsia" w:ascii="宋体" w:hAnsi="宋体" w:eastAsia="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641471C4">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（7）《艺术导论》课程</w:t>
            </w:r>
            <w:r>
              <w:rPr>
                <w:rFonts w:hint="eastAsia" w:ascii="宋体" w:hAnsi="宋体" w:eastAsia="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3C1820D8">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p w14:paraId="3670EE32">
            <w:pPr>
              <w:pStyle w:val="9"/>
              <w:spacing w:after="0" w:line="360" w:lineRule="atLeast"/>
              <w:rPr>
                <w:rFonts w:hint="eastAsia" w:ascii="宋体" w:hAnsi="宋体" w:eastAsia="宋体" w:cs="宋体"/>
              </w:rPr>
            </w:pPr>
          </w:p>
        </w:tc>
        <w:tc>
          <w:tcPr>
            <w:tcW w:w="2778" w:type="dxa"/>
            <w:noWrap/>
          </w:tcPr>
          <w:p w14:paraId="705CC2EF">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（1）教学模式：按照专业注重个性化指导，注重教学时效性、针对性。合理选用教学素材与多维立体化资源，采取“教学做一体”的教学模式。</w:t>
            </w:r>
          </w:p>
          <w:p w14:paraId="5AAA8025">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（2）教学条件：多媒体教室、教材与参考书籍、校内艺术展示区域、在线艺术资源平台和艺术活动组织与指导。</w:t>
            </w:r>
          </w:p>
          <w:p w14:paraId="0E32DCCC">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（3）教学方法：讲授法、演示法、实践教学法、讨论式教学法、多媒体与网络教学法等多种互动教学方法进行。</w:t>
            </w:r>
          </w:p>
          <w:p w14:paraId="68AF7AEE">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（4）教师要求：任课教师要有扎实的艺术专业知识，运用多样化的教学方法，因材施教，及时关注艺术前沿，把最新的艺术资讯融入教学内容。</w:t>
            </w:r>
          </w:p>
          <w:p w14:paraId="4F03279D">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（5）评价建议：采取学习过程性与终结性考核相结合评定学习效果。</w:t>
            </w:r>
          </w:p>
        </w:tc>
      </w:tr>
    </w:tbl>
    <w:p w14:paraId="082C8E59">
      <w:pPr>
        <w:pStyle w:val="3"/>
        <w:adjustRightInd w:val="0"/>
        <w:snapToGrid w:val="0"/>
        <w:spacing w:beforeLines="0" w:afterLines="0" w:line="360" w:lineRule="atLeast"/>
        <w:ind w:firstLine="422"/>
        <w:rPr>
          <w:rFonts w:hint="eastAsia" w:ascii="宋体" w:hAnsi="宋体" w:eastAsia="宋体" w:cs="宋体"/>
          <w:szCs w:val="21"/>
        </w:rPr>
      </w:pPr>
      <w:bookmarkStart w:id="39" w:name="_Toc21322"/>
      <w:r>
        <w:rPr>
          <w:rFonts w:hint="eastAsia" w:ascii="宋体" w:hAnsi="宋体" w:eastAsia="宋体" w:cs="宋体"/>
          <w:szCs w:val="21"/>
        </w:rPr>
        <w:t>（二）专业课程</w:t>
      </w:r>
      <w:bookmarkEnd w:id="39"/>
    </w:p>
    <w:p w14:paraId="17E6E512">
      <w:pPr>
        <w:spacing w:line="360" w:lineRule="atLeast"/>
        <w:ind w:firstLine="422" w:firstLineChars="200"/>
        <w:outlineLvl w:val="2"/>
        <w:rPr>
          <w:rFonts w:hint="eastAsia" w:ascii="宋体" w:hAnsi="宋体" w:eastAsia="宋体" w:cs="宋体"/>
          <w:b/>
          <w:bCs/>
        </w:rPr>
      </w:pPr>
      <w:bookmarkStart w:id="40" w:name="_Toc1327"/>
      <w:r>
        <w:rPr>
          <w:rFonts w:hint="eastAsia" w:ascii="宋体" w:hAnsi="宋体" w:eastAsia="宋体" w:cs="宋体"/>
          <w:b/>
          <w:bCs/>
        </w:rPr>
        <w:t>1.专业基础课程</w:t>
      </w:r>
      <w:bookmarkEnd w:id="40"/>
    </w:p>
    <w:tbl>
      <w:tblPr>
        <w:tblStyle w:val="27"/>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7BF1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0309165">
            <w:pPr>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课程名称</w:t>
            </w:r>
          </w:p>
        </w:tc>
        <w:tc>
          <w:tcPr>
            <w:tcW w:w="2778" w:type="dxa"/>
            <w:vAlign w:val="center"/>
          </w:tcPr>
          <w:p w14:paraId="2F90F869">
            <w:pPr>
              <w:spacing w:line="360" w:lineRule="atLeast"/>
              <w:jc w:val="center"/>
              <w:rPr>
                <w:rFonts w:hint="eastAsia" w:ascii="宋体" w:hAnsi="宋体" w:eastAsia="宋体" w:cs="宋体"/>
                <w:bCs/>
                <w:sz w:val="18"/>
                <w:szCs w:val="18"/>
              </w:rPr>
            </w:pPr>
            <w:r>
              <w:rPr>
                <w:rFonts w:hint="eastAsia" w:ascii="宋体" w:hAnsi="宋体" w:eastAsia="宋体" w:cs="宋体"/>
                <w:b/>
                <w:sz w:val="18"/>
                <w:szCs w:val="18"/>
              </w:rPr>
              <w:t>课程目标</w:t>
            </w:r>
          </w:p>
        </w:tc>
        <w:tc>
          <w:tcPr>
            <w:tcW w:w="2778" w:type="dxa"/>
            <w:vAlign w:val="center"/>
          </w:tcPr>
          <w:p w14:paraId="0F17576D">
            <w:pPr>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主要内容</w:t>
            </w:r>
          </w:p>
        </w:tc>
        <w:tc>
          <w:tcPr>
            <w:tcW w:w="2778" w:type="dxa"/>
            <w:vAlign w:val="center"/>
          </w:tcPr>
          <w:p w14:paraId="3EB23955">
            <w:pPr>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教学要求</w:t>
            </w:r>
          </w:p>
        </w:tc>
      </w:tr>
      <w:tr w14:paraId="127E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686B5DC">
            <w:pPr>
              <w:shd w:val="clear" w:color="auto" w:fill="FFFFFF"/>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机械制图</w:t>
            </w:r>
          </w:p>
        </w:tc>
        <w:tc>
          <w:tcPr>
            <w:tcW w:w="2778" w:type="dxa"/>
          </w:tcPr>
          <w:p w14:paraId="2BF9562C">
            <w:pPr>
              <w:pStyle w:val="5"/>
              <w:keepNext w:val="0"/>
              <w:keepLines w:val="0"/>
              <w:adjustRightInd w:val="0"/>
              <w:snapToGrid w:val="0"/>
              <w:spacing w:line="360" w:lineRule="atLeast"/>
              <w:ind w:left="5"/>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素质目标：</w:t>
            </w:r>
          </w:p>
          <w:p w14:paraId="595D7D83">
            <w:pPr>
              <w:pStyle w:val="5"/>
              <w:keepNext w:val="0"/>
              <w:keepLines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（1）具备良好的工程伦理和职业道德，具有团队合作精神和责任意识；</w:t>
            </w:r>
          </w:p>
          <w:p w14:paraId="0CA4F8E1">
            <w:pPr>
              <w:pStyle w:val="5"/>
              <w:keepNext w:val="0"/>
              <w:keepLines w:val="0"/>
              <w:adjustRightInd w:val="0"/>
              <w:snapToGrid w:val="0"/>
              <w:spacing w:line="360" w:lineRule="atLeast"/>
              <w:ind w:left="6"/>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（2）具备良好的沟通能力和表达能力，能够与他人有效地交流和合作；</w:t>
            </w:r>
          </w:p>
          <w:p w14:paraId="450489C5">
            <w:pPr>
              <w:pStyle w:val="5"/>
              <w:keepNext w:val="0"/>
              <w:keepLines w:val="0"/>
              <w:adjustRightInd w:val="0"/>
              <w:snapToGrid w:val="0"/>
              <w:spacing w:line="360" w:lineRule="atLeast"/>
              <w:ind w:left="6"/>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（3）具备扎实的数理基础和工程知识，能够不断学习和提升自我；</w:t>
            </w:r>
          </w:p>
          <w:p w14:paraId="31CB43B8">
            <w:pPr>
              <w:pStyle w:val="5"/>
              <w:keepNext w:val="0"/>
              <w:keepLines w:val="0"/>
              <w:adjustRightInd w:val="0"/>
              <w:snapToGrid w:val="0"/>
              <w:spacing w:line="360" w:lineRule="atLeast"/>
              <w:ind w:left="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（4）具备创新意识和解决问题的能力，能够独立思考和分析。</w:t>
            </w:r>
          </w:p>
          <w:p w14:paraId="2FF3C202">
            <w:pPr>
              <w:pStyle w:val="5"/>
              <w:keepNext w:val="0"/>
              <w:keepLines w:val="0"/>
              <w:adjustRightInd w:val="0"/>
              <w:snapToGrid w:val="0"/>
              <w:spacing w:line="360" w:lineRule="atLeast"/>
              <w:ind w:left="5"/>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知识目标：</w:t>
            </w:r>
          </w:p>
          <w:p w14:paraId="4A65F6DD">
            <w:pPr>
              <w:pStyle w:val="5"/>
              <w:keepNext w:val="0"/>
              <w:keepLines w:val="0"/>
              <w:adjustRightInd w:val="0"/>
              <w:snapToGrid w:val="0"/>
              <w:spacing w:line="360" w:lineRule="atLeast"/>
              <w:ind w:left="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（1）掌握机械制图的基本知识，包括图形符号、投影方法、尺寸标注等；</w:t>
            </w:r>
          </w:p>
          <w:p w14:paraId="67FC86D3">
            <w:pPr>
              <w:pStyle w:val="5"/>
              <w:keepNext w:val="0"/>
              <w:keepLines w:val="0"/>
              <w:adjustRightInd w:val="0"/>
              <w:snapToGrid w:val="0"/>
              <w:spacing w:line="360" w:lineRule="atLeast"/>
              <w:ind w:left="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（2）熟悉CAD软件的操作方法，能够进行二维和三维机械制图设计；</w:t>
            </w:r>
          </w:p>
          <w:p w14:paraId="60D19173">
            <w:pPr>
              <w:pStyle w:val="5"/>
              <w:keepNext w:val="0"/>
              <w:keepLines w:val="0"/>
              <w:adjustRightInd w:val="0"/>
              <w:snapToGrid w:val="0"/>
              <w:spacing w:line="360" w:lineRule="atLeast"/>
              <w:ind w:left="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（3）理解工程材料的性能和选用原则，能够根据设计要求选择合适的材料；</w:t>
            </w:r>
          </w:p>
          <w:p w14:paraId="0825859F">
            <w:pPr>
              <w:pStyle w:val="5"/>
              <w:keepNext w:val="0"/>
              <w:keepLines w:val="0"/>
              <w:adjustRightInd w:val="0"/>
              <w:snapToGrid w:val="0"/>
              <w:spacing w:line="360" w:lineRule="atLeast"/>
              <w:ind w:left="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（4）掌握常见的机械零部件的结构和功能，了解机械系统的工作原理。</w:t>
            </w:r>
          </w:p>
          <w:p w14:paraId="1FD801EE">
            <w:pPr>
              <w:pStyle w:val="5"/>
              <w:keepNext w:val="0"/>
              <w:keepLines w:val="0"/>
              <w:adjustRightInd w:val="0"/>
              <w:snapToGrid w:val="0"/>
              <w:spacing w:line="360" w:lineRule="atLeast"/>
              <w:ind w:left="5"/>
              <w:jc w:val="left"/>
              <w:outlineLvl w:val="3"/>
              <w:rPr>
                <w:rFonts w:hint="eastAsia" w:ascii="宋体" w:hAnsi="宋体" w:eastAsia="宋体" w:cs="宋体"/>
                <w:b w:val="0"/>
                <w:bCs/>
                <w:color w:val="auto"/>
                <w:sz w:val="18"/>
                <w:szCs w:val="18"/>
              </w:rPr>
            </w:pPr>
            <w:r>
              <w:rPr>
                <w:rFonts w:hint="eastAsia" w:ascii="宋体" w:hAnsi="宋体" w:eastAsia="宋体" w:cs="宋体"/>
                <w:color w:val="auto"/>
                <w:sz w:val="18"/>
                <w:szCs w:val="18"/>
              </w:rPr>
              <w:t>能力目标：</w:t>
            </w:r>
          </w:p>
          <w:p w14:paraId="5A713511">
            <w:pPr>
              <w:pStyle w:val="5"/>
              <w:keepNext w:val="0"/>
              <w:keepLines w:val="0"/>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（1）能够根据产品设计要求和工程标准绘制精确的机械制图，包括零件图和装配图；</w:t>
            </w:r>
          </w:p>
          <w:p w14:paraId="7BA595C5">
            <w:pPr>
              <w:pStyle w:val="5"/>
              <w:keepNext w:val="0"/>
              <w:keepLines w:val="0"/>
              <w:adjustRightInd w:val="0"/>
              <w:snapToGrid w:val="0"/>
              <w:spacing w:line="360" w:lineRule="atLeast"/>
              <w:ind w:left="6"/>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（2）能够运用CAD软件进行机械设计和仿真，实现设计方案的可视化和优化；</w:t>
            </w:r>
          </w:p>
          <w:p w14:paraId="0CE5FF7A">
            <w:pPr>
              <w:pStyle w:val="5"/>
              <w:keepNext w:val="0"/>
              <w:keepLines w:val="0"/>
              <w:adjustRightInd w:val="0"/>
              <w:snapToGrid w:val="0"/>
              <w:spacing w:line="360" w:lineRule="atLeast"/>
              <w:ind w:left="6"/>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能够分析和评价机械结构的合理性和可行性，提出改进建议；</w:t>
            </w:r>
          </w:p>
          <w:p w14:paraId="768CEC93">
            <w:pPr>
              <w:pStyle w:val="5"/>
              <w:keepNext w:val="0"/>
              <w:keepLines w:val="0"/>
              <w:adjustRightInd w:val="0"/>
              <w:snapToGrid w:val="0"/>
              <w:spacing w:line="360" w:lineRule="atLeast"/>
              <w:ind w:left="6"/>
              <w:jc w:val="left"/>
              <w:outlineLvl w:val="3"/>
              <w:rPr>
                <w:rFonts w:hint="eastAsia" w:ascii="宋体" w:hAnsi="宋体" w:eastAsia="宋体" w:cs="宋体"/>
                <w:bCs/>
                <w:sz w:val="18"/>
                <w:szCs w:val="18"/>
              </w:rPr>
            </w:pPr>
            <w:r>
              <w:rPr>
                <w:rFonts w:hint="eastAsia" w:ascii="宋体" w:hAnsi="宋体" w:eastAsia="宋体" w:cs="宋体"/>
                <w:b w:val="0"/>
                <w:bCs/>
                <w:color w:val="auto"/>
                <w:sz w:val="18"/>
                <w:szCs w:val="18"/>
              </w:rPr>
              <w:t>（3）能够与工程师和制造人员进行有效的沟通和协作，确保设计方案的顺利实施。</w:t>
            </w:r>
          </w:p>
        </w:tc>
        <w:tc>
          <w:tcPr>
            <w:tcW w:w="2778" w:type="dxa"/>
          </w:tcPr>
          <w:p w14:paraId="6C66E2ED">
            <w:pPr>
              <w:pStyle w:val="5"/>
              <w:keepNext w:val="0"/>
              <w:keepLines w:val="0"/>
              <w:spacing w:line="360" w:lineRule="atLeast"/>
              <w:ind w:left="5"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模块一：基础知识与技能</w:t>
            </w:r>
          </w:p>
          <w:p w14:paraId="3C02F0A0">
            <w:pPr>
              <w:pStyle w:val="5"/>
              <w:keepNext w:val="0"/>
              <w:keepLines w:val="0"/>
              <w:spacing w:line="360" w:lineRule="atLeast"/>
              <w:ind w:left="5"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（1）机械制图基本概念：机械制图的定义、分类、标准等基本概念；</w:t>
            </w:r>
          </w:p>
          <w:p w14:paraId="3391B72D">
            <w:pPr>
              <w:pStyle w:val="5"/>
              <w:keepNext w:val="0"/>
              <w:keepLines w:val="0"/>
              <w:spacing w:line="360" w:lineRule="atLeast"/>
              <w:ind w:left="5"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（2）图形符号与投影方法：机械制图中常用的图形符号和投影方法，包括主视图、剖视图等；</w:t>
            </w:r>
          </w:p>
          <w:p w14:paraId="77EA762A">
            <w:pPr>
              <w:pStyle w:val="5"/>
              <w:keepNext w:val="0"/>
              <w:keepLines w:val="0"/>
              <w:spacing w:line="360" w:lineRule="atLeast"/>
              <w:ind w:left="5"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（3）尺寸标注与公差：尺寸标注的方法和规范，公差的概念和应用；</w:t>
            </w:r>
          </w:p>
          <w:p w14:paraId="68652052">
            <w:pPr>
              <w:pStyle w:val="5"/>
              <w:keepNext w:val="0"/>
              <w:keepLines w:val="0"/>
              <w:spacing w:line="360" w:lineRule="atLeast"/>
              <w:ind w:left="5"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（4）制图工具与软件：机械制图所需的绘图工具和CAD软件的基本操作方法。</w:t>
            </w:r>
          </w:p>
          <w:p w14:paraId="7D32CD80">
            <w:pPr>
              <w:pStyle w:val="5"/>
              <w:keepNext w:val="0"/>
              <w:keepLines w:val="0"/>
              <w:spacing w:line="360" w:lineRule="atLeast"/>
              <w:ind w:left="5"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模块二：零件图制作与分析</w:t>
            </w:r>
          </w:p>
          <w:p w14:paraId="781FFE81">
            <w:pPr>
              <w:pStyle w:val="5"/>
              <w:keepNext w:val="0"/>
              <w:keepLines w:val="0"/>
              <w:spacing w:line="360" w:lineRule="atLeast"/>
              <w:ind w:left="5"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（1）零件图基本要素：零件图的组成要素，包括视图、尺寸标注、注释等；</w:t>
            </w:r>
          </w:p>
          <w:p w14:paraId="43AB82CA">
            <w:pPr>
              <w:pStyle w:val="5"/>
              <w:keepNext w:val="0"/>
              <w:keepLines w:val="0"/>
              <w:spacing w:line="360" w:lineRule="atLeast"/>
              <w:ind w:left="5"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（2）零件图绘制规范：零件图的绘制规范，包括比例尺、视图比例、图幅等；</w:t>
            </w:r>
          </w:p>
          <w:p w14:paraId="5ED2F938">
            <w:pPr>
              <w:pStyle w:val="5"/>
              <w:keepNext w:val="0"/>
              <w:keepLines w:val="0"/>
              <w:spacing w:line="360" w:lineRule="atLeast"/>
              <w:ind w:left="5"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（3）零件图分析与评价：分析和评价零件图的合理性和准确性，提出改进建议。</w:t>
            </w:r>
          </w:p>
          <w:p w14:paraId="50D45FC8">
            <w:pPr>
              <w:pStyle w:val="5"/>
              <w:keepNext w:val="0"/>
              <w:keepLines w:val="0"/>
              <w:spacing w:line="360" w:lineRule="atLeast"/>
              <w:ind w:left="5"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模块三：装配图设计与分析</w:t>
            </w:r>
          </w:p>
          <w:p w14:paraId="70AEE811">
            <w:pPr>
              <w:pStyle w:val="5"/>
              <w:keepNext w:val="0"/>
              <w:keepLines w:val="0"/>
              <w:spacing w:line="360" w:lineRule="atLeast"/>
              <w:ind w:left="5"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（1）装配图的定义和作用，装配图的组成要素；</w:t>
            </w:r>
          </w:p>
          <w:p w14:paraId="10CE04F1">
            <w:pPr>
              <w:pStyle w:val="5"/>
              <w:keepNext w:val="0"/>
              <w:keepLines w:val="0"/>
              <w:spacing w:line="360" w:lineRule="atLeast"/>
              <w:ind w:left="5"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（2）装配图的绘制方法，包括装配顺序、配合尺寸、公差要求等；</w:t>
            </w:r>
          </w:p>
          <w:p w14:paraId="57EB6A83">
            <w:pPr>
              <w:pStyle w:val="5"/>
              <w:keepNext w:val="0"/>
              <w:keepLines w:val="0"/>
              <w:spacing w:line="360" w:lineRule="atLeast"/>
              <w:ind w:left="5"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（3）分析和评价装配图的合理性和可行性，提出改进建议。</w:t>
            </w:r>
          </w:p>
          <w:p w14:paraId="769912F6">
            <w:pPr>
              <w:pStyle w:val="5"/>
              <w:keepNext w:val="0"/>
              <w:keepLines w:val="0"/>
              <w:spacing w:line="360" w:lineRule="atLeast"/>
              <w:ind w:left="5"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模块四：工程材料与选用原则</w:t>
            </w:r>
          </w:p>
          <w:p w14:paraId="2344DC76">
            <w:pPr>
              <w:pStyle w:val="5"/>
              <w:keepNext w:val="0"/>
              <w:keepLines w:val="0"/>
              <w:spacing w:line="360" w:lineRule="atLeast"/>
              <w:ind w:left="5"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（1）常见的工程材料，包括金属材料、非金属材料等；</w:t>
            </w:r>
          </w:p>
          <w:p w14:paraId="70CFD8AE">
            <w:pPr>
              <w:pStyle w:val="5"/>
              <w:keepNext w:val="0"/>
              <w:keepLines w:val="0"/>
              <w:spacing w:line="360" w:lineRule="atLeast"/>
              <w:ind w:left="5"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（2）不同材料的性能和特点，了解材料的机械性能、耐磨性等；</w:t>
            </w:r>
          </w:p>
          <w:p w14:paraId="6BAEF7C6">
            <w:pPr>
              <w:pStyle w:val="5"/>
              <w:keepNext w:val="0"/>
              <w:keepLines w:val="0"/>
              <w:adjustRightInd w:val="0"/>
              <w:snapToGrid w:val="0"/>
              <w:spacing w:line="360" w:lineRule="atLeast"/>
              <w:ind w:left="5"/>
              <w:jc w:val="left"/>
              <w:outlineLvl w:val="3"/>
              <w:rPr>
                <w:rFonts w:hint="eastAsia" w:ascii="宋体" w:hAnsi="宋体" w:eastAsia="宋体" w:cs="宋体"/>
                <w:b w:val="0"/>
                <w:bCs/>
                <w:sz w:val="18"/>
                <w:szCs w:val="18"/>
              </w:rPr>
            </w:pPr>
            <w:r>
              <w:rPr>
                <w:rFonts w:hint="eastAsia" w:ascii="宋体" w:hAnsi="宋体" w:eastAsia="宋体" w:cs="宋体"/>
                <w:b w:val="0"/>
                <w:bCs/>
                <w:color w:val="auto"/>
                <w:sz w:val="18"/>
                <w:szCs w:val="18"/>
              </w:rPr>
              <w:t>（3）根据设计要求选择合适材料的原则，考虑成本、强度、耐用性等因素。</w:t>
            </w:r>
          </w:p>
        </w:tc>
        <w:tc>
          <w:tcPr>
            <w:tcW w:w="2778" w:type="dxa"/>
          </w:tcPr>
          <w:p w14:paraId="31EB717F">
            <w:pPr>
              <w:pStyle w:val="5"/>
              <w:keepNext w:val="0"/>
              <w:keepLines w:val="0"/>
              <w:adjustRightInd w:val="0"/>
              <w:snapToGrid w:val="0"/>
              <w:spacing w:line="360" w:lineRule="atLeast"/>
              <w:ind w:left="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教学模式：</w:t>
            </w:r>
          </w:p>
          <w:p w14:paraId="30D58F95">
            <w:pPr>
              <w:pStyle w:val="5"/>
              <w:keepNext w:val="0"/>
              <w:keepLines w:val="0"/>
              <w:adjustRightInd w:val="0"/>
              <w:snapToGrid w:val="0"/>
              <w:spacing w:line="360" w:lineRule="atLeast"/>
              <w:ind w:left="6"/>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按照专业注重个性化指导，注重教学时效性、针对性。合理选用教学素材与多维立体化资源，采取“教学做一体”的教学模式。</w:t>
            </w:r>
          </w:p>
          <w:p w14:paraId="02086171">
            <w:pPr>
              <w:pStyle w:val="5"/>
              <w:keepNext w:val="0"/>
              <w:keepLines w:val="0"/>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2.教学方法：</w:t>
            </w:r>
          </w:p>
          <w:p w14:paraId="036FEF05">
            <w:pPr>
              <w:pStyle w:val="5"/>
              <w:keepNext w:val="0"/>
              <w:keepLines w:val="0"/>
              <w:adjustRightInd w:val="0"/>
              <w:snapToGrid w:val="0"/>
              <w:spacing w:line="360" w:lineRule="atLeast"/>
              <w:ind w:left="6"/>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运用模块化教学、启发式教学、讨论式教学等多种教学方法进行。</w:t>
            </w:r>
          </w:p>
          <w:p w14:paraId="46429BA4">
            <w:pPr>
              <w:pStyle w:val="5"/>
              <w:keepNext w:val="0"/>
              <w:keepLines w:val="0"/>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3.教学条件：</w:t>
            </w:r>
          </w:p>
          <w:p w14:paraId="495EFA7E">
            <w:pPr>
              <w:pStyle w:val="5"/>
              <w:keepNext w:val="0"/>
              <w:keepLines w:val="0"/>
              <w:adjustRightInd w:val="0"/>
              <w:snapToGrid w:val="0"/>
              <w:spacing w:line="360" w:lineRule="atLeast"/>
              <w:ind w:left="6"/>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多媒体教室和实验室。</w:t>
            </w:r>
          </w:p>
          <w:p w14:paraId="31217E06">
            <w:pPr>
              <w:pStyle w:val="5"/>
              <w:keepNext w:val="0"/>
              <w:keepLines w:val="0"/>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4.教师要求：</w:t>
            </w:r>
          </w:p>
          <w:p w14:paraId="31F256A3">
            <w:pPr>
              <w:pStyle w:val="5"/>
              <w:keepNext w:val="0"/>
              <w:keepLines w:val="0"/>
              <w:adjustRightInd w:val="0"/>
              <w:snapToGrid w:val="0"/>
              <w:spacing w:line="360" w:lineRule="atLeast"/>
              <w:ind w:left="6"/>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任课教师要关注行业发展前沿，及时把最新的技术、技能，融入教学内容。</w:t>
            </w:r>
          </w:p>
          <w:p w14:paraId="2CCBDC3D">
            <w:pPr>
              <w:pStyle w:val="5"/>
              <w:keepNext w:val="0"/>
              <w:keepLines w:val="0"/>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5.评价建议：</w:t>
            </w:r>
          </w:p>
          <w:p w14:paraId="6A4CD5F6">
            <w:pPr>
              <w:pStyle w:val="5"/>
              <w:keepNext w:val="0"/>
              <w:keepLines w:val="0"/>
              <w:adjustRightInd w:val="0"/>
              <w:snapToGrid w:val="0"/>
              <w:spacing w:line="360" w:lineRule="atLeast"/>
              <w:jc w:val="left"/>
              <w:outlineLvl w:val="3"/>
              <w:rPr>
                <w:rFonts w:hint="eastAsia" w:ascii="宋体" w:hAnsi="宋体" w:eastAsia="宋体" w:cs="宋体"/>
                <w:b w:val="0"/>
                <w:bCs/>
                <w:sz w:val="18"/>
                <w:szCs w:val="18"/>
              </w:rPr>
            </w:pPr>
            <w:r>
              <w:rPr>
                <w:rFonts w:hint="eastAsia" w:ascii="宋体" w:hAnsi="宋体" w:eastAsia="宋体" w:cs="宋体"/>
                <w:b w:val="0"/>
                <w:bCs/>
                <w:color w:val="auto"/>
                <w:sz w:val="18"/>
                <w:szCs w:val="18"/>
              </w:rPr>
              <w:t>采取学习过程考核评定加期末考核评价相结合。</w:t>
            </w:r>
          </w:p>
        </w:tc>
      </w:tr>
      <w:tr w14:paraId="56C6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8" w:type="dxa"/>
            <w:vAlign w:val="center"/>
          </w:tcPr>
          <w:p w14:paraId="110FBB14">
            <w:pPr>
              <w:shd w:val="clear" w:color="auto" w:fill="FFFFFF"/>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工程力学</w:t>
            </w:r>
          </w:p>
        </w:tc>
        <w:tc>
          <w:tcPr>
            <w:tcW w:w="2778" w:type="dxa"/>
          </w:tcPr>
          <w:p w14:paraId="3A792EAF">
            <w:pPr>
              <w:spacing w:line="360" w:lineRule="atLeast"/>
              <w:jc w:val="left"/>
              <w:rPr>
                <w:rFonts w:hint="eastAsia" w:ascii="宋体" w:hAnsi="宋体" w:eastAsia="宋体" w:cs="宋体"/>
                <w:b/>
                <w:bCs/>
                <w:sz w:val="18"/>
                <w:szCs w:val="18"/>
              </w:rPr>
            </w:pPr>
            <w:r>
              <w:rPr>
                <w:rFonts w:hint="eastAsia" w:ascii="宋体" w:hAnsi="宋体" w:eastAsia="宋体" w:cs="宋体"/>
                <w:b/>
                <w:bCs/>
                <w:sz w:val="18"/>
                <w:szCs w:val="18"/>
              </w:rPr>
              <w:t>素质目标：</w:t>
            </w:r>
          </w:p>
          <w:p w14:paraId="67EA2709">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（1）具备坚实的数学、物理基础，了解基本的力学基础理论；</w:t>
            </w:r>
          </w:p>
          <w:p w14:paraId="6F8266A9">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（2）掌握工程力学课程所必需的基本知识和技能；</w:t>
            </w:r>
          </w:p>
          <w:p w14:paraId="25FCBB34">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（3）培养学生应用数学、物理知识解决工程实际问题的能力；</w:t>
            </w:r>
          </w:p>
          <w:p w14:paraId="6E8FB7E1">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（4）了解工程设计中所涉及到的力学基础知识和基本方法；</w:t>
            </w:r>
          </w:p>
          <w:p w14:paraId="1ADE69B6">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（5）具备分析解决问题和创新精神。</w:t>
            </w:r>
          </w:p>
          <w:p w14:paraId="60802433">
            <w:pPr>
              <w:spacing w:line="360" w:lineRule="atLeast"/>
              <w:jc w:val="left"/>
              <w:rPr>
                <w:rFonts w:hint="eastAsia" w:ascii="宋体" w:hAnsi="宋体" w:eastAsia="宋体" w:cs="宋体"/>
                <w:b/>
                <w:bCs/>
                <w:sz w:val="18"/>
                <w:szCs w:val="18"/>
              </w:rPr>
            </w:pPr>
            <w:r>
              <w:rPr>
                <w:rFonts w:hint="eastAsia" w:ascii="宋体" w:hAnsi="宋体" w:eastAsia="宋体" w:cs="宋体"/>
                <w:b/>
                <w:bCs/>
                <w:sz w:val="18"/>
                <w:szCs w:val="18"/>
              </w:rPr>
              <w:t>知识目标</w:t>
            </w:r>
          </w:p>
          <w:p w14:paraId="59B88A8D">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（1）掌握基本概念、基本理论和基本方法；</w:t>
            </w:r>
          </w:p>
          <w:p w14:paraId="7EAB8675">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（2）理解并掌握静力学、运动学及动力学中的一些基本定律和基本规律；</w:t>
            </w:r>
          </w:p>
          <w:p w14:paraId="1EC5E3D4">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（3）了解材料力学中一些基础知识；</w:t>
            </w:r>
          </w:p>
          <w:p w14:paraId="3D1CE70F">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（4）掌握材料力学中一些常用公式。</w:t>
            </w:r>
          </w:p>
          <w:p w14:paraId="364A068F">
            <w:pPr>
              <w:spacing w:line="360" w:lineRule="atLeast"/>
              <w:jc w:val="left"/>
              <w:rPr>
                <w:rFonts w:hint="eastAsia" w:ascii="宋体" w:hAnsi="宋体" w:eastAsia="宋体" w:cs="宋体"/>
                <w:b/>
                <w:bCs/>
                <w:sz w:val="18"/>
                <w:szCs w:val="18"/>
              </w:rPr>
            </w:pPr>
            <w:r>
              <w:rPr>
                <w:rFonts w:hint="eastAsia" w:ascii="宋体" w:hAnsi="宋体" w:eastAsia="宋体" w:cs="宋体"/>
                <w:b/>
                <w:bCs/>
                <w:sz w:val="18"/>
                <w:szCs w:val="18"/>
              </w:rPr>
              <w:t>能力目标</w:t>
            </w:r>
          </w:p>
          <w:p w14:paraId="5DF0649D">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（1）具有良好的政治思想素质和职业道德素养，能够在社会主义市场经济条件下，通过学习和运用本专业的知识，形成正确的世界观、人生观、价值观和良好的社会责任感；</w:t>
            </w:r>
          </w:p>
          <w:p w14:paraId="41ABB85F">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（2）具有坚实的数学、物理基础知识和较强的工程基础知识；掌握理论力学、材料力学、弹性力学及有限元法等基本理论与基本方法，具有较强的工程设计能力与创新能力；</w:t>
            </w:r>
          </w:p>
          <w:p w14:paraId="62DC3532">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（3）具有一定的实验研究和设计能力，了解本专业领域发展趋势及动态；</w:t>
            </w:r>
          </w:p>
          <w:p w14:paraId="28102ED4">
            <w:pPr>
              <w:spacing w:line="360" w:lineRule="atLeast"/>
              <w:jc w:val="left"/>
              <w:rPr>
                <w:rFonts w:hint="eastAsia" w:ascii="宋体" w:hAnsi="宋体" w:eastAsia="宋体" w:cs="宋体"/>
                <w:bCs/>
                <w:sz w:val="18"/>
                <w:szCs w:val="18"/>
              </w:rPr>
            </w:pPr>
            <w:r>
              <w:rPr>
                <w:rFonts w:hint="eastAsia" w:ascii="宋体" w:hAnsi="宋体" w:eastAsia="宋体" w:cs="宋体"/>
                <w:sz w:val="18"/>
                <w:szCs w:val="18"/>
              </w:rPr>
              <w:t>（4）具有较强的自学能力、语言表达能力和计算机应用能力；</w:t>
            </w:r>
          </w:p>
        </w:tc>
        <w:tc>
          <w:tcPr>
            <w:tcW w:w="2778" w:type="dxa"/>
          </w:tcPr>
          <w:p w14:paraId="14941718">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模块一：工程力学基础知识</w:t>
            </w:r>
          </w:p>
          <w:p w14:paraId="48EFCCAB">
            <w:pPr>
              <w:pStyle w:val="5"/>
              <w:numPr>
                <w:ilvl w:val="0"/>
                <w:numId w:val="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静力学；</w:t>
            </w:r>
          </w:p>
          <w:p w14:paraId="127C296F">
            <w:pPr>
              <w:pStyle w:val="5"/>
              <w:numPr>
                <w:ilvl w:val="0"/>
                <w:numId w:val="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运动学；</w:t>
            </w:r>
          </w:p>
          <w:p w14:paraId="2A501674">
            <w:pPr>
              <w:pStyle w:val="5"/>
              <w:numPr>
                <w:ilvl w:val="0"/>
                <w:numId w:val="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动力学；</w:t>
            </w:r>
          </w:p>
          <w:p w14:paraId="38CD8BD2">
            <w:pPr>
              <w:pStyle w:val="5"/>
              <w:numPr>
                <w:ilvl w:val="0"/>
                <w:numId w:val="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材料力学；</w:t>
            </w:r>
          </w:p>
          <w:p w14:paraId="4DD45CE5">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模块二：构件强度理论</w:t>
            </w:r>
          </w:p>
          <w:p w14:paraId="190113B6">
            <w:pPr>
              <w:pStyle w:val="5"/>
              <w:numPr>
                <w:ilvl w:val="0"/>
                <w:numId w:val="3"/>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杆系结构强度理论；</w:t>
            </w:r>
          </w:p>
          <w:p w14:paraId="6532389B">
            <w:pPr>
              <w:pStyle w:val="5"/>
              <w:numPr>
                <w:ilvl w:val="0"/>
                <w:numId w:val="3"/>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平面应力状态分析；</w:t>
            </w:r>
          </w:p>
          <w:p w14:paraId="6BEF836C">
            <w:pPr>
              <w:pStyle w:val="5"/>
              <w:adjustRightInd w:val="0"/>
              <w:snapToGrid w:val="0"/>
              <w:spacing w:line="360" w:lineRule="atLeast"/>
              <w:outlineLvl w:val="3"/>
              <w:rPr>
                <w:rFonts w:hint="eastAsia" w:ascii="宋体" w:hAnsi="宋体" w:eastAsia="宋体" w:cs="宋体"/>
                <w:b w:val="0"/>
                <w:bCs/>
                <w:sz w:val="18"/>
                <w:szCs w:val="18"/>
              </w:rPr>
            </w:pPr>
            <w:r>
              <w:rPr>
                <w:rFonts w:hint="eastAsia" w:ascii="宋体" w:hAnsi="宋体" w:eastAsia="宋体" w:cs="宋体"/>
                <w:b w:val="0"/>
                <w:bCs/>
                <w:color w:val="auto"/>
                <w:sz w:val="18"/>
                <w:szCs w:val="18"/>
              </w:rPr>
              <w:t>(3)空间应力状态分析</w:t>
            </w:r>
            <w:r>
              <w:rPr>
                <w:rFonts w:hint="eastAsia" w:ascii="宋体" w:hAnsi="宋体" w:eastAsia="宋体" w:cs="宋体"/>
                <w:b w:val="0"/>
                <w:bCs/>
                <w:sz w:val="18"/>
                <w:szCs w:val="18"/>
              </w:rPr>
              <w:t>。</w:t>
            </w:r>
          </w:p>
          <w:p w14:paraId="4F9D3FB9">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模块三：静力学基础</w:t>
            </w:r>
          </w:p>
          <w:p w14:paraId="559818AC">
            <w:pPr>
              <w:pStyle w:val="5"/>
              <w:numPr>
                <w:ilvl w:val="0"/>
                <w:numId w:val="4"/>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平面力系的平衡和轴力、弯矩与剪力、力矩与力臂；</w:t>
            </w:r>
          </w:p>
          <w:p w14:paraId="271FBA4D">
            <w:pPr>
              <w:pStyle w:val="5"/>
              <w:numPr>
                <w:ilvl w:val="0"/>
                <w:numId w:val="4"/>
              </w:numPr>
              <w:adjustRightInd w:val="0"/>
              <w:snapToGrid w:val="0"/>
              <w:spacing w:line="360" w:lineRule="atLeast"/>
              <w:ind w:left="0" w:firstLine="0"/>
              <w:outlineLvl w:val="3"/>
              <w:rPr>
                <w:rFonts w:hint="eastAsia" w:ascii="宋体" w:hAnsi="宋体" w:eastAsia="宋体" w:cs="宋体"/>
                <w:b w:val="0"/>
                <w:bCs/>
                <w:sz w:val="18"/>
                <w:szCs w:val="18"/>
              </w:rPr>
            </w:pPr>
            <w:r>
              <w:rPr>
                <w:rFonts w:hint="eastAsia" w:ascii="宋体" w:hAnsi="宋体" w:eastAsia="宋体" w:cs="宋体"/>
                <w:b w:val="0"/>
                <w:bCs/>
                <w:color w:val="auto"/>
                <w:sz w:val="18"/>
                <w:szCs w:val="18"/>
              </w:rPr>
              <w:t>静定结构的位移与内力。</w:t>
            </w:r>
          </w:p>
          <w:p w14:paraId="61CD5C65">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模块四：动力学基础</w:t>
            </w:r>
          </w:p>
          <w:p w14:paraId="60458177">
            <w:pPr>
              <w:pStyle w:val="5"/>
              <w:numPr>
                <w:ilvl w:val="0"/>
                <w:numId w:val="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振动原理；</w:t>
            </w:r>
          </w:p>
          <w:p w14:paraId="098CEB55">
            <w:pPr>
              <w:pStyle w:val="5"/>
              <w:numPr>
                <w:ilvl w:val="0"/>
                <w:numId w:val="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振动分析；</w:t>
            </w:r>
          </w:p>
          <w:p w14:paraId="4C3D128B">
            <w:pPr>
              <w:pStyle w:val="5"/>
              <w:numPr>
                <w:ilvl w:val="0"/>
                <w:numId w:val="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振动控制。</w:t>
            </w:r>
          </w:p>
          <w:p w14:paraId="3840D0EC">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模块五：材料力学基础</w:t>
            </w:r>
          </w:p>
          <w:p w14:paraId="74F52237">
            <w:pPr>
              <w:pStyle w:val="5"/>
              <w:numPr>
                <w:ilvl w:val="0"/>
                <w:numId w:val="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弹性力学，</w:t>
            </w:r>
          </w:p>
          <w:p w14:paraId="74F76200">
            <w:pPr>
              <w:pStyle w:val="5"/>
              <w:numPr>
                <w:ilvl w:val="0"/>
                <w:numId w:val="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塑性力学，</w:t>
            </w:r>
          </w:p>
          <w:p w14:paraId="220D2D34">
            <w:pPr>
              <w:pStyle w:val="5"/>
              <w:numPr>
                <w:ilvl w:val="0"/>
                <w:numId w:val="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疲劳与断裂。</w:t>
            </w:r>
          </w:p>
          <w:p w14:paraId="736A6CA9">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模块六：结构疲劳与断裂</w:t>
            </w:r>
          </w:p>
          <w:p w14:paraId="30674F05">
            <w:pPr>
              <w:pStyle w:val="5"/>
              <w:numPr>
                <w:ilvl w:val="0"/>
                <w:numId w:val="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疲劳基本原理；</w:t>
            </w:r>
          </w:p>
          <w:p w14:paraId="1CCA5E2A">
            <w:pPr>
              <w:pStyle w:val="5"/>
              <w:numPr>
                <w:ilvl w:val="0"/>
                <w:numId w:val="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结构的疲劳寿命分析；</w:t>
            </w:r>
          </w:p>
          <w:p w14:paraId="2F458D1F">
            <w:pPr>
              <w:pStyle w:val="5"/>
              <w:numPr>
                <w:ilvl w:val="0"/>
                <w:numId w:val="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结构的可靠性分析。</w:t>
            </w:r>
          </w:p>
          <w:p w14:paraId="1E7AA49E">
            <w:pPr>
              <w:spacing w:line="360" w:lineRule="atLeast"/>
              <w:jc w:val="left"/>
              <w:rPr>
                <w:rFonts w:hint="eastAsia" w:ascii="宋体" w:hAnsi="宋体" w:eastAsia="宋体" w:cs="宋体"/>
                <w:bCs/>
                <w:sz w:val="18"/>
                <w:szCs w:val="18"/>
              </w:rPr>
            </w:pPr>
          </w:p>
        </w:tc>
        <w:tc>
          <w:tcPr>
            <w:tcW w:w="2778" w:type="dxa"/>
          </w:tcPr>
          <w:p w14:paraId="1E79B47D">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1.教学模式：</w:t>
            </w:r>
          </w:p>
          <w:p w14:paraId="16ADE3BD">
            <w:pPr>
              <w:pStyle w:val="5"/>
              <w:keepNext w:val="0"/>
              <w:keepLines w:val="0"/>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在理论知识的教学过程中，主要采用课堂讲授、多媒体教学和实验教学相结合的方法，注重培养学生的独立思考能力、动手能力和创新精神，使学生学会在实践中发现问题、分析问题和解决问题。在实验教学过程中，通过设置与工程实际相关的问题情境，使学生从理论分析、概念形成和应用三个层次来学习理论知识。</w:t>
            </w:r>
          </w:p>
          <w:p w14:paraId="7FE927A7">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2.教学方法：</w:t>
            </w:r>
          </w:p>
          <w:p w14:paraId="7735DE07">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本课程采用了先进的多媒体教学手段，采用了教师讲授、学生自学、师生讨论相结合的教学方法。讲授内容。采用“启发式”的教学方法，以激发学生学习兴趣、提高学习效率。鼓励学生提出问题和质疑，鼓励学生进行创造性思维，鼓励学生动手设计实验方案或模型，提高学生的实践能力和创新精神。</w:t>
            </w:r>
          </w:p>
          <w:p w14:paraId="6DCDF6ED">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3.教学条件：</w:t>
            </w:r>
          </w:p>
          <w:p w14:paraId="137243F7">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设置满足教学需要的微机、多媒体、网络等教学资源。</w:t>
            </w:r>
          </w:p>
          <w:p w14:paraId="2A418574">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4.教师要求：</w:t>
            </w:r>
          </w:p>
          <w:p w14:paraId="592DC595">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教师具有较高的教学水平和强烈的责任感，良好的思想素质，较强的事业心。教师应有较高的学术水平，并不断更新知识结构。</w:t>
            </w:r>
          </w:p>
          <w:p w14:paraId="1C7DE917">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5.考核方式：</w:t>
            </w:r>
          </w:p>
          <w:p w14:paraId="24B9C9AE">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工程力学课程考核分为平时成绩和期末考试成绩两部分。平时成绩的主要考核指标包括：平时作业，课堂发言，小组讨论，参加实验和实践活动等；期末考试的主要考核指标包括：期中考试的卷面成绩、期中考试试卷质量和期末考试试卷质量。</w:t>
            </w:r>
          </w:p>
        </w:tc>
      </w:tr>
      <w:tr w14:paraId="480E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8" w:type="dxa"/>
            <w:vAlign w:val="center"/>
          </w:tcPr>
          <w:p w14:paraId="09B105E8">
            <w:pPr>
              <w:shd w:val="clear" w:color="auto" w:fill="FFFFFF"/>
              <w:spacing w:line="360" w:lineRule="atLeast"/>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液压传动与气动技术</w:t>
            </w:r>
          </w:p>
        </w:tc>
        <w:tc>
          <w:tcPr>
            <w:tcW w:w="2778" w:type="dxa"/>
          </w:tcPr>
          <w:p w14:paraId="77580576">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color w:val="auto"/>
                <w:sz w:val="18"/>
                <w:szCs w:val="18"/>
              </w:rPr>
              <w:t>素质目标</w:t>
            </w:r>
            <w:r>
              <w:rPr>
                <w:rFonts w:hint="eastAsia" w:ascii="宋体" w:hAnsi="宋体" w:eastAsia="宋体" w:cs="宋体"/>
                <w:b w:val="0"/>
                <w:bCs/>
                <w:color w:val="auto"/>
                <w:sz w:val="18"/>
                <w:szCs w:val="18"/>
              </w:rPr>
              <w:t>：</w:t>
            </w:r>
          </w:p>
          <w:p w14:paraId="4B603C7D">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（1）培养学生具有扎实的液压传动与气动技术专业知识和技能；</w:t>
            </w:r>
          </w:p>
          <w:p w14:paraId="2605F419">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（2）培养学生具备良好的工程实践能力和团队合作精神；</w:t>
            </w:r>
          </w:p>
          <w:p w14:paraId="7A2B004E">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（3）培养学生具有创新意识和解决问题的能力；</w:t>
            </w:r>
          </w:p>
          <w:p w14:paraId="57298BCD">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（4）培养学生具备良好的沟通能力和表达能力；</w:t>
            </w:r>
          </w:p>
          <w:p w14:paraId="2E4CFE07">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（5）培养学生具有责任感和职业道德。</w:t>
            </w:r>
          </w:p>
          <w:p w14:paraId="682B775D">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知识目标</w:t>
            </w:r>
          </w:p>
          <w:p w14:paraId="451058AE">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（1）掌握液压传动与气动技术的基本原理和应用领域；</w:t>
            </w:r>
          </w:p>
          <w:p w14:paraId="3A421157">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（2）理解液压传动与气动传动系统的组成结构和工作原理；</w:t>
            </w:r>
          </w:p>
          <w:p w14:paraId="5FE26BB2">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（3）熟悉液压元件、气动元件的功能和特点；</w:t>
            </w:r>
          </w:p>
          <w:p w14:paraId="63903F3C">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（4）掌握液压传动与气动传动系统的控制原理和调试方法；</w:t>
            </w:r>
          </w:p>
          <w:p w14:paraId="736ED13C">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（5）了解液压传动与气动传动系统的维护与故障排除技术；</w:t>
            </w:r>
          </w:p>
          <w:p w14:paraId="2D02B25F">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（6）了解液压传动与气动传动技术在工程领域中的应用案例和发展趋势。</w:t>
            </w:r>
          </w:p>
          <w:p w14:paraId="7882344D">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color w:val="auto"/>
                <w:sz w:val="18"/>
                <w:szCs w:val="18"/>
              </w:rPr>
              <w:t>能力目标</w:t>
            </w:r>
          </w:p>
          <w:p w14:paraId="19073747">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（1）能够独立设计、调试和优化液压传动与气动传动系统；</w:t>
            </w:r>
          </w:p>
          <w:p w14:paraId="0250E8D7">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（2）具备液压传动与气动传动系统的控制技能；</w:t>
            </w:r>
          </w:p>
          <w:p w14:paraId="674C6367">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（3）具备液压传动与气动传动系统的维护与故障排除能力；</w:t>
            </w:r>
          </w:p>
          <w:p w14:paraId="06C724EC">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（4）能够将液压传动与气动技术应用于工程领域，解决实际问题并提出创新方案。</w:t>
            </w:r>
          </w:p>
        </w:tc>
        <w:tc>
          <w:tcPr>
            <w:tcW w:w="2778" w:type="dxa"/>
          </w:tcPr>
          <w:p w14:paraId="77C5BFCC">
            <w:pPr>
              <w:pStyle w:val="5"/>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模块一：液压传动与气动技术基础知识</w:t>
            </w:r>
          </w:p>
          <w:p w14:paraId="21404D64">
            <w:pPr>
              <w:pStyle w:val="5"/>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（1）液压传动与气动技术的概念、分类和应用领域；</w:t>
            </w:r>
          </w:p>
          <w:p w14:paraId="1556AF28">
            <w:pPr>
              <w:pStyle w:val="5"/>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（2）液压传动与气动技术的基本原理和特点；</w:t>
            </w:r>
          </w:p>
          <w:p w14:paraId="44C39075">
            <w:pPr>
              <w:pStyle w:val="5"/>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（3）液压元件、气动元件的结构、工作原理和功能；</w:t>
            </w:r>
          </w:p>
          <w:p w14:paraId="66835DE9">
            <w:pPr>
              <w:pStyle w:val="5"/>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（4）液压传动与气动传动系统的比较和优缺点分析。</w:t>
            </w:r>
          </w:p>
          <w:p w14:paraId="1E598E84">
            <w:pPr>
              <w:pStyle w:val="5"/>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模块二：液压传动与气动控制技术</w:t>
            </w:r>
          </w:p>
          <w:p w14:paraId="570DCE3E">
            <w:pPr>
              <w:pStyle w:val="5"/>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（1）液压传动与气动传动系统的控制原理和方法；</w:t>
            </w:r>
          </w:p>
          <w:p w14:paraId="262D1E99">
            <w:pPr>
              <w:pStyle w:val="5"/>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（2）液压控制元件、气动控制元件的功能和应用；</w:t>
            </w:r>
          </w:p>
          <w:p w14:paraId="5E910DE3">
            <w:pPr>
              <w:pStyle w:val="5"/>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（3）液压传动与气动传动系统的控制器设计与调试；</w:t>
            </w:r>
          </w:p>
          <w:p w14:paraId="525013DA">
            <w:pPr>
              <w:pStyle w:val="5"/>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（4）液压传动与气动传动系统的自动化控制技术。</w:t>
            </w:r>
          </w:p>
          <w:p w14:paraId="68025785">
            <w:pPr>
              <w:pStyle w:val="5"/>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模块三：液压传动与气动系统的维护与故障排除</w:t>
            </w:r>
          </w:p>
          <w:p w14:paraId="41C71A43">
            <w:pPr>
              <w:pStyle w:val="5"/>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（1）液压传动与气动传动系统的维护原则和方法；</w:t>
            </w:r>
          </w:p>
          <w:p w14:paraId="7E8825F9">
            <w:pPr>
              <w:pStyle w:val="5"/>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（2）液压传动与气动传动系统的故障诊断与排除技术；</w:t>
            </w:r>
          </w:p>
          <w:p w14:paraId="5D297F0A">
            <w:pPr>
              <w:pStyle w:val="5"/>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（3）液压传动与气动传动系统的安全操作规范。</w:t>
            </w:r>
          </w:p>
          <w:p w14:paraId="42A04DB6">
            <w:pPr>
              <w:pStyle w:val="5"/>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模块四：液压传动与气动系统的设计与优化</w:t>
            </w:r>
          </w:p>
          <w:p w14:paraId="6BF444CA">
            <w:pPr>
              <w:pStyle w:val="5"/>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（1）液压传动与气动传动系统的设计原则和方法；</w:t>
            </w:r>
          </w:p>
          <w:p w14:paraId="335BD9EE">
            <w:pPr>
              <w:pStyle w:val="5"/>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（2）液压传动与气动传动系统的性能参数计算与优化；</w:t>
            </w:r>
          </w:p>
          <w:p w14:paraId="7865B3A6">
            <w:pPr>
              <w:pStyle w:val="5"/>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（3）液压传动与气动传动系统的节能与环保设计。</w:t>
            </w:r>
          </w:p>
          <w:p w14:paraId="687C0D47">
            <w:pPr>
              <w:spacing w:line="360" w:lineRule="atLeast"/>
              <w:jc w:val="left"/>
              <w:rPr>
                <w:rFonts w:hint="eastAsia" w:ascii="宋体" w:hAnsi="宋体" w:eastAsia="宋体" w:cs="宋体"/>
                <w:bCs/>
                <w:color w:val="000000"/>
                <w:sz w:val="18"/>
                <w:szCs w:val="18"/>
              </w:rPr>
            </w:pPr>
          </w:p>
        </w:tc>
        <w:tc>
          <w:tcPr>
            <w:tcW w:w="2778" w:type="dxa"/>
          </w:tcPr>
          <w:p w14:paraId="0558E486">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w:t>
            </w:r>
          </w:p>
          <w:p w14:paraId="04ABD3FE">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按照专业注重个性化指导，注重教学时效性、针对性。合理选用教学素材与多维立体化资源，采取“教学做一体”的教学模式。</w:t>
            </w:r>
          </w:p>
          <w:p w14:paraId="18F871F2">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2.教学条件:</w:t>
            </w:r>
          </w:p>
          <w:p w14:paraId="0B4AD588">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多媒体教室和实验室。</w:t>
            </w:r>
          </w:p>
          <w:p w14:paraId="159C32FD">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3.教学方法:</w:t>
            </w:r>
          </w:p>
          <w:p w14:paraId="5545A8F7">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运用项目式教学、启发式教学、讨论式教学等多种教学方法进行。</w:t>
            </w:r>
          </w:p>
          <w:p w14:paraId="4A9DB8FA">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4.教师要求:</w:t>
            </w:r>
          </w:p>
          <w:p w14:paraId="138D86A1">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任课教师要关注行业发展前沿，及时把最新的技术、技能，融入教学内容。</w:t>
            </w:r>
          </w:p>
          <w:p w14:paraId="37891F9A">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5.评价建议:</w:t>
            </w:r>
          </w:p>
          <w:p w14:paraId="57377BAD">
            <w:pPr>
              <w:spacing w:line="360" w:lineRule="atLeast"/>
              <w:jc w:val="left"/>
              <w:rPr>
                <w:rFonts w:hint="eastAsia" w:ascii="宋体" w:hAnsi="宋体" w:eastAsia="宋体" w:cs="宋体"/>
                <w:bCs/>
                <w:color w:val="000000"/>
                <w:sz w:val="18"/>
                <w:szCs w:val="18"/>
              </w:rPr>
            </w:pPr>
            <w:r>
              <w:rPr>
                <w:rFonts w:hint="eastAsia" w:ascii="宋体" w:hAnsi="宋体" w:eastAsia="宋体" w:cs="宋体"/>
                <w:bCs/>
                <w:sz w:val="18"/>
                <w:szCs w:val="18"/>
              </w:rPr>
              <w:t>采取学习过程考核评定加期末考核评价相结合。</w:t>
            </w:r>
          </w:p>
        </w:tc>
      </w:tr>
      <w:tr w14:paraId="5850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8" w:type="dxa"/>
            <w:vAlign w:val="center"/>
          </w:tcPr>
          <w:p w14:paraId="31B90762">
            <w:pPr>
              <w:pStyle w:val="5"/>
              <w:keepNext w:val="0"/>
              <w:keepLines w:val="0"/>
              <w:adjustRightInd w:val="0"/>
              <w:snapToGrid w:val="0"/>
              <w:spacing w:line="360" w:lineRule="atLeast"/>
              <w:jc w:val="center"/>
              <w:outlineLvl w:val="3"/>
              <w:rPr>
                <w:rFonts w:hint="eastAsia" w:ascii="宋体" w:hAnsi="宋体" w:eastAsia="宋体" w:cs="宋体"/>
                <w:color w:val="auto"/>
                <w:sz w:val="18"/>
                <w:szCs w:val="18"/>
              </w:rPr>
            </w:pPr>
            <w:r>
              <w:rPr>
                <w:rFonts w:hint="eastAsia" w:ascii="宋体" w:hAnsi="宋体" w:eastAsia="宋体" w:cs="宋体"/>
                <w:color w:val="auto"/>
                <w:sz w:val="18"/>
                <w:szCs w:val="18"/>
              </w:rPr>
              <w:t>公差配合与测量技术</w:t>
            </w:r>
          </w:p>
        </w:tc>
        <w:tc>
          <w:tcPr>
            <w:tcW w:w="2778" w:type="dxa"/>
          </w:tcPr>
          <w:p w14:paraId="5D23A3D9">
            <w:pPr>
              <w:pStyle w:val="5"/>
              <w:keepNext w:val="0"/>
              <w:keepLines w:val="0"/>
              <w:adjustRightInd w:val="0"/>
              <w:snapToGrid w:val="0"/>
              <w:spacing w:line="360" w:lineRule="atLeast"/>
              <w:jc w:val="left"/>
              <w:outlineLvl w:val="3"/>
              <w:rPr>
                <w:rFonts w:hint="eastAsia" w:ascii="宋体" w:hAnsi="宋体" w:eastAsia="宋体" w:cs="宋体"/>
                <w:bCs/>
                <w:color w:val="000000"/>
                <w:sz w:val="18"/>
                <w:szCs w:val="18"/>
              </w:rPr>
            </w:pPr>
            <w:r>
              <w:rPr>
                <w:rFonts w:hint="eastAsia" w:ascii="宋体" w:hAnsi="宋体" w:eastAsia="宋体" w:cs="宋体"/>
                <w:bCs/>
                <w:color w:val="000000"/>
                <w:sz w:val="18"/>
                <w:szCs w:val="18"/>
              </w:rPr>
              <w:t>素质目标：</w:t>
            </w:r>
          </w:p>
          <w:p w14:paraId="49AE0A70">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（1） 培养严谨细致的工作态度，能够认真对待每一个测量细节，确保测量结果的准确性和可靠性；</w:t>
            </w:r>
          </w:p>
          <w:p w14:paraId="4BA2F887">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（2） 培养团队合作精神，能够与团队成员有效沟通，共同完成测量任务，提高测量效率；</w:t>
            </w:r>
          </w:p>
          <w:p w14:paraId="0F86D1CB">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（3） 培养创新思维，能够灵活运用测量技术，解决实际工程问题，提出改进方案。</w:t>
            </w:r>
          </w:p>
          <w:p w14:paraId="18E1DE09">
            <w:pPr>
              <w:spacing w:line="360" w:lineRule="atLeast"/>
              <w:jc w:val="left"/>
              <w:rPr>
                <w:rFonts w:hint="eastAsia" w:ascii="宋体" w:hAnsi="宋体" w:eastAsia="宋体" w:cs="宋体"/>
                <w:b/>
                <w:bCs/>
                <w:sz w:val="18"/>
                <w:szCs w:val="18"/>
              </w:rPr>
            </w:pPr>
            <w:r>
              <w:rPr>
                <w:rFonts w:hint="eastAsia" w:ascii="宋体" w:hAnsi="宋体" w:eastAsia="宋体" w:cs="宋体"/>
                <w:b/>
                <w:bCs/>
                <w:sz w:val="18"/>
                <w:szCs w:val="18"/>
              </w:rPr>
              <w:t>知识目标：</w:t>
            </w:r>
          </w:p>
          <w:p w14:paraId="4835AF8E">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（1） 掌握公差配合的基本概念和原理，了解公差配合在工程中的应用和重要性；</w:t>
            </w:r>
          </w:p>
          <w:p w14:paraId="33D48956">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（2） 学习测量技术的基本原理和方法，包括常用的测量工具和设备，以及测量数据的处理和分析方法。</w:t>
            </w:r>
          </w:p>
          <w:p w14:paraId="7331A571">
            <w:pPr>
              <w:spacing w:line="360" w:lineRule="atLeast"/>
              <w:jc w:val="left"/>
              <w:rPr>
                <w:rFonts w:hint="eastAsia" w:ascii="宋体" w:hAnsi="宋体" w:eastAsia="宋体" w:cs="宋体"/>
                <w:b/>
                <w:bCs/>
                <w:sz w:val="18"/>
                <w:szCs w:val="18"/>
              </w:rPr>
            </w:pPr>
            <w:r>
              <w:rPr>
                <w:rFonts w:hint="eastAsia" w:ascii="宋体" w:hAnsi="宋体" w:eastAsia="宋体" w:cs="宋体"/>
                <w:b/>
                <w:bCs/>
                <w:sz w:val="18"/>
                <w:szCs w:val="18"/>
              </w:rPr>
              <w:t>能力目标：</w:t>
            </w:r>
          </w:p>
          <w:p w14:paraId="4A2BAC2A">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（1）能够熟练操作各种测量工具和设备，进行精确的尺寸测量和形状测量；</w:t>
            </w:r>
          </w:p>
          <w:p w14:paraId="42581799">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（2） 能够根据测量结果进行公差配合的判断和评估，确定零件之间的配合关系是否符合设计要求；</w:t>
            </w:r>
          </w:p>
          <w:p w14:paraId="076EA69B">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（3）能够分析和解决测量过程中的问题，如测量误差、测量不确定度等，提高测量结果的准确性和可靠性。</w:t>
            </w:r>
          </w:p>
          <w:p w14:paraId="6E218C05">
            <w:pPr>
              <w:pStyle w:val="5"/>
              <w:keepNext w:val="0"/>
              <w:keepLines w:val="0"/>
              <w:adjustRightInd w:val="0"/>
              <w:snapToGrid w:val="0"/>
              <w:spacing w:line="360" w:lineRule="atLeast"/>
              <w:ind w:hanging="5"/>
              <w:outlineLvl w:val="3"/>
              <w:rPr>
                <w:rFonts w:hint="eastAsia" w:ascii="宋体" w:hAnsi="宋体" w:eastAsia="宋体" w:cs="宋体"/>
                <w:b w:val="0"/>
                <w:color w:val="auto"/>
                <w:sz w:val="18"/>
                <w:szCs w:val="18"/>
              </w:rPr>
            </w:pPr>
          </w:p>
          <w:p w14:paraId="190EB7F9">
            <w:pPr>
              <w:pStyle w:val="5"/>
              <w:keepNext w:val="0"/>
              <w:keepLines w:val="0"/>
              <w:adjustRightInd w:val="0"/>
              <w:snapToGrid w:val="0"/>
              <w:spacing w:line="360" w:lineRule="atLeast"/>
              <w:ind w:hanging="5"/>
              <w:outlineLvl w:val="3"/>
              <w:rPr>
                <w:rFonts w:hint="eastAsia" w:ascii="宋体" w:hAnsi="宋体" w:eastAsia="宋体" w:cs="宋体"/>
                <w:b w:val="0"/>
                <w:color w:val="auto"/>
                <w:sz w:val="18"/>
                <w:szCs w:val="18"/>
              </w:rPr>
            </w:pPr>
          </w:p>
        </w:tc>
        <w:tc>
          <w:tcPr>
            <w:tcW w:w="2778" w:type="dxa"/>
          </w:tcPr>
          <w:p w14:paraId="3CB8865C">
            <w:pPr>
              <w:pStyle w:val="5"/>
              <w:keepNext w:val="0"/>
              <w:keepLines w:val="0"/>
              <w:adjustRightInd w:val="0"/>
              <w:snapToGrid w:val="0"/>
              <w:spacing w:line="360" w:lineRule="atLeast"/>
              <w:jc w:val="left"/>
              <w:outlineLvl w:val="3"/>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模块一：公差配合基础</w:t>
            </w:r>
          </w:p>
          <w:p w14:paraId="0A9AE160">
            <w:pPr>
              <w:pStyle w:val="5"/>
              <w:numPr>
                <w:ilvl w:val="0"/>
                <w:numId w:val="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公差配合的定义和概念；</w:t>
            </w:r>
          </w:p>
          <w:p w14:paraId="7243B895">
            <w:pPr>
              <w:pStyle w:val="5"/>
              <w:numPr>
                <w:ilvl w:val="0"/>
                <w:numId w:val="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公差配合在工程中的重要性；</w:t>
            </w:r>
          </w:p>
          <w:p w14:paraId="47FEB040">
            <w:pPr>
              <w:pStyle w:val="5"/>
              <w:numPr>
                <w:ilvl w:val="0"/>
                <w:numId w:val="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根据设计要求确定合适的公差范围。</w:t>
            </w:r>
          </w:p>
          <w:p w14:paraId="727F06D2">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模块二：测量技术基础</w:t>
            </w:r>
          </w:p>
          <w:p w14:paraId="558E068A">
            <w:pPr>
              <w:pStyle w:val="5"/>
              <w:numPr>
                <w:ilvl w:val="0"/>
                <w:numId w:val="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常用的测量工具和设备；</w:t>
            </w:r>
          </w:p>
          <w:p w14:paraId="5DEC875A">
            <w:pPr>
              <w:pStyle w:val="5"/>
              <w:numPr>
                <w:ilvl w:val="0"/>
                <w:numId w:val="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测量方法的基本原理；</w:t>
            </w:r>
          </w:p>
          <w:p w14:paraId="6CF110EE">
            <w:pPr>
              <w:pStyle w:val="5"/>
              <w:numPr>
                <w:ilvl w:val="0"/>
                <w:numId w:val="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处理和分析测量数据。</w:t>
            </w:r>
          </w:p>
          <w:p w14:paraId="1D9F1FA1">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模块三：尺寸测量技术</w:t>
            </w:r>
          </w:p>
          <w:p w14:paraId="0B622434">
            <w:pPr>
              <w:pStyle w:val="5"/>
              <w:numPr>
                <w:ilvl w:val="0"/>
                <w:numId w:val="1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进行线性尺寸的测量；</w:t>
            </w:r>
          </w:p>
          <w:p w14:paraId="7839E76B">
            <w:pPr>
              <w:pStyle w:val="5"/>
              <w:numPr>
                <w:ilvl w:val="0"/>
                <w:numId w:val="1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测量角度和斜度；</w:t>
            </w:r>
          </w:p>
          <w:p w14:paraId="4071EDD8">
            <w:pPr>
              <w:pStyle w:val="5"/>
              <w:numPr>
                <w:ilvl w:val="0"/>
                <w:numId w:val="1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处理尺寸测量中的误差和不确定度。</w:t>
            </w:r>
          </w:p>
          <w:p w14:paraId="06DAF6A7">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模块四：形状和位置测量技术</w:t>
            </w:r>
          </w:p>
          <w:p w14:paraId="1DBBEEAD">
            <w:pPr>
              <w:pStyle w:val="5"/>
              <w:numPr>
                <w:ilvl w:val="0"/>
                <w:numId w:val="11"/>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测量平面度、直线度、圆度等形状特征；</w:t>
            </w:r>
          </w:p>
          <w:p w14:paraId="434AD878">
            <w:pPr>
              <w:pStyle w:val="5"/>
              <w:numPr>
                <w:ilvl w:val="0"/>
                <w:numId w:val="11"/>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测量平行度、垂直度、同轴度等位置特征；</w:t>
            </w:r>
          </w:p>
          <w:p w14:paraId="4B365181">
            <w:pPr>
              <w:pStyle w:val="5"/>
              <w:numPr>
                <w:ilvl w:val="0"/>
                <w:numId w:val="11"/>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处理形状和位置测量中的误差和不确定度。</w:t>
            </w:r>
          </w:p>
          <w:p w14:paraId="30C6DDF8">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模块五：表面粗糙度测量技术</w:t>
            </w:r>
          </w:p>
          <w:p w14:paraId="729FCAFA">
            <w:pPr>
              <w:pStyle w:val="5"/>
              <w:numPr>
                <w:ilvl w:val="0"/>
                <w:numId w:val="1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表面粗糙度的概念和参数使用表面粗糙度计进行测量；</w:t>
            </w:r>
          </w:p>
          <w:p w14:paraId="5087D020">
            <w:pPr>
              <w:pStyle w:val="5"/>
              <w:numPr>
                <w:ilvl w:val="0"/>
                <w:numId w:val="1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根据表面粗糙度要求选择合适的测量参数和方法。</w:t>
            </w:r>
          </w:p>
          <w:p w14:paraId="1417B6D4">
            <w:pPr>
              <w:spacing w:line="360" w:lineRule="atLeast"/>
              <w:jc w:val="left"/>
              <w:rPr>
                <w:rFonts w:hint="eastAsia" w:ascii="宋体" w:hAnsi="宋体" w:eastAsia="宋体" w:cs="宋体"/>
                <w:bCs/>
                <w:sz w:val="18"/>
                <w:szCs w:val="18"/>
              </w:rPr>
            </w:pPr>
          </w:p>
        </w:tc>
        <w:tc>
          <w:tcPr>
            <w:tcW w:w="2778" w:type="dxa"/>
          </w:tcPr>
          <w:p w14:paraId="12469D26">
            <w:pPr>
              <w:pStyle w:val="5"/>
              <w:keepNext w:val="0"/>
              <w:keepLines w:val="0"/>
              <w:adjustRightInd w:val="0"/>
              <w:snapToGrid w:val="0"/>
              <w:spacing w:line="360" w:lineRule="atLeast"/>
              <w:jc w:val="left"/>
              <w:outlineLvl w:val="3"/>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1.教学模式：</w:t>
            </w:r>
          </w:p>
          <w:p w14:paraId="3BA62D45">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实施理论与实践相结合的教学模式。采用项目驱动教学，通过具体的工程案例来引导学生学习和应用公差配合与测量技术。</w:t>
            </w:r>
          </w:p>
          <w:p w14:paraId="61423A70">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引入问题导向学习，鼓励学生主动探索问题，通过团队合作和讨论来解决问题。</w:t>
            </w:r>
          </w:p>
          <w:p w14:paraId="4FEA7C9A">
            <w:pPr>
              <w:pStyle w:val="5"/>
              <w:keepNext w:val="0"/>
              <w:keepLines w:val="0"/>
              <w:adjustRightInd w:val="0"/>
              <w:snapToGrid w:val="0"/>
              <w:spacing w:line="360" w:lineRule="atLeast"/>
              <w:jc w:val="left"/>
              <w:outlineLvl w:val="3"/>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2.教学方法：</w:t>
            </w:r>
          </w:p>
          <w:p w14:paraId="6BB8703B">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讲授法：用于传授基础概念、原理和方法，确保学生对知识点有清晰的理解。</w:t>
            </w:r>
          </w:p>
          <w:p w14:paraId="3D739864">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互动讨论：通过小组讨论和全班讨论，激发学生的思考，促进知识的深入理解。</w:t>
            </w:r>
          </w:p>
          <w:p w14:paraId="7BEEA4AD">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实验操作：在实验室中进行实际的测量操作，让学生亲身体验测量过程，提高操作技能。</w:t>
            </w:r>
          </w:p>
          <w:p w14:paraId="28908077">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案例分析：通过分析实际工程中的公差配合与测量问题，让学生了解理论在实际中的应用。</w:t>
            </w:r>
          </w:p>
          <w:p w14:paraId="187F4BC3">
            <w:pPr>
              <w:pStyle w:val="5"/>
              <w:keepNext w:val="0"/>
              <w:keepLines w:val="0"/>
              <w:adjustRightInd w:val="0"/>
              <w:snapToGrid w:val="0"/>
              <w:spacing w:line="360" w:lineRule="atLeast"/>
              <w:jc w:val="left"/>
              <w:outlineLvl w:val="3"/>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3.教学条件：</w:t>
            </w:r>
          </w:p>
          <w:p w14:paraId="4D2E378C">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配备必要的测量工具和设备，如千分尺、游标卡尺、量块、表面粗糙度计等，以便学生进行实践操作。</w:t>
            </w:r>
          </w:p>
          <w:p w14:paraId="2012E1AC">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提供良好的实验环境，包括适宜的实验室空间和足够的实验材料。</w:t>
            </w:r>
          </w:p>
          <w:p w14:paraId="1E4CD7F0">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准备丰富的教学资源，包括教材、参考书籍、在线资源等，以支持学生的学习和研究。</w:t>
            </w:r>
          </w:p>
          <w:p w14:paraId="1CCB5178">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4.评价建议：</w:t>
            </w:r>
          </w:p>
          <w:p w14:paraId="15F5DEE8">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采用多元化的评价方式，包括平时成绩、实验报告、课堂表现、期末考试等。</w:t>
            </w:r>
          </w:p>
          <w:p w14:paraId="342A8F2A">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平时成绩应考虑学生的课堂参与度、作业完成情况和小组讨论的贡献。</w:t>
            </w:r>
          </w:p>
        </w:tc>
      </w:tr>
      <w:tr w14:paraId="1C32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402FF3C">
            <w:pPr>
              <w:shd w:val="clear" w:color="auto" w:fill="FFFFFF"/>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电工电子技术</w:t>
            </w:r>
          </w:p>
        </w:tc>
        <w:tc>
          <w:tcPr>
            <w:tcW w:w="2778" w:type="dxa"/>
            <w:vAlign w:val="center"/>
          </w:tcPr>
          <w:p w14:paraId="500F7B9A">
            <w:pPr>
              <w:spacing w:line="360" w:lineRule="atLeast"/>
              <w:jc w:val="left"/>
              <w:rPr>
                <w:rFonts w:hint="eastAsia" w:ascii="宋体" w:hAnsi="宋体" w:eastAsia="宋体" w:cs="宋体"/>
                <w:b/>
                <w:bCs/>
                <w:sz w:val="18"/>
                <w:szCs w:val="18"/>
              </w:rPr>
            </w:pPr>
            <w:r>
              <w:rPr>
                <w:rFonts w:hint="eastAsia" w:ascii="宋体" w:hAnsi="宋体" w:eastAsia="宋体" w:cs="宋体"/>
                <w:b/>
                <w:bCs/>
                <w:sz w:val="18"/>
                <w:szCs w:val="18"/>
              </w:rPr>
              <w:t>素质目标：</w:t>
            </w:r>
          </w:p>
          <w:p w14:paraId="190EE80E">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（1）学会运用所学知识解决实际问题，培养分析问题和解决问题的能力，形成科学的思维方式和严谨的工作态度；</w:t>
            </w:r>
          </w:p>
          <w:p w14:paraId="52CB8444">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（2）认识电气设备与低压电器在现代化生产中的重要作用，形成对电气技术领域的敬畏和热爱，培养职业素养和责任心；</w:t>
            </w:r>
          </w:p>
          <w:p w14:paraId="39F4C769">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（3）学会遵守电气设备与低压电器的安全操作规程，确保在使用过程中的人身安全和设备安全。</w:t>
            </w:r>
          </w:p>
          <w:p w14:paraId="3ED6D277">
            <w:pPr>
              <w:spacing w:line="360" w:lineRule="atLeast"/>
              <w:jc w:val="left"/>
              <w:rPr>
                <w:rFonts w:hint="eastAsia" w:ascii="宋体" w:hAnsi="宋体" w:eastAsia="宋体" w:cs="宋体"/>
                <w:b/>
                <w:bCs/>
                <w:sz w:val="18"/>
                <w:szCs w:val="18"/>
              </w:rPr>
            </w:pPr>
            <w:r>
              <w:rPr>
                <w:rFonts w:hint="eastAsia" w:ascii="宋体" w:hAnsi="宋体" w:eastAsia="宋体" w:cs="宋体"/>
                <w:b/>
                <w:bCs/>
                <w:sz w:val="18"/>
                <w:szCs w:val="18"/>
              </w:rPr>
              <w:t>知识目标：</w:t>
            </w:r>
          </w:p>
          <w:p w14:paraId="77086C0D">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（1）学会交直流电路的基本理论和知识，包括电路元件的特性和参数、电路定律和定理、电路分析方法；</w:t>
            </w:r>
          </w:p>
          <w:p w14:paraId="6C6C1F93">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（2）认识交直流电路在实际应用中的特点和作用，了解电路设计与优化的基本原理和方法；</w:t>
            </w:r>
          </w:p>
          <w:p w14:paraId="5EF8DE9F">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（3）学会常用电气设备与低压电器的基本原理、结构特点、性能参数及选型方法，为实际应用奠定理论基础。</w:t>
            </w:r>
          </w:p>
          <w:p w14:paraId="6952295B">
            <w:pPr>
              <w:spacing w:line="360" w:lineRule="atLeast"/>
              <w:jc w:val="left"/>
              <w:rPr>
                <w:rFonts w:hint="eastAsia" w:ascii="宋体" w:hAnsi="宋体" w:eastAsia="宋体" w:cs="宋体"/>
                <w:b/>
                <w:bCs/>
                <w:sz w:val="18"/>
                <w:szCs w:val="18"/>
              </w:rPr>
            </w:pPr>
            <w:r>
              <w:rPr>
                <w:rFonts w:hint="eastAsia" w:ascii="宋体" w:hAnsi="宋体" w:eastAsia="宋体" w:cs="宋体"/>
                <w:b/>
                <w:bCs/>
                <w:sz w:val="18"/>
                <w:szCs w:val="18"/>
              </w:rPr>
              <w:t>能力目标：</w:t>
            </w:r>
          </w:p>
          <w:p w14:paraId="2A684424">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（1）能够运用电路仿真软件进行电路模拟和仿真，验证电路设计的可行性和正确性；</w:t>
            </w:r>
          </w:p>
          <w:p w14:paraId="55ADFF52">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（2）能够独立进行电路实验，掌握实验数据的处理和分析方法，提高实践能力和动手能力；</w:t>
            </w:r>
          </w:p>
          <w:p w14:paraId="15E76AA8">
            <w:pPr>
              <w:spacing w:line="360" w:lineRule="atLeast"/>
              <w:jc w:val="left"/>
              <w:rPr>
                <w:rFonts w:hint="eastAsia" w:ascii="宋体" w:hAnsi="宋体" w:eastAsia="宋体" w:cs="宋体"/>
                <w:bCs/>
                <w:sz w:val="18"/>
                <w:szCs w:val="18"/>
              </w:rPr>
            </w:pPr>
            <w:r>
              <w:rPr>
                <w:rFonts w:hint="eastAsia" w:ascii="宋体" w:hAnsi="宋体" w:eastAsia="宋体" w:cs="宋体"/>
                <w:sz w:val="18"/>
                <w:szCs w:val="18"/>
              </w:rPr>
              <w:t>（3）能够根据实际需求，正确选型和配置常用电气设备与低压电器，确保设备的安全、稳定、高效运行。</w:t>
            </w:r>
          </w:p>
        </w:tc>
        <w:tc>
          <w:tcPr>
            <w:tcW w:w="2778" w:type="dxa"/>
            <w:vAlign w:val="center"/>
          </w:tcPr>
          <w:p w14:paraId="2345DED3">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模块一：电路基础与基本定律</w:t>
            </w:r>
          </w:p>
          <w:p w14:paraId="59EB4DD6">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（1）电路的组成；</w:t>
            </w:r>
          </w:p>
          <w:p w14:paraId="76E451E4">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（2）电路的基本物理量及其方向；</w:t>
            </w:r>
          </w:p>
          <w:p w14:paraId="64B138DD">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（3）电路的工作状态；</w:t>
            </w:r>
          </w:p>
          <w:p w14:paraId="4C126E68">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（4）电路的基本定律。</w:t>
            </w:r>
          </w:p>
          <w:p w14:paraId="16C4AFD0">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模块二：电路的分析方法</w:t>
            </w:r>
          </w:p>
          <w:p w14:paraId="2BD262CE">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（1）支路电流法；</w:t>
            </w:r>
          </w:p>
          <w:p w14:paraId="17328C45">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（2）叠加原理；</w:t>
            </w:r>
          </w:p>
          <w:p w14:paraId="773EE189">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（3）戴维南定理与诺顿定理；</w:t>
            </w:r>
          </w:p>
          <w:p w14:paraId="38CFBFB3">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（4）电压源与电流源等效变换。</w:t>
            </w:r>
          </w:p>
          <w:p w14:paraId="7EDDD951">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模块三：单相交流电路</w:t>
            </w:r>
          </w:p>
          <w:p w14:paraId="4A2E59D1">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（1）正弦量的相量表示法；</w:t>
            </w:r>
          </w:p>
          <w:p w14:paraId="062084A0">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（2）R、L、C元件及电路；</w:t>
            </w:r>
          </w:p>
          <w:p w14:paraId="07C273D0">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（3）R、L、C串联交流电路，阻抗的串联和并联，串联和并联谐振。</w:t>
            </w:r>
          </w:p>
          <w:p w14:paraId="6913E33E">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模块四：三相交流电路</w:t>
            </w:r>
          </w:p>
          <w:p w14:paraId="2C2FEE43">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（1）三相电压的表示；</w:t>
            </w:r>
          </w:p>
          <w:p w14:paraId="4DBFF33B">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（2）负载星形和三角形联接的三相电路计算，三相功率的计算；</w:t>
            </w:r>
          </w:p>
          <w:p w14:paraId="17966EE4">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模块五：安全用电</w:t>
            </w:r>
          </w:p>
          <w:p w14:paraId="7149A61D">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（1）供用电系统简介；</w:t>
            </w:r>
          </w:p>
          <w:p w14:paraId="68C0294B">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（2）安全用电常识、触电的基本常识、触电现场急救措施；</w:t>
            </w:r>
          </w:p>
          <w:p w14:paraId="6B52FB50">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（3）电气火灾的发生与预防。</w:t>
            </w:r>
          </w:p>
          <w:p w14:paraId="1513AA88">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模块六：电子元器件及应用</w:t>
            </w:r>
          </w:p>
          <w:p w14:paraId="4539D121">
            <w:pPr>
              <w:pStyle w:val="5"/>
              <w:keepNext w:val="0"/>
              <w:keepLines w:val="0"/>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（1）二极管及其应用；</w:t>
            </w:r>
          </w:p>
          <w:p w14:paraId="751816F1">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（2）三极管及其应用。</w:t>
            </w:r>
          </w:p>
        </w:tc>
        <w:tc>
          <w:tcPr>
            <w:tcW w:w="2778" w:type="dxa"/>
          </w:tcPr>
          <w:p w14:paraId="67AAACE0">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1.教学模式：</w:t>
            </w:r>
          </w:p>
          <w:p w14:paraId="3E244D99">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按照专业注重个性化指导，注重教学时效性、针对性。合理选用教学素材与多维立体化资源，采取“教学做一体”的教学模式。</w:t>
            </w:r>
          </w:p>
          <w:p w14:paraId="2ECD6152">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2.教学方法：</w:t>
            </w:r>
          </w:p>
          <w:p w14:paraId="24D4C3A3">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运用项目式教学、启发式教学、讨论式教学等多种教学方法进行。</w:t>
            </w:r>
          </w:p>
          <w:p w14:paraId="2DE6CC4C">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3.教学条件：</w:t>
            </w:r>
          </w:p>
          <w:p w14:paraId="529530F7">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多媒体教室和实验室。</w:t>
            </w:r>
          </w:p>
          <w:p w14:paraId="5AA3FBB6">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4.教师要求：</w:t>
            </w:r>
          </w:p>
          <w:p w14:paraId="29B74E3D">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任课教师要关注行业发展前沿，及时把最新的技术、技能，融入教学内容。</w:t>
            </w:r>
          </w:p>
          <w:p w14:paraId="762AEE8B">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5.评价建议：</w:t>
            </w:r>
          </w:p>
          <w:p w14:paraId="309A76CC">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采取学习过程考核评定加期末考核评价相结合。</w:t>
            </w:r>
          </w:p>
        </w:tc>
      </w:tr>
      <w:tr w14:paraId="5A3B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F68F0E0">
            <w:pPr>
              <w:pStyle w:val="5"/>
              <w:keepNext w:val="0"/>
              <w:keepLines w:val="0"/>
              <w:spacing w:line="360" w:lineRule="atLeast"/>
              <w:jc w:val="center"/>
              <w:outlineLvl w:val="3"/>
              <w:rPr>
                <w:rFonts w:hint="eastAsia" w:ascii="宋体" w:hAnsi="宋体" w:eastAsia="宋体" w:cs="宋体"/>
                <w:color w:val="auto"/>
                <w:sz w:val="18"/>
                <w:szCs w:val="18"/>
              </w:rPr>
            </w:pPr>
            <w:r>
              <w:rPr>
                <w:rFonts w:hint="eastAsia" w:ascii="宋体" w:hAnsi="宋体" w:eastAsia="宋体" w:cs="宋体"/>
                <w:color w:val="auto"/>
                <w:kern w:val="0"/>
                <w:sz w:val="18"/>
                <w:szCs w:val="18"/>
              </w:rPr>
              <w:t>工程材料及热成型工艺</w:t>
            </w:r>
          </w:p>
        </w:tc>
        <w:tc>
          <w:tcPr>
            <w:tcW w:w="2778" w:type="dxa"/>
          </w:tcPr>
          <w:p w14:paraId="3D071765">
            <w:pPr>
              <w:pStyle w:val="5"/>
              <w:keepNext w:val="0"/>
              <w:keepLines w:val="0"/>
              <w:widowControl/>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Cs/>
                <w:color w:val="auto"/>
                <w:sz w:val="18"/>
                <w:szCs w:val="18"/>
              </w:rPr>
              <w:t>素质目标：</w:t>
            </w:r>
          </w:p>
          <w:p w14:paraId="18EA2114">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(1)职业素养：培养学生具备工程材料及热成型工艺领域的职业道德和职业操守，注重安全、环保和质量意识，形成对工作的责任感和使命感；</w:t>
            </w:r>
          </w:p>
          <w:p w14:paraId="194EDA18">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(2)团队协作：提高学生的团队协作能力，通过小组讨论、实验合作等形式，培养学生的沟通能力和团队协作精神；</w:t>
            </w:r>
          </w:p>
          <w:p w14:paraId="49762B04">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(3)创新思维：激发学生的创新思维，鼓励学生敢于尝试新的工艺方法和技术，提高解决工程实际问题的能力。</w:t>
            </w:r>
          </w:p>
          <w:p w14:paraId="717D5B70">
            <w:pPr>
              <w:pStyle w:val="5"/>
              <w:keepNext w:val="0"/>
              <w:keepLines w:val="0"/>
              <w:widowControl/>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Cs/>
                <w:color w:val="auto"/>
                <w:sz w:val="18"/>
                <w:szCs w:val="18"/>
              </w:rPr>
              <w:t>知识目标：</w:t>
            </w:r>
          </w:p>
          <w:p w14:paraId="190AFDC3">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(1)基础知识：掌握工程材料的基本分类、性能、特点以及应用，了解热成型工艺的基本原理和工艺流程；</w:t>
            </w:r>
          </w:p>
          <w:p w14:paraId="2B12BFCA">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(2)专业知识：深入理解不同材料在热成型过程中的变化规律和影响因素，熟悉各种热成型设备的操作和维护；</w:t>
            </w:r>
          </w:p>
          <w:p w14:paraId="6F592BF8">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(3)前沿知识：了解工程材料及热成型工艺领域的最新研究成果和发展趋势，培养学生的知识更新能力和学习能力。</w:t>
            </w:r>
          </w:p>
          <w:p w14:paraId="2E1A3E0F">
            <w:pPr>
              <w:pStyle w:val="5"/>
              <w:keepNext w:val="0"/>
              <w:keepLines w:val="0"/>
              <w:widowControl/>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Cs/>
                <w:color w:val="auto"/>
                <w:sz w:val="18"/>
                <w:szCs w:val="18"/>
              </w:rPr>
              <w:t>能力目标：</w:t>
            </w:r>
          </w:p>
          <w:p w14:paraId="05EDAD07">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(1)分析能力：培养学生分析和评价工程材料及热成型工艺的能力，能够根据工程需求选择合适的材料和工艺方法；</w:t>
            </w:r>
          </w:p>
          <w:p w14:paraId="1CDD35D1">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(2)实践能力：通过实验操作、工程实践等方式，提高学生的动手能力和实践技能，能够独立完成基本的热成型任务；</w:t>
            </w:r>
          </w:p>
          <w:p w14:paraId="29F9D3C9">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(3)创新能力：培养学生的创新实践能力，鼓励学生在工程材料及热成型工艺领域进行技术创新和工艺改进，提高解决实际问题的能力。</w:t>
            </w:r>
          </w:p>
          <w:p w14:paraId="7BE39B63">
            <w:pPr>
              <w:spacing w:line="360" w:lineRule="atLeast"/>
              <w:jc w:val="left"/>
              <w:rPr>
                <w:rFonts w:hint="eastAsia" w:ascii="宋体" w:hAnsi="宋体" w:eastAsia="宋体" w:cs="宋体"/>
                <w:bCs/>
                <w:color w:val="FF0000"/>
                <w:sz w:val="18"/>
                <w:szCs w:val="18"/>
              </w:rPr>
            </w:pPr>
          </w:p>
        </w:tc>
        <w:tc>
          <w:tcPr>
            <w:tcW w:w="2778" w:type="dxa"/>
          </w:tcPr>
          <w:p w14:paraId="2E6E8840">
            <w:pPr>
              <w:pStyle w:val="23"/>
              <w:widowControl/>
              <w:spacing w:beforeAutospacing="0" w:afterAutospacing="0" w:line="360" w:lineRule="atLeast"/>
              <w:rPr>
                <w:rFonts w:hint="eastAsia" w:ascii="宋体" w:hAnsi="宋体" w:eastAsia="宋体" w:cs="宋体"/>
                <w:bCs/>
                <w:kern w:val="2"/>
                <w:sz w:val="18"/>
                <w:szCs w:val="18"/>
              </w:rPr>
            </w:pPr>
            <w:r>
              <w:rPr>
                <w:rFonts w:hint="eastAsia" w:ascii="宋体" w:hAnsi="宋体" w:eastAsia="宋体" w:cs="宋体"/>
                <w:bCs/>
                <w:kern w:val="2"/>
                <w:sz w:val="18"/>
                <w:szCs w:val="18"/>
              </w:rPr>
              <w:t>模块一：工程材料基础</w:t>
            </w:r>
          </w:p>
          <w:p w14:paraId="0063A1AC">
            <w:pPr>
              <w:pStyle w:val="5"/>
              <w:numPr>
                <w:ilvl w:val="0"/>
                <w:numId w:val="13"/>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工程材料的基本概念；</w:t>
            </w:r>
          </w:p>
          <w:p w14:paraId="29C04A57">
            <w:pPr>
              <w:pStyle w:val="5"/>
              <w:numPr>
                <w:ilvl w:val="0"/>
                <w:numId w:val="13"/>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材料的分类、性能和特点。</w:t>
            </w:r>
          </w:p>
          <w:p w14:paraId="0F61159E">
            <w:pPr>
              <w:pStyle w:val="23"/>
              <w:widowControl/>
              <w:spacing w:beforeAutospacing="0" w:afterAutospacing="0" w:line="360" w:lineRule="atLeast"/>
              <w:rPr>
                <w:rFonts w:hint="eastAsia" w:ascii="宋体" w:hAnsi="宋体" w:eastAsia="宋体" w:cs="宋体"/>
                <w:bCs/>
                <w:kern w:val="2"/>
                <w:sz w:val="18"/>
                <w:szCs w:val="18"/>
              </w:rPr>
            </w:pPr>
            <w:r>
              <w:rPr>
                <w:rFonts w:hint="eastAsia" w:ascii="宋体" w:hAnsi="宋体" w:eastAsia="宋体" w:cs="宋体"/>
                <w:bCs/>
                <w:kern w:val="2"/>
                <w:sz w:val="18"/>
                <w:szCs w:val="18"/>
              </w:rPr>
              <w:t>模块二:热成型工艺原理</w:t>
            </w:r>
          </w:p>
          <w:p w14:paraId="0484BC17">
            <w:pPr>
              <w:pStyle w:val="5"/>
              <w:numPr>
                <w:ilvl w:val="0"/>
                <w:numId w:val="14"/>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热成型工艺的基本原理；</w:t>
            </w:r>
          </w:p>
          <w:p w14:paraId="691E04A8">
            <w:pPr>
              <w:pStyle w:val="5"/>
              <w:numPr>
                <w:ilvl w:val="0"/>
                <w:numId w:val="14"/>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加热、变形和冷却。</w:t>
            </w:r>
          </w:p>
          <w:p w14:paraId="6AAA3A5E">
            <w:pPr>
              <w:pStyle w:val="23"/>
              <w:widowControl/>
              <w:spacing w:beforeAutospacing="0" w:afterAutospacing="0" w:line="360" w:lineRule="atLeast"/>
              <w:rPr>
                <w:rFonts w:hint="eastAsia" w:ascii="宋体" w:hAnsi="宋体" w:eastAsia="宋体" w:cs="宋体"/>
                <w:bCs/>
                <w:kern w:val="2"/>
                <w:sz w:val="18"/>
                <w:szCs w:val="18"/>
              </w:rPr>
            </w:pPr>
            <w:r>
              <w:rPr>
                <w:rFonts w:hint="eastAsia" w:ascii="宋体" w:hAnsi="宋体" w:eastAsia="宋体" w:cs="宋体"/>
                <w:bCs/>
                <w:kern w:val="2"/>
                <w:sz w:val="18"/>
                <w:szCs w:val="18"/>
              </w:rPr>
              <w:t>模块三：热成型工艺设备</w:t>
            </w:r>
          </w:p>
          <w:p w14:paraId="3370AE99">
            <w:pPr>
              <w:pStyle w:val="5"/>
              <w:numPr>
                <w:ilvl w:val="0"/>
                <w:numId w:val="1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各种热成型工艺设备的工作原理和使用方法；</w:t>
            </w:r>
          </w:p>
          <w:p w14:paraId="4EF8A1A5">
            <w:pPr>
              <w:pStyle w:val="5"/>
              <w:numPr>
                <w:ilvl w:val="0"/>
                <w:numId w:val="1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热压机、注塑机、挤出机等设备的操作和维护要点。</w:t>
            </w:r>
          </w:p>
          <w:p w14:paraId="32275F43">
            <w:pPr>
              <w:pStyle w:val="23"/>
              <w:widowControl/>
              <w:spacing w:beforeAutospacing="0" w:afterAutospacing="0" w:line="360" w:lineRule="atLeast"/>
              <w:rPr>
                <w:rFonts w:hint="eastAsia" w:ascii="宋体" w:hAnsi="宋体" w:eastAsia="宋体" w:cs="宋体"/>
                <w:bCs/>
                <w:kern w:val="2"/>
                <w:sz w:val="18"/>
                <w:szCs w:val="18"/>
              </w:rPr>
            </w:pPr>
            <w:r>
              <w:rPr>
                <w:rFonts w:hint="eastAsia" w:ascii="宋体" w:hAnsi="宋体" w:eastAsia="宋体" w:cs="宋体"/>
                <w:bCs/>
                <w:kern w:val="2"/>
                <w:sz w:val="18"/>
                <w:szCs w:val="18"/>
              </w:rPr>
              <w:t>模块四：热成型工艺优化与质量控制</w:t>
            </w:r>
          </w:p>
          <w:p w14:paraId="31853BE6">
            <w:pPr>
              <w:pStyle w:val="5"/>
              <w:numPr>
                <w:ilvl w:val="0"/>
                <w:numId w:val="1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工艺参数的优化方法；</w:t>
            </w:r>
          </w:p>
          <w:p w14:paraId="7620A4C5">
            <w:pPr>
              <w:pStyle w:val="5"/>
              <w:numPr>
                <w:ilvl w:val="0"/>
                <w:numId w:val="1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工艺参数的质量控制的指标体系；</w:t>
            </w:r>
          </w:p>
          <w:p w14:paraId="5B364FAC">
            <w:pPr>
              <w:pStyle w:val="5"/>
              <w:numPr>
                <w:ilvl w:val="0"/>
                <w:numId w:val="1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常见的质量问题及其解决方案。</w:t>
            </w:r>
          </w:p>
          <w:p w14:paraId="6D9B23B6">
            <w:pPr>
              <w:pStyle w:val="23"/>
              <w:widowControl/>
              <w:spacing w:beforeAutospacing="0" w:afterAutospacing="0" w:line="360" w:lineRule="atLeast"/>
              <w:rPr>
                <w:rFonts w:hint="eastAsia" w:ascii="宋体" w:hAnsi="宋体" w:eastAsia="宋体" w:cs="宋体"/>
                <w:bCs/>
                <w:kern w:val="2"/>
                <w:sz w:val="18"/>
                <w:szCs w:val="18"/>
              </w:rPr>
            </w:pPr>
            <w:r>
              <w:rPr>
                <w:rFonts w:hint="eastAsia" w:ascii="宋体" w:hAnsi="宋体" w:eastAsia="宋体" w:cs="宋体"/>
                <w:bCs/>
                <w:kern w:val="2"/>
                <w:sz w:val="18"/>
                <w:szCs w:val="18"/>
              </w:rPr>
              <w:t>模块五：热成型工艺在工程中的应用</w:t>
            </w:r>
          </w:p>
          <w:p w14:paraId="7242BF72">
            <w:pPr>
              <w:pStyle w:val="5"/>
              <w:numPr>
                <w:ilvl w:val="0"/>
                <w:numId w:val="1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热成型工艺在各个领域中的应用实例；</w:t>
            </w:r>
          </w:p>
          <w:p w14:paraId="31ED1B75">
            <w:pPr>
              <w:pStyle w:val="5"/>
              <w:numPr>
                <w:ilvl w:val="0"/>
                <w:numId w:val="1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汽车制造、航空航天、电子电器。</w:t>
            </w:r>
          </w:p>
          <w:p w14:paraId="2DE6C3E3">
            <w:pPr>
              <w:spacing w:line="360" w:lineRule="atLeast"/>
              <w:jc w:val="left"/>
              <w:rPr>
                <w:rFonts w:hint="eastAsia" w:ascii="宋体" w:hAnsi="宋体" w:eastAsia="宋体" w:cs="宋体"/>
                <w:bCs/>
                <w:color w:val="FF0000"/>
                <w:sz w:val="18"/>
                <w:szCs w:val="18"/>
              </w:rPr>
            </w:pPr>
          </w:p>
        </w:tc>
        <w:tc>
          <w:tcPr>
            <w:tcW w:w="2778" w:type="dxa"/>
          </w:tcPr>
          <w:p w14:paraId="76D544B9">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w:t>
            </w:r>
          </w:p>
          <w:p w14:paraId="73C00321">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理论与实践相结合：注重理论知识的传授，同时强调实践操作的重要性。通过实验室教学、工厂参观、课程设计等实践活动，使学生能够深入理解并应用所学知识。</w:t>
            </w:r>
          </w:p>
          <w:p w14:paraId="19924741">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项目导向学习：鼓励学生参与实际工程项目，通过项目研究、小组讨论、报告撰写等方式，培养学生的团队协作能力、问题解决能力和创新思维。</w:t>
            </w:r>
          </w:p>
          <w:p w14:paraId="669881F9">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2.教学方法：</w:t>
            </w:r>
          </w:p>
          <w:p w14:paraId="13EFF81B">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多媒体教学：利用动画、视频等多媒体教学资源，直观地展示工程材料及其热成型工艺的过程，增强学生的学习兴趣和理解能力。</w:t>
            </w:r>
          </w:p>
          <w:p w14:paraId="012320BE">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案例教学：通过分析典型的工程案例，使学生了解工程材料及热成型工艺在实际工程中的应用，培养学生的实际应用能力。</w:t>
            </w:r>
          </w:p>
          <w:p w14:paraId="104870C5">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互动式教学：鼓励学生提问、讨论，教师及时解答和引导，形成师生互动、生生互动的良好学习氛围。</w:t>
            </w:r>
          </w:p>
          <w:p w14:paraId="7CD7F782">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3.教学条件：</w:t>
            </w:r>
          </w:p>
          <w:p w14:paraId="5B5ED0FD">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实验室设施：配备先进的工程材料实验室和热成型工艺实验室，提供足够的实验设备和材料，满足学生实验需求。</w:t>
            </w:r>
          </w:p>
          <w:p w14:paraId="4D0D9953">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教学资源：拥有丰富的教学资源，包括教材、参考书、课件、视频等，为学生提供多样化的学习途径。</w:t>
            </w:r>
          </w:p>
          <w:p w14:paraId="72E0F367">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师资力量：拥有一支专业的教师团队，具备丰富的工程材料和热成型工艺的教学和研究经验。</w:t>
            </w:r>
          </w:p>
          <w:p w14:paraId="7F0D8651">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5.评价建议：</w:t>
            </w:r>
          </w:p>
          <w:p w14:paraId="25722DB3">
            <w:pPr>
              <w:spacing w:line="360" w:lineRule="atLeast"/>
              <w:jc w:val="left"/>
              <w:rPr>
                <w:rFonts w:hint="eastAsia" w:ascii="宋体" w:hAnsi="宋体" w:eastAsia="宋体" w:cs="宋体"/>
                <w:bCs/>
                <w:color w:val="FF0000"/>
                <w:sz w:val="18"/>
                <w:szCs w:val="18"/>
              </w:rPr>
            </w:pPr>
            <w:r>
              <w:rPr>
                <w:rFonts w:hint="eastAsia" w:ascii="宋体" w:hAnsi="宋体" w:eastAsia="宋体" w:cs="宋体"/>
                <w:bCs/>
                <w:sz w:val="18"/>
                <w:szCs w:val="18"/>
              </w:rPr>
              <w:t>多元评价：采用多种评价方式，包括课堂表现、实验报告、作业、考试等，全面评价学生的学习效果。</w:t>
            </w:r>
          </w:p>
        </w:tc>
      </w:tr>
    </w:tbl>
    <w:p w14:paraId="3B37823A">
      <w:pPr>
        <w:spacing w:line="360" w:lineRule="atLeast"/>
        <w:ind w:firstLine="422" w:firstLineChars="200"/>
        <w:jc w:val="left"/>
        <w:outlineLvl w:val="2"/>
        <w:rPr>
          <w:rFonts w:hint="eastAsia" w:ascii="宋体" w:hAnsi="宋体" w:eastAsia="宋体" w:cs="宋体"/>
          <w:b/>
          <w:bCs/>
          <w:sz w:val="18"/>
          <w:szCs w:val="18"/>
        </w:rPr>
      </w:pPr>
      <w:r>
        <w:rPr>
          <w:rFonts w:hint="eastAsia" w:ascii="宋体" w:hAnsi="宋体" w:eastAsia="宋体" w:cs="宋体"/>
          <w:b/>
          <w:bCs/>
          <w:szCs w:val="21"/>
        </w:rPr>
        <w:t>2.专业核心课程</w:t>
      </w:r>
    </w:p>
    <w:tbl>
      <w:tblPr>
        <w:tblStyle w:val="27"/>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78B8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F0F7CD8">
            <w:pPr>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课程名称</w:t>
            </w:r>
          </w:p>
        </w:tc>
        <w:tc>
          <w:tcPr>
            <w:tcW w:w="2778" w:type="dxa"/>
            <w:vAlign w:val="center"/>
          </w:tcPr>
          <w:p w14:paraId="7251B84F">
            <w:pPr>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课程目标</w:t>
            </w:r>
          </w:p>
        </w:tc>
        <w:tc>
          <w:tcPr>
            <w:tcW w:w="2778" w:type="dxa"/>
            <w:vAlign w:val="center"/>
          </w:tcPr>
          <w:p w14:paraId="4C94499E">
            <w:pPr>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主要内容</w:t>
            </w:r>
          </w:p>
        </w:tc>
        <w:tc>
          <w:tcPr>
            <w:tcW w:w="2778" w:type="dxa"/>
            <w:vAlign w:val="center"/>
          </w:tcPr>
          <w:p w14:paraId="28B34880">
            <w:pPr>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教学要求</w:t>
            </w:r>
          </w:p>
        </w:tc>
      </w:tr>
      <w:tr w14:paraId="5A1A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C981D6D">
            <w:pPr>
              <w:pStyle w:val="5"/>
              <w:keepNext w:val="0"/>
              <w:keepLines w:val="0"/>
              <w:spacing w:line="360" w:lineRule="atLeast"/>
              <w:jc w:val="center"/>
              <w:outlineLvl w:val="3"/>
              <w:rPr>
                <w:rFonts w:hint="eastAsia" w:ascii="宋体" w:hAnsi="宋体" w:eastAsia="宋体" w:cs="宋体"/>
                <w:sz w:val="18"/>
                <w:szCs w:val="18"/>
              </w:rPr>
            </w:pPr>
            <w:r>
              <w:rPr>
                <w:rFonts w:hint="eastAsia" w:ascii="宋体" w:hAnsi="宋体" w:eastAsia="宋体" w:cs="宋体"/>
                <w:color w:val="auto"/>
                <w:kern w:val="0"/>
                <w:sz w:val="18"/>
                <w:szCs w:val="18"/>
              </w:rPr>
              <w:t>SolidWorks</w:t>
            </w:r>
          </w:p>
        </w:tc>
        <w:tc>
          <w:tcPr>
            <w:tcW w:w="2778" w:type="dxa"/>
          </w:tcPr>
          <w:p w14:paraId="4930CD1C">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素质目标</w:t>
            </w:r>
          </w:p>
          <w:p w14:paraId="22ACAF2A">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（1）掌握产品三维造型和结构设计的基本原理和方法，能够进行产品三维造型和结构设计；</w:t>
            </w:r>
          </w:p>
          <w:p w14:paraId="463C7D16">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（2）具备良好的团队合作能力，具有创新思维，能够将创新思维与实际问题结合起来解决；</w:t>
            </w:r>
          </w:p>
          <w:p w14:paraId="7D8B96C2">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（3）具有一定的工程实践能力，能够将工程实践中获得的经验总结提炼为工程实例进行研究分析，具备解决工程实际问题的能力；</w:t>
            </w:r>
          </w:p>
          <w:p w14:paraId="13B966B6">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（4）具有良好的沟通能力和表达能力，具备良好的团队协作精神；</w:t>
            </w:r>
          </w:p>
          <w:p w14:paraId="52EF9A18">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根据上述素质目标，确定本课程的人才培养模式为理论教学与专业实训、毕业设计相结合；通过专业实训和毕业设计，学生可以获得一定的实践技能。</w:t>
            </w:r>
          </w:p>
          <w:p w14:paraId="61E5F284">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知识目标</w:t>
            </w:r>
          </w:p>
          <w:p w14:paraId="78CCA62A">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（1）掌握产品三维造型的方法和技术，包括常用 CAD软件的使用及三维设计流程；</w:t>
            </w:r>
          </w:p>
          <w:p w14:paraId="7644B654">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（2）熟悉 CAD软件的建模流程及相关设计规范，包括二维草图绘制、三视图绘制、工程图绘制等；</w:t>
            </w:r>
          </w:p>
          <w:p w14:paraId="34718FAB">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（3）了解二维工程图的编辑与修改，掌握尺寸标注规则，能够绘制出完整的三维工程图；</w:t>
            </w:r>
          </w:p>
          <w:p w14:paraId="5E5F10F0">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（4）掌握装配设计的基本原则和方法，包括装配顺序、装配体建模和装配体优化；能够正确识别结构设计中常见的问题，包括结构尺寸、强度校核等。</w:t>
            </w:r>
          </w:p>
          <w:p w14:paraId="265FDE3C">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能力目标</w:t>
            </w:r>
          </w:p>
          <w:p w14:paraId="1094D5AC">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（1）能够运用 CAD软件进行产品三维造型和结构设计；</w:t>
            </w:r>
          </w:p>
          <w:p w14:paraId="5A702D90">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（2）掌握常用的三维建模方法和技巧，熟练使用常用的三维造型软件，掌握机械零件的参数化建模方法；</w:t>
            </w:r>
          </w:p>
          <w:p w14:paraId="3F5BE436">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（3）熟悉常用的零件设计方法和技巧，熟练掌握零件的设计步骤、常见的问题及解决方案；</w:t>
            </w:r>
          </w:p>
          <w:p w14:paraId="2A16D941">
            <w:pPr>
              <w:pStyle w:val="5"/>
              <w:adjustRightInd w:val="0"/>
              <w:snapToGrid w:val="0"/>
              <w:spacing w:line="360" w:lineRule="atLeast"/>
              <w:jc w:val="left"/>
              <w:outlineLvl w:val="3"/>
              <w:rPr>
                <w:rFonts w:hint="eastAsia" w:ascii="宋体" w:hAnsi="宋体" w:eastAsia="宋体" w:cs="宋体"/>
                <w:bCs/>
                <w:sz w:val="18"/>
                <w:szCs w:val="18"/>
              </w:rPr>
            </w:pPr>
            <w:r>
              <w:rPr>
                <w:rFonts w:hint="eastAsia" w:ascii="宋体" w:hAnsi="宋体" w:eastAsia="宋体" w:cs="宋体"/>
                <w:b w:val="0"/>
                <w:bCs/>
                <w:color w:val="auto"/>
                <w:sz w:val="18"/>
                <w:szCs w:val="18"/>
              </w:rPr>
              <w:t>（4）能够使用有限元分析软件对机械零件进行有限元分析。</w:t>
            </w:r>
          </w:p>
        </w:tc>
        <w:tc>
          <w:tcPr>
            <w:tcW w:w="2778" w:type="dxa"/>
          </w:tcPr>
          <w:p w14:paraId="00F618C1">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模块一：基础理论与工具介绍</w:t>
            </w:r>
          </w:p>
          <w:p w14:paraId="0EA38D89">
            <w:pPr>
              <w:pStyle w:val="5"/>
              <w:numPr>
                <w:ilvl w:val="0"/>
                <w:numId w:val="1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SolidWorks的基本概念；</w:t>
            </w:r>
          </w:p>
          <w:p w14:paraId="66593886">
            <w:pPr>
              <w:pStyle w:val="5"/>
              <w:numPr>
                <w:ilvl w:val="0"/>
                <w:numId w:val="1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SolidWorks的原理；</w:t>
            </w:r>
          </w:p>
          <w:p w14:paraId="08288017">
            <w:pPr>
              <w:pStyle w:val="5"/>
              <w:numPr>
                <w:ilvl w:val="0"/>
                <w:numId w:val="1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SolidWorks的方法。</w:t>
            </w:r>
          </w:p>
          <w:p w14:paraId="703009EC">
            <w:pPr>
              <w:pStyle w:val="5"/>
              <w:numPr>
                <w:ilvl w:val="0"/>
                <w:numId w:val="1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常用的三维设计软件的界面和基本操作；</w:t>
            </w:r>
          </w:p>
          <w:p w14:paraId="59689B82">
            <w:pPr>
              <w:pStyle w:val="5"/>
              <w:numPr>
                <w:ilvl w:val="0"/>
                <w:numId w:val="1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软件的基本工具使用。</w:t>
            </w:r>
          </w:p>
          <w:p w14:paraId="47B4E343">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模块二:基本体素与特征构建</w:t>
            </w:r>
          </w:p>
          <w:p w14:paraId="25D4109A">
            <w:pPr>
              <w:pStyle w:val="5"/>
              <w:numPr>
                <w:ilvl w:val="0"/>
                <w:numId w:val="1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构建基准特征，如基准平面、基准轴、基准CSYS等；</w:t>
            </w:r>
          </w:p>
          <w:p w14:paraId="461D95BE">
            <w:pPr>
              <w:pStyle w:val="5"/>
              <w:numPr>
                <w:ilvl w:val="0"/>
                <w:numId w:val="1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长方体、圆柱体、锥体、球体等基本体素特征的创建方法；</w:t>
            </w:r>
          </w:p>
          <w:p w14:paraId="7FE6CEEF">
            <w:pPr>
              <w:pStyle w:val="5"/>
              <w:numPr>
                <w:ilvl w:val="0"/>
                <w:numId w:val="1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拉伸、回转、扫掠和管道扫描等特征生成技巧。</w:t>
            </w:r>
          </w:p>
          <w:p w14:paraId="22F24F25">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模块三：草图绘制与约束</w:t>
            </w:r>
          </w:p>
          <w:p w14:paraId="72A7C529">
            <w:pPr>
              <w:pStyle w:val="5"/>
              <w:numPr>
                <w:ilvl w:val="0"/>
                <w:numId w:val="2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UG NX等软件的草图工作平面、草图首选项和定位方法；</w:t>
            </w:r>
          </w:p>
          <w:p w14:paraId="56EC4345">
            <w:pPr>
              <w:pStyle w:val="5"/>
              <w:numPr>
                <w:ilvl w:val="0"/>
                <w:numId w:val="2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配置曲线、圆弧、圆、矩形等草图命令，以及编辑曲线、偏置曲线、镜像曲线等草图操作；</w:t>
            </w:r>
          </w:p>
          <w:p w14:paraId="3596B3F5">
            <w:pPr>
              <w:pStyle w:val="5"/>
              <w:numPr>
                <w:ilvl w:val="0"/>
                <w:numId w:val="2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几何约束、尺寸约束等草图约束技巧，典型零件草图的绘制方法。</w:t>
            </w:r>
          </w:p>
          <w:p w14:paraId="6675C630">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模块四：特征编辑与细节处理</w:t>
            </w:r>
          </w:p>
          <w:p w14:paraId="6FFA3BF8">
            <w:pPr>
              <w:pStyle w:val="5"/>
              <w:numPr>
                <w:ilvl w:val="0"/>
                <w:numId w:val="21"/>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编辑特征参数、编辑位置等特征编辑方法；</w:t>
            </w:r>
          </w:p>
          <w:p w14:paraId="0FF35D18">
            <w:pPr>
              <w:pStyle w:val="5"/>
              <w:numPr>
                <w:ilvl w:val="0"/>
                <w:numId w:val="21"/>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倒圆角、倒斜角、拔模、抽壳、修剪等细节特征处理技巧；</w:t>
            </w:r>
          </w:p>
          <w:p w14:paraId="684C6E85">
            <w:pPr>
              <w:pStyle w:val="5"/>
              <w:numPr>
                <w:ilvl w:val="0"/>
                <w:numId w:val="21"/>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实体旋转特征、薄壁或曲面旋转特征的生成方法。</w:t>
            </w:r>
          </w:p>
          <w:p w14:paraId="3F6E22FD">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模块五：三维建模与仿真</w:t>
            </w:r>
          </w:p>
          <w:p w14:paraId="0564DB43">
            <w:pPr>
              <w:pStyle w:val="5"/>
              <w:numPr>
                <w:ilvl w:val="0"/>
                <w:numId w:val="2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典型零件的三维建模技巧，包括实体建模、曲面建模等；</w:t>
            </w:r>
          </w:p>
          <w:p w14:paraId="259CF4C2">
            <w:pPr>
              <w:pStyle w:val="5"/>
              <w:numPr>
                <w:ilvl w:val="0"/>
                <w:numId w:val="2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使用软件进行装配设计、运动仿真等高级功能。</w:t>
            </w:r>
          </w:p>
          <w:p w14:paraId="7D46590B">
            <w:pPr>
              <w:spacing w:line="360" w:lineRule="atLeast"/>
              <w:jc w:val="left"/>
              <w:rPr>
                <w:rFonts w:hint="eastAsia" w:ascii="宋体" w:hAnsi="宋体" w:eastAsia="宋体" w:cs="宋体"/>
                <w:bCs/>
                <w:sz w:val="18"/>
                <w:szCs w:val="18"/>
              </w:rPr>
            </w:pPr>
          </w:p>
        </w:tc>
        <w:tc>
          <w:tcPr>
            <w:tcW w:w="2778" w:type="dxa"/>
          </w:tcPr>
          <w:p w14:paraId="4CA5872D">
            <w:pPr>
              <w:widowControl/>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1.教学模式：</w:t>
            </w:r>
          </w:p>
          <w:p w14:paraId="7D6B8866">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按照项目导向、任务驱动、理实一体的教学理念，采用理实一体的教学模式，根据“基于工作过程”的课程体系和教学内容，采用“理论+实训”的教学方法，将理论学习与专业实训结合起来，以实现项目驱动教学，以项目贯穿教学过程。根据产品结构设计的工作过程，将课程划分为四个模块：零件结构设计、工程图绘制和产品造型与结构分析。其中，每一模块都分为若干个具体的任务。学生在完成每个具体的任务后，对整个项目进行总结和评价，教师根据学生在完成每个任务时的表现和能力进行综合评价。整个过程学生可以通过个人或者小组进行实践操作，教师也可以通过现场观察、提问等方式进行指导。</w:t>
            </w:r>
          </w:p>
          <w:p w14:paraId="10742090">
            <w:pPr>
              <w:widowControl/>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2.教学方法：</w:t>
            </w:r>
          </w:p>
          <w:p w14:paraId="5C0DBD74">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课程教学采用项目化教学法，将企业典型产品按设计流程，分别进行分解，并结合工程制图方法和机械制图方法进行讲解。教学方法的设计以学生为主体，教师为主导，以项目为载体，采用任务驱动的教学方法进行课程的学习和教学。</w:t>
            </w:r>
          </w:p>
          <w:p w14:paraId="6233A855">
            <w:pPr>
              <w:pStyle w:val="23"/>
              <w:widowControl/>
              <w:spacing w:beforeAutospacing="0" w:afterAutospacing="0" w:line="360" w:lineRule="atLeast"/>
              <w:rPr>
                <w:rFonts w:hint="eastAsia" w:ascii="宋体" w:hAnsi="宋体" w:eastAsia="宋体" w:cs="宋体"/>
                <w:bCs/>
                <w:kern w:val="2"/>
                <w:sz w:val="18"/>
                <w:szCs w:val="18"/>
              </w:rPr>
            </w:pPr>
            <w:r>
              <w:rPr>
                <w:rFonts w:hint="eastAsia" w:ascii="宋体" w:hAnsi="宋体" w:eastAsia="宋体" w:cs="宋体"/>
                <w:bCs/>
                <w:kern w:val="2"/>
                <w:sz w:val="18"/>
                <w:szCs w:val="18"/>
              </w:rPr>
              <w:t>3.教学条件：</w:t>
            </w:r>
          </w:p>
          <w:p w14:paraId="0E9ABB1D">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课程开发团队由行业专家、企业一线技术骨干、优秀教师组成。课程开发团队拥有丰富的工作经验，对三维设计软件操作和使用得心应手，能够根据不同教学内容对学生进行分组，分别实施理论教学和专业实训。同时，根据岗位的需要，确定了课程的培养目标及理论教学、专业实训和毕业设计三个环节的工作任务。</w:t>
            </w:r>
          </w:p>
          <w:p w14:paraId="396A163E">
            <w:pPr>
              <w:pStyle w:val="23"/>
              <w:widowControl/>
              <w:spacing w:beforeAutospacing="0" w:afterAutospacing="0" w:line="360" w:lineRule="atLeast"/>
              <w:rPr>
                <w:rFonts w:hint="eastAsia" w:ascii="宋体" w:hAnsi="宋体" w:eastAsia="宋体" w:cs="宋体"/>
                <w:bCs/>
                <w:kern w:val="2"/>
                <w:sz w:val="18"/>
                <w:szCs w:val="18"/>
              </w:rPr>
            </w:pPr>
            <w:r>
              <w:rPr>
                <w:rFonts w:hint="eastAsia" w:ascii="宋体" w:hAnsi="宋体" w:eastAsia="宋体" w:cs="宋体"/>
                <w:bCs/>
                <w:kern w:val="2"/>
                <w:sz w:val="18"/>
                <w:szCs w:val="18"/>
              </w:rPr>
              <w:t>4.评价建议:</w:t>
            </w:r>
          </w:p>
          <w:p w14:paraId="0DF3D1CC">
            <w:pPr>
              <w:pStyle w:val="5"/>
              <w:adjustRightInd w:val="0"/>
              <w:snapToGrid w:val="0"/>
              <w:spacing w:line="360" w:lineRule="atLeast"/>
              <w:jc w:val="left"/>
              <w:outlineLvl w:val="3"/>
              <w:rPr>
                <w:rFonts w:hint="eastAsia" w:ascii="宋体" w:hAnsi="宋体" w:eastAsia="宋体" w:cs="宋体"/>
                <w:b w:val="0"/>
                <w:bCs/>
                <w:sz w:val="18"/>
                <w:szCs w:val="18"/>
              </w:rPr>
            </w:pPr>
            <w:r>
              <w:rPr>
                <w:rFonts w:hint="eastAsia" w:ascii="宋体" w:hAnsi="宋体" w:eastAsia="宋体" w:cs="宋体"/>
                <w:b w:val="0"/>
                <w:bCs/>
                <w:color w:val="auto"/>
                <w:sz w:val="18"/>
                <w:szCs w:val="18"/>
              </w:rPr>
              <w:t>学生在学习本课程时，要从工程能力、创新能力、职业素养三个方面进行评价。工程能力主要是指设计和工艺的能力，主要表现为对产品的分析、理解、判断、设计和表达等；创新能力主要是指产品创新设计的能力，主要表现为对新产品的构思，新方法、新工艺的发现等；职业素养主要是指职业责任感、职业道德和心理素质等。</w:t>
            </w:r>
          </w:p>
        </w:tc>
      </w:tr>
      <w:tr w14:paraId="61CC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215F6D2">
            <w:pPr>
              <w:pStyle w:val="5"/>
              <w:keepNext w:val="0"/>
              <w:keepLines w:val="0"/>
              <w:spacing w:line="360" w:lineRule="atLeast"/>
              <w:jc w:val="center"/>
              <w:outlineLvl w:val="3"/>
              <w:rPr>
                <w:rFonts w:hint="eastAsia" w:ascii="宋体" w:hAnsi="宋体" w:eastAsia="宋体" w:cs="宋体"/>
                <w:sz w:val="18"/>
                <w:szCs w:val="18"/>
              </w:rPr>
            </w:pPr>
            <w:r>
              <w:rPr>
                <w:rFonts w:hint="eastAsia" w:ascii="宋体" w:hAnsi="宋体" w:eastAsia="宋体" w:cs="宋体"/>
                <w:color w:val="auto"/>
                <w:kern w:val="0"/>
                <w:sz w:val="18"/>
                <w:szCs w:val="18"/>
              </w:rPr>
              <w:t>数控加工技术</w:t>
            </w:r>
          </w:p>
        </w:tc>
        <w:tc>
          <w:tcPr>
            <w:tcW w:w="2778" w:type="dxa"/>
            <w:vAlign w:val="center"/>
          </w:tcPr>
          <w:p w14:paraId="7050F7BF">
            <w:pPr>
              <w:pStyle w:val="5"/>
              <w:adjustRightInd w:val="0"/>
              <w:snapToGrid w:val="0"/>
              <w:spacing w:line="360" w:lineRule="atLeast"/>
              <w:ind w:hanging="5"/>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素质目标</w:t>
            </w:r>
          </w:p>
          <w:p w14:paraId="5D813500">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（1）培养学生具有扎实的专业知识和技能，具备良好的职业素养和职业操守；</w:t>
            </w:r>
          </w:p>
          <w:p w14:paraId="1FFB324A">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（2）培养学生具有创新精神和实践能力，能够适应快速变化的工业环境；</w:t>
            </w:r>
          </w:p>
          <w:p w14:paraId="304ED543">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（3）培养学生具有团队合作意识和沟通能力，能够有效地与他人合作解决问题；</w:t>
            </w:r>
          </w:p>
          <w:p w14:paraId="4F6A04B2">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（4）培养学生具有自主学习和持续学习的能力，能够不断提升自身的专业水平和职业竞争力。</w:t>
            </w:r>
          </w:p>
          <w:p w14:paraId="605B6E71">
            <w:pPr>
              <w:pStyle w:val="5"/>
              <w:adjustRightInd w:val="0"/>
              <w:snapToGrid w:val="0"/>
              <w:spacing w:line="360" w:lineRule="atLeast"/>
              <w:ind w:hanging="5"/>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知识目标</w:t>
            </w:r>
          </w:p>
          <w:p w14:paraId="056FF682">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（1）掌握数控加工技术的基本原理和工作流程，包括数控机床、数控编程、刀具选择等知识；</w:t>
            </w:r>
          </w:p>
          <w:p w14:paraId="1DF4FF2B">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（2）熟悉数控编程语言和编程软件，能够编写简单到复杂的数控加工程序；</w:t>
            </w:r>
          </w:p>
          <w:p w14:paraId="16662651">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（3）理解数控加工中的常见工艺和加工技术，如铣削、车削、钻孔等；</w:t>
            </w:r>
          </w:p>
          <w:p w14:paraId="37494295">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（4）了解数控加工中的质量控制和安全生产要求，能够保证加工质量和工作安全。</w:t>
            </w:r>
          </w:p>
          <w:p w14:paraId="52380335">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color w:val="auto"/>
                <w:sz w:val="18"/>
                <w:szCs w:val="18"/>
              </w:rPr>
              <w:t>能力目标</w:t>
            </w:r>
          </w:p>
          <w:p w14:paraId="573B1C68">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（1）能够独立进行数控加工任务的准备和调试，包括机床设备的设置、刀具的更换等；</w:t>
            </w:r>
          </w:p>
          <w:p w14:paraId="375E2B36">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（2）能够根据工程图纸和加工要求编写数控加工程序，并进行加工操作；</w:t>
            </w:r>
          </w:p>
          <w:p w14:paraId="2C82FC93">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（3）能够运用数控加工设备进行加工加工，实现工件的精密加工和加工效率的提升；</w:t>
            </w:r>
          </w:p>
          <w:p w14:paraId="4BAD0D10">
            <w:pPr>
              <w:spacing w:line="360" w:lineRule="atLeast"/>
              <w:jc w:val="left"/>
              <w:rPr>
                <w:rFonts w:hint="eastAsia" w:ascii="宋体" w:hAnsi="宋体" w:eastAsia="宋体" w:cs="宋体"/>
                <w:bCs/>
                <w:sz w:val="18"/>
                <w:szCs w:val="18"/>
              </w:rPr>
            </w:pPr>
            <w:r>
              <w:rPr>
                <w:rFonts w:hint="eastAsia" w:ascii="宋体" w:hAnsi="宋体" w:eastAsia="宋体" w:cs="宋体"/>
                <w:sz w:val="18"/>
                <w:szCs w:val="18"/>
              </w:rPr>
              <w:t>（4）能够分析和解决数控加工中出现的问题和故障，保证加工任务的顺利完成。</w:t>
            </w:r>
          </w:p>
        </w:tc>
        <w:tc>
          <w:tcPr>
            <w:tcW w:w="2778" w:type="dxa"/>
            <w:vAlign w:val="center"/>
          </w:tcPr>
          <w:p w14:paraId="7128D73F">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模块一：数控加工基础知识</w:t>
            </w:r>
          </w:p>
          <w:p w14:paraId="71EBD3D6">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（1）数控加工概述：数控加工的定义、发展历史、应用领域等；</w:t>
            </w:r>
          </w:p>
          <w:p w14:paraId="7DE9BFE7">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（2）数控机床：数控机床的种类、结构、工作原理和特点；</w:t>
            </w:r>
          </w:p>
          <w:p w14:paraId="1D864B7B">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（3）数控编程：数控编程的基本原理、编程语言、编程方法等；</w:t>
            </w:r>
          </w:p>
          <w:p w14:paraId="63415610">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（4）刀具与切削参数：数控加工中常用的刀具类型、切削参数的选择和调整；</w:t>
            </w:r>
          </w:p>
          <w:p w14:paraId="09F2C518">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（5）数控加工工艺：数控加工中常见的工艺流程和加工方法。</w:t>
            </w:r>
          </w:p>
          <w:p w14:paraId="5FFD67F8">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模块二:数控编程与操作</w:t>
            </w:r>
          </w:p>
          <w:p w14:paraId="2C852AAC">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（1）数控编程语言：数控编程语言的语法和规范，如G代码、M代码等；</w:t>
            </w:r>
          </w:p>
          <w:p w14:paraId="6BD8DBA3">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（2）数控编程软件：常用的数控编程软件；</w:t>
            </w:r>
          </w:p>
          <w:p w14:paraId="36C227EA">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（3）数控编程实践：进行数控编程实例演练，包括简单到复杂的加工程序编写；</w:t>
            </w:r>
          </w:p>
          <w:p w14:paraId="3A254D10">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（4）数控机床操作：进行数控机床的操作实践，包括机床的开关、参数设置、程序加载等。</w:t>
            </w:r>
          </w:p>
          <w:p w14:paraId="1E5C9407">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模块三：数控加工工艺与质量控制</w:t>
            </w:r>
          </w:p>
          <w:p w14:paraId="12CCED33">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（1）数控加工工艺优化：数控加工中的工艺参数优化方法；</w:t>
            </w:r>
          </w:p>
          <w:p w14:paraId="406C42D5">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（2）数控加工质量检测：数控加工中的质量检测方法和标准；</w:t>
            </w:r>
          </w:p>
          <w:p w14:paraId="28FB02CA">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（3）数控加工安全生产：数控加工中的安全生产要求和措施。</w:t>
            </w:r>
          </w:p>
          <w:p w14:paraId="0368EA87">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模块四：数控加工实践与应用</w:t>
            </w:r>
          </w:p>
          <w:p w14:paraId="74D51841">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（1）数控加工项目实践：开展数控加工项目实践，包括零件加工、工件加工等；</w:t>
            </w:r>
          </w:p>
          <w:p w14:paraId="45563632">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（2）数控加工案例分析：分析实际数控加工案例，掌握解决问题的方法和技巧；</w:t>
            </w:r>
          </w:p>
          <w:p w14:paraId="40F6A659">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（3）数控加工技术应用：介绍数控加工技术在工业制造领域的应用，如航空航天、汽车制造等。</w:t>
            </w:r>
          </w:p>
        </w:tc>
        <w:tc>
          <w:tcPr>
            <w:tcW w:w="2778" w:type="dxa"/>
          </w:tcPr>
          <w:p w14:paraId="69C050F2">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w:t>
            </w:r>
          </w:p>
          <w:p w14:paraId="7372EFB5">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按照专业注重个性化指导，注重教学时效性、针对性。合理选用教学素材与多维立体化资源，采取“教学做一体”的教学模式。</w:t>
            </w:r>
          </w:p>
          <w:p w14:paraId="2C639F14">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2.教学条件：</w:t>
            </w:r>
          </w:p>
          <w:p w14:paraId="5B3CA2A9">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多媒体教室和实验室。</w:t>
            </w:r>
          </w:p>
          <w:p w14:paraId="30330CDC">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2.教学方法：运用模块化教学、启发式教学、讨论式教学等多种教学方法进行。</w:t>
            </w:r>
          </w:p>
          <w:p w14:paraId="583745FD">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3.教师要求：</w:t>
            </w:r>
          </w:p>
          <w:p w14:paraId="7DBB4CAC">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任课教师要关注行业发展前沿，及时把最新的技术、技能，融入教学内容。</w:t>
            </w:r>
          </w:p>
          <w:p w14:paraId="54D2E0EF">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4.评价建议：</w:t>
            </w:r>
          </w:p>
          <w:p w14:paraId="0A5D651B">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采取学习过程考核评定加期末考核评价相结合。</w:t>
            </w:r>
          </w:p>
        </w:tc>
      </w:tr>
      <w:tr w14:paraId="1972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B056679">
            <w:pPr>
              <w:pStyle w:val="5"/>
              <w:keepNext w:val="0"/>
              <w:keepLines w:val="0"/>
              <w:spacing w:line="360" w:lineRule="atLeast"/>
              <w:jc w:val="center"/>
              <w:outlineLvl w:val="3"/>
              <w:rPr>
                <w:rFonts w:hint="eastAsia" w:ascii="宋体" w:hAnsi="宋体" w:eastAsia="宋体" w:cs="宋体"/>
                <w:sz w:val="18"/>
                <w:szCs w:val="18"/>
              </w:rPr>
            </w:pPr>
            <w:r>
              <w:rPr>
                <w:rFonts w:hint="eastAsia" w:ascii="宋体" w:hAnsi="宋体" w:eastAsia="宋体" w:cs="宋体"/>
                <w:color w:val="auto"/>
                <w:kern w:val="0"/>
                <w:sz w:val="18"/>
                <w:szCs w:val="18"/>
              </w:rPr>
              <w:t>Auto CAD</w:t>
            </w:r>
          </w:p>
        </w:tc>
        <w:tc>
          <w:tcPr>
            <w:tcW w:w="2778" w:type="dxa"/>
          </w:tcPr>
          <w:p w14:paraId="52BF6C98">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素质目标</w:t>
            </w:r>
          </w:p>
          <w:p w14:paraId="7B9357E1">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（1）创新意识培养学生的创新思维，鼓励他们在设计中寻找新的解决方案；</w:t>
            </w:r>
          </w:p>
          <w:p w14:paraId="3D19AADC">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（2）团队合作通过团队项目，提升学生在多学科团队中的合作与沟通能力；</w:t>
            </w:r>
          </w:p>
          <w:p w14:paraId="77882A49">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（3）持续学习激发学生对新技术的好奇心和学习热情，培养终身学习的习惯；</w:t>
            </w:r>
          </w:p>
          <w:p w14:paraId="267E7679">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（4）责任感与职业道德强调设计的社会责任和伦理，确保设计过程符合行业标准和道德规范。</w:t>
            </w:r>
          </w:p>
          <w:p w14:paraId="3D2FF4D9">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知识目标</w:t>
            </w:r>
          </w:p>
          <w:p w14:paraId="35DAF246">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（1）掌握二维绘图核心功能‌，基本绘图命令（直线、圆、矩形等）、编辑命令（移动、复制、修剪等）、图层管理及精确绘图工具（捕捉、极轴等）的使用方法；</w:t>
            </w:r>
          </w:p>
          <w:p w14:paraId="1EA33BFD">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（2）具备工程图纸规范表达能力‌，能够完成尺寸标注、公差标注、文字注写及技术要求（如表面粗糙度、形位公差）的标准化表达；</w:t>
            </w:r>
          </w:p>
          <w:p w14:paraId="3D67FF35">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（3）实现装配图与零件图转换‌，掌握块与属性的创建方法，能将零件图通过装配约束组合成装配图，并能绘制爆炸图展示结构关系；</w:t>
            </w:r>
          </w:p>
          <w:p w14:paraId="4F15E2AC">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（4）理解三维建模基础‌，包括基本实体创建（长方体、圆柱体等）、布尔运算（并集/差集）以及三维编辑命令（拉伸、旋转等）的应用；</w:t>
            </w:r>
          </w:p>
          <w:p w14:paraId="05CD8C44">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能力目标</w:t>
            </w:r>
          </w:p>
          <w:p w14:paraId="1991EEF0">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（1）设计能力能够独立或在团队中完成机械产品的设计工作；</w:t>
            </w:r>
          </w:p>
          <w:p w14:paraId="210B782B">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（2）分析能力能够使用数字化工具进行设计分析，如结构强度分析、热分析等；</w:t>
            </w:r>
          </w:p>
          <w:p w14:paraId="5D42AFB2">
            <w:pPr>
              <w:pStyle w:val="5"/>
              <w:adjustRightInd w:val="0"/>
              <w:snapToGrid w:val="0"/>
              <w:spacing w:line="360" w:lineRule="atLeast"/>
              <w:jc w:val="left"/>
              <w:outlineLvl w:val="3"/>
              <w:rPr>
                <w:rFonts w:hint="eastAsia" w:ascii="宋体" w:hAnsi="宋体" w:eastAsia="宋体" w:cs="宋体"/>
                <w:bCs/>
                <w:sz w:val="18"/>
                <w:szCs w:val="18"/>
              </w:rPr>
            </w:pPr>
            <w:r>
              <w:rPr>
                <w:rFonts w:hint="eastAsia" w:ascii="宋体" w:hAnsi="宋体" w:eastAsia="宋体" w:cs="宋体"/>
                <w:b w:val="0"/>
                <w:bCs/>
                <w:color w:val="auto"/>
                <w:sz w:val="18"/>
                <w:szCs w:val="18"/>
              </w:rPr>
              <w:t>（3）解决问题的能力面对设计中的问题，能够运用创造性思维和系统化方法找到解决方案。</w:t>
            </w:r>
          </w:p>
        </w:tc>
        <w:tc>
          <w:tcPr>
            <w:tcW w:w="2778" w:type="dxa"/>
          </w:tcPr>
          <w:p w14:paraId="0F86710C">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模块一：Auto CAD</w:t>
            </w:r>
          </w:p>
          <w:p w14:paraId="47407943">
            <w:pPr>
              <w:pStyle w:val="5"/>
              <w:numPr>
                <w:ilvl w:val="0"/>
                <w:numId w:val="23"/>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数字化设计概述；</w:t>
            </w:r>
          </w:p>
          <w:p w14:paraId="380EDCAC">
            <w:pPr>
              <w:pStyle w:val="5"/>
              <w:numPr>
                <w:ilvl w:val="0"/>
                <w:numId w:val="23"/>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计算机辅助设计（CAD）软件的基本使用；</w:t>
            </w:r>
          </w:p>
          <w:p w14:paraId="006F3E70">
            <w:pPr>
              <w:pStyle w:val="5"/>
              <w:numPr>
                <w:ilvl w:val="0"/>
                <w:numId w:val="23"/>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文件管理和版本控制基础。</w:t>
            </w:r>
          </w:p>
          <w:p w14:paraId="773EB0D3">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模块二:二维绘图与建模</w:t>
            </w:r>
          </w:p>
          <w:p w14:paraId="7D313232">
            <w:pPr>
              <w:pStyle w:val="5"/>
              <w:numPr>
                <w:ilvl w:val="0"/>
                <w:numId w:val="24"/>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二维图纸的创建和编辑；</w:t>
            </w:r>
          </w:p>
          <w:p w14:paraId="42963485">
            <w:pPr>
              <w:pStyle w:val="5"/>
              <w:numPr>
                <w:ilvl w:val="0"/>
                <w:numId w:val="24"/>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图层管理、尺寸标注和公差设置；</w:t>
            </w:r>
          </w:p>
          <w:p w14:paraId="63B1826C">
            <w:pPr>
              <w:pStyle w:val="5"/>
              <w:numPr>
                <w:ilvl w:val="0"/>
                <w:numId w:val="24"/>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二维组装图和零件图的绘制技术。</w:t>
            </w:r>
          </w:p>
          <w:p w14:paraId="4DEA7563">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模块三：三维建模基础</w:t>
            </w:r>
          </w:p>
          <w:p w14:paraId="61D27CAC">
            <w:pPr>
              <w:pStyle w:val="5"/>
              <w:numPr>
                <w:ilvl w:val="0"/>
                <w:numId w:val="2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三维空间思维和坐标系理解；</w:t>
            </w:r>
          </w:p>
          <w:p w14:paraId="192200A6">
            <w:pPr>
              <w:pStyle w:val="5"/>
              <w:numPr>
                <w:ilvl w:val="0"/>
                <w:numId w:val="2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基本三维实体和曲面建模命令；</w:t>
            </w:r>
          </w:p>
          <w:p w14:paraId="6FB4A32E">
            <w:pPr>
              <w:pStyle w:val="5"/>
              <w:numPr>
                <w:ilvl w:val="0"/>
                <w:numId w:val="2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参数化和约束设计的基础。</w:t>
            </w:r>
          </w:p>
          <w:p w14:paraId="773ED8ED">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模块四：先进三维建模技术</w:t>
            </w:r>
          </w:p>
          <w:p w14:paraId="44CA7573">
            <w:pPr>
              <w:pStyle w:val="5"/>
              <w:numPr>
                <w:ilvl w:val="0"/>
                <w:numId w:val="2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复杂形体的三维建模方法；</w:t>
            </w:r>
          </w:p>
          <w:p w14:paraId="6DFA501F">
            <w:pPr>
              <w:pStyle w:val="5"/>
              <w:numPr>
                <w:ilvl w:val="0"/>
                <w:numId w:val="2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高级曲面建模技术；</w:t>
            </w:r>
          </w:p>
          <w:p w14:paraId="61717959">
            <w:pPr>
              <w:pStyle w:val="5"/>
              <w:numPr>
                <w:ilvl w:val="0"/>
                <w:numId w:val="2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直接建模与历史树编辑策略。</w:t>
            </w:r>
          </w:p>
          <w:p w14:paraId="749E99B3">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模块五：装配建模与分析</w:t>
            </w:r>
          </w:p>
          <w:p w14:paraId="5B00CC59">
            <w:pPr>
              <w:pStyle w:val="5"/>
              <w:numPr>
                <w:ilvl w:val="0"/>
                <w:numId w:val="2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三维装配体的创建和管理；</w:t>
            </w:r>
          </w:p>
          <w:p w14:paraId="2AF4D1DB">
            <w:pPr>
              <w:pStyle w:val="5"/>
              <w:numPr>
                <w:ilvl w:val="0"/>
                <w:numId w:val="2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组件间的配合和运动学分析；</w:t>
            </w:r>
          </w:p>
          <w:p w14:paraId="272C285F">
            <w:pPr>
              <w:pStyle w:val="5"/>
              <w:numPr>
                <w:ilvl w:val="0"/>
                <w:numId w:val="2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干涉检查和装配序列规划。</w:t>
            </w:r>
          </w:p>
          <w:p w14:paraId="54500E4E">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模块六：设计优化与仿真</w:t>
            </w:r>
          </w:p>
          <w:p w14:paraId="21D7B31B">
            <w:pPr>
              <w:pStyle w:val="5"/>
              <w:numPr>
                <w:ilvl w:val="0"/>
                <w:numId w:val="2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CAE（计算机辅助工程）分析介绍；</w:t>
            </w:r>
          </w:p>
          <w:p w14:paraId="3BD66C53">
            <w:pPr>
              <w:pStyle w:val="5"/>
              <w:numPr>
                <w:ilvl w:val="0"/>
                <w:numId w:val="2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结构强度、热分析、流体动力学等基本仿真；</w:t>
            </w:r>
          </w:p>
          <w:p w14:paraId="5B0D553F">
            <w:pPr>
              <w:pStyle w:val="5"/>
              <w:numPr>
                <w:ilvl w:val="0"/>
                <w:numId w:val="2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设计参数化和优化策略。</w:t>
            </w:r>
          </w:p>
          <w:p w14:paraId="02ACB2B1">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模块七：数字化制造准备</w:t>
            </w:r>
          </w:p>
          <w:p w14:paraId="379B7283">
            <w:pPr>
              <w:pStyle w:val="5"/>
              <w:numPr>
                <w:ilvl w:val="0"/>
                <w:numId w:val="2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计算机辅助制造（CAM）概念和应用；</w:t>
            </w:r>
          </w:p>
          <w:p w14:paraId="7BF687BA">
            <w:pPr>
              <w:pStyle w:val="5"/>
              <w:numPr>
                <w:ilvl w:val="0"/>
                <w:numId w:val="2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工具路径编程和优化</w:t>
            </w:r>
          </w:p>
          <w:p w14:paraId="0282C9AB">
            <w:pPr>
              <w:pStyle w:val="5"/>
              <w:numPr>
                <w:ilvl w:val="0"/>
                <w:numId w:val="2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数控加工代码的生成与仿真。</w:t>
            </w:r>
          </w:p>
          <w:p w14:paraId="7CF9C589">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模块八：项目管理与协作</w:t>
            </w:r>
          </w:p>
          <w:p w14:paraId="45900E59">
            <w:pPr>
              <w:pStyle w:val="5"/>
              <w:numPr>
                <w:ilvl w:val="0"/>
                <w:numId w:val="3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项目规划和管理基础；</w:t>
            </w:r>
          </w:p>
          <w:p w14:paraId="66388EE6">
            <w:pPr>
              <w:pStyle w:val="5"/>
              <w:numPr>
                <w:ilvl w:val="0"/>
                <w:numId w:val="3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团队协作工具和策略；</w:t>
            </w:r>
          </w:p>
          <w:p w14:paraId="1E6BB3B0">
            <w:pPr>
              <w:pStyle w:val="5"/>
              <w:numPr>
                <w:ilvl w:val="0"/>
                <w:numId w:val="30"/>
              </w:numPr>
              <w:adjustRightInd w:val="0"/>
              <w:snapToGrid w:val="0"/>
              <w:spacing w:line="360" w:lineRule="atLeast"/>
              <w:ind w:left="0" w:firstLine="0"/>
              <w:outlineLvl w:val="3"/>
              <w:rPr>
                <w:rFonts w:hint="eastAsia" w:ascii="宋体" w:hAnsi="宋体" w:eastAsia="宋体" w:cs="宋体"/>
                <w:b w:val="0"/>
                <w:bCs/>
                <w:sz w:val="18"/>
                <w:szCs w:val="18"/>
              </w:rPr>
            </w:pPr>
            <w:r>
              <w:rPr>
                <w:rFonts w:hint="eastAsia" w:ascii="宋体" w:hAnsi="宋体" w:eastAsia="宋体" w:cs="宋体"/>
                <w:b w:val="0"/>
                <w:bCs/>
                <w:color w:val="auto"/>
                <w:sz w:val="18"/>
                <w:szCs w:val="18"/>
              </w:rPr>
              <w:t>沟通技巧和设计审核流程。</w:t>
            </w:r>
          </w:p>
        </w:tc>
        <w:tc>
          <w:tcPr>
            <w:tcW w:w="2778" w:type="dxa"/>
          </w:tcPr>
          <w:p w14:paraId="4300CE63">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w:t>
            </w:r>
          </w:p>
          <w:p w14:paraId="60CA274B">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结合理论讲解和实际操作；分模块教学，逐步构建知识体系；通过实际设计项目增强学习效果。</w:t>
            </w:r>
          </w:p>
          <w:p w14:paraId="3F007218">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2.教学方法:</w:t>
            </w:r>
          </w:p>
          <w:p w14:paraId="56804E9E">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互动式讲授，鼓励学生参与讨论；分析实际工程案例，理解理论应用；分组合作，促进团队协作能力。</w:t>
            </w:r>
          </w:p>
          <w:p w14:paraId="6891CB11">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3.教学条件:</w:t>
            </w:r>
          </w:p>
          <w:p w14:paraId="052F4EC3">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提供计算机和相关设计制造设备；配备CAD/CAM等必需软件；可进行设计验证和制造的实验室设施。</w:t>
            </w:r>
          </w:p>
          <w:p w14:paraId="00E98E7E">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4.教师要求:</w:t>
            </w:r>
          </w:p>
          <w:p w14:paraId="4979C6DF">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具备扎实的机械设计和数字化设计知识。</w:t>
            </w:r>
          </w:p>
          <w:p w14:paraId="3F7BAE4A">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拥有实际工程设计经验；掌握良好的教学方法，能激发学生兴趣。</w:t>
            </w:r>
          </w:p>
          <w:p w14:paraId="37EE20D0">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5.考核方式：</w:t>
            </w:r>
          </w:p>
          <w:p w14:paraId="0DB3D16E">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采取学习过程考核（30%）+期末测评（70%）评定学习效果。</w:t>
            </w:r>
          </w:p>
          <w:p w14:paraId="2E0B88EE">
            <w:pPr>
              <w:pStyle w:val="5"/>
              <w:adjustRightInd w:val="0"/>
              <w:snapToGrid w:val="0"/>
              <w:spacing w:line="360" w:lineRule="atLeast"/>
              <w:jc w:val="left"/>
              <w:outlineLvl w:val="3"/>
              <w:rPr>
                <w:rFonts w:hint="eastAsia" w:ascii="宋体" w:hAnsi="宋体" w:eastAsia="宋体" w:cs="宋体"/>
                <w:b w:val="0"/>
                <w:bCs/>
                <w:color w:val="auto"/>
                <w:sz w:val="18"/>
                <w:szCs w:val="18"/>
              </w:rPr>
            </w:pPr>
          </w:p>
          <w:p w14:paraId="0D144EE2">
            <w:pPr>
              <w:pStyle w:val="5"/>
              <w:adjustRightInd w:val="0"/>
              <w:snapToGrid w:val="0"/>
              <w:spacing w:line="360" w:lineRule="atLeast"/>
              <w:jc w:val="left"/>
              <w:outlineLvl w:val="3"/>
              <w:rPr>
                <w:rFonts w:hint="eastAsia" w:ascii="宋体" w:hAnsi="宋体" w:eastAsia="宋体" w:cs="宋体"/>
                <w:b w:val="0"/>
                <w:bCs/>
                <w:color w:val="auto"/>
                <w:sz w:val="18"/>
                <w:szCs w:val="18"/>
              </w:rPr>
            </w:pPr>
          </w:p>
          <w:p w14:paraId="54208D8D">
            <w:pPr>
              <w:pStyle w:val="5"/>
              <w:adjustRightInd w:val="0"/>
              <w:snapToGrid w:val="0"/>
              <w:spacing w:line="360" w:lineRule="atLeast"/>
              <w:jc w:val="left"/>
              <w:outlineLvl w:val="3"/>
              <w:rPr>
                <w:rFonts w:hint="eastAsia" w:ascii="宋体" w:hAnsi="宋体" w:eastAsia="宋体" w:cs="宋体"/>
                <w:b w:val="0"/>
                <w:bCs/>
                <w:color w:val="auto"/>
                <w:sz w:val="18"/>
                <w:szCs w:val="18"/>
              </w:rPr>
            </w:pPr>
          </w:p>
          <w:p w14:paraId="7F64AC4D">
            <w:pPr>
              <w:pStyle w:val="5"/>
              <w:adjustRightInd w:val="0"/>
              <w:snapToGrid w:val="0"/>
              <w:spacing w:line="360" w:lineRule="atLeast"/>
              <w:jc w:val="left"/>
              <w:outlineLvl w:val="3"/>
              <w:rPr>
                <w:rFonts w:hint="eastAsia" w:ascii="宋体" w:hAnsi="宋体" w:eastAsia="宋体" w:cs="宋体"/>
                <w:b w:val="0"/>
                <w:bCs/>
                <w:color w:val="auto"/>
                <w:sz w:val="18"/>
                <w:szCs w:val="18"/>
              </w:rPr>
            </w:pPr>
          </w:p>
          <w:p w14:paraId="7D6DA4EA">
            <w:pPr>
              <w:pStyle w:val="5"/>
              <w:adjustRightInd w:val="0"/>
              <w:snapToGrid w:val="0"/>
              <w:spacing w:line="360" w:lineRule="atLeast"/>
              <w:jc w:val="left"/>
              <w:outlineLvl w:val="3"/>
              <w:rPr>
                <w:rFonts w:hint="eastAsia" w:ascii="宋体" w:hAnsi="宋体" w:eastAsia="宋体" w:cs="宋体"/>
                <w:b w:val="0"/>
                <w:bCs/>
                <w:color w:val="auto"/>
                <w:sz w:val="18"/>
                <w:szCs w:val="18"/>
              </w:rPr>
            </w:pPr>
          </w:p>
          <w:p w14:paraId="5F1ECB54">
            <w:pPr>
              <w:pStyle w:val="5"/>
              <w:adjustRightInd w:val="0"/>
              <w:snapToGrid w:val="0"/>
              <w:spacing w:line="360" w:lineRule="atLeast"/>
              <w:jc w:val="left"/>
              <w:outlineLvl w:val="3"/>
              <w:rPr>
                <w:rFonts w:hint="eastAsia" w:ascii="宋体" w:hAnsi="宋体" w:eastAsia="宋体" w:cs="宋体"/>
                <w:b w:val="0"/>
                <w:bCs/>
                <w:color w:val="auto"/>
                <w:sz w:val="18"/>
                <w:szCs w:val="18"/>
              </w:rPr>
            </w:pPr>
          </w:p>
          <w:p w14:paraId="2A6B9783">
            <w:pPr>
              <w:pStyle w:val="5"/>
              <w:adjustRightInd w:val="0"/>
              <w:snapToGrid w:val="0"/>
              <w:spacing w:line="360" w:lineRule="atLeast"/>
              <w:jc w:val="left"/>
              <w:outlineLvl w:val="3"/>
              <w:rPr>
                <w:rFonts w:hint="eastAsia" w:ascii="宋体" w:hAnsi="宋体" w:eastAsia="宋体" w:cs="宋体"/>
                <w:b w:val="0"/>
                <w:bCs/>
                <w:color w:val="auto"/>
                <w:sz w:val="18"/>
                <w:szCs w:val="18"/>
              </w:rPr>
            </w:pPr>
          </w:p>
          <w:p w14:paraId="2708ACDE">
            <w:pPr>
              <w:pStyle w:val="5"/>
              <w:adjustRightInd w:val="0"/>
              <w:snapToGrid w:val="0"/>
              <w:spacing w:line="360" w:lineRule="atLeast"/>
              <w:jc w:val="left"/>
              <w:outlineLvl w:val="3"/>
              <w:rPr>
                <w:rFonts w:hint="eastAsia" w:ascii="宋体" w:hAnsi="宋体" w:eastAsia="宋体" w:cs="宋体"/>
                <w:b w:val="0"/>
                <w:bCs/>
                <w:color w:val="auto"/>
                <w:sz w:val="18"/>
                <w:szCs w:val="18"/>
              </w:rPr>
            </w:pPr>
          </w:p>
          <w:p w14:paraId="297C827A">
            <w:pPr>
              <w:pStyle w:val="5"/>
              <w:adjustRightInd w:val="0"/>
              <w:snapToGrid w:val="0"/>
              <w:spacing w:line="360" w:lineRule="atLeast"/>
              <w:jc w:val="left"/>
              <w:outlineLvl w:val="3"/>
              <w:rPr>
                <w:rFonts w:hint="eastAsia" w:ascii="宋体" w:hAnsi="宋体" w:eastAsia="宋体" w:cs="宋体"/>
                <w:b w:val="0"/>
                <w:bCs/>
                <w:color w:val="auto"/>
                <w:sz w:val="18"/>
                <w:szCs w:val="18"/>
              </w:rPr>
            </w:pPr>
          </w:p>
          <w:p w14:paraId="2828808D">
            <w:pPr>
              <w:pStyle w:val="5"/>
              <w:adjustRightInd w:val="0"/>
              <w:snapToGrid w:val="0"/>
              <w:spacing w:line="360" w:lineRule="atLeast"/>
              <w:jc w:val="left"/>
              <w:outlineLvl w:val="3"/>
              <w:rPr>
                <w:rFonts w:hint="eastAsia" w:ascii="宋体" w:hAnsi="宋体" w:eastAsia="宋体" w:cs="宋体"/>
                <w:b w:val="0"/>
                <w:bCs/>
                <w:color w:val="auto"/>
                <w:sz w:val="18"/>
                <w:szCs w:val="18"/>
              </w:rPr>
            </w:pPr>
          </w:p>
          <w:p w14:paraId="3CAF9955">
            <w:pPr>
              <w:pStyle w:val="5"/>
              <w:adjustRightInd w:val="0"/>
              <w:snapToGrid w:val="0"/>
              <w:spacing w:line="360" w:lineRule="atLeast"/>
              <w:jc w:val="left"/>
              <w:outlineLvl w:val="3"/>
              <w:rPr>
                <w:rFonts w:hint="eastAsia" w:ascii="宋体" w:hAnsi="宋体" w:eastAsia="宋体" w:cs="宋体"/>
                <w:b w:val="0"/>
                <w:bCs/>
                <w:color w:val="auto"/>
                <w:sz w:val="18"/>
                <w:szCs w:val="18"/>
              </w:rPr>
            </w:pPr>
          </w:p>
          <w:p w14:paraId="7680EDE6">
            <w:pPr>
              <w:pStyle w:val="5"/>
              <w:adjustRightInd w:val="0"/>
              <w:snapToGrid w:val="0"/>
              <w:spacing w:line="360" w:lineRule="atLeast"/>
              <w:jc w:val="left"/>
              <w:outlineLvl w:val="3"/>
              <w:rPr>
                <w:rFonts w:hint="eastAsia" w:ascii="宋体" w:hAnsi="宋体" w:eastAsia="宋体" w:cs="宋体"/>
                <w:b w:val="0"/>
                <w:bCs/>
                <w:color w:val="auto"/>
                <w:sz w:val="18"/>
                <w:szCs w:val="18"/>
              </w:rPr>
            </w:pPr>
          </w:p>
          <w:p w14:paraId="23D3E5AB">
            <w:pPr>
              <w:pStyle w:val="5"/>
              <w:adjustRightInd w:val="0"/>
              <w:snapToGrid w:val="0"/>
              <w:spacing w:line="360" w:lineRule="atLeast"/>
              <w:jc w:val="left"/>
              <w:outlineLvl w:val="3"/>
              <w:rPr>
                <w:rFonts w:hint="eastAsia" w:ascii="宋体" w:hAnsi="宋体" w:eastAsia="宋体" w:cs="宋体"/>
                <w:b w:val="0"/>
                <w:bCs/>
                <w:color w:val="auto"/>
                <w:sz w:val="18"/>
                <w:szCs w:val="18"/>
              </w:rPr>
            </w:pPr>
          </w:p>
          <w:p w14:paraId="057403D4">
            <w:pPr>
              <w:pStyle w:val="5"/>
              <w:adjustRightInd w:val="0"/>
              <w:snapToGrid w:val="0"/>
              <w:spacing w:line="360" w:lineRule="atLeast"/>
              <w:jc w:val="left"/>
              <w:outlineLvl w:val="3"/>
              <w:rPr>
                <w:rFonts w:hint="eastAsia" w:ascii="宋体" w:hAnsi="宋体" w:eastAsia="宋体" w:cs="宋体"/>
                <w:b w:val="0"/>
                <w:bCs/>
                <w:color w:val="auto"/>
                <w:sz w:val="18"/>
                <w:szCs w:val="18"/>
              </w:rPr>
            </w:pPr>
          </w:p>
          <w:p w14:paraId="6DABB4E0">
            <w:pPr>
              <w:pStyle w:val="5"/>
              <w:adjustRightInd w:val="0"/>
              <w:snapToGrid w:val="0"/>
              <w:spacing w:line="360" w:lineRule="atLeast"/>
              <w:jc w:val="left"/>
              <w:outlineLvl w:val="3"/>
              <w:rPr>
                <w:rFonts w:hint="eastAsia" w:ascii="宋体" w:hAnsi="宋体" w:eastAsia="宋体" w:cs="宋体"/>
                <w:b w:val="0"/>
                <w:bCs/>
                <w:color w:val="auto"/>
                <w:sz w:val="18"/>
                <w:szCs w:val="18"/>
              </w:rPr>
            </w:pPr>
          </w:p>
          <w:p w14:paraId="33AA54FA">
            <w:pPr>
              <w:pStyle w:val="5"/>
              <w:adjustRightInd w:val="0"/>
              <w:snapToGrid w:val="0"/>
              <w:spacing w:line="360" w:lineRule="atLeast"/>
              <w:jc w:val="left"/>
              <w:outlineLvl w:val="3"/>
              <w:rPr>
                <w:rFonts w:hint="eastAsia" w:ascii="宋体" w:hAnsi="宋体" w:eastAsia="宋体" w:cs="宋体"/>
                <w:b w:val="0"/>
                <w:bCs/>
                <w:sz w:val="18"/>
                <w:szCs w:val="18"/>
              </w:rPr>
            </w:pPr>
          </w:p>
        </w:tc>
      </w:tr>
      <w:tr w14:paraId="07FF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32C4B6F">
            <w:pPr>
              <w:pStyle w:val="5"/>
              <w:keepNext w:val="0"/>
              <w:keepLines w:val="0"/>
              <w:spacing w:line="360" w:lineRule="atLeast"/>
              <w:jc w:val="center"/>
              <w:outlineLvl w:val="3"/>
              <w:rPr>
                <w:rFonts w:hint="eastAsia" w:ascii="宋体" w:hAnsi="宋体" w:eastAsia="宋体" w:cs="宋体"/>
                <w:sz w:val="18"/>
                <w:szCs w:val="18"/>
              </w:rPr>
            </w:pPr>
            <w:r>
              <w:rPr>
                <w:rFonts w:hint="eastAsia" w:ascii="宋体" w:hAnsi="宋体" w:eastAsia="宋体" w:cs="宋体"/>
                <w:color w:val="auto"/>
                <w:kern w:val="0"/>
                <w:sz w:val="18"/>
                <w:szCs w:val="18"/>
              </w:rPr>
              <w:t>机械设计基础</w:t>
            </w:r>
          </w:p>
        </w:tc>
        <w:tc>
          <w:tcPr>
            <w:tcW w:w="2778" w:type="dxa"/>
          </w:tcPr>
          <w:p w14:paraId="774CE41B">
            <w:pPr>
              <w:pStyle w:val="5"/>
              <w:adjustRightInd w:val="0"/>
              <w:snapToGrid w:val="0"/>
              <w:spacing w:line="360" w:lineRule="atLeast"/>
              <w:ind w:hanging="5"/>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素质目标</w:t>
            </w:r>
          </w:p>
          <w:p w14:paraId="36BE6DFE">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（1）具备较强的学习能力和自主学习能力，能够不断提升自身的专业水平和综合素质；</w:t>
            </w:r>
          </w:p>
          <w:p w14:paraId="6706F4F9">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（2）具备团队合作精神和沟通能力，能够有效地与他人合作，共同完成项目任务；</w:t>
            </w:r>
          </w:p>
          <w:p w14:paraId="015E0FDE">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（3）具备较强的责任心和职业道德，能够遵守职业规范和道德准则，保持良好的职业操守。</w:t>
            </w:r>
          </w:p>
          <w:p w14:paraId="0FFBF436">
            <w:pPr>
              <w:pStyle w:val="5"/>
              <w:adjustRightInd w:val="0"/>
              <w:snapToGrid w:val="0"/>
              <w:spacing w:line="360" w:lineRule="atLeast"/>
              <w:ind w:hanging="5"/>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知识目标</w:t>
            </w:r>
          </w:p>
          <w:p w14:paraId="09CB3837">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（1）掌握机械设计的基本理论知识，包括机械结构、机械运动学、机械动力学等方面的知识；</w:t>
            </w:r>
          </w:p>
          <w:p w14:paraId="1A070019">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（2）熟悉常见的机械零部件、机械传动系统、机械加工工艺等相关知识；</w:t>
            </w:r>
          </w:p>
          <w:p w14:paraId="219F0275">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（3）熟练掌握CAD软件的操作技巧，能够使用计算机辅助设计软件进行机械设计和制图。</w:t>
            </w:r>
          </w:p>
          <w:p w14:paraId="5361AAC3">
            <w:pPr>
              <w:pStyle w:val="5"/>
              <w:adjustRightInd w:val="0"/>
              <w:snapToGrid w:val="0"/>
              <w:spacing w:line="360" w:lineRule="atLeast"/>
              <w:ind w:hanging="5"/>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能力目标</w:t>
            </w:r>
          </w:p>
          <w:p w14:paraId="470955B5">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（1）能够独立进行机械设计任务，包括机械零件的设计、装配图的制作等；</w:t>
            </w:r>
          </w:p>
          <w:p w14:paraId="4BD87DD9">
            <w:pPr>
              <w:spacing w:line="360" w:lineRule="atLeast"/>
              <w:jc w:val="left"/>
              <w:rPr>
                <w:rFonts w:hint="eastAsia" w:ascii="宋体" w:hAnsi="宋体" w:eastAsia="宋体" w:cs="宋体"/>
                <w:sz w:val="18"/>
                <w:szCs w:val="18"/>
              </w:rPr>
            </w:pPr>
            <w:r>
              <w:rPr>
                <w:rFonts w:hint="eastAsia" w:ascii="宋体" w:hAnsi="宋体" w:eastAsia="宋体" w:cs="宋体"/>
                <w:sz w:val="18"/>
                <w:szCs w:val="18"/>
              </w:rPr>
              <w:t>（2）能够分析和解决机械设计中的问题，具备较强的问题解决能力和创新意识；</w:t>
            </w:r>
          </w:p>
          <w:p w14:paraId="7E169836">
            <w:pPr>
              <w:spacing w:line="360" w:lineRule="atLeast"/>
              <w:jc w:val="left"/>
              <w:rPr>
                <w:rFonts w:hint="eastAsia" w:ascii="宋体" w:hAnsi="宋体" w:eastAsia="宋体" w:cs="宋体"/>
                <w:bCs/>
                <w:sz w:val="18"/>
                <w:szCs w:val="18"/>
              </w:rPr>
            </w:pPr>
            <w:r>
              <w:rPr>
                <w:rFonts w:hint="eastAsia" w:ascii="宋体" w:hAnsi="宋体" w:eastAsia="宋体" w:cs="宋体"/>
                <w:sz w:val="18"/>
                <w:szCs w:val="18"/>
              </w:rPr>
              <w:t>（3）能够参与机械设计项目的规划和实施，能够有效地组织和管理项目，确保项目顺利完成。</w:t>
            </w:r>
          </w:p>
        </w:tc>
        <w:tc>
          <w:tcPr>
            <w:tcW w:w="2778" w:type="dxa"/>
          </w:tcPr>
          <w:p w14:paraId="319CFA23">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模块一：机械设计基础概述</w:t>
            </w:r>
          </w:p>
          <w:p w14:paraId="1F088AF9">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（1）机械设计的定义和基本概念介绍；</w:t>
            </w:r>
          </w:p>
          <w:p w14:paraId="555767D4">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（2）机械设计的发展历史和现状分析；</w:t>
            </w:r>
          </w:p>
          <w:p w14:paraId="00126024">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（3）机械设计在工程领域中的作用和意义。</w:t>
            </w:r>
          </w:p>
          <w:p w14:paraId="6ECF3258">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模块二:机械制图基础</w:t>
            </w:r>
          </w:p>
          <w:p w14:paraId="6CB46A45">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（1）工程制图的基本概念和分类；</w:t>
            </w:r>
          </w:p>
          <w:p w14:paraId="7778A060">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（2）基本绘图工具和绘图规范；</w:t>
            </w:r>
          </w:p>
          <w:p w14:paraId="3B9AB188">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（3）机械零件图的绘制方法和技巧；</w:t>
            </w:r>
          </w:p>
          <w:p w14:paraId="6BED2C9C">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（4）轴测图、剖视图和全剖视图的绘制方法。</w:t>
            </w:r>
          </w:p>
          <w:p w14:paraId="27A8FA89">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模块三：机械设计原理与分析</w:t>
            </w:r>
          </w:p>
          <w:p w14:paraId="6E6F91C6">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（1）机械设计的基本原理和方法；</w:t>
            </w:r>
          </w:p>
          <w:p w14:paraId="1C3210EA">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（2）机械零件的设计要求和标准；</w:t>
            </w:r>
          </w:p>
          <w:p w14:paraId="27902A57">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（3）尺寸链、公差要求和配合原；理</w:t>
            </w:r>
          </w:p>
          <w:p w14:paraId="46439680">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（4）装配图的设计与分析方法。</w:t>
            </w:r>
          </w:p>
          <w:p w14:paraId="04D5889E">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模块四：工程材料与选用原则</w:t>
            </w:r>
          </w:p>
          <w:p w14:paraId="2DBC52C6">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（1）常见工程材料的分类和特性介绍；</w:t>
            </w:r>
          </w:p>
          <w:p w14:paraId="5158D338">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（2）材料的力学性能和热学性能分析；</w:t>
            </w:r>
          </w:p>
          <w:p w14:paraId="16C5B54B">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（3）材料的选用原则和应用范围；</w:t>
            </w:r>
          </w:p>
          <w:p w14:paraId="5411AD6B">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（4）材料的可持续性和环保要求。</w:t>
            </w:r>
          </w:p>
        </w:tc>
        <w:tc>
          <w:tcPr>
            <w:tcW w:w="2778" w:type="dxa"/>
          </w:tcPr>
          <w:p w14:paraId="68D0AA22">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w:t>
            </w:r>
          </w:p>
          <w:p w14:paraId="16D9C6B2">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按照专业注重个性化指导，注重教学时效性、针对性。合理选用教学素材与多维立体化资源，采取“教学做一体”的教学模式。</w:t>
            </w:r>
          </w:p>
          <w:p w14:paraId="5E4600DE">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2.教学方法：</w:t>
            </w:r>
          </w:p>
          <w:p w14:paraId="36055F29">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运用模块化教学、启发式教学、讨论式教学等多种教学方法进行。</w:t>
            </w:r>
          </w:p>
          <w:p w14:paraId="361835F1">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3.教学条件：</w:t>
            </w:r>
          </w:p>
          <w:p w14:paraId="4E14EF54">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多媒体教室和实验室。</w:t>
            </w:r>
          </w:p>
          <w:p w14:paraId="495418E7">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4.教师要求：</w:t>
            </w:r>
          </w:p>
          <w:p w14:paraId="7ABCCCBC">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任课教师要关注行业发展前沿，及时把最新的技术、技能，融入教学内容。</w:t>
            </w:r>
          </w:p>
          <w:p w14:paraId="00841221">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5.评价建议：</w:t>
            </w:r>
          </w:p>
          <w:p w14:paraId="6AB1A7D0">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采取学习过程考核评定加期末考核评价相结合。</w:t>
            </w:r>
          </w:p>
        </w:tc>
      </w:tr>
      <w:tr w14:paraId="73E6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E31C4A1">
            <w:pPr>
              <w:keepLines/>
              <w:shd w:val="clear" w:color="auto" w:fill="FFFFFF"/>
              <w:spacing w:line="360" w:lineRule="atLeast"/>
              <w:jc w:val="center"/>
              <w:rPr>
                <w:rFonts w:hint="eastAsia" w:ascii="宋体" w:hAnsi="宋体" w:eastAsia="宋体" w:cs="宋体"/>
                <w:b/>
                <w:sz w:val="18"/>
                <w:szCs w:val="18"/>
              </w:rPr>
            </w:pPr>
            <w:r>
              <w:rPr>
                <w:rFonts w:hint="eastAsia" w:ascii="宋体" w:hAnsi="宋体" w:eastAsia="宋体" w:cs="宋体"/>
                <w:b/>
                <w:bCs/>
                <w:kern w:val="0"/>
                <w:sz w:val="18"/>
                <w:szCs w:val="18"/>
              </w:rPr>
              <w:t>机械系统设计</w:t>
            </w:r>
          </w:p>
        </w:tc>
        <w:tc>
          <w:tcPr>
            <w:tcW w:w="2778" w:type="dxa"/>
          </w:tcPr>
          <w:p w14:paraId="2F3C05B0">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素质目标</w:t>
            </w:r>
          </w:p>
          <w:p w14:paraId="58816B3A">
            <w:pPr>
              <w:pStyle w:val="5"/>
              <w:numPr>
                <w:ilvl w:val="0"/>
                <w:numId w:val="31"/>
              </w:numPr>
              <w:adjustRightInd w:val="0"/>
              <w:snapToGrid w:val="0"/>
              <w:spacing w:line="360" w:lineRule="atLeast"/>
              <w:ind w:left="0" w:firstLine="0"/>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培养学生遵守职业道德和行业规范，具备良好的职业素养和责任感；</w:t>
            </w:r>
          </w:p>
          <w:p w14:paraId="5D4463CC">
            <w:pPr>
              <w:pStyle w:val="5"/>
              <w:numPr>
                <w:ilvl w:val="0"/>
                <w:numId w:val="31"/>
              </w:numPr>
              <w:adjustRightInd w:val="0"/>
              <w:snapToGrid w:val="0"/>
              <w:spacing w:line="360" w:lineRule="atLeast"/>
              <w:ind w:left="0" w:firstLine="0"/>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强化学生在设计过程中对质量、安全和环保的意识，确保设计的机械系统符合相关标准和法规；</w:t>
            </w:r>
          </w:p>
          <w:p w14:paraId="46B031DB">
            <w:pPr>
              <w:pStyle w:val="5"/>
              <w:numPr>
                <w:ilvl w:val="0"/>
                <w:numId w:val="31"/>
              </w:numPr>
              <w:adjustRightInd w:val="0"/>
              <w:snapToGrid w:val="0"/>
              <w:spacing w:line="360" w:lineRule="atLeast"/>
              <w:ind w:left="0" w:firstLine="0"/>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培养学生的团队合作精神，能够与他人有效协作完成设计任务。</w:t>
            </w:r>
          </w:p>
          <w:p w14:paraId="46E12C90">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知识目标</w:t>
            </w:r>
          </w:p>
          <w:p w14:paraId="109FBB53">
            <w:pPr>
              <w:pStyle w:val="5"/>
              <w:numPr>
                <w:ilvl w:val="0"/>
                <w:numId w:val="3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掌握机械设计的基本概念、原理和方法，包括机械零部件的设计、机械传动的设计等；</w:t>
            </w:r>
          </w:p>
          <w:p w14:paraId="26122C98">
            <w:pPr>
              <w:pStyle w:val="5"/>
              <w:numPr>
                <w:ilvl w:val="0"/>
                <w:numId w:val="3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理解机械系统的功能原理、运动方案设计以及方案评价的基本知识；</w:t>
            </w:r>
          </w:p>
          <w:p w14:paraId="7BEDAAB7">
            <w:pPr>
              <w:pStyle w:val="5"/>
              <w:numPr>
                <w:ilvl w:val="0"/>
                <w:numId w:val="3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了解机械系统动力学分析、振动控制、平衡设计以及精度设计的基本理论和方法。</w:t>
            </w:r>
          </w:p>
          <w:p w14:paraId="005F0FF8">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能力目标</w:t>
            </w:r>
          </w:p>
          <w:p w14:paraId="29254A24">
            <w:pPr>
              <w:pStyle w:val="5"/>
              <w:numPr>
                <w:ilvl w:val="0"/>
                <w:numId w:val="33"/>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能够根据机械系统的功能需求，进行运动方案设计，确定合理的功能原理和运动方案；</w:t>
            </w:r>
          </w:p>
          <w:p w14:paraId="6540D0A4">
            <w:pPr>
              <w:pStyle w:val="5"/>
              <w:numPr>
                <w:ilvl w:val="0"/>
                <w:numId w:val="33"/>
              </w:numPr>
              <w:adjustRightInd w:val="0"/>
              <w:snapToGrid w:val="0"/>
              <w:spacing w:line="360" w:lineRule="atLeast"/>
              <w:ind w:left="0" w:firstLine="0"/>
              <w:outlineLvl w:val="3"/>
              <w:rPr>
                <w:rFonts w:hint="eastAsia" w:ascii="宋体" w:hAnsi="宋体" w:eastAsia="宋体" w:cs="宋体"/>
                <w:bCs/>
                <w:sz w:val="18"/>
                <w:szCs w:val="18"/>
              </w:rPr>
            </w:pPr>
            <w:r>
              <w:rPr>
                <w:rFonts w:hint="eastAsia" w:ascii="宋体" w:hAnsi="宋体" w:eastAsia="宋体" w:cs="宋体"/>
                <w:b w:val="0"/>
                <w:bCs/>
                <w:color w:val="auto"/>
                <w:sz w:val="18"/>
                <w:szCs w:val="18"/>
              </w:rPr>
              <w:t>能够对设计方案进行评价和优化，选择最佳的机械系统方案。</w:t>
            </w:r>
          </w:p>
        </w:tc>
        <w:tc>
          <w:tcPr>
            <w:tcW w:w="2778" w:type="dxa"/>
          </w:tcPr>
          <w:p w14:paraId="339F7ACD">
            <w:pPr>
              <w:pStyle w:val="5"/>
              <w:adjustRightInd w:val="0"/>
              <w:snapToGrid w:val="0"/>
              <w:spacing w:line="360" w:lineRule="atLeast"/>
              <w:ind w:hanging="5"/>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模块一：机械系统设计的基本知识</w:t>
            </w:r>
          </w:p>
          <w:p w14:paraId="668C39C4">
            <w:pPr>
              <w:pStyle w:val="5"/>
              <w:numPr>
                <w:ilvl w:val="0"/>
                <w:numId w:val="34"/>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机械设计的基本原则与要求；</w:t>
            </w:r>
          </w:p>
          <w:p w14:paraId="15C3781C">
            <w:pPr>
              <w:pStyle w:val="5"/>
              <w:numPr>
                <w:ilvl w:val="0"/>
                <w:numId w:val="34"/>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机械设计中的标准化与规范化；</w:t>
            </w:r>
          </w:p>
          <w:p w14:paraId="1639C5E1">
            <w:pPr>
              <w:pStyle w:val="5"/>
              <w:numPr>
                <w:ilvl w:val="0"/>
                <w:numId w:val="34"/>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机械设计中的材料选择与性能分析。</w:t>
            </w:r>
          </w:p>
          <w:p w14:paraId="1AF7BA9C">
            <w:pPr>
              <w:pStyle w:val="5"/>
              <w:adjustRightInd w:val="0"/>
              <w:snapToGrid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模块二：机械系统方案设计</w:t>
            </w:r>
          </w:p>
          <w:p w14:paraId="3EC749ED">
            <w:pPr>
              <w:pStyle w:val="5"/>
              <w:numPr>
                <w:ilvl w:val="0"/>
                <w:numId w:val="3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机械系统功能分析与需求确定；</w:t>
            </w:r>
          </w:p>
          <w:p w14:paraId="589E5788">
            <w:pPr>
              <w:pStyle w:val="5"/>
              <w:numPr>
                <w:ilvl w:val="0"/>
                <w:numId w:val="3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机械系统运动方案设计方法；</w:t>
            </w:r>
          </w:p>
          <w:p w14:paraId="01F050D5">
            <w:pPr>
              <w:pStyle w:val="5"/>
              <w:numPr>
                <w:ilvl w:val="0"/>
                <w:numId w:val="3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机械系统方案评价与优化；</w:t>
            </w:r>
          </w:p>
          <w:p w14:paraId="402510D2">
            <w:pPr>
              <w:pStyle w:val="5"/>
              <w:numPr>
                <w:ilvl w:val="0"/>
                <w:numId w:val="3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案例分析：典型机械系统方设计。</w:t>
            </w:r>
          </w:p>
          <w:p w14:paraId="0C08F5DE">
            <w:pPr>
              <w:pStyle w:val="5"/>
              <w:adjustRightInd w:val="0"/>
              <w:snapToGrid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模块三：机械系统精度要求</w:t>
            </w:r>
          </w:p>
          <w:p w14:paraId="4F6A4FEF">
            <w:pPr>
              <w:pStyle w:val="5"/>
              <w:numPr>
                <w:ilvl w:val="0"/>
                <w:numId w:val="3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机械精度的概念与分类；</w:t>
            </w:r>
          </w:p>
          <w:p w14:paraId="7E72FD91">
            <w:pPr>
              <w:pStyle w:val="5"/>
              <w:numPr>
                <w:ilvl w:val="0"/>
                <w:numId w:val="3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机械系统精度对性能的影响。</w:t>
            </w:r>
          </w:p>
          <w:p w14:paraId="75F4941E">
            <w:pPr>
              <w:pStyle w:val="5"/>
              <w:adjustRightInd w:val="0"/>
              <w:snapToGrid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模块四：机械系统精度分配</w:t>
            </w:r>
          </w:p>
          <w:p w14:paraId="34D1B9DF">
            <w:pPr>
              <w:pStyle w:val="5"/>
              <w:numPr>
                <w:ilvl w:val="0"/>
                <w:numId w:val="3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精度分配的原则与方法；</w:t>
            </w:r>
          </w:p>
          <w:p w14:paraId="0635788B">
            <w:pPr>
              <w:pStyle w:val="5"/>
              <w:numPr>
                <w:ilvl w:val="0"/>
                <w:numId w:val="3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精度分配的计算与优化。</w:t>
            </w:r>
          </w:p>
          <w:p w14:paraId="79FAE765">
            <w:pPr>
              <w:pStyle w:val="5"/>
              <w:adjustRightInd w:val="0"/>
              <w:snapToGrid w:val="0"/>
              <w:spacing w:line="360" w:lineRule="atLeas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模块五：机械系统精度检测与保证</w:t>
            </w:r>
          </w:p>
          <w:p w14:paraId="2B8E146B">
            <w:pPr>
              <w:pStyle w:val="5"/>
              <w:numPr>
                <w:ilvl w:val="0"/>
                <w:numId w:val="3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精度检测的方法与工具；</w:t>
            </w:r>
          </w:p>
          <w:p w14:paraId="7379C2DA">
            <w:pPr>
              <w:pStyle w:val="5"/>
              <w:numPr>
                <w:ilvl w:val="0"/>
                <w:numId w:val="3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精度保证的措施与工艺；</w:t>
            </w:r>
          </w:p>
          <w:p w14:paraId="195022CF">
            <w:pPr>
              <w:pStyle w:val="5"/>
              <w:numPr>
                <w:ilvl w:val="0"/>
                <w:numId w:val="3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精度检测的工程案例。</w:t>
            </w:r>
          </w:p>
          <w:p w14:paraId="2F77C69B">
            <w:pPr>
              <w:spacing w:line="360" w:lineRule="atLeast"/>
              <w:jc w:val="left"/>
              <w:rPr>
                <w:rFonts w:hint="eastAsia" w:ascii="宋体" w:hAnsi="宋体" w:eastAsia="宋体" w:cs="宋体"/>
                <w:bCs/>
                <w:sz w:val="18"/>
                <w:szCs w:val="18"/>
              </w:rPr>
            </w:pPr>
          </w:p>
        </w:tc>
        <w:tc>
          <w:tcPr>
            <w:tcW w:w="2778" w:type="dxa"/>
          </w:tcPr>
          <w:p w14:paraId="085253F6">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w:t>
            </w:r>
          </w:p>
          <w:p w14:paraId="3CCEF049">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按照专业注重个性化指导，注重教学时效性、针对性。合理选用教学素材与多维立体化资源，采取“教学做一体”的教学模式。</w:t>
            </w:r>
          </w:p>
          <w:p w14:paraId="5B753A2A">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2.教学条件:</w:t>
            </w:r>
          </w:p>
          <w:p w14:paraId="38BBFD1B">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多媒体教室和实验室。</w:t>
            </w:r>
          </w:p>
          <w:p w14:paraId="287D41E5">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3.教学方法:</w:t>
            </w:r>
          </w:p>
          <w:p w14:paraId="65B7151A">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运用项目式教学、启发式教学、讨论式教学等多种教学方法进行。</w:t>
            </w:r>
          </w:p>
          <w:p w14:paraId="3ED2CAC8">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4.教师要求:</w:t>
            </w:r>
          </w:p>
          <w:p w14:paraId="4946FEBE">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任课教师要关注行业发展前沿，及时把最新的技术、技能，融入教学内容。</w:t>
            </w:r>
          </w:p>
          <w:p w14:paraId="39A8CBC5">
            <w:pPr>
              <w:pStyle w:val="5"/>
              <w:adjustRightInd w:val="0"/>
              <w:snapToGrid w:val="0"/>
              <w:spacing w:line="360" w:lineRule="atLeast"/>
              <w:ind w:hanging="5"/>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5.评价建议:</w:t>
            </w:r>
          </w:p>
          <w:p w14:paraId="301F732A">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采取学习过程考核评定加期末考核评价相结合。</w:t>
            </w:r>
          </w:p>
        </w:tc>
      </w:tr>
      <w:tr w14:paraId="15A4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C80CFDD">
            <w:pPr>
              <w:keepLines/>
              <w:shd w:val="clear" w:color="auto" w:fill="FFFFFF"/>
              <w:spacing w:line="360" w:lineRule="atLeast"/>
              <w:jc w:val="center"/>
              <w:rPr>
                <w:rFonts w:hint="eastAsia" w:ascii="宋体" w:hAnsi="宋体" w:eastAsia="宋体" w:cs="宋体"/>
                <w:b/>
                <w:sz w:val="18"/>
                <w:szCs w:val="18"/>
              </w:rPr>
            </w:pPr>
            <w:r>
              <w:rPr>
                <w:rFonts w:hint="eastAsia" w:ascii="宋体" w:hAnsi="宋体" w:eastAsia="宋体" w:cs="宋体"/>
                <w:b/>
                <w:bCs/>
                <w:kern w:val="0"/>
                <w:sz w:val="18"/>
                <w:szCs w:val="18"/>
              </w:rPr>
              <w:t>机械制造技术基础</w:t>
            </w:r>
          </w:p>
        </w:tc>
        <w:tc>
          <w:tcPr>
            <w:tcW w:w="2778" w:type="dxa"/>
          </w:tcPr>
          <w:p w14:paraId="058D4B23">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素质目标</w:t>
            </w:r>
          </w:p>
          <w:p w14:paraId="03DF9E5F">
            <w:pPr>
              <w:pStyle w:val="5"/>
              <w:numPr>
                <w:ilvl w:val="0"/>
                <w:numId w:val="3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培养具有家国情怀的技术人才，激发学生以技能报国的志向；</w:t>
            </w:r>
          </w:p>
          <w:p w14:paraId="5EE7C631">
            <w:pPr>
              <w:pStyle w:val="5"/>
              <w:numPr>
                <w:ilvl w:val="0"/>
                <w:numId w:val="3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鼓励学生在机械制造领域中进行自主创新，传承并发展技艺；</w:t>
            </w:r>
          </w:p>
          <w:p w14:paraId="551EF487">
            <w:pPr>
              <w:pStyle w:val="5"/>
              <w:numPr>
                <w:ilvl w:val="0"/>
                <w:numId w:val="3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强调职业精神的重要性，倡导学生潜心沉淀，追求技术的精进；</w:t>
            </w:r>
          </w:p>
          <w:p w14:paraId="41BBE83A">
            <w:pPr>
              <w:pStyle w:val="5"/>
              <w:numPr>
                <w:ilvl w:val="0"/>
                <w:numId w:val="3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注重职业素养的培养，教育学生精益求精，追求卓越的工作态度。</w:t>
            </w:r>
          </w:p>
          <w:p w14:paraId="66E6ED2F">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知识目标</w:t>
            </w:r>
          </w:p>
          <w:p w14:paraId="0985368D">
            <w:pPr>
              <w:pStyle w:val="5"/>
              <w:numPr>
                <w:ilvl w:val="0"/>
                <w:numId w:val="4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掌握机械加工的基本术语，进入机械制造领域的必备基础；</w:t>
            </w:r>
          </w:p>
          <w:p w14:paraId="564012C4">
            <w:pPr>
              <w:pStyle w:val="5"/>
              <w:numPr>
                <w:ilvl w:val="0"/>
                <w:numId w:val="4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应熟悉机械加工工艺文件的制定过程，理解其背后的逻辑和规范要求；</w:t>
            </w:r>
          </w:p>
          <w:p w14:paraId="564B6B8A">
            <w:pPr>
              <w:pStyle w:val="5"/>
              <w:numPr>
                <w:ilvl w:val="0"/>
                <w:numId w:val="4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了解常用机床及工种工艺的基本知识，以及机械装配工艺的基本流程。</w:t>
            </w:r>
          </w:p>
          <w:p w14:paraId="2FE36182">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能力目标</w:t>
            </w:r>
          </w:p>
          <w:p w14:paraId="3D434C12">
            <w:pPr>
              <w:pStyle w:val="5"/>
              <w:numPr>
                <w:ilvl w:val="0"/>
                <w:numId w:val="41"/>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学生需能够规范地绘制机械零件图和工序图，</w:t>
            </w:r>
          </w:p>
          <w:p w14:paraId="07AA24D2">
            <w:pPr>
              <w:pStyle w:val="5"/>
              <w:numPr>
                <w:ilvl w:val="0"/>
                <w:numId w:val="41"/>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利用现代工具提升工作效率和质量；完成轴、套、箱体、齿轮、异形件等具体零件的工艺编制项目；</w:t>
            </w:r>
          </w:p>
          <w:p w14:paraId="2A78AFC9">
            <w:pPr>
              <w:pStyle w:val="5"/>
              <w:numPr>
                <w:ilvl w:val="0"/>
                <w:numId w:val="41"/>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能独立完成部件装配工艺编制项目，旨在通过实际操作加深对机械制造过程的理解和应用能力。</w:t>
            </w:r>
          </w:p>
        </w:tc>
        <w:tc>
          <w:tcPr>
            <w:tcW w:w="2778" w:type="dxa"/>
          </w:tcPr>
          <w:p w14:paraId="6A961A00">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模块一：机械制造技术基础概述</w:t>
            </w:r>
          </w:p>
          <w:p w14:paraId="21EBD141">
            <w:pPr>
              <w:pStyle w:val="5"/>
              <w:numPr>
                <w:ilvl w:val="0"/>
                <w:numId w:val="4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机械制造技术基础的定义与作用；</w:t>
            </w:r>
          </w:p>
          <w:p w14:paraId="5CD9EB09">
            <w:pPr>
              <w:pStyle w:val="5"/>
              <w:numPr>
                <w:ilvl w:val="0"/>
                <w:numId w:val="4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机械制造技术基础的发展历程；</w:t>
            </w:r>
          </w:p>
          <w:p w14:paraId="721DDE10">
            <w:pPr>
              <w:pStyle w:val="5"/>
              <w:numPr>
                <w:ilvl w:val="0"/>
                <w:numId w:val="4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机械制造技术基础的分类与特点。</w:t>
            </w:r>
          </w:p>
          <w:p w14:paraId="3339F562">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模块二：机械制造技术基础的基本要求</w:t>
            </w:r>
          </w:p>
          <w:p w14:paraId="6BE5B5E3">
            <w:pPr>
              <w:pStyle w:val="5"/>
              <w:numPr>
                <w:ilvl w:val="0"/>
                <w:numId w:val="43"/>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工艺设计的基本原则；</w:t>
            </w:r>
          </w:p>
          <w:p w14:paraId="3F8CBFE5">
            <w:pPr>
              <w:pStyle w:val="5"/>
              <w:numPr>
                <w:ilvl w:val="0"/>
                <w:numId w:val="43"/>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工艺设计的基本要求。</w:t>
            </w:r>
          </w:p>
          <w:p w14:paraId="097AE541">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模块三：机械制造中的标准化与规范化</w:t>
            </w:r>
          </w:p>
          <w:p w14:paraId="092EF336">
            <w:pPr>
              <w:pStyle w:val="5"/>
              <w:numPr>
                <w:ilvl w:val="0"/>
                <w:numId w:val="44"/>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标准化的重要性；</w:t>
            </w:r>
          </w:p>
          <w:p w14:paraId="143728BF">
            <w:pPr>
              <w:pStyle w:val="5"/>
              <w:numPr>
                <w:ilvl w:val="0"/>
                <w:numId w:val="44"/>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常用机械制造标准；</w:t>
            </w:r>
          </w:p>
          <w:p w14:paraId="52113DDA">
            <w:pPr>
              <w:pStyle w:val="5"/>
              <w:numPr>
                <w:ilvl w:val="0"/>
                <w:numId w:val="44"/>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规范化工艺流程。</w:t>
            </w:r>
          </w:p>
          <w:p w14:paraId="5D4BAE38">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模块四：工艺规程设计</w:t>
            </w:r>
          </w:p>
          <w:p w14:paraId="4E7FE55E">
            <w:pPr>
              <w:pStyle w:val="5"/>
              <w:numPr>
                <w:ilvl w:val="0"/>
                <w:numId w:val="4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工艺规程的概念与作用；</w:t>
            </w:r>
          </w:p>
          <w:p w14:paraId="59FD8CE5">
            <w:pPr>
              <w:pStyle w:val="5"/>
              <w:numPr>
                <w:ilvl w:val="0"/>
                <w:numId w:val="4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工艺规程设计的步骤；</w:t>
            </w:r>
          </w:p>
          <w:p w14:paraId="19E9B6FB">
            <w:pPr>
              <w:pStyle w:val="5"/>
              <w:numPr>
                <w:ilvl w:val="0"/>
                <w:numId w:val="4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工艺规程的编制方法。</w:t>
            </w:r>
          </w:p>
          <w:p w14:paraId="32FE95B6">
            <w:pPr>
              <w:pStyle w:val="5"/>
              <w:adjustRightInd w:val="0"/>
              <w:snapToGrid w:val="0"/>
              <w:spacing w:line="360" w:lineRule="atLeast"/>
              <w:jc w:val="left"/>
              <w:outlineLvl w:val="3"/>
              <w:rPr>
                <w:rFonts w:hint="eastAsia" w:ascii="宋体" w:hAnsi="宋体" w:eastAsia="宋体" w:cs="宋体"/>
                <w:b w:val="0"/>
                <w:bCs/>
                <w:color w:val="auto"/>
                <w:sz w:val="18"/>
                <w:szCs w:val="18"/>
              </w:rPr>
            </w:pPr>
          </w:p>
        </w:tc>
        <w:tc>
          <w:tcPr>
            <w:tcW w:w="2778" w:type="dxa"/>
          </w:tcPr>
          <w:p w14:paraId="055E325E">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w:t>
            </w:r>
          </w:p>
          <w:p w14:paraId="1B1BEDBF">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理论与实践结合：课程应采用理论讲授与实验室实践相结合的模式，确保学生能够在理解理论知识的基础上进行实践操作。</w:t>
            </w:r>
          </w:p>
          <w:p w14:paraId="7C1EE4AE">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项目驱动学习：通过实际的设计项目驱动学习过程，鼓励学生将所学知识应用于解决实际问题。</w:t>
            </w:r>
          </w:p>
          <w:p w14:paraId="7D0EC936">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2.教学方法:</w:t>
            </w:r>
          </w:p>
          <w:p w14:paraId="4DF27265">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互动式讲授：教师应采用互动式教学方法，鼓励学生提问和讨论，以提高课堂参与度。</w:t>
            </w:r>
          </w:p>
          <w:p w14:paraId="4AFA3E0F">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案例分析：利用真实世界的工程案例进行分析，让学生了解理论知识在实际中的应用。</w:t>
            </w:r>
          </w:p>
          <w:p w14:paraId="04BE24CE">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分组合作：学生应在团队中合作完成任务，以提高他们的协作能力和团队精神。</w:t>
            </w:r>
          </w:p>
          <w:p w14:paraId="39B24955">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3.教学条件:</w:t>
            </w:r>
          </w:p>
          <w:p w14:paraId="6FC35CAB">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实验设施：提供必要的实验室设施，供学生进行设计验证和制造实践。</w:t>
            </w:r>
          </w:p>
          <w:p w14:paraId="0420A184">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网络资源：建立稳定快速的网络环境，方便学生获取在线教学资源和进行信息交流。</w:t>
            </w:r>
          </w:p>
          <w:p w14:paraId="2C8A1452">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4.教师要求:</w:t>
            </w:r>
          </w:p>
          <w:p w14:paraId="5AC10BA2">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专业知识：教师应具备扎实的机械设计和数字化设计相关知识，以及对智能制造基础的理解。</w:t>
            </w:r>
          </w:p>
          <w:p w14:paraId="773AF539">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5.考核方式：</w:t>
            </w:r>
          </w:p>
          <w:p w14:paraId="3D937B5D">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采取学习过程考核（30%）+期末测评（70%）评定学习效果。</w:t>
            </w:r>
          </w:p>
        </w:tc>
      </w:tr>
      <w:tr w14:paraId="372A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6A60D79">
            <w:pPr>
              <w:keepLines/>
              <w:shd w:val="clear" w:color="auto" w:fill="FFFFFF"/>
              <w:spacing w:line="360" w:lineRule="atLeast"/>
              <w:jc w:val="center"/>
              <w:rPr>
                <w:rFonts w:hint="eastAsia" w:ascii="宋体" w:hAnsi="宋体" w:eastAsia="宋体" w:cs="宋体"/>
                <w:b/>
                <w:bCs/>
                <w:kern w:val="0"/>
                <w:sz w:val="18"/>
                <w:szCs w:val="18"/>
              </w:rPr>
            </w:pPr>
            <w:r>
              <w:rPr>
                <w:rFonts w:hint="eastAsia" w:ascii="宋体" w:hAnsi="宋体" w:eastAsia="宋体" w:cs="宋体"/>
                <w:b/>
                <w:bCs/>
                <w:color w:val="000000"/>
                <w:kern w:val="0"/>
                <w:sz w:val="18"/>
                <w:szCs w:val="18"/>
              </w:rPr>
              <w:t>机械工程测量技术</w:t>
            </w:r>
          </w:p>
        </w:tc>
        <w:tc>
          <w:tcPr>
            <w:tcW w:w="2778" w:type="dxa"/>
          </w:tcPr>
          <w:p w14:paraId="02DC7C23">
            <w:pPr>
              <w:pStyle w:val="5"/>
              <w:adjustRightInd w:val="0"/>
              <w:snapToGrid w:val="0"/>
              <w:spacing w:line="360" w:lineRule="atLeast"/>
              <w:outlineLvl w:val="3"/>
              <w:rPr>
                <w:rFonts w:hint="eastAsia" w:ascii="宋体" w:hAnsi="宋体" w:eastAsia="宋体" w:cs="宋体"/>
                <w:color w:val="auto"/>
                <w:sz w:val="18"/>
                <w:szCs w:val="18"/>
              </w:rPr>
            </w:pPr>
            <w:r>
              <w:rPr>
                <w:rFonts w:hint="eastAsia" w:ascii="宋体" w:hAnsi="宋体" w:eastAsia="宋体" w:cs="宋体"/>
                <w:color w:val="auto"/>
                <w:sz w:val="18"/>
                <w:szCs w:val="18"/>
              </w:rPr>
              <w:t>素质目标</w:t>
            </w:r>
          </w:p>
          <w:p w14:paraId="74813108">
            <w:pPr>
              <w:pStyle w:val="5"/>
              <w:numPr>
                <w:ilvl w:val="0"/>
                <w:numId w:val="4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培养精益求精的工匠精神，以满足精密制造领域对产品质量的严格要求。</w:t>
            </w:r>
          </w:p>
          <w:p w14:paraId="7E326969">
            <w:pPr>
              <w:pStyle w:val="5"/>
              <w:numPr>
                <w:ilvl w:val="0"/>
                <w:numId w:val="4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培养严谨的科学态度，遵循精密测量的规范和流程，保证测量过程的科学性和公正性，为后续的工程决策提供可靠的依据。</w:t>
            </w:r>
          </w:p>
          <w:p w14:paraId="4A0022CC">
            <w:pPr>
              <w:pStyle w:val="5"/>
              <w:numPr>
                <w:ilvl w:val="0"/>
                <w:numId w:val="4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培养创新意识和问题解决能力，以应对不断变化的测量需求和挑战，推动机械工程测量技术的发展和进步。</w:t>
            </w:r>
          </w:p>
          <w:p w14:paraId="7E1A823B">
            <w:pPr>
              <w:pStyle w:val="5"/>
              <w:adjustRightInd w:val="0"/>
              <w:snapToGrid w:val="0"/>
              <w:spacing w:line="360" w:lineRule="atLeast"/>
              <w:outlineLvl w:val="3"/>
              <w:rPr>
                <w:rFonts w:hint="eastAsia" w:ascii="宋体" w:hAnsi="宋体" w:eastAsia="宋体" w:cs="宋体"/>
                <w:color w:val="auto"/>
                <w:sz w:val="18"/>
                <w:szCs w:val="18"/>
              </w:rPr>
            </w:pPr>
            <w:r>
              <w:rPr>
                <w:rFonts w:hint="eastAsia" w:ascii="宋体" w:hAnsi="宋体" w:eastAsia="宋体" w:cs="宋体"/>
                <w:color w:val="auto"/>
                <w:sz w:val="18"/>
                <w:szCs w:val="18"/>
              </w:rPr>
              <w:t>知识目标</w:t>
            </w:r>
          </w:p>
          <w:p w14:paraId="3901CEE6">
            <w:pPr>
              <w:pStyle w:val="5"/>
              <w:numPr>
                <w:ilvl w:val="0"/>
                <w:numId w:val="4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掌握精密测量的基本理论和原理，包括测量误差的来源、分类和计算方法，为进行高精度测量提供坚实的理论基础。</w:t>
            </w:r>
          </w:p>
          <w:p w14:paraId="7C28C681">
            <w:pPr>
              <w:pStyle w:val="5"/>
              <w:numPr>
                <w:ilvl w:val="0"/>
                <w:numId w:val="4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熟悉各种精密测量仪器和设备的结构、性能和使用方法，能够根据不同的测量需求选择合适的仪器设备，并正确操作和维护。</w:t>
            </w:r>
          </w:p>
          <w:p w14:paraId="1023021C">
            <w:pPr>
              <w:pStyle w:val="5"/>
              <w:numPr>
                <w:ilvl w:val="0"/>
                <w:numId w:val="4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了解机械工程测量技术在现代工业中的应用领域和发展趋势，拓宽学生的专业视野，增强其对行业发展的敏锐度和适应性。</w:t>
            </w:r>
          </w:p>
          <w:p w14:paraId="7EA62494">
            <w:pPr>
              <w:pStyle w:val="5"/>
              <w:adjustRightInd w:val="0"/>
              <w:snapToGrid w:val="0"/>
              <w:spacing w:line="360" w:lineRule="atLeast"/>
              <w:outlineLvl w:val="3"/>
              <w:rPr>
                <w:rFonts w:hint="eastAsia" w:ascii="宋体" w:hAnsi="宋体" w:eastAsia="宋体" w:cs="宋体"/>
                <w:color w:val="auto"/>
                <w:sz w:val="18"/>
                <w:szCs w:val="18"/>
              </w:rPr>
            </w:pPr>
            <w:r>
              <w:rPr>
                <w:rFonts w:hint="eastAsia" w:ascii="宋体" w:hAnsi="宋体" w:eastAsia="宋体" w:cs="宋体"/>
                <w:color w:val="auto"/>
                <w:sz w:val="18"/>
                <w:szCs w:val="18"/>
              </w:rPr>
              <w:t>能力目标</w:t>
            </w:r>
          </w:p>
          <w:p w14:paraId="447D9ACB">
            <w:pPr>
              <w:pStyle w:val="5"/>
              <w:numPr>
                <w:ilvl w:val="0"/>
                <w:numId w:val="4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能够熟练运用精密测量仪器和设备进行高精度的尺寸测量、形状测量和位置测量，测量结果的重复性和再现性符合精密测量的要求，能够满足高端制造业对产品质量的严格控制。</w:t>
            </w:r>
          </w:p>
          <w:p w14:paraId="79137CFE">
            <w:pPr>
              <w:pStyle w:val="5"/>
              <w:numPr>
                <w:ilvl w:val="0"/>
                <w:numId w:val="4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能够对测量数据进行准确的处理和分析，通过数据拟合、建模等手段对测量结果进行优化和验证，为产品的质量评估和改进提供科学依据。</w:t>
            </w:r>
          </w:p>
          <w:p w14:paraId="042B3B18">
            <w:pPr>
              <w:pStyle w:val="5"/>
              <w:numPr>
                <w:ilvl w:val="0"/>
                <w:numId w:val="4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能够根据测量结果和产品设计要求进行质量评估和反馈，协助设计和生产部门进行产品质量的优化和提升，确保产品在市场上的竞争力。</w:t>
            </w:r>
          </w:p>
        </w:tc>
        <w:tc>
          <w:tcPr>
            <w:tcW w:w="2778" w:type="dxa"/>
          </w:tcPr>
          <w:p w14:paraId="32EB89A0">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模块一：机械工程测量技术导论</w:t>
            </w:r>
          </w:p>
          <w:p w14:paraId="65B66506">
            <w:pPr>
              <w:pStyle w:val="5"/>
              <w:numPr>
                <w:ilvl w:val="0"/>
                <w:numId w:val="4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机械工程测量技术的概念与内涵</w:t>
            </w:r>
          </w:p>
          <w:p w14:paraId="0E663184">
            <w:pPr>
              <w:pStyle w:val="5"/>
              <w:numPr>
                <w:ilvl w:val="0"/>
                <w:numId w:val="4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机械工程测量技术在现代工业中的地位与作用</w:t>
            </w:r>
          </w:p>
          <w:p w14:paraId="16718E44">
            <w:pPr>
              <w:pStyle w:val="5"/>
              <w:numPr>
                <w:ilvl w:val="0"/>
                <w:numId w:val="4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机械工程测量技术的发展历程与未来趋势</w:t>
            </w:r>
          </w:p>
          <w:p w14:paraId="67463F88">
            <w:pPr>
              <w:pStyle w:val="5"/>
              <w:numPr>
                <w:ilvl w:val="0"/>
                <w:numId w:val="4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机械工程测量技术的分类与应用领域</w:t>
            </w:r>
          </w:p>
          <w:p w14:paraId="7AAB67BB">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模块二：精密测量的基本原理</w:t>
            </w:r>
          </w:p>
          <w:p w14:paraId="43BE5198">
            <w:pPr>
              <w:pStyle w:val="5"/>
              <w:numPr>
                <w:ilvl w:val="0"/>
                <w:numId w:val="5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测量误差的基本概念</w:t>
            </w:r>
          </w:p>
          <w:p w14:paraId="7E64F561">
            <w:pPr>
              <w:pStyle w:val="5"/>
              <w:numPr>
                <w:ilvl w:val="0"/>
                <w:numId w:val="5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测量误差的来源与分类</w:t>
            </w:r>
          </w:p>
          <w:p w14:paraId="2F58AD79">
            <w:pPr>
              <w:pStyle w:val="5"/>
              <w:numPr>
                <w:ilvl w:val="0"/>
                <w:numId w:val="5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测量不确定度的评定方法</w:t>
            </w:r>
          </w:p>
          <w:p w14:paraId="0929EE18">
            <w:pPr>
              <w:pStyle w:val="5"/>
              <w:numPr>
                <w:ilvl w:val="0"/>
                <w:numId w:val="5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精密测量系统的组成与工作原理</w:t>
            </w:r>
          </w:p>
          <w:p w14:paraId="19C48AC9">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模块三：常用精密测量工具与设备</w:t>
            </w:r>
          </w:p>
          <w:p w14:paraId="361BD5FD">
            <w:pPr>
              <w:pStyle w:val="5"/>
              <w:numPr>
                <w:ilvl w:val="0"/>
                <w:numId w:val="51"/>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游标卡尺与千分尺的原理与使用</w:t>
            </w:r>
          </w:p>
          <w:p w14:paraId="087D290C">
            <w:pPr>
              <w:pStyle w:val="5"/>
              <w:numPr>
                <w:ilvl w:val="0"/>
                <w:numId w:val="51"/>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三坐标测量机的结构与操作</w:t>
            </w:r>
          </w:p>
          <w:p w14:paraId="74C3D4CE">
            <w:pPr>
              <w:pStyle w:val="5"/>
              <w:numPr>
                <w:ilvl w:val="0"/>
                <w:numId w:val="51"/>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激光测量仪器的原理与应用</w:t>
            </w:r>
          </w:p>
          <w:p w14:paraId="56845689">
            <w:pPr>
              <w:pStyle w:val="5"/>
              <w:numPr>
                <w:ilvl w:val="0"/>
                <w:numId w:val="51"/>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光学测量仪器的种类与使用方法</w:t>
            </w:r>
          </w:p>
          <w:p w14:paraId="75998D56">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模块四：机械工程测量技术的分类与应用</w:t>
            </w:r>
          </w:p>
          <w:p w14:paraId="687C78B8">
            <w:pPr>
              <w:pStyle w:val="5"/>
              <w:numPr>
                <w:ilvl w:val="0"/>
                <w:numId w:val="5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几何量机械工程测量技术</w:t>
            </w:r>
          </w:p>
          <w:p w14:paraId="36D5AD28">
            <w:pPr>
              <w:pStyle w:val="5"/>
              <w:numPr>
                <w:ilvl w:val="0"/>
                <w:numId w:val="5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力学量机械工程测量技术</w:t>
            </w:r>
          </w:p>
          <w:p w14:paraId="3411CB02">
            <w:pPr>
              <w:pStyle w:val="5"/>
              <w:numPr>
                <w:ilvl w:val="0"/>
                <w:numId w:val="5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热学量机械工程测量技术</w:t>
            </w:r>
          </w:p>
          <w:p w14:paraId="029AB310">
            <w:pPr>
              <w:pStyle w:val="5"/>
              <w:numPr>
                <w:ilvl w:val="0"/>
                <w:numId w:val="5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电学量机械工程测量技术</w:t>
            </w:r>
          </w:p>
          <w:p w14:paraId="30EF67F7">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模块五：精密测量数据处理与分析</w:t>
            </w:r>
          </w:p>
          <w:p w14:paraId="4357F086">
            <w:pPr>
              <w:pStyle w:val="5"/>
              <w:numPr>
                <w:ilvl w:val="0"/>
                <w:numId w:val="53"/>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测量数据的记录与整理</w:t>
            </w:r>
          </w:p>
          <w:p w14:paraId="75363551">
            <w:pPr>
              <w:pStyle w:val="5"/>
              <w:numPr>
                <w:ilvl w:val="0"/>
                <w:numId w:val="53"/>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数据处理的基本方法</w:t>
            </w:r>
          </w:p>
          <w:p w14:paraId="3751499E">
            <w:pPr>
              <w:pStyle w:val="5"/>
              <w:numPr>
                <w:ilvl w:val="0"/>
                <w:numId w:val="53"/>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测量数据的统计分析</w:t>
            </w:r>
          </w:p>
          <w:p w14:paraId="1DED6EF7">
            <w:pPr>
              <w:pStyle w:val="5"/>
              <w:numPr>
                <w:ilvl w:val="0"/>
                <w:numId w:val="53"/>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测量结果的不确定度分析</w:t>
            </w:r>
          </w:p>
          <w:p w14:paraId="29CCB256">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模块六：机械工程测量技术的质量控制</w:t>
            </w:r>
          </w:p>
          <w:p w14:paraId="6BF506E5">
            <w:pPr>
              <w:pStyle w:val="5"/>
              <w:numPr>
                <w:ilvl w:val="0"/>
                <w:numId w:val="54"/>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质量控制的基本概念</w:t>
            </w:r>
          </w:p>
          <w:p w14:paraId="12F045EB">
            <w:pPr>
              <w:pStyle w:val="5"/>
              <w:numPr>
                <w:ilvl w:val="0"/>
                <w:numId w:val="54"/>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精密测量过程中的质量控制方法</w:t>
            </w:r>
          </w:p>
          <w:p w14:paraId="130CA3F5">
            <w:pPr>
              <w:pStyle w:val="5"/>
              <w:numPr>
                <w:ilvl w:val="0"/>
                <w:numId w:val="54"/>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测量结果的评估与反馈</w:t>
            </w:r>
          </w:p>
          <w:p w14:paraId="50F6824C">
            <w:pPr>
              <w:pStyle w:val="5"/>
              <w:numPr>
                <w:ilvl w:val="0"/>
                <w:numId w:val="54"/>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质量改进措施与案例分析</w:t>
            </w:r>
          </w:p>
          <w:p w14:paraId="1F9ED155">
            <w:pPr>
              <w:pStyle w:val="5"/>
              <w:adjustRightInd w:val="0"/>
              <w:snapToGrid w:val="0"/>
              <w:spacing w:line="360" w:lineRule="atLeast"/>
              <w:jc w:val="left"/>
              <w:outlineLvl w:val="3"/>
              <w:rPr>
                <w:rFonts w:hint="eastAsia" w:ascii="宋体" w:hAnsi="宋体" w:eastAsia="宋体" w:cs="宋体"/>
                <w:b w:val="0"/>
                <w:bCs/>
                <w:color w:val="auto"/>
                <w:sz w:val="18"/>
                <w:szCs w:val="18"/>
              </w:rPr>
            </w:pPr>
          </w:p>
        </w:tc>
        <w:tc>
          <w:tcPr>
            <w:tcW w:w="2778" w:type="dxa"/>
          </w:tcPr>
          <w:p w14:paraId="7E1CA92F">
            <w:pPr>
              <w:pStyle w:val="5"/>
              <w:keepNext w:val="0"/>
              <w:keepLines w:val="0"/>
              <w:adjustRightInd w:val="0"/>
              <w:snapToGrid w:val="0"/>
              <w:spacing w:line="360" w:lineRule="atLeast"/>
              <w:jc w:val="left"/>
              <w:outlineLvl w:val="3"/>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1.教学模式：</w:t>
            </w:r>
          </w:p>
          <w:p w14:paraId="5791D5AF">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实施理论与实践相结合的教学模式。采用项目驱动教学，通过具体的工程案例来引导学生学习和应用公差配合与测量技术。</w:t>
            </w:r>
          </w:p>
          <w:p w14:paraId="5B934883">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引入问题导向学习，鼓励学生主动探索问题，通过团队合作和讨论来解决问题。</w:t>
            </w:r>
          </w:p>
          <w:p w14:paraId="4CC63E23">
            <w:pPr>
              <w:pStyle w:val="5"/>
              <w:keepNext w:val="0"/>
              <w:keepLines w:val="0"/>
              <w:adjustRightInd w:val="0"/>
              <w:snapToGrid w:val="0"/>
              <w:spacing w:line="360" w:lineRule="atLeast"/>
              <w:jc w:val="left"/>
              <w:outlineLvl w:val="3"/>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2.教学方法：</w:t>
            </w:r>
          </w:p>
          <w:p w14:paraId="61CC7589">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讲授法：用于传授基础概念、原理和方法，确保学生对知识点有清晰的理解。</w:t>
            </w:r>
          </w:p>
          <w:p w14:paraId="3AF8A32D">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互动讨论：通过小组讨论和全班讨论，激发学生的思考，促进知识的深入理解。</w:t>
            </w:r>
          </w:p>
          <w:p w14:paraId="07ADE9A6">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实验操作：在实验室中进行实际的测量操作，让学生亲身体验测量过程，提高操作技能。</w:t>
            </w:r>
          </w:p>
          <w:p w14:paraId="3D395A6D">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案例分析：通过分析实际工程中的公差配合与测量问题，让学生了解理论在实际中的应用。</w:t>
            </w:r>
          </w:p>
          <w:p w14:paraId="305BD531">
            <w:pPr>
              <w:pStyle w:val="5"/>
              <w:keepNext w:val="0"/>
              <w:keepLines w:val="0"/>
              <w:adjustRightInd w:val="0"/>
              <w:snapToGrid w:val="0"/>
              <w:spacing w:line="360" w:lineRule="atLeast"/>
              <w:jc w:val="left"/>
              <w:outlineLvl w:val="3"/>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3.教学条件：</w:t>
            </w:r>
          </w:p>
          <w:p w14:paraId="4D3964AD">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配备必要的测量工具和设备，如千分尺、游标卡尺、量块、表面粗糙度计等，以便学生进行实践操作。</w:t>
            </w:r>
          </w:p>
          <w:p w14:paraId="5A5537B7">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提供良好的实验环境，包括适宜的实验室空间和足够的实验材料。</w:t>
            </w:r>
          </w:p>
          <w:p w14:paraId="31472750">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准备丰富的教学资源，包括教材、参考书籍、在线资源等，以支持学生的学习和研究。</w:t>
            </w:r>
          </w:p>
          <w:p w14:paraId="62941015">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4.评价建议：</w:t>
            </w:r>
          </w:p>
          <w:p w14:paraId="5E88F1D2">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采用多元化的评价方式，包括平时成绩、实验报告、课堂表现、期末考试等。</w:t>
            </w:r>
          </w:p>
          <w:p w14:paraId="16DB3296">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平时成绩应考虑学生的课堂参与度、作业完成情况和小组讨论的贡献。</w:t>
            </w:r>
          </w:p>
        </w:tc>
      </w:tr>
    </w:tbl>
    <w:p w14:paraId="64A4411E">
      <w:pPr>
        <w:spacing w:line="360" w:lineRule="atLeast"/>
        <w:ind w:firstLine="422" w:firstLineChars="200"/>
        <w:jc w:val="left"/>
        <w:outlineLvl w:val="2"/>
        <w:rPr>
          <w:rFonts w:hint="eastAsia" w:ascii="宋体" w:hAnsi="宋体" w:eastAsia="宋体" w:cs="宋体"/>
          <w:b/>
          <w:bCs/>
          <w:szCs w:val="21"/>
        </w:rPr>
      </w:pPr>
      <w:r>
        <w:rPr>
          <w:rFonts w:hint="eastAsia" w:ascii="宋体" w:hAnsi="宋体" w:eastAsia="宋体" w:cs="宋体"/>
          <w:b/>
          <w:bCs/>
          <w:szCs w:val="21"/>
        </w:rPr>
        <w:t>3.专业拓展课程</w:t>
      </w:r>
    </w:p>
    <w:tbl>
      <w:tblPr>
        <w:tblStyle w:val="27"/>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4A52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F083E94">
            <w:pPr>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课程名称</w:t>
            </w:r>
          </w:p>
        </w:tc>
        <w:tc>
          <w:tcPr>
            <w:tcW w:w="2778" w:type="dxa"/>
            <w:vAlign w:val="center"/>
          </w:tcPr>
          <w:p w14:paraId="4EF2DDC7">
            <w:pPr>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课程目标</w:t>
            </w:r>
          </w:p>
        </w:tc>
        <w:tc>
          <w:tcPr>
            <w:tcW w:w="2778" w:type="dxa"/>
            <w:vAlign w:val="center"/>
          </w:tcPr>
          <w:p w14:paraId="5EDABE5A">
            <w:pPr>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主要内容</w:t>
            </w:r>
          </w:p>
        </w:tc>
        <w:tc>
          <w:tcPr>
            <w:tcW w:w="2778" w:type="dxa"/>
            <w:vAlign w:val="center"/>
          </w:tcPr>
          <w:p w14:paraId="2BF246A8">
            <w:pPr>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教学要求</w:t>
            </w:r>
          </w:p>
        </w:tc>
      </w:tr>
      <w:tr w14:paraId="013C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490694D6">
            <w:pPr>
              <w:keepLines/>
              <w:shd w:val="clear" w:color="auto" w:fill="FFFFFF"/>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工业控制网络与通信</w:t>
            </w:r>
          </w:p>
        </w:tc>
        <w:tc>
          <w:tcPr>
            <w:tcW w:w="2778" w:type="dxa"/>
            <w:shd w:val="clear" w:color="auto" w:fill="auto"/>
          </w:tcPr>
          <w:p w14:paraId="3BD850E7">
            <w:pPr>
              <w:keepLines/>
              <w:widowControl/>
              <w:spacing w:line="360" w:lineRule="atLeast"/>
              <w:ind w:firstLine="55"/>
              <w:rPr>
                <w:rFonts w:hint="eastAsia" w:ascii="宋体" w:hAnsi="宋体" w:eastAsia="宋体" w:cs="宋体"/>
                <w:b/>
                <w:bCs/>
                <w:sz w:val="18"/>
                <w:szCs w:val="18"/>
              </w:rPr>
            </w:pPr>
            <w:r>
              <w:rPr>
                <w:rFonts w:hint="eastAsia" w:ascii="宋体" w:hAnsi="宋体" w:eastAsia="宋体" w:cs="宋体"/>
                <w:b/>
                <w:bCs/>
                <w:sz w:val="18"/>
                <w:szCs w:val="18"/>
              </w:rPr>
              <w:t>素质目标</w:t>
            </w:r>
          </w:p>
          <w:p w14:paraId="192CFB05">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（1）培养工程师的职业道德意识：增强学生对网络布线行业的责任感和职业道德，强调诚信与规范的重要性；</w:t>
            </w:r>
          </w:p>
          <w:p w14:paraId="4CC02C69">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（2）增强团队合作能力：通过小组活动和项目合作，培养学生的团队协作精神，提高沟通与协调能力；</w:t>
            </w:r>
          </w:p>
          <w:p w14:paraId="3B6C1B45">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（3）提高安全和环保意识：让学生意识到在布线过程中的安全操作和环境保护的重要性，形成良好的职业习惯。</w:t>
            </w:r>
          </w:p>
          <w:p w14:paraId="7FC1B6C4">
            <w:pPr>
              <w:keepLines/>
              <w:widowControl/>
              <w:spacing w:line="360" w:lineRule="atLeast"/>
              <w:ind w:firstLine="55"/>
              <w:rPr>
                <w:rFonts w:hint="eastAsia" w:ascii="宋体" w:hAnsi="宋体" w:eastAsia="宋体" w:cs="宋体"/>
                <w:b/>
                <w:bCs/>
                <w:sz w:val="18"/>
                <w:szCs w:val="18"/>
              </w:rPr>
            </w:pPr>
            <w:r>
              <w:rPr>
                <w:rFonts w:hint="eastAsia" w:ascii="宋体" w:hAnsi="宋体" w:eastAsia="宋体" w:cs="宋体"/>
                <w:b/>
                <w:bCs/>
                <w:sz w:val="18"/>
                <w:szCs w:val="18"/>
              </w:rPr>
              <w:t>知识目标</w:t>
            </w:r>
          </w:p>
          <w:p w14:paraId="1D27CB73">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（1）掌握工业控制网络与通信的基本概念：理解网络布线的定义、目的和基本组成部分；</w:t>
            </w:r>
          </w:p>
          <w:p w14:paraId="5EF790CC">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（2）了解布线标准与规范：熟悉相关的国际、国家以及行业标准，如EIA/TIA-568标准等；</w:t>
            </w:r>
          </w:p>
          <w:p w14:paraId="2E765F17">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（3）学习布线材料和设备的基本知识：了解常用布线材料（如光纤、双绞线、同轴电缆）和设备（如配线架、接头盒、网络交换机等）的特点与应用；</w:t>
            </w:r>
          </w:p>
          <w:p w14:paraId="4FC8D39B">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（4）认识网络结构设计与布线方案：了解网络拓扑结构、设计原则以及不同场合下的布线方案。</w:t>
            </w:r>
          </w:p>
          <w:p w14:paraId="32B088F1">
            <w:pPr>
              <w:keepLines/>
              <w:widowControl/>
              <w:spacing w:line="360" w:lineRule="atLeast"/>
              <w:ind w:firstLine="55"/>
              <w:rPr>
                <w:rFonts w:hint="eastAsia" w:ascii="宋体" w:hAnsi="宋体" w:eastAsia="宋体" w:cs="宋体"/>
                <w:b/>
                <w:bCs/>
                <w:sz w:val="18"/>
                <w:szCs w:val="18"/>
              </w:rPr>
            </w:pPr>
            <w:r>
              <w:rPr>
                <w:rFonts w:hint="eastAsia" w:ascii="宋体" w:hAnsi="宋体" w:eastAsia="宋体" w:cs="宋体"/>
                <w:b/>
                <w:bCs/>
                <w:sz w:val="18"/>
                <w:szCs w:val="18"/>
              </w:rPr>
              <w:t>能力目标</w:t>
            </w:r>
          </w:p>
          <w:p w14:paraId="388018E4">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（1）布线方案设计能力：能够根据实际需求，设计合理的网络布线方案，并制定布线计划；</w:t>
            </w:r>
          </w:p>
          <w:p w14:paraId="45F33B03">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（2）施工与安装能力：掌握网络布线的施工技巧和安装流程，能够进行实际的网络布线操作；</w:t>
            </w:r>
          </w:p>
          <w:p w14:paraId="7E6C843C">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（3）故障排除与维护能力：具备排查和解决网络布线中常见故障的能力，能够进行日常维护与管理；</w:t>
            </w:r>
          </w:p>
          <w:p w14:paraId="517C4910">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（4）使用测量工具的能力：能够熟练使用网络测试与测量工具，进行布线质量的验证与检测。</w:t>
            </w:r>
          </w:p>
        </w:tc>
        <w:tc>
          <w:tcPr>
            <w:tcW w:w="2778" w:type="dxa"/>
            <w:shd w:val="clear" w:color="auto" w:fill="auto"/>
          </w:tcPr>
          <w:p w14:paraId="7709EBD3">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模块一：网络综合布线基础</w:t>
            </w:r>
          </w:p>
          <w:p w14:paraId="3D13B480">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（1）网络综合布线的定义与重要性；</w:t>
            </w:r>
          </w:p>
          <w:p w14:paraId="40C039CC">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（2）布线的基本组成部分；</w:t>
            </w:r>
          </w:p>
          <w:p w14:paraId="47AB7F68">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（3）布线标准与规范。</w:t>
            </w:r>
          </w:p>
          <w:p w14:paraId="431457E1">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模块二：布线材料与设备</w:t>
            </w:r>
          </w:p>
          <w:p w14:paraId="5F8E514A">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（1）常用布线材料的特性；</w:t>
            </w:r>
          </w:p>
          <w:p w14:paraId="04F885C7">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（2）布线设备的类型与功能；</w:t>
            </w:r>
          </w:p>
          <w:p w14:paraId="48228BB2">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（3）材料选择与采购。</w:t>
            </w:r>
          </w:p>
          <w:p w14:paraId="23F3C26F">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模块三：网络布线方案设计</w:t>
            </w:r>
          </w:p>
          <w:p w14:paraId="0A793C32">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（1）网络拓扑与设计原则；</w:t>
            </w:r>
          </w:p>
          <w:p w14:paraId="63312545">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（2）布线方案规划；</w:t>
            </w:r>
          </w:p>
          <w:p w14:paraId="3DE7B082">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（3）项目文档编写。</w:t>
            </w:r>
          </w:p>
          <w:p w14:paraId="1E3B5BD6">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模块四：布线施工与安装</w:t>
            </w:r>
          </w:p>
          <w:p w14:paraId="0615F718">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（1）布线施工流程；</w:t>
            </w:r>
          </w:p>
          <w:p w14:paraId="14D1A6D7">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（2）工具使用与操作技巧；</w:t>
            </w:r>
          </w:p>
          <w:p w14:paraId="0BCCA453">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（3）安装与配置。</w:t>
            </w:r>
          </w:p>
          <w:p w14:paraId="75B88870">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模块五：测试、维护与故障排除</w:t>
            </w:r>
          </w:p>
          <w:p w14:paraId="13E20E8C">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（1）布线质量测试；</w:t>
            </w:r>
          </w:p>
          <w:p w14:paraId="106244E1">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（2）故障排除方法；</w:t>
            </w:r>
          </w:p>
          <w:p w14:paraId="2CDE6103">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sz w:val="18"/>
                <w:szCs w:val="18"/>
              </w:rPr>
              <w:t>（3）日常维护与管理。</w:t>
            </w:r>
          </w:p>
        </w:tc>
        <w:tc>
          <w:tcPr>
            <w:tcW w:w="2778" w:type="dxa"/>
            <w:shd w:val="clear" w:color="auto" w:fill="auto"/>
          </w:tcPr>
          <w:p w14:paraId="1E378254">
            <w:pPr>
              <w:widowControl/>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1.教学模式：</w:t>
            </w:r>
          </w:p>
          <w:p w14:paraId="0F2733C3">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按照项目导向、任务驱动、理实一体的教学理念，采用理实一体的教学模式，根据“基于工作过程”的课程体系和教学内容，采用“理论+实训”的教学方法，将理论学习与专业实训结合起来，以实现项目驱动教学，以项目贯穿教学过程。根据产品结构设计的工作过程，将课程划分为四个模块：零件结构设计、工程图绘制和产品造型与结构分析。其中，每一模块都分为若干个具体的任务。学生在完成每个具体的任务后，对整个项目进行总结和评价，教师根据学生在完成每个任务时的表现和能力进行综合评价。整个过程学生可以通过个人或者小组进行实践操作，教师也可以通过现场观察、提问等方式进行指导。</w:t>
            </w:r>
          </w:p>
          <w:p w14:paraId="278C1A83">
            <w:pPr>
              <w:widowControl/>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2.教学方法：</w:t>
            </w:r>
          </w:p>
          <w:p w14:paraId="73A081F3">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课程教学采用项目化教学法，将企业典型产品按设计流程，分别进行分解，并结合工程制图方法和机械制图方法进行讲解。教学方法的设计以学生为主体，教师为主导，以项目为载体，采用任务驱动的教学方法进行课程的学习和教学。</w:t>
            </w:r>
          </w:p>
          <w:p w14:paraId="66331055">
            <w:pPr>
              <w:pStyle w:val="23"/>
              <w:widowControl/>
              <w:spacing w:beforeAutospacing="0" w:afterAutospacing="0" w:line="360" w:lineRule="atLeast"/>
              <w:rPr>
                <w:rFonts w:hint="eastAsia" w:ascii="宋体" w:hAnsi="宋体" w:eastAsia="宋体" w:cs="宋体"/>
                <w:bCs/>
                <w:kern w:val="2"/>
                <w:sz w:val="18"/>
                <w:szCs w:val="18"/>
              </w:rPr>
            </w:pPr>
            <w:r>
              <w:rPr>
                <w:rFonts w:hint="eastAsia" w:ascii="宋体" w:hAnsi="宋体" w:eastAsia="宋体" w:cs="宋体"/>
                <w:bCs/>
                <w:kern w:val="2"/>
                <w:sz w:val="18"/>
                <w:szCs w:val="18"/>
              </w:rPr>
              <w:t>3.教学条件：</w:t>
            </w:r>
          </w:p>
          <w:p w14:paraId="3F613564">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教学团队由行业专家、企业一线技术骨干、优秀教师组成。课程团队拥有丰富的工作经验，熟练使用三维设计软件操，能够根同教学内容对学生进行分组，分别实施理论教学和专业实训。同时，根据岗位需要，确定了课程的培养目标及理论教学、专业实训和毕业设计三个环节的工作任务。</w:t>
            </w:r>
          </w:p>
          <w:p w14:paraId="409823B9">
            <w:pPr>
              <w:pStyle w:val="23"/>
              <w:widowControl/>
              <w:spacing w:beforeAutospacing="0" w:afterAutospacing="0" w:line="360" w:lineRule="atLeast"/>
              <w:rPr>
                <w:rFonts w:hint="eastAsia" w:ascii="宋体" w:hAnsi="宋体" w:eastAsia="宋体" w:cs="宋体"/>
                <w:bCs/>
                <w:kern w:val="2"/>
                <w:sz w:val="18"/>
                <w:szCs w:val="18"/>
              </w:rPr>
            </w:pPr>
            <w:r>
              <w:rPr>
                <w:rFonts w:hint="eastAsia" w:ascii="宋体" w:hAnsi="宋体" w:eastAsia="宋体" w:cs="宋体"/>
                <w:bCs/>
                <w:kern w:val="2"/>
                <w:sz w:val="18"/>
                <w:szCs w:val="18"/>
              </w:rPr>
              <w:t>4.评价建议:</w:t>
            </w:r>
          </w:p>
          <w:p w14:paraId="529D0666">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学习本课程时，要从工程能力、创新能力、职业素养三个方面进行评价。工程能力主要是指设计和工艺的能力，表现为对产品的分析、理解、判断、设计。</w:t>
            </w:r>
          </w:p>
        </w:tc>
      </w:tr>
      <w:tr w14:paraId="1E3D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07CA1C42">
            <w:pPr>
              <w:keepLines/>
              <w:shd w:val="clear" w:color="auto" w:fill="FFFFFF"/>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机械创新设计</w:t>
            </w:r>
          </w:p>
        </w:tc>
        <w:tc>
          <w:tcPr>
            <w:tcW w:w="2778" w:type="dxa"/>
            <w:shd w:val="clear" w:color="auto" w:fill="auto"/>
          </w:tcPr>
          <w:p w14:paraId="2538C006">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素质目标​</w:t>
            </w:r>
          </w:p>
          <w:p w14:paraId="6536E7D6">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（1）培养工程师的职业道德意识：增强学生对机械设计行业的责任感与创新伦理，强调诚信设计、尊重知识产权（如专利规范）的重要性，杜绝抄袭与不合理设计；​</w:t>
            </w:r>
          </w:p>
          <w:p w14:paraId="04B50337">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（2）增强团队合作能力：通过机械创新项目（如小组协作完成智能机械装置设计），培养学生方案研讨、分工协作的精神，提高跨角色沟通（设计、加工、测试）与协调能力；​</w:t>
            </w:r>
          </w:p>
          <w:p w14:paraId="1B46B4DD">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（3）提高安全与环保意识：让学生掌握机械加工（如车床操作、3D 打印）的安全规范，重视设计中材料的环保性（如可回收材料选用）与可持续性，形成绿色设计的职业习惯。​</w:t>
            </w:r>
          </w:p>
          <w:p w14:paraId="3E0C3DD3">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color w:val="auto"/>
                <w:sz w:val="18"/>
                <w:szCs w:val="18"/>
              </w:rPr>
              <w:t>知识目标</w:t>
            </w:r>
            <w:r>
              <w:rPr>
                <w:rFonts w:hint="eastAsia" w:ascii="宋体" w:hAnsi="宋体" w:eastAsia="宋体" w:cs="宋体"/>
                <w:b w:val="0"/>
                <w:bCs/>
                <w:color w:val="auto"/>
                <w:sz w:val="18"/>
                <w:szCs w:val="18"/>
              </w:rPr>
              <w:t>​</w:t>
            </w:r>
          </w:p>
          <w:p w14:paraId="2F929ADB">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（1）掌握机械创新设计的基本概念：理解机械创新设计的定义、核心原则（如功能优先、结构优化）与完整流程（需求分析 - 方案构思 - 原型实现）；​</w:t>
            </w:r>
          </w:p>
          <w:p w14:paraId="773F2B4C">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（2）了解机械设计标准与规范：熟悉机械领域国际、国家及行业标准，如 GB/T 机械设计基础标准、ISO 机械安全标准，掌握专利申请的基础流程与要求；​</w:t>
            </w:r>
          </w:p>
          <w:p w14:paraId="731B9206">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（3）学习机械创新相关材料与技术：了解常用机械材料（金属、复合材料、智能材料）的特性与适用场景，掌握创新技术（如 3D 打印、机构优化、TRIZ 创新方法）的基础原理；​</w:t>
            </w:r>
          </w:p>
          <w:p w14:paraId="2C25B923">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（4）认识机械系统创新设计基础：理解机械机构（连杆、凸轮、齿轮）的工作原理，掌握机械动力传递、控制模块（如传感器与单片机整合）的设计逻辑。​</w:t>
            </w:r>
          </w:p>
          <w:p w14:paraId="62D0850A">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color w:val="auto"/>
                <w:sz w:val="18"/>
                <w:szCs w:val="18"/>
              </w:rPr>
              <w:t>能力目标</w:t>
            </w:r>
            <w:r>
              <w:rPr>
                <w:rFonts w:hint="eastAsia" w:ascii="宋体" w:hAnsi="宋体" w:eastAsia="宋体" w:cs="宋体"/>
                <w:b w:val="0"/>
                <w:bCs/>
                <w:color w:val="auto"/>
                <w:sz w:val="18"/>
                <w:szCs w:val="18"/>
              </w:rPr>
              <w:t>​</w:t>
            </w:r>
          </w:p>
          <w:p w14:paraId="3AE7965F">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（1）能够根据实际需求（如工业分拣、家庭辅助），运用 TRIZ、头脑风暴等方法构思创新方案，完成方案论证与初步设计；​</w:t>
            </w:r>
          </w:p>
          <w:p w14:paraId="596B340F">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（2）掌握三维设计软件（如 SolidWorks、UG）的建模与仿真技巧，能通过 3D 打印、机械加工（车床、铣床）完成原型制作；</w:t>
            </w:r>
          </w:p>
          <w:p w14:paraId="68E2C6A2">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（3）具备机械原型性能测试（如精度、负载、稳定性）的能力，能排查设计或加工中的常见问题（如机构卡滞、尺寸偏差）并优化；​</w:t>
            </w:r>
          </w:p>
          <w:p w14:paraId="70BB9AEC">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（4）熟练使用机械设计工具（如 ANSYS 仿真软件、精度测量仪），能通过软件验证设计合理性，通过测量工具（拉力计、转速表）评估原型质量。</w:t>
            </w:r>
          </w:p>
        </w:tc>
        <w:tc>
          <w:tcPr>
            <w:tcW w:w="2778" w:type="dxa"/>
            <w:shd w:val="clear" w:color="auto" w:fill="auto"/>
          </w:tcPr>
          <w:p w14:paraId="286453E5">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模块一：机械创新设计基础​</w:t>
            </w:r>
          </w:p>
          <w:p w14:paraId="668FF8A1">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（1）机械创新设计的定义、意义与发展趋势；​</w:t>
            </w:r>
          </w:p>
          <w:p w14:paraId="3ADEC8CF">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（2）创新思维方法；​</w:t>
            </w:r>
          </w:p>
          <w:p w14:paraId="666D495C">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（3）机械设计标准与专利基础知识。</w:t>
            </w:r>
          </w:p>
          <w:p w14:paraId="088B456A">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模块二：机械系统与机构创新​</w:t>
            </w:r>
          </w:p>
          <w:p w14:paraId="44723746">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（1）经典机械机构的创新应用；</w:t>
            </w:r>
          </w:p>
          <w:p w14:paraId="3828B19A">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（2）机械动力传递与控制模块的整合；​</w:t>
            </w:r>
          </w:p>
          <w:p w14:paraId="7A9290FE">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（3）智能机械的系统设计逻辑。</w:t>
            </w:r>
          </w:p>
          <w:p w14:paraId="27CA5518">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模块三：创新方案设计与建模​</w:t>
            </w:r>
          </w:p>
          <w:p w14:paraId="6187E366">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（1）需求分析与方案构思；​</w:t>
            </w:r>
          </w:p>
          <w:p w14:paraId="6FAA438D">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（2）三维建模与仿真；</w:t>
            </w:r>
          </w:p>
          <w:p w14:paraId="6AFE6FF8">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（3）设计方案论证与优化。​</w:t>
            </w:r>
          </w:p>
          <w:p w14:paraId="252A33DC">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模块四：原型制作与测试​</w:t>
            </w:r>
          </w:p>
          <w:p w14:paraId="5ABD45BA">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（1）加工工艺选择；​</w:t>
            </w:r>
          </w:p>
          <w:p w14:paraId="1D0056BE">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（2）原型制作实操；​</w:t>
            </w:r>
          </w:p>
          <w:p w14:paraId="42BCD901">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（3）性能测试与改进。​</w:t>
            </w:r>
          </w:p>
          <w:p w14:paraId="394FD738">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模块五：创新成果转化与展示​</w:t>
            </w:r>
          </w:p>
          <w:p w14:paraId="56BDA706">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（1）专利撰写与设计报告编制；</w:t>
            </w:r>
          </w:p>
          <w:p w14:paraId="2A0B4D2E">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（2）创新成果汇报；​</w:t>
            </w:r>
          </w:p>
          <w:p w14:paraId="2B43EA8A">
            <w:pPr>
              <w:keepLines/>
              <w:widowControl/>
              <w:spacing w:line="360" w:lineRule="atLeast"/>
              <w:ind w:firstLine="55"/>
              <w:rPr>
                <w:rFonts w:hint="eastAsia" w:ascii="宋体" w:hAnsi="宋体" w:eastAsia="宋体" w:cs="宋体"/>
                <w:sz w:val="18"/>
                <w:szCs w:val="18"/>
              </w:rPr>
            </w:pPr>
            <w:r>
              <w:rPr>
                <w:rFonts w:hint="eastAsia" w:ascii="宋体" w:hAnsi="宋体" w:eastAsia="宋体" w:cs="宋体"/>
                <w:sz w:val="18"/>
                <w:szCs w:val="18"/>
              </w:rPr>
              <w:t>（3）成果优化与应用拓展。</w:t>
            </w:r>
          </w:p>
        </w:tc>
        <w:tc>
          <w:tcPr>
            <w:tcW w:w="2778" w:type="dxa"/>
            <w:shd w:val="clear" w:color="auto" w:fill="auto"/>
          </w:tcPr>
          <w:p w14:paraId="229617CD">
            <w:pPr>
              <w:widowControl/>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1.教学模式：</w:t>
            </w:r>
          </w:p>
          <w:p w14:paraId="1D0F645E">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按照项目导向、任务驱动、理实一体的教学理念，采用理实一体的教学模式，根据“基于工作过程”的课程体系和教学内容，采用“理论+实训”的教学方法，将理论学习与专业实训结合起来，以实现项目驱动教学，以项目贯穿教学过程。根据产品结构设计的工作过程，将课程划分为四个模块：零件结构设计、工程图绘制和产品造型与结构分析。其中，每一模块都分为若干个具体的任务。学生在完成每个具体的任务后，对整个项目进行总结和评价，教师根据学生在完成每个任务时的表现和能力进行综合评价。整个过程学生可以通过个人或者小组进行实践操作，教师也可以通过现场观察、提问等方式进行指导。</w:t>
            </w:r>
          </w:p>
          <w:p w14:paraId="5ECE7A26">
            <w:pPr>
              <w:widowControl/>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2.教学方法：</w:t>
            </w:r>
          </w:p>
          <w:p w14:paraId="3E6B93F9">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课程教学采用项目化教学法，将企业典型产品按设计流程，分别进行分解，并结合工程制图方法和机械制图方法进行讲解。教学方法的设计以学生为主体，教师为主导，以项目为载体，采用任务驱动的教学方法进行课程的学习和教学。</w:t>
            </w:r>
          </w:p>
          <w:p w14:paraId="37C80B77">
            <w:pPr>
              <w:pStyle w:val="23"/>
              <w:widowControl/>
              <w:spacing w:beforeAutospacing="0" w:afterAutospacing="0" w:line="360" w:lineRule="atLeast"/>
              <w:rPr>
                <w:rFonts w:hint="eastAsia" w:ascii="宋体" w:hAnsi="宋体" w:eastAsia="宋体" w:cs="宋体"/>
                <w:bCs/>
                <w:kern w:val="2"/>
                <w:sz w:val="18"/>
                <w:szCs w:val="18"/>
              </w:rPr>
            </w:pPr>
            <w:r>
              <w:rPr>
                <w:rFonts w:hint="eastAsia" w:ascii="宋体" w:hAnsi="宋体" w:eastAsia="宋体" w:cs="宋体"/>
                <w:bCs/>
                <w:kern w:val="2"/>
                <w:sz w:val="18"/>
                <w:szCs w:val="18"/>
              </w:rPr>
              <w:t>3.教学条件：</w:t>
            </w:r>
          </w:p>
          <w:p w14:paraId="66EA7FD8">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教学团队由行业专家、企业一线技术骨干、优秀教师组成。课程团队拥有丰富的工作经验，熟练使用三维设计软件操，能够根同教学内容对学生进行分组，分别实施理论教学和专业实训。同时，根据岗位需要，确定了课程的培养目标及理论教学、专业实训和毕业设计三个环节的工作任务。</w:t>
            </w:r>
          </w:p>
          <w:p w14:paraId="08194403">
            <w:pPr>
              <w:pStyle w:val="23"/>
              <w:widowControl/>
              <w:spacing w:beforeAutospacing="0" w:afterAutospacing="0" w:line="360" w:lineRule="atLeast"/>
              <w:rPr>
                <w:rFonts w:hint="eastAsia" w:ascii="宋体" w:hAnsi="宋体" w:eastAsia="宋体" w:cs="宋体"/>
                <w:bCs/>
                <w:kern w:val="2"/>
                <w:sz w:val="18"/>
                <w:szCs w:val="18"/>
              </w:rPr>
            </w:pPr>
            <w:r>
              <w:rPr>
                <w:rFonts w:hint="eastAsia" w:ascii="宋体" w:hAnsi="宋体" w:eastAsia="宋体" w:cs="宋体"/>
                <w:bCs/>
                <w:kern w:val="2"/>
                <w:sz w:val="18"/>
                <w:szCs w:val="18"/>
              </w:rPr>
              <w:t>4.评价建议:</w:t>
            </w:r>
          </w:p>
          <w:p w14:paraId="4A387B32">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学习本课程时，要从工程能力、创新能力、职业素养三个方面进行评价。工程能力主要是指设计和工艺的能力，表现为对产品的分析、理解、判断、设计。</w:t>
            </w:r>
          </w:p>
        </w:tc>
      </w:tr>
      <w:tr w14:paraId="53E0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3CEC2E5B">
            <w:pPr>
              <w:keepLines/>
              <w:shd w:val="clear" w:color="auto" w:fill="FFFFFF"/>
              <w:spacing w:line="360" w:lineRule="atLeast"/>
              <w:jc w:val="center"/>
              <w:rPr>
                <w:rFonts w:hint="eastAsia" w:ascii="宋体" w:hAnsi="宋体" w:eastAsia="宋体" w:cs="宋体"/>
                <w:b/>
                <w:sz w:val="18"/>
                <w:szCs w:val="18"/>
              </w:rPr>
            </w:pPr>
            <w:r>
              <w:rPr>
                <w:rFonts w:hint="eastAsia" w:ascii="宋体" w:hAnsi="宋体" w:eastAsia="宋体" w:cs="宋体"/>
                <w:b/>
                <w:color w:val="000000"/>
                <w:kern w:val="0"/>
                <w:sz w:val="18"/>
                <w:szCs w:val="18"/>
              </w:rPr>
              <w:t>机械工程测试技术</w:t>
            </w:r>
          </w:p>
        </w:tc>
        <w:tc>
          <w:tcPr>
            <w:tcW w:w="2778" w:type="dxa"/>
            <w:shd w:val="clear" w:color="auto" w:fill="auto"/>
          </w:tcPr>
          <w:p w14:paraId="16B93C4D">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 xml:space="preserve">素质目标： </w:t>
            </w:r>
          </w:p>
          <w:p w14:paraId="5F2C02BB">
            <w:pPr>
              <w:pStyle w:val="5"/>
              <w:numPr>
                <w:ilvl w:val="0"/>
                <w:numId w:val="5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培养学生分析问题和解决问题的能力，提高学生的综合素质，为将来从事技术工作打好基础；</w:t>
            </w:r>
          </w:p>
          <w:p w14:paraId="7D4F5F7A">
            <w:pPr>
              <w:pStyle w:val="5"/>
              <w:numPr>
                <w:ilvl w:val="0"/>
                <w:numId w:val="5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培养学生运用所学知识解决生产实际问题的能力；</w:t>
            </w:r>
          </w:p>
          <w:p w14:paraId="170486FB">
            <w:pPr>
              <w:pStyle w:val="5"/>
              <w:numPr>
                <w:ilvl w:val="0"/>
                <w:numId w:val="5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培养学生良好的思维习惯、严谨的思维方式、团队协作精神和创新意识。</w:t>
            </w:r>
          </w:p>
          <w:p w14:paraId="7AC995BE">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知识目标：</w:t>
            </w:r>
          </w:p>
          <w:p w14:paraId="56B35CBE">
            <w:pPr>
              <w:pStyle w:val="5"/>
              <w:numPr>
                <w:ilvl w:val="0"/>
                <w:numId w:val="5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掌握测试信号的基本概念理解测试信号的分类及其特点；</w:t>
            </w:r>
          </w:p>
          <w:p w14:paraId="2E2C803C">
            <w:pPr>
              <w:pStyle w:val="5"/>
              <w:numPr>
                <w:ilvl w:val="0"/>
                <w:numId w:val="5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掌握常用测试信号的数学描述方法；</w:t>
            </w:r>
          </w:p>
          <w:p w14:paraId="38BC2989">
            <w:pPr>
              <w:pStyle w:val="5"/>
              <w:numPr>
                <w:ilvl w:val="0"/>
                <w:numId w:val="5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理解信号的时域与频域分析方法，能够进行简单的信号分析。理解测试系统的组成；</w:t>
            </w:r>
          </w:p>
          <w:p w14:paraId="6A91CFB5">
            <w:pPr>
              <w:pStyle w:val="5"/>
              <w:numPr>
                <w:ilvl w:val="0"/>
                <w:numId w:val="5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掌握信号调理电路的基本类型与设计方法，如放大电路、滤波电路、调制与解调电路等；</w:t>
            </w:r>
          </w:p>
          <w:p w14:paraId="60DC58EF">
            <w:pPr>
              <w:pStyle w:val="5"/>
              <w:numPr>
                <w:ilvl w:val="0"/>
                <w:numId w:val="5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能够综合运用所学知识，设计并实施完整的测试方案；</w:t>
            </w:r>
          </w:p>
          <w:p w14:paraId="196715BC">
            <w:pPr>
              <w:pStyle w:val="5"/>
              <w:numPr>
                <w:ilvl w:val="0"/>
                <w:numId w:val="5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能够撰写测试报告，包括测试目的、测试方法、测试结果与分析等内容。</w:t>
            </w:r>
          </w:p>
          <w:p w14:paraId="314F16A4">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能力目标：</w:t>
            </w:r>
          </w:p>
          <w:p w14:paraId="7DDB2D6D">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(1)并能熟练运用所学知识解决工程实际问题；</w:t>
            </w:r>
          </w:p>
          <w:p w14:paraId="63D74D48">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(2)培养学生的思维能力，提高学生的思维能力和分析解决问题的能力；</w:t>
            </w:r>
          </w:p>
          <w:p w14:paraId="30C0D0FF">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(3)培养学生的创新能力提高学生分析解决实际问题能力，培养学生创新意识和创新思维。</w:t>
            </w:r>
          </w:p>
        </w:tc>
        <w:tc>
          <w:tcPr>
            <w:tcW w:w="2778" w:type="dxa"/>
            <w:shd w:val="clear" w:color="auto" w:fill="auto"/>
          </w:tcPr>
          <w:p w14:paraId="657C4087">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模块一：机械工程测试技术概述</w:t>
            </w:r>
          </w:p>
          <w:p w14:paraId="77BC6D4C">
            <w:pPr>
              <w:pStyle w:val="5"/>
              <w:numPr>
                <w:ilvl w:val="0"/>
                <w:numId w:val="5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机械工程测试技术的定义与应用；</w:t>
            </w:r>
          </w:p>
          <w:p w14:paraId="054DC023">
            <w:pPr>
              <w:pStyle w:val="5"/>
              <w:numPr>
                <w:ilvl w:val="0"/>
                <w:numId w:val="5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测试技术在机械工程中的重要性；</w:t>
            </w:r>
          </w:p>
          <w:p w14:paraId="45C506FF">
            <w:pPr>
              <w:pStyle w:val="5"/>
              <w:numPr>
                <w:ilvl w:val="0"/>
                <w:numId w:val="5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课程内容与学习目标；</w:t>
            </w:r>
          </w:p>
          <w:p w14:paraId="2E07612C">
            <w:pPr>
              <w:pStyle w:val="5"/>
              <w:numPr>
                <w:ilvl w:val="0"/>
                <w:numId w:val="5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测试技术的发展历程与未来趋势。</w:t>
            </w:r>
          </w:p>
          <w:p w14:paraId="2A2D64C6">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模块二：测试信号基础</w:t>
            </w:r>
          </w:p>
          <w:p w14:paraId="607F2C84">
            <w:pPr>
              <w:pStyle w:val="5"/>
              <w:numPr>
                <w:ilvl w:val="0"/>
                <w:numId w:val="5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测试信号的分类与特点；</w:t>
            </w:r>
          </w:p>
          <w:p w14:paraId="50B8A9F9">
            <w:pPr>
              <w:pStyle w:val="5"/>
              <w:numPr>
                <w:ilvl w:val="0"/>
                <w:numId w:val="5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常用测试信号的数学描述；</w:t>
            </w:r>
          </w:p>
          <w:p w14:paraId="2C321618">
            <w:pPr>
              <w:pStyle w:val="5"/>
              <w:numPr>
                <w:ilvl w:val="0"/>
                <w:numId w:val="5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信号的时域与频域分析；</w:t>
            </w:r>
          </w:p>
          <w:p w14:paraId="1E4386C1">
            <w:pPr>
              <w:pStyle w:val="5"/>
              <w:numPr>
                <w:ilvl w:val="0"/>
                <w:numId w:val="5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信号的采样与量化。</w:t>
            </w:r>
          </w:p>
          <w:p w14:paraId="49A96C5C">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模块三：测试系统的基本特性</w:t>
            </w:r>
          </w:p>
          <w:p w14:paraId="4873314E">
            <w:pPr>
              <w:pStyle w:val="5"/>
              <w:numPr>
                <w:ilvl w:val="0"/>
                <w:numId w:val="5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测试系统的静态特性；</w:t>
            </w:r>
          </w:p>
          <w:p w14:paraId="58103C22">
            <w:pPr>
              <w:pStyle w:val="5"/>
              <w:numPr>
                <w:ilvl w:val="0"/>
                <w:numId w:val="5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测试系统的动态特性；</w:t>
            </w:r>
          </w:p>
          <w:p w14:paraId="2CA8AAB6">
            <w:pPr>
              <w:pStyle w:val="5"/>
              <w:numPr>
                <w:ilvl w:val="0"/>
                <w:numId w:val="5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测试系统的标定与校准。</w:t>
            </w:r>
          </w:p>
          <w:p w14:paraId="04C1CBA0">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模块四：误差分析与数据处理</w:t>
            </w:r>
          </w:p>
          <w:p w14:paraId="71DDB691">
            <w:pPr>
              <w:pStyle w:val="5"/>
              <w:numPr>
                <w:ilvl w:val="0"/>
                <w:numId w:val="6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测试误差的来源与分类；</w:t>
            </w:r>
          </w:p>
          <w:p w14:paraId="23580C24">
            <w:pPr>
              <w:pStyle w:val="5"/>
              <w:numPr>
                <w:ilvl w:val="0"/>
                <w:numId w:val="6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误差的分析与估计；</w:t>
            </w:r>
          </w:p>
          <w:p w14:paraId="02152CFF">
            <w:pPr>
              <w:pStyle w:val="5"/>
              <w:numPr>
                <w:ilvl w:val="0"/>
                <w:numId w:val="6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数据处理的基本方法；</w:t>
            </w:r>
          </w:p>
          <w:p w14:paraId="22EF8930">
            <w:pPr>
              <w:pStyle w:val="5"/>
              <w:numPr>
                <w:ilvl w:val="0"/>
                <w:numId w:val="6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测量不确定度的评定。</w:t>
            </w:r>
          </w:p>
          <w:p w14:paraId="60AC69E0">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模块五：传感器概述</w:t>
            </w:r>
          </w:p>
          <w:p w14:paraId="731EB3EF">
            <w:pPr>
              <w:pStyle w:val="5"/>
              <w:numPr>
                <w:ilvl w:val="0"/>
                <w:numId w:val="61"/>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传感器的定义与分类；</w:t>
            </w:r>
          </w:p>
          <w:p w14:paraId="62E359F6">
            <w:pPr>
              <w:pStyle w:val="5"/>
              <w:numPr>
                <w:ilvl w:val="0"/>
                <w:numId w:val="61"/>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传感器的性能指标；</w:t>
            </w:r>
          </w:p>
          <w:p w14:paraId="4FBDA91B">
            <w:pPr>
              <w:pStyle w:val="5"/>
              <w:numPr>
                <w:ilvl w:val="0"/>
                <w:numId w:val="61"/>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传感器的选型与应用。</w:t>
            </w:r>
          </w:p>
          <w:p w14:paraId="133600C0">
            <w:pPr>
              <w:pStyle w:val="5"/>
              <w:keepNext w:val="0"/>
              <w:keepLines w:val="0"/>
              <w:spacing w:line="360" w:lineRule="atLeast"/>
              <w:jc w:val="left"/>
              <w:outlineLvl w:val="3"/>
              <w:rPr>
                <w:rFonts w:hint="eastAsia" w:ascii="宋体" w:hAnsi="宋体" w:eastAsia="宋体" w:cs="宋体"/>
                <w:b w:val="0"/>
                <w:bCs/>
                <w:color w:val="auto"/>
                <w:sz w:val="18"/>
                <w:szCs w:val="18"/>
              </w:rPr>
            </w:pPr>
          </w:p>
        </w:tc>
        <w:tc>
          <w:tcPr>
            <w:tcW w:w="2778" w:type="dxa"/>
            <w:shd w:val="clear" w:color="auto" w:fill="auto"/>
          </w:tcPr>
          <w:p w14:paraId="5597B7A3">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w:t>
            </w:r>
          </w:p>
          <w:p w14:paraId="4D5BDE88">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教学模式采用的是以学生为中心，以教师为主导的教学模式。在教学中，要充分体现“学生中心”的教学理念，以学生为主体，从学生的认知规律出发，采取多种形式的教学手段和方法，引导学生积极参与到学习过程中去。教师要根据不同的教学内容、不同的学生特点和要求选择合适的教学方法、手段和策略。</w:t>
            </w:r>
          </w:p>
          <w:p w14:paraId="6F06A51D">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2.教学方法:</w:t>
            </w:r>
          </w:p>
          <w:p w14:paraId="08C56F5F">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坚持以学生为中心、以教师为主导的教学思想，以提高教学质量和教育教学改革为指导。</w:t>
            </w:r>
          </w:p>
          <w:p w14:paraId="35170577">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3.教学条件:</w:t>
            </w:r>
          </w:p>
          <w:p w14:paraId="512E3A87">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该课程采用“理论讲授、实验实践、网络教学”相结合的教学模式，同时还要安排学生提前到实验室熟悉仪器设备，以便学生提前了解实验内容。</w:t>
            </w:r>
          </w:p>
          <w:p w14:paraId="1A251400">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4.教师要求：</w:t>
            </w:r>
          </w:p>
          <w:p w14:paraId="7D76C3FD">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教师的专业技术能力：教师要具有专业知识、科学研究能力和工程实践能力，要具有较高的理论水平和丰富的实践经验。</w:t>
            </w:r>
          </w:p>
          <w:p w14:paraId="467B2787">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5.考核方式：</w:t>
            </w:r>
          </w:p>
          <w:p w14:paraId="764B5609">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平时成绩占总成绩的30%，主要考核学生对基本知识的掌握情况，包括课堂上的学习态度、课后作业完成情况和考试答题情况等；考试成绩占总成绩的70%，主要考核学生对基本知识掌握的熟练程度以及应用所学知识分析和解决实际问题的能力。</w:t>
            </w:r>
          </w:p>
        </w:tc>
      </w:tr>
      <w:tr w14:paraId="2E7E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7EB0A514">
            <w:pPr>
              <w:keepLines/>
              <w:shd w:val="clear" w:color="auto" w:fill="FFFFFF"/>
              <w:spacing w:line="360" w:lineRule="atLeast"/>
              <w:jc w:val="center"/>
              <w:rPr>
                <w:rFonts w:hint="eastAsia" w:ascii="宋体" w:hAnsi="宋体" w:eastAsia="宋体" w:cs="宋体"/>
                <w:b/>
                <w:sz w:val="18"/>
                <w:szCs w:val="18"/>
              </w:rPr>
            </w:pPr>
            <w:r>
              <w:rPr>
                <w:rFonts w:hint="eastAsia" w:ascii="宋体" w:hAnsi="宋体" w:eastAsia="宋体" w:cs="宋体"/>
                <w:b/>
                <w:color w:val="000000"/>
                <w:kern w:val="0"/>
                <w:sz w:val="18"/>
                <w:szCs w:val="18"/>
              </w:rPr>
              <w:t>机床电气控制技术</w:t>
            </w:r>
          </w:p>
        </w:tc>
        <w:tc>
          <w:tcPr>
            <w:tcW w:w="2778" w:type="dxa"/>
            <w:shd w:val="clear" w:color="auto" w:fill="auto"/>
          </w:tcPr>
          <w:p w14:paraId="059B27E1">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素质目标：</w:t>
            </w:r>
          </w:p>
          <w:p w14:paraId="189E2A3F">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（1）培养学生的创新思维，鼓励他们在设计中寻找新的解决方案；</w:t>
            </w:r>
          </w:p>
          <w:p w14:paraId="7F9DBA6A">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（2）通过团队项目，提升学生在学科团队中的合作与沟通能力；</w:t>
            </w:r>
          </w:p>
          <w:p w14:paraId="3349E1CA">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（3）激发学生的好奇心和学习热情，培养终身学习的习惯；</w:t>
            </w:r>
          </w:p>
          <w:p w14:paraId="330977C9">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（4）强调设计的社会责任和伦理，确保设计过程符合行业标准和道德规范。</w:t>
            </w:r>
          </w:p>
          <w:p w14:paraId="1FBF8B10">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知识目标：</w:t>
            </w:r>
          </w:p>
          <w:p w14:paraId="32A92D24">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（1）掌握机械设计的基本理论，包括材料科学、力学原理等；</w:t>
            </w:r>
          </w:p>
          <w:p w14:paraId="1F3E5875">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（2）了解并熟悉各种数字化设计软件的使用；</w:t>
            </w:r>
          </w:p>
          <w:p w14:paraId="0D1D3914">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（3）了解国内外相关的机械设计标准和行业规范；</w:t>
            </w:r>
          </w:p>
          <w:p w14:paraId="5AF5BE1B">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（4）学习如何规划和管理一个设计项目，从概念到最终产品的整个流程。</w:t>
            </w:r>
          </w:p>
          <w:p w14:paraId="623DC831">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能力目标：</w:t>
            </w:r>
          </w:p>
          <w:p w14:paraId="5CD9C35B">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（1）能够独立或在团队中完机床电路的设计工作；</w:t>
            </w:r>
          </w:p>
          <w:p w14:paraId="33952819">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（2）能使用数字化工具进行计；</w:t>
            </w:r>
          </w:p>
          <w:p w14:paraId="1C1301DC">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（3）面对设计中的问题，能够运用创造性思维和系统化方法找到解决方案。</w:t>
            </w:r>
          </w:p>
        </w:tc>
        <w:tc>
          <w:tcPr>
            <w:tcW w:w="2778" w:type="dxa"/>
            <w:shd w:val="clear" w:color="auto" w:fill="auto"/>
          </w:tcPr>
          <w:p w14:paraId="0CFFD6D9">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模块一：机床电气控制技术概述</w:t>
            </w:r>
          </w:p>
          <w:p w14:paraId="589A3A7B">
            <w:pPr>
              <w:pStyle w:val="5"/>
              <w:numPr>
                <w:ilvl w:val="0"/>
                <w:numId w:val="6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机床电气控制技术的定义与作用；</w:t>
            </w:r>
          </w:p>
          <w:p w14:paraId="08FEB9DF">
            <w:pPr>
              <w:pStyle w:val="5"/>
              <w:numPr>
                <w:ilvl w:val="0"/>
                <w:numId w:val="6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机床电气控制系统的基本组成；</w:t>
            </w:r>
          </w:p>
          <w:p w14:paraId="7B825634">
            <w:pPr>
              <w:pStyle w:val="5"/>
              <w:numPr>
                <w:ilvl w:val="0"/>
                <w:numId w:val="6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机床电气控制技术的发展历程与趋势。</w:t>
            </w:r>
          </w:p>
          <w:p w14:paraId="1BC3FD15">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模块二：电气工程基础</w:t>
            </w:r>
          </w:p>
          <w:p w14:paraId="25780C8E">
            <w:pPr>
              <w:pStyle w:val="5"/>
              <w:numPr>
                <w:ilvl w:val="0"/>
                <w:numId w:val="63"/>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电路基础；</w:t>
            </w:r>
          </w:p>
          <w:p w14:paraId="5689129B">
            <w:pPr>
              <w:pStyle w:val="5"/>
              <w:numPr>
                <w:ilvl w:val="0"/>
                <w:numId w:val="63"/>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电路的基本定律；</w:t>
            </w:r>
          </w:p>
          <w:p w14:paraId="29FBEB8D">
            <w:pPr>
              <w:pStyle w:val="5"/>
              <w:numPr>
                <w:ilvl w:val="0"/>
                <w:numId w:val="63"/>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电机学基础；</w:t>
            </w:r>
          </w:p>
          <w:p w14:paraId="6F1DDA72">
            <w:pPr>
              <w:pStyle w:val="5"/>
              <w:numPr>
                <w:ilvl w:val="0"/>
                <w:numId w:val="63"/>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自动控制基础。</w:t>
            </w:r>
          </w:p>
          <w:p w14:paraId="3DD3E630">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模块三：电气控制电路的基本原理</w:t>
            </w:r>
          </w:p>
          <w:p w14:paraId="274C994C">
            <w:pPr>
              <w:pStyle w:val="5"/>
              <w:numPr>
                <w:ilvl w:val="0"/>
                <w:numId w:val="64"/>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电气控制电路的组成与功能；</w:t>
            </w:r>
          </w:p>
          <w:p w14:paraId="724BE4C8">
            <w:pPr>
              <w:pStyle w:val="5"/>
              <w:numPr>
                <w:ilvl w:val="0"/>
                <w:numId w:val="64"/>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基本控制电路的设计。</w:t>
            </w:r>
          </w:p>
          <w:p w14:paraId="491ED022">
            <w:pPr>
              <w:spacing w:line="360" w:lineRule="atLeast"/>
              <w:rPr>
                <w:rFonts w:hint="eastAsia" w:ascii="宋体" w:hAnsi="宋体" w:eastAsia="宋体" w:cs="宋体"/>
                <w:bCs/>
                <w:sz w:val="18"/>
                <w:szCs w:val="18"/>
              </w:rPr>
            </w:pPr>
            <w:r>
              <w:rPr>
                <w:rFonts w:hint="eastAsia" w:ascii="宋体" w:hAnsi="宋体" w:eastAsia="宋体" w:cs="宋体"/>
                <w:bCs/>
                <w:sz w:val="18"/>
                <w:szCs w:val="18"/>
              </w:rPr>
              <w:t>模块四：典型机床电气控制电路分析</w:t>
            </w:r>
          </w:p>
          <w:p w14:paraId="57E24757">
            <w:pPr>
              <w:pStyle w:val="5"/>
              <w:numPr>
                <w:ilvl w:val="0"/>
                <w:numId w:val="6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普通车床电气控制电路；</w:t>
            </w:r>
          </w:p>
          <w:p w14:paraId="20F4E601">
            <w:pPr>
              <w:pStyle w:val="5"/>
              <w:numPr>
                <w:ilvl w:val="0"/>
                <w:numId w:val="6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钻床电气控制电路；</w:t>
            </w:r>
          </w:p>
          <w:p w14:paraId="37A54ED5">
            <w:pPr>
              <w:pStyle w:val="5"/>
              <w:numPr>
                <w:ilvl w:val="0"/>
                <w:numId w:val="6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磨床电气控制电路；</w:t>
            </w:r>
          </w:p>
          <w:p w14:paraId="7503F650">
            <w:pPr>
              <w:pStyle w:val="5"/>
              <w:numPr>
                <w:ilvl w:val="0"/>
                <w:numId w:val="6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数控机床电气控制电路。</w:t>
            </w:r>
          </w:p>
          <w:p w14:paraId="7C537741">
            <w:pPr>
              <w:spacing w:line="360" w:lineRule="atLeast"/>
              <w:rPr>
                <w:rFonts w:hint="eastAsia" w:ascii="宋体" w:hAnsi="宋体" w:eastAsia="宋体" w:cs="宋体"/>
                <w:bCs/>
                <w:sz w:val="18"/>
                <w:szCs w:val="18"/>
              </w:rPr>
            </w:pPr>
            <w:r>
              <w:rPr>
                <w:rFonts w:hint="eastAsia" w:ascii="宋体" w:hAnsi="宋体" w:eastAsia="宋体" w:cs="宋体"/>
                <w:bCs/>
                <w:sz w:val="18"/>
                <w:szCs w:val="18"/>
              </w:rPr>
              <w:t>模块五：电气控制电路的设计与调试</w:t>
            </w:r>
          </w:p>
          <w:p w14:paraId="411FCF49">
            <w:pPr>
              <w:pStyle w:val="5"/>
              <w:numPr>
                <w:ilvl w:val="0"/>
                <w:numId w:val="6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电气控制电路设计的基本步骤；</w:t>
            </w:r>
          </w:p>
          <w:p w14:paraId="41B6B758">
            <w:pPr>
              <w:pStyle w:val="5"/>
              <w:numPr>
                <w:ilvl w:val="0"/>
                <w:numId w:val="6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电气控制电路的调试方法；</w:t>
            </w:r>
          </w:p>
          <w:p w14:paraId="7B57E079">
            <w:pPr>
              <w:pStyle w:val="5"/>
              <w:adjustRightInd w:val="0"/>
              <w:snapToGrid w:val="0"/>
              <w:spacing w:line="360" w:lineRule="atLeast"/>
              <w:outlineLvl w:val="3"/>
              <w:rPr>
                <w:rFonts w:hint="eastAsia" w:ascii="宋体" w:hAnsi="宋体" w:eastAsia="宋体" w:cs="宋体"/>
                <w:color w:val="auto"/>
              </w:rPr>
            </w:pPr>
            <w:r>
              <w:rPr>
                <w:rFonts w:hint="eastAsia" w:ascii="宋体" w:hAnsi="宋体" w:eastAsia="宋体" w:cs="宋体"/>
                <w:b w:val="0"/>
                <w:bCs/>
                <w:color w:val="auto"/>
                <w:sz w:val="18"/>
                <w:szCs w:val="18"/>
              </w:rPr>
              <w:t>(3)电气控制电路的故障排除。</w:t>
            </w:r>
          </w:p>
        </w:tc>
        <w:tc>
          <w:tcPr>
            <w:tcW w:w="2778" w:type="dxa"/>
            <w:shd w:val="clear" w:color="auto" w:fill="auto"/>
          </w:tcPr>
          <w:p w14:paraId="3BD16506">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w:t>
            </w:r>
          </w:p>
          <w:p w14:paraId="0CF15A13">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结合理论讲解和实际操作；分模块教学，逐步构建知识体系；通过实际设计项目增强学习效果。</w:t>
            </w:r>
          </w:p>
          <w:p w14:paraId="5871EE2A">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2.教学方法:</w:t>
            </w:r>
          </w:p>
          <w:p w14:paraId="33354BC6">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互动式讲授，鼓励学生参与讨论；分析实际工程案例，理解理论应用；分组合作，促进团队协作能力。</w:t>
            </w:r>
          </w:p>
          <w:p w14:paraId="6766A397">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3.教学条件:</w:t>
            </w:r>
          </w:p>
          <w:p w14:paraId="7BBB1E86">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提供计算机和相关设计制造设备；配备CAD/CAM等必需软件；可进行设计验证和制造的实验室设施。</w:t>
            </w:r>
          </w:p>
          <w:p w14:paraId="5222E877">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4.教师要求:</w:t>
            </w:r>
          </w:p>
          <w:p w14:paraId="25514BF6">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具备扎实的机械设计和数字化设计知识。</w:t>
            </w:r>
          </w:p>
          <w:p w14:paraId="706604A9">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拥有实际工程设计经验；掌握良好的教学方法，能激发学生兴趣。</w:t>
            </w:r>
          </w:p>
          <w:p w14:paraId="3D40732F">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5.考核方式：</w:t>
            </w:r>
          </w:p>
          <w:p w14:paraId="0C95A558">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采取学习过程考核（30%）+期末测评（70%）评定学习效果。</w:t>
            </w:r>
          </w:p>
          <w:p w14:paraId="366652B3">
            <w:pPr>
              <w:pStyle w:val="5"/>
              <w:adjustRightInd w:val="0"/>
              <w:snapToGrid w:val="0"/>
              <w:spacing w:line="360" w:lineRule="atLeast"/>
              <w:jc w:val="left"/>
              <w:outlineLvl w:val="3"/>
              <w:rPr>
                <w:rFonts w:hint="eastAsia" w:ascii="宋体" w:hAnsi="宋体" w:eastAsia="宋体" w:cs="宋体"/>
                <w:b w:val="0"/>
                <w:bCs/>
                <w:color w:val="auto"/>
                <w:sz w:val="18"/>
                <w:szCs w:val="18"/>
              </w:rPr>
            </w:pPr>
          </w:p>
          <w:p w14:paraId="0A5259E7">
            <w:pPr>
              <w:pStyle w:val="5"/>
              <w:adjustRightInd w:val="0"/>
              <w:snapToGrid w:val="0"/>
              <w:spacing w:line="360" w:lineRule="atLeast"/>
              <w:jc w:val="left"/>
              <w:outlineLvl w:val="3"/>
              <w:rPr>
                <w:rFonts w:hint="eastAsia" w:ascii="宋体" w:hAnsi="宋体" w:eastAsia="宋体" w:cs="宋体"/>
                <w:b w:val="0"/>
                <w:bCs/>
                <w:color w:val="auto"/>
                <w:sz w:val="18"/>
                <w:szCs w:val="18"/>
              </w:rPr>
            </w:pPr>
          </w:p>
          <w:p w14:paraId="33627414">
            <w:pPr>
              <w:pStyle w:val="5"/>
              <w:adjustRightInd w:val="0"/>
              <w:snapToGrid w:val="0"/>
              <w:spacing w:line="360" w:lineRule="atLeast"/>
              <w:jc w:val="left"/>
              <w:outlineLvl w:val="3"/>
              <w:rPr>
                <w:rFonts w:hint="eastAsia" w:ascii="宋体" w:hAnsi="宋体" w:eastAsia="宋体" w:cs="宋体"/>
                <w:b w:val="0"/>
                <w:bCs/>
                <w:color w:val="auto"/>
                <w:sz w:val="18"/>
                <w:szCs w:val="18"/>
              </w:rPr>
            </w:pPr>
          </w:p>
          <w:p w14:paraId="3A62BFCD">
            <w:pPr>
              <w:pStyle w:val="5"/>
              <w:adjustRightInd w:val="0"/>
              <w:snapToGrid w:val="0"/>
              <w:spacing w:line="360" w:lineRule="atLeast"/>
              <w:jc w:val="left"/>
              <w:outlineLvl w:val="3"/>
              <w:rPr>
                <w:rFonts w:hint="eastAsia" w:ascii="宋体" w:hAnsi="宋体" w:eastAsia="宋体" w:cs="宋体"/>
                <w:b w:val="0"/>
                <w:bCs/>
                <w:color w:val="auto"/>
                <w:sz w:val="18"/>
                <w:szCs w:val="18"/>
              </w:rPr>
            </w:pPr>
          </w:p>
          <w:p w14:paraId="515ECCC0">
            <w:pPr>
              <w:pStyle w:val="5"/>
              <w:adjustRightInd w:val="0"/>
              <w:snapToGrid w:val="0"/>
              <w:spacing w:line="360" w:lineRule="atLeast"/>
              <w:jc w:val="left"/>
              <w:outlineLvl w:val="3"/>
              <w:rPr>
                <w:rFonts w:hint="eastAsia" w:ascii="宋体" w:hAnsi="宋体" w:eastAsia="宋体" w:cs="宋体"/>
                <w:b w:val="0"/>
                <w:bCs/>
                <w:color w:val="auto"/>
                <w:sz w:val="18"/>
                <w:szCs w:val="18"/>
              </w:rPr>
            </w:pPr>
          </w:p>
          <w:p w14:paraId="31930BD7">
            <w:pPr>
              <w:pStyle w:val="5"/>
              <w:adjustRightInd w:val="0"/>
              <w:snapToGrid w:val="0"/>
              <w:spacing w:line="360" w:lineRule="atLeast"/>
              <w:jc w:val="left"/>
              <w:outlineLvl w:val="3"/>
              <w:rPr>
                <w:rFonts w:hint="eastAsia" w:ascii="宋体" w:hAnsi="宋体" w:eastAsia="宋体" w:cs="宋体"/>
                <w:b w:val="0"/>
                <w:bCs/>
                <w:color w:val="auto"/>
                <w:sz w:val="18"/>
                <w:szCs w:val="18"/>
              </w:rPr>
            </w:pPr>
          </w:p>
        </w:tc>
      </w:tr>
      <w:tr w14:paraId="3CD9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6A76E99">
            <w:pPr>
              <w:keepLines/>
              <w:shd w:val="clear" w:color="auto" w:fill="FFFFFF"/>
              <w:spacing w:line="360" w:lineRule="atLeast"/>
              <w:jc w:val="center"/>
              <w:rPr>
                <w:rFonts w:hint="eastAsia" w:ascii="宋体" w:hAnsi="宋体" w:eastAsia="宋体" w:cs="宋体"/>
                <w:b/>
                <w:sz w:val="18"/>
                <w:szCs w:val="18"/>
              </w:rPr>
            </w:pPr>
            <w:r>
              <w:rPr>
                <w:rFonts w:hint="eastAsia" w:ascii="宋体" w:hAnsi="宋体" w:eastAsia="宋体" w:cs="宋体"/>
                <w:b/>
                <w:color w:val="000000"/>
                <w:kern w:val="0"/>
                <w:sz w:val="18"/>
                <w:szCs w:val="18"/>
              </w:rPr>
              <w:t>智能制造基础</w:t>
            </w:r>
          </w:p>
        </w:tc>
        <w:tc>
          <w:tcPr>
            <w:tcW w:w="2778" w:type="dxa"/>
          </w:tcPr>
          <w:p w14:paraId="5E12D589">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素质目标:</w:t>
            </w:r>
          </w:p>
          <w:p w14:paraId="465AE669">
            <w:pPr>
              <w:pStyle w:val="5"/>
              <w:numPr>
                <w:ilvl w:val="0"/>
                <w:numId w:val="6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创新意识培养：鼓励学生发挥创造性思维，设计新颖的加工工艺方案，以适应不断变化的工程需求；</w:t>
            </w:r>
          </w:p>
          <w:p w14:paraId="54804756">
            <w:pPr>
              <w:pStyle w:val="5"/>
              <w:numPr>
                <w:ilvl w:val="0"/>
                <w:numId w:val="6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团队合作精神：通过小组合作项目，培养学生的团队协作精神和沟通能力，确保他们能够在团队中有效地工作；</w:t>
            </w:r>
          </w:p>
          <w:p w14:paraId="7B84148B">
            <w:pPr>
              <w:pStyle w:val="5"/>
              <w:numPr>
                <w:ilvl w:val="0"/>
                <w:numId w:val="6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职业道德与责任感：强调在设计和实施过程中遵守工程伦理和安全规范的重要性，培养学生的职业道德和责任感。</w:t>
            </w:r>
          </w:p>
          <w:p w14:paraId="335A5DEF">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知识目标:</w:t>
            </w:r>
          </w:p>
          <w:p w14:paraId="0CEB00C4">
            <w:pPr>
              <w:pStyle w:val="5"/>
              <w:numPr>
                <w:ilvl w:val="0"/>
                <w:numId w:val="6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掌握加工工艺基础知识：深入了解机械加工的基本理论和方法，包括材料科学、切削原理、机床功能等；</w:t>
            </w:r>
          </w:p>
          <w:p w14:paraId="7DE8A7DD">
            <w:pPr>
              <w:pStyle w:val="5"/>
              <w:numPr>
                <w:ilvl w:val="0"/>
                <w:numId w:val="6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熟悉工艺设计流程：了解从零件图纸到成品整个制造过程中的各个环节，包括加工顺序的确定、机床和刀具的选择等；</w:t>
            </w:r>
          </w:p>
          <w:p w14:paraId="2F65E428">
            <w:pPr>
              <w:pStyle w:val="5"/>
              <w:numPr>
                <w:ilvl w:val="0"/>
                <w:numId w:val="6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理解工艺文件编制：学会编写和阅读工艺文件，如工艺过程卡和操作指导书，这是生产准备和工序操作的重要依据。</w:t>
            </w:r>
          </w:p>
          <w:p w14:paraId="66D30A5D">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能力目标:</w:t>
            </w:r>
          </w:p>
          <w:p w14:paraId="2170EDA0">
            <w:pPr>
              <w:pStyle w:val="5"/>
              <w:numPr>
                <w:ilvl w:val="0"/>
                <w:numId w:val="6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独立设计能力：培养学生能够根据零件图纸和技术要求，独立进行加工工艺设计的能力；</w:t>
            </w:r>
          </w:p>
          <w:p w14:paraId="634E0888">
            <w:pPr>
              <w:pStyle w:val="5"/>
              <w:numPr>
                <w:ilvl w:val="0"/>
                <w:numId w:val="6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工艺装备选择能力：使学生能够根据实际情况合理选择加工设备、工装和测量工具；</w:t>
            </w:r>
          </w:p>
          <w:p w14:paraId="343C5D9D">
            <w:pPr>
              <w:pStyle w:val="5"/>
              <w:numPr>
                <w:ilvl w:val="0"/>
                <w:numId w:val="6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工艺实施与调整能力：通过实际操作训练，提高学生的工艺实施能力，包括加工参数的选择和加工过程的监控。</w:t>
            </w:r>
          </w:p>
        </w:tc>
        <w:tc>
          <w:tcPr>
            <w:tcW w:w="2778" w:type="dxa"/>
          </w:tcPr>
          <w:p w14:paraId="2A9B684A">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模块一：智能制造基础的定义与特点</w:t>
            </w:r>
          </w:p>
          <w:p w14:paraId="0179EEB9">
            <w:pPr>
              <w:pStyle w:val="5"/>
              <w:numPr>
                <w:ilvl w:val="0"/>
                <w:numId w:val="7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智能制造基础的定义；</w:t>
            </w:r>
          </w:p>
          <w:p w14:paraId="7DE392D1">
            <w:pPr>
              <w:pStyle w:val="5"/>
              <w:numPr>
                <w:ilvl w:val="0"/>
                <w:numId w:val="7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智能制造基础的特点；</w:t>
            </w:r>
          </w:p>
          <w:p w14:paraId="5626B148">
            <w:pPr>
              <w:pStyle w:val="5"/>
              <w:numPr>
                <w:ilvl w:val="0"/>
                <w:numId w:val="7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智能制造基础的发展历程。</w:t>
            </w:r>
          </w:p>
          <w:p w14:paraId="221D30F8">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模块二：智能制造基础的分类与应用</w:t>
            </w:r>
          </w:p>
          <w:p w14:paraId="32650F6C">
            <w:pPr>
              <w:pStyle w:val="5"/>
              <w:numPr>
                <w:ilvl w:val="0"/>
                <w:numId w:val="71"/>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智能制造基础的分类；</w:t>
            </w:r>
          </w:p>
          <w:p w14:paraId="44F4BAC1">
            <w:pPr>
              <w:pStyle w:val="5"/>
              <w:numPr>
                <w:ilvl w:val="0"/>
                <w:numId w:val="71"/>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智能制造基础的应用领域。</w:t>
            </w:r>
          </w:p>
          <w:p w14:paraId="1916AE83">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模块三：智能制造基础的发展趋势</w:t>
            </w:r>
          </w:p>
          <w:p w14:paraId="7BE11065">
            <w:pPr>
              <w:pStyle w:val="5"/>
              <w:numPr>
                <w:ilvl w:val="0"/>
                <w:numId w:val="7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智能制造；</w:t>
            </w:r>
          </w:p>
          <w:p w14:paraId="67E0372B">
            <w:pPr>
              <w:pStyle w:val="5"/>
              <w:numPr>
                <w:ilvl w:val="0"/>
                <w:numId w:val="7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绿色制造；</w:t>
            </w:r>
          </w:p>
          <w:p w14:paraId="232D4C37">
            <w:pPr>
              <w:pStyle w:val="5"/>
              <w:numPr>
                <w:ilvl w:val="0"/>
                <w:numId w:val="7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精密制造；</w:t>
            </w:r>
          </w:p>
          <w:p w14:paraId="4B084DE3">
            <w:pPr>
              <w:pStyle w:val="5"/>
              <w:numPr>
                <w:ilvl w:val="0"/>
                <w:numId w:val="72"/>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柔性制造。</w:t>
            </w:r>
          </w:p>
          <w:p w14:paraId="1E794B4C">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模块四：精密加工技术</w:t>
            </w:r>
          </w:p>
          <w:p w14:paraId="2D9CD12C">
            <w:pPr>
              <w:pStyle w:val="5"/>
              <w:numPr>
                <w:ilvl w:val="0"/>
                <w:numId w:val="73"/>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精密加工的定义与特点；</w:t>
            </w:r>
          </w:p>
          <w:p w14:paraId="36891CC3">
            <w:pPr>
              <w:pStyle w:val="5"/>
              <w:numPr>
                <w:ilvl w:val="0"/>
                <w:numId w:val="73"/>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精密加工方法；</w:t>
            </w:r>
          </w:p>
          <w:p w14:paraId="6FEC4F57">
            <w:pPr>
              <w:pStyle w:val="5"/>
              <w:numPr>
                <w:ilvl w:val="0"/>
                <w:numId w:val="73"/>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精密加工设备与工具。</w:t>
            </w:r>
          </w:p>
          <w:p w14:paraId="02A32E2D">
            <w:pPr>
              <w:spacing w:line="360" w:lineRule="atLeast"/>
              <w:rPr>
                <w:rFonts w:hint="eastAsia" w:ascii="宋体" w:hAnsi="宋体" w:eastAsia="宋体" w:cs="宋体"/>
                <w:bCs/>
                <w:sz w:val="18"/>
                <w:szCs w:val="18"/>
              </w:rPr>
            </w:pPr>
            <w:r>
              <w:rPr>
                <w:rFonts w:hint="eastAsia" w:ascii="宋体" w:hAnsi="宋体" w:eastAsia="宋体" w:cs="宋体"/>
                <w:bCs/>
                <w:sz w:val="18"/>
                <w:szCs w:val="18"/>
              </w:rPr>
              <w:t>模块五：智能制造基础的实践项目</w:t>
            </w:r>
          </w:p>
          <w:p w14:paraId="296EF7E0">
            <w:pPr>
              <w:pStyle w:val="5"/>
              <w:numPr>
                <w:ilvl w:val="0"/>
                <w:numId w:val="74"/>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实践项目的意义与目标；</w:t>
            </w:r>
          </w:p>
          <w:p w14:paraId="41C00B0A">
            <w:pPr>
              <w:pStyle w:val="5"/>
              <w:numPr>
                <w:ilvl w:val="0"/>
                <w:numId w:val="74"/>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实践项目的选题与实施；</w:t>
            </w:r>
          </w:p>
          <w:p w14:paraId="30945AF0">
            <w:pPr>
              <w:pStyle w:val="5"/>
              <w:adjustRightInd w:val="0"/>
              <w:snapToGrid w:val="0"/>
              <w:spacing w:line="360" w:lineRule="atLeast"/>
              <w:outlineLvl w:val="3"/>
              <w:rPr>
                <w:rFonts w:hint="eastAsia" w:ascii="宋体" w:hAnsi="宋体" w:eastAsia="宋体" w:cs="宋体"/>
              </w:rPr>
            </w:pPr>
            <w:r>
              <w:rPr>
                <w:rFonts w:hint="eastAsia" w:ascii="宋体" w:hAnsi="宋体" w:eastAsia="宋体" w:cs="宋体"/>
                <w:b w:val="0"/>
                <w:bCs/>
                <w:color w:val="auto"/>
                <w:sz w:val="18"/>
                <w:szCs w:val="18"/>
              </w:rPr>
              <w:t>(3）实践项目的成果展示与评价。</w:t>
            </w:r>
          </w:p>
          <w:p w14:paraId="7E9E6B74">
            <w:pPr>
              <w:spacing w:line="360" w:lineRule="atLeast"/>
              <w:rPr>
                <w:rFonts w:hint="eastAsia" w:ascii="宋体" w:hAnsi="宋体" w:eastAsia="宋体" w:cs="宋体"/>
                <w:bCs/>
                <w:sz w:val="18"/>
                <w:szCs w:val="18"/>
              </w:rPr>
            </w:pPr>
            <w:r>
              <w:rPr>
                <w:rFonts w:hint="eastAsia" w:ascii="宋体" w:hAnsi="宋体" w:eastAsia="宋体" w:cs="宋体"/>
                <w:bCs/>
                <w:sz w:val="18"/>
                <w:szCs w:val="18"/>
              </w:rPr>
              <w:t>模块六：智能制造基础的应用案例分析</w:t>
            </w:r>
          </w:p>
          <w:p w14:paraId="37B7F35E">
            <w:pPr>
              <w:pStyle w:val="5"/>
              <w:numPr>
                <w:ilvl w:val="0"/>
                <w:numId w:val="7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典型应用案例分析；</w:t>
            </w:r>
          </w:p>
          <w:p w14:paraId="0DFC1C75">
            <w:pPr>
              <w:pStyle w:val="5"/>
              <w:numPr>
                <w:ilvl w:val="0"/>
                <w:numId w:val="75"/>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案例分析的方法与步骤。</w:t>
            </w:r>
          </w:p>
          <w:p w14:paraId="6E178E61">
            <w:pPr>
              <w:pStyle w:val="5"/>
              <w:adjustRightInd w:val="0"/>
              <w:snapToGrid w:val="0"/>
              <w:spacing w:line="360" w:lineRule="atLeast"/>
              <w:outlineLvl w:val="3"/>
              <w:rPr>
                <w:rFonts w:hint="eastAsia" w:ascii="宋体" w:hAnsi="宋体" w:eastAsia="宋体" w:cs="宋体"/>
              </w:rPr>
            </w:pPr>
          </w:p>
        </w:tc>
        <w:tc>
          <w:tcPr>
            <w:tcW w:w="2778" w:type="dxa"/>
          </w:tcPr>
          <w:p w14:paraId="2D34D993">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w:t>
            </w:r>
          </w:p>
          <w:p w14:paraId="72E243FD">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理论与实践结合：课程应采用理论讲授与实验室实践相结合的模式，确保学生能够在理解理论知识的基础上进行实践操作。</w:t>
            </w:r>
          </w:p>
          <w:p w14:paraId="2A70F247">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项目驱动学习：通过实际的设计项目驱动学习过程，鼓励学生将所学知识应用于解决实际问题。</w:t>
            </w:r>
          </w:p>
          <w:p w14:paraId="1DA965CC">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2.教学方法:</w:t>
            </w:r>
          </w:p>
          <w:p w14:paraId="1C631DC8">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互动式讲授：教师应采用互动式教学方法，鼓励学生提问和讨论，以提高课堂参与度。</w:t>
            </w:r>
          </w:p>
          <w:p w14:paraId="0A93989A">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实验模拟：使用软件工具和模拟器进行虚拟实验，帮助学生更好地理解复杂的工程概念。</w:t>
            </w:r>
          </w:p>
          <w:p w14:paraId="615CA54C">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3.教学条件:</w:t>
            </w:r>
          </w:p>
          <w:p w14:paraId="1ACE21C4">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软件资源：配备必需的设计与分析软件，并确保学生能够熟练使用。</w:t>
            </w:r>
          </w:p>
          <w:p w14:paraId="69150EE2">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实验设施：提供必要的实验室设施，供学生进行设计验证和制造实践。</w:t>
            </w:r>
          </w:p>
          <w:p w14:paraId="5C4B370C">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4.教师要求:</w:t>
            </w:r>
          </w:p>
          <w:p w14:paraId="215B95D8">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专业知识：教师应具备扎实的机械设计和数字化设计相关知识，以及对智能制造基础的理解。</w:t>
            </w:r>
          </w:p>
          <w:p w14:paraId="4564A564">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教学能力：具备良好的沟通能力和教学方法，能够激发学生的学习兴趣和创新思维。</w:t>
            </w:r>
          </w:p>
          <w:p w14:paraId="0B1552EC">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5.考核方式：</w:t>
            </w:r>
          </w:p>
          <w:p w14:paraId="20B4B73A">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采取学习过程考核（30%）+期末测评（70%）评定学习效果。</w:t>
            </w:r>
          </w:p>
          <w:p w14:paraId="47A27908">
            <w:pPr>
              <w:pStyle w:val="5"/>
              <w:adjustRightInd w:val="0"/>
              <w:snapToGrid w:val="0"/>
              <w:spacing w:line="360" w:lineRule="atLeast"/>
              <w:jc w:val="left"/>
              <w:outlineLvl w:val="3"/>
              <w:rPr>
                <w:rFonts w:hint="eastAsia" w:ascii="宋体" w:hAnsi="宋体" w:eastAsia="宋体" w:cs="宋体"/>
                <w:b w:val="0"/>
                <w:bCs/>
                <w:color w:val="auto"/>
                <w:sz w:val="18"/>
                <w:szCs w:val="18"/>
              </w:rPr>
            </w:pPr>
          </w:p>
        </w:tc>
      </w:tr>
      <w:tr w14:paraId="4EAB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A264B68">
            <w:pPr>
              <w:keepLines/>
              <w:shd w:val="clear" w:color="auto" w:fill="FFFFFF"/>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机械系统仿真与数字孪生技术</w:t>
            </w:r>
          </w:p>
        </w:tc>
        <w:tc>
          <w:tcPr>
            <w:tcW w:w="2778" w:type="dxa"/>
          </w:tcPr>
          <w:p w14:paraId="2BE980DA">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color w:val="auto"/>
                <w:sz w:val="18"/>
                <w:szCs w:val="18"/>
              </w:rPr>
              <w:t>素质目标</w:t>
            </w:r>
            <w:r>
              <w:rPr>
                <w:rFonts w:hint="eastAsia" w:ascii="宋体" w:hAnsi="宋体" w:eastAsia="宋体" w:cs="宋体"/>
                <w:b w:val="0"/>
                <w:bCs/>
                <w:color w:val="auto"/>
                <w:sz w:val="18"/>
                <w:szCs w:val="18"/>
              </w:rPr>
              <w:t>​</w:t>
            </w:r>
          </w:p>
          <w:p w14:paraId="3B42CB42">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（1）培养工程师的职业道德意识：增强学生对机械仿真与数字孪生领域的责任感与数据伦理，强调数据真实性（如避免仿真数据篡改）、知识产权保护的重要性，杜绝技术造假与违规数据应用；​</w:t>
            </w:r>
          </w:p>
          <w:p w14:paraId="70BE2127">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（2）增强团队合作能力：通过数字孪生项目，培养学生跨角色协作的精神，提高技术沟通与方案协调能力；​</w:t>
            </w:r>
          </w:p>
          <w:p w14:paraId="37ABD2E2">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（3）让学生掌握仿真软件操作的安全规范，重视数字孪生应用中工业数据的合规性与资源高效利用，形成规范的数字技术应用习惯。​</w:t>
            </w:r>
          </w:p>
          <w:p w14:paraId="2566320C">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color w:val="auto"/>
                <w:sz w:val="18"/>
                <w:szCs w:val="18"/>
              </w:rPr>
              <w:t>知识目标</w:t>
            </w:r>
            <w:r>
              <w:rPr>
                <w:rFonts w:hint="eastAsia" w:ascii="宋体" w:hAnsi="宋体" w:eastAsia="宋体" w:cs="宋体"/>
                <w:b w:val="0"/>
                <w:bCs/>
                <w:color w:val="auto"/>
                <w:sz w:val="18"/>
                <w:szCs w:val="18"/>
              </w:rPr>
              <w:t>​</w:t>
            </w:r>
          </w:p>
          <w:p w14:paraId="41E6E558">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（1）掌握机械系统仿真与数字孪生的基本概念：理解机械系统仿真的定义、核心价值（如降低物理样机成本），明确数字孪生的 “物理实体 - 数字模型 - 数据链路 - 应用服务” 四要素，熟悉技术完整流程；​</w:t>
            </w:r>
          </w:p>
          <w:p w14:paraId="163083DE">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（2）了解技术标准与规范：熟悉机械仿真与数字孪生领域国际、国家及行业标准，如 ISO/TS 80004 数字孪生术语标准、GB/T 机械系统动力学仿真规范，掌握工业数据采集与传输的行业合规要求；</w:t>
            </w:r>
          </w:p>
          <w:p w14:paraId="1C95B7B8">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color w:val="auto"/>
                <w:sz w:val="18"/>
                <w:szCs w:val="18"/>
              </w:rPr>
              <w:t>能力目标</w:t>
            </w:r>
            <w:r>
              <w:rPr>
                <w:rFonts w:hint="eastAsia" w:ascii="宋体" w:hAnsi="宋体" w:eastAsia="宋体" w:cs="宋体"/>
                <w:b w:val="0"/>
                <w:bCs/>
                <w:color w:val="auto"/>
                <w:sz w:val="18"/>
                <w:szCs w:val="18"/>
              </w:rPr>
              <w:t>​</w:t>
            </w:r>
          </w:p>
          <w:p w14:paraId="0655BA38">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（1）能够根据机械系统（如工业机器人、数控机床）需求，选择合适工具构建高精度模型，完成模型验证与优化；​</w:t>
            </w:r>
          </w:p>
          <w:p w14:paraId="20ADC32A">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（2）掌握传感器选型与数据采集方法，能通过 OPC UA/MQTT 协议实现物理设备与数字模型的实时数据同步，解决数据延迟、丢失等问题；​</w:t>
            </w:r>
          </w:p>
          <w:p w14:paraId="3EEBDE5D">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（3）具备机械系统仿真分析能力，能基于数字孪生体开发应用功能（如设备健康监测、故障模拟推演、产能优化）；​</w:t>
            </w:r>
          </w:p>
          <w:p w14:paraId="44AF5CD1">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（4）熟练使用仿真软件（ADAMS、ANSYS）进行参数设置与结果分析，掌握数字孪生平台的场景搭建与功能调试，能运用数据可视化工具展示孪生应用成果。</w:t>
            </w:r>
          </w:p>
        </w:tc>
        <w:tc>
          <w:tcPr>
            <w:tcW w:w="2778" w:type="dxa"/>
          </w:tcPr>
          <w:p w14:paraId="4D752259">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模块一：机械系统仿真与数字孪生基础​</w:t>
            </w:r>
          </w:p>
          <w:p w14:paraId="6E2F4A86">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（1）技术定义、发展历程与行业应用（如汽车制造、装备运维）；</w:t>
            </w:r>
          </w:p>
          <w:p w14:paraId="03496432">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（2）核心理论基础（多体动力学、有限元分析、实时数据传输协议）；​</w:t>
            </w:r>
          </w:p>
          <w:p w14:paraId="29C83E27">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（3）技术标准与数据合规（ISO/TS 80004、GB/T 规范、工业数据安全要求）。​</w:t>
            </w:r>
          </w:p>
          <w:p w14:paraId="6B20CB66">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模块二：机械系统仿真技术实践</w:t>
            </w:r>
          </w:p>
          <w:p w14:paraId="67CA1018">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（1）仿真软件操作（ADAMS 动力学仿真、ANSYS 结构 / 热仿真）；​</w:t>
            </w:r>
          </w:p>
          <w:p w14:paraId="597684E5">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（2）仿真场景开发（零部件强度验证、机构运动干涉检测、负载性能分析）；​</w:t>
            </w:r>
          </w:p>
          <w:p w14:paraId="23906024">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（3）仿真结果解读与优化（误差分析、参数调整、仿真方案迭代）。​</w:t>
            </w:r>
          </w:p>
          <w:p w14:paraId="5C6CDA55">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模块三：数字孪生核心技术应用</w:t>
            </w:r>
          </w:p>
          <w:p w14:paraId="5DDCD72A">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（1）数据采集与传输（传感器选型、数据采集卡操作、OPC UA/MQTT 协议配置）；​</w:t>
            </w:r>
          </w:p>
          <w:p w14:paraId="06F8F32D">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（2）数字孪生模型构建（几何模型轻量化、物理属性映射、多学科模型集成）；​</w:t>
            </w:r>
          </w:p>
          <w:p w14:paraId="4AAA2774">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（3）实时映射与场景搭建（Unity/ThingWorx 平台操作、物理 - 数字同步调试）。​</w:t>
            </w:r>
          </w:p>
          <w:p w14:paraId="0A06BA54">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模块四：综合项目实战​</w:t>
            </w:r>
          </w:p>
          <w:p w14:paraId="5AF06248">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（1）典型场景应用（机床数字孪生健康监测、机器人运动仿真与路径优化、生产线孪生产能分析）；​</w:t>
            </w:r>
          </w:p>
          <w:p w14:paraId="277DA9F0">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（2）项目全流程实施（需求拆解、方案设计、模型搭建、数据对接、功能测试）；​</w:t>
            </w:r>
          </w:p>
          <w:p w14:paraId="2AA9AFB8">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（3）问题排查与优化（数据同步延迟解决、仿真精度提升、孪生应用功能完善）。​</w:t>
            </w:r>
          </w:p>
          <w:p w14:paraId="5A5B4E05">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模块五：技术成果转化与拓展​</w:t>
            </w:r>
          </w:p>
          <w:p w14:paraId="7A154B9D">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（1）技术报告编制（仿真报告、数字孪生项目方案文档）；​</w:t>
            </w:r>
          </w:p>
          <w:p w14:paraId="7A7A4118">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（2）成果展示与汇报（孪生系统演示、应用价值分析）；​</w:t>
            </w:r>
          </w:p>
          <w:p w14:paraId="40656AC3">
            <w:pPr>
              <w:keepLines/>
              <w:widowControl/>
              <w:spacing w:line="360" w:lineRule="atLeast"/>
              <w:ind w:firstLine="55"/>
              <w:rPr>
                <w:rFonts w:hint="eastAsia" w:ascii="宋体" w:hAnsi="宋体" w:eastAsia="宋体" w:cs="宋体"/>
                <w:bCs/>
                <w:sz w:val="18"/>
                <w:szCs w:val="18"/>
              </w:rPr>
            </w:pPr>
            <w:r>
              <w:rPr>
                <w:rFonts w:hint="eastAsia" w:ascii="宋体" w:hAnsi="宋体" w:eastAsia="宋体" w:cs="宋体"/>
                <w:bCs/>
                <w:sz w:val="18"/>
                <w:szCs w:val="18"/>
              </w:rPr>
              <w:t>（3）行业前沿拓展（数字孪生 + AI 预测维护、跨企业孪生协同应用）。</w:t>
            </w:r>
          </w:p>
        </w:tc>
        <w:tc>
          <w:tcPr>
            <w:tcW w:w="2778" w:type="dxa"/>
          </w:tcPr>
          <w:p w14:paraId="672FF593">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w:t>
            </w:r>
          </w:p>
          <w:p w14:paraId="5E25B8EF">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理论与实践结合：课程应采用理论讲授与实验室实践相结合的模式，确保学生能够在理解理论知识的基础上进行实践操作。</w:t>
            </w:r>
          </w:p>
          <w:p w14:paraId="3B499A61">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项目驱动学习：通过实际的设计项目驱动学习过程，鼓励学生将所学知识应用于解决实际问题。</w:t>
            </w:r>
          </w:p>
          <w:p w14:paraId="0C0E19F9">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2.教学方法:</w:t>
            </w:r>
          </w:p>
          <w:p w14:paraId="44FA11EA">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互动式讲授：教师应采用互动式教学方法，鼓励学生提问和讨论，以提高课堂参与度。</w:t>
            </w:r>
          </w:p>
          <w:p w14:paraId="5097CC8A">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实验模拟：使用软件工具和模拟器进行虚拟实验，帮助学生更好地理解复杂的工程概念。</w:t>
            </w:r>
          </w:p>
          <w:p w14:paraId="428EEC51">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3.教学条件:</w:t>
            </w:r>
          </w:p>
          <w:p w14:paraId="3383E712">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软件资源：配备必需的设计与分析软件，并确保学生能够熟练使用。</w:t>
            </w:r>
          </w:p>
          <w:p w14:paraId="2B160351">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实验设施：提供必要的实验室设施，供学生进行设计验证和制造实践。</w:t>
            </w:r>
          </w:p>
          <w:p w14:paraId="313669F2">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4.教师要求:</w:t>
            </w:r>
          </w:p>
          <w:p w14:paraId="3019D6E9">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专业知识：教师应具备扎实的机械设计和数字化设计相关知识，以及对智能制造基础的理解。</w:t>
            </w:r>
          </w:p>
          <w:p w14:paraId="4A4CDA11">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教学能力：具备良好的沟通能力和教学方法，能够激发学生的学习兴趣和创新思维。</w:t>
            </w:r>
          </w:p>
          <w:p w14:paraId="46C3562C">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5.考核方式：</w:t>
            </w:r>
          </w:p>
          <w:p w14:paraId="4D0C5BE2">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采取学习过程考核（30%）+期末测评（70%）评定学习效果。</w:t>
            </w:r>
          </w:p>
          <w:p w14:paraId="6FD5D289">
            <w:pPr>
              <w:pStyle w:val="5"/>
              <w:adjustRightInd w:val="0"/>
              <w:snapToGrid w:val="0"/>
              <w:spacing w:line="360" w:lineRule="atLeast"/>
              <w:jc w:val="left"/>
              <w:outlineLvl w:val="3"/>
              <w:rPr>
                <w:rFonts w:hint="eastAsia" w:ascii="宋体" w:hAnsi="宋体" w:eastAsia="宋体" w:cs="宋体"/>
                <w:b w:val="0"/>
                <w:bCs/>
                <w:color w:val="auto"/>
                <w:sz w:val="18"/>
                <w:szCs w:val="18"/>
              </w:rPr>
            </w:pPr>
          </w:p>
        </w:tc>
      </w:tr>
    </w:tbl>
    <w:p w14:paraId="4CF3740E">
      <w:pPr>
        <w:spacing w:line="360" w:lineRule="atLeast"/>
        <w:ind w:firstLine="422" w:firstLineChars="200"/>
        <w:jc w:val="left"/>
        <w:outlineLvl w:val="2"/>
        <w:rPr>
          <w:rFonts w:hint="eastAsia" w:ascii="宋体" w:hAnsi="宋体" w:eastAsia="宋体" w:cs="宋体"/>
          <w:b/>
          <w:bCs/>
          <w:sz w:val="18"/>
          <w:szCs w:val="18"/>
        </w:rPr>
      </w:pPr>
      <w:r>
        <w:rPr>
          <w:rFonts w:hint="eastAsia" w:ascii="宋体" w:hAnsi="宋体" w:eastAsia="宋体" w:cs="宋体"/>
          <w:b/>
          <w:bCs/>
          <w:szCs w:val="21"/>
        </w:rPr>
        <w:t>4.专业实践课程</w:t>
      </w:r>
    </w:p>
    <w:tbl>
      <w:tblPr>
        <w:tblStyle w:val="27"/>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7CD5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3E4314E">
            <w:pPr>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课程名称</w:t>
            </w:r>
          </w:p>
        </w:tc>
        <w:tc>
          <w:tcPr>
            <w:tcW w:w="2778" w:type="dxa"/>
            <w:vAlign w:val="center"/>
          </w:tcPr>
          <w:p w14:paraId="1119BDDD">
            <w:pPr>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课程目标</w:t>
            </w:r>
          </w:p>
        </w:tc>
        <w:tc>
          <w:tcPr>
            <w:tcW w:w="2778" w:type="dxa"/>
            <w:vAlign w:val="center"/>
          </w:tcPr>
          <w:p w14:paraId="5F684AD0">
            <w:pPr>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主要内容</w:t>
            </w:r>
          </w:p>
        </w:tc>
        <w:tc>
          <w:tcPr>
            <w:tcW w:w="2778" w:type="dxa"/>
            <w:vAlign w:val="center"/>
          </w:tcPr>
          <w:p w14:paraId="19067291">
            <w:pPr>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教学要求</w:t>
            </w:r>
          </w:p>
        </w:tc>
      </w:tr>
      <w:tr w14:paraId="5D28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8" w:type="dxa"/>
            <w:vAlign w:val="center"/>
          </w:tcPr>
          <w:p w14:paraId="359925F3">
            <w:pPr>
              <w:keepLines/>
              <w:shd w:val="clear" w:color="auto" w:fill="FFFFFF"/>
              <w:spacing w:line="360" w:lineRule="atLeast"/>
              <w:jc w:val="center"/>
              <w:rPr>
                <w:rFonts w:hint="eastAsia" w:ascii="宋体" w:hAnsi="宋体" w:eastAsia="宋体" w:cs="宋体"/>
                <w:b/>
                <w:sz w:val="18"/>
                <w:szCs w:val="18"/>
              </w:rPr>
            </w:pPr>
            <w:r>
              <w:rPr>
                <w:rFonts w:hint="eastAsia" w:ascii="宋体" w:hAnsi="宋体" w:eastAsia="宋体" w:cs="宋体"/>
                <w:b/>
                <w:sz w:val="18"/>
                <w:szCs w:val="18"/>
              </w:rPr>
              <w:t>岗位实习</w:t>
            </w:r>
          </w:p>
        </w:tc>
        <w:tc>
          <w:tcPr>
            <w:tcW w:w="2778" w:type="dxa"/>
          </w:tcPr>
          <w:p w14:paraId="5AB57FF6">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素质目标：</w:t>
            </w:r>
          </w:p>
          <w:p w14:paraId="0E93F59A">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（1）培养学生的实践能力和创新意识，使其具备在实际工作中解决问题的能力；</w:t>
            </w:r>
          </w:p>
          <w:p w14:paraId="17781C6F">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（2）培养学生的团队合作意识和沟通能力，使其能够有效地与他人合作完成任务；</w:t>
            </w:r>
          </w:p>
          <w:p w14:paraId="4A48C18D">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（3）培养学生的责任感和职业道德，使其具备良好的职业素养和社会责任感。</w:t>
            </w:r>
          </w:p>
          <w:p w14:paraId="1A2E38F3">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知识目标：</w:t>
            </w:r>
          </w:p>
          <w:p w14:paraId="059D540B">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（1）掌握机械设计与制造专业领域的基础知识和专业知识，包括机械、电子、控制等方面的知识；</w:t>
            </w:r>
          </w:p>
          <w:p w14:paraId="2ECD0B81">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（2）熟悉机械设计与制造专业的组成和工作原理，能够运用相关知识进行系统集成和调试；</w:t>
            </w:r>
          </w:p>
          <w:p w14:paraId="64DEEB5B">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（3）理解智能制造工艺规划和优化的方法，能够进行工艺规划和优化工作。</w:t>
            </w:r>
          </w:p>
          <w:p w14:paraId="4EF32D5C">
            <w:pPr>
              <w:pStyle w:val="5"/>
              <w:adjustRightInd w:val="0"/>
              <w:snapToGrid w:val="0"/>
              <w:spacing w:line="360" w:lineRule="atLeast"/>
              <w:jc w:val="left"/>
              <w:outlineLvl w:val="3"/>
              <w:rPr>
                <w:rFonts w:hint="eastAsia" w:ascii="宋体" w:hAnsi="宋体" w:eastAsia="宋体" w:cs="宋体"/>
                <w:color w:val="auto"/>
                <w:sz w:val="18"/>
                <w:szCs w:val="18"/>
              </w:rPr>
            </w:pPr>
            <w:r>
              <w:rPr>
                <w:rFonts w:hint="eastAsia" w:ascii="宋体" w:hAnsi="宋体" w:eastAsia="宋体" w:cs="宋体"/>
                <w:color w:val="auto"/>
                <w:sz w:val="18"/>
                <w:szCs w:val="18"/>
              </w:rPr>
              <w:t>能力目标：</w:t>
            </w:r>
          </w:p>
          <w:p w14:paraId="2BAE5448">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（1）具备独立分析和解决问题的能力，能够在实践中灵活运用所学知识解决实际工程问题；</w:t>
            </w:r>
          </w:p>
          <w:p w14:paraId="6773179D">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（2）具备系统集成和调试的能力，能够独立完成机械设计与制造专业的集成和调试工作；</w:t>
            </w:r>
          </w:p>
          <w:p w14:paraId="72681B66">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（3）具备项目管理和团队协作能力，能够有效地组织团队完成实习项目并取得预期成果。</w:t>
            </w:r>
          </w:p>
        </w:tc>
        <w:tc>
          <w:tcPr>
            <w:tcW w:w="2778" w:type="dxa"/>
          </w:tcPr>
          <w:p w14:paraId="039535A5">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模块一：自动化设备维护与维修</w:t>
            </w:r>
          </w:p>
          <w:p w14:paraId="369A30DA">
            <w:pPr>
              <w:pStyle w:val="5"/>
              <w:numPr>
                <w:ilvl w:val="0"/>
                <w:numId w:val="7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自动化设备维护与维修技术；</w:t>
            </w:r>
          </w:p>
          <w:p w14:paraId="2472CBBE">
            <w:pPr>
              <w:pStyle w:val="5"/>
              <w:numPr>
                <w:ilvl w:val="0"/>
                <w:numId w:val="7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自动化设备的结构和原理；</w:t>
            </w:r>
          </w:p>
          <w:p w14:paraId="59D18E47">
            <w:pPr>
              <w:pStyle w:val="5"/>
              <w:numPr>
                <w:ilvl w:val="0"/>
                <w:numId w:val="7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设备维护和故障排除的方法；</w:t>
            </w:r>
          </w:p>
          <w:p w14:paraId="337BADAE">
            <w:pPr>
              <w:pStyle w:val="5"/>
              <w:numPr>
                <w:ilvl w:val="0"/>
                <w:numId w:val="76"/>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实际操作中进行设备维护和维修工作。</w:t>
            </w:r>
          </w:p>
          <w:p w14:paraId="34973880">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模块二：机器人技术应用</w:t>
            </w:r>
          </w:p>
          <w:p w14:paraId="5422359C">
            <w:pPr>
              <w:pStyle w:val="5"/>
              <w:numPr>
                <w:ilvl w:val="0"/>
                <w:numId w:val="7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机器人技术应用与调试；</w:t>
            </w:r>
          </w:p>
          <w:p w14:paraId="3C2BFDEC">
            <w:pPr>
              <w:pStyle w:val="5"/>
              <w:numPr>
                <w:ilvl w:val="0"/>
                <w:numId w:val="7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机器人的工作原理和编程方法；</w:t>
            </w:r>
          </w:p>
          <w:p w14:paraId="1DB25AE0">
            <w:pPr>
              <w:pStyle w:val="5"/>
              <w:numPr>
                <w:ilvl w:val="0"/>
                <w:numId w:val="7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机器人的调试和运行技术；</w:t>
            </w:r>
          </w:p>
          <w:p w14:paraId="7995CDFD">
            <w:pPr>
              <w:pStyle w:val="5"/>
              <w:numPr>
                <w:ilvl w:val="0"/>
                <w:numId w:val="77"/>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实际操作中进行机器人的应用和调试。</w:t>
            </w:r>
          </w:p>
          <w:p w14:paraId="1B96840F">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模块三：智能制造系统集成</w:t>
            </w:r>
          </w:p>
          <w:p w14:paraId="297DB520">
            <w:pPr>
              <w:pStyle w:val="5"/>
              <w:numPr>
                <w:ilvl w:val="0"/>
                <w:numId w:val="7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智能制造系统集成与调试；</w:t>
            </w:r>
          </w:p>
          <w:p w14:paraId="3AFD7B4F">
            <w:pPr>
              <w:pStyle w:val="5"/>
              <w:numPr>
                <w:ilvl w:val="0"/>
                <w:numId w:val="7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智能制造系统的组成和集成方法；</w:t>
            </w:r>
          </w:p>
          <w:p w14:paraId="57F43524">
            <w:pPr>
              <w:pStyle w:val="5"/>
              <w:numPr>
                <w:ilvl w:val="0"/>
                <w:numId w:val="7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系统调试和运行技术；</w:t>
            </w:r>
          </w:p>
          <w:p w14:paraId="0CC49B72">
            <w:pPr>
              <w:pStyle w:val="5"/>
              <w:numPr>
                <w:ilvl w:val="0"/>
                <w:numId w:val="78"/>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实际操作中进行系统集成和调试工作。</w:t>
            </w:r>
          </w:p>
          <w:p w14:paraId="6E27E9AD">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模块四：工业自动化控制</w:t>
            </w:r>
          </w:p>
          <w:p w14:paraId="51D557F5">
            <w:pPr>
              <w:pStyle w:val="5"/>
              <w:numPr>
                <w:ilvl w:val="0"/>
                <w:numId w:val="7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工业自动化控制系统设计与优化；</w:t>
            </w:r>
          </w:p>
          <w:p w14:paraId="089F26D8">
            <w:pPr>
              <w:pStyle w:val="5"/>
              <w:numPr>
                <w:ilvl w:val="0"/>
                <w:numId w:val="7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工业控制系统的设计原理和优化方法；</w:t>
            </w:r>
          </w:p>
          <w:p w14:paraId="3195D41B">
            <w:pPr>
              <w:pStyle w:val="5"/>
              <w:numPr>
                <w:ilvl w:val="0"/>
                <w:numId w:val="7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控制系统的调试和优化技术；</w:t>
            </w:r>
          </w:p>
          <w:p w14:paraId="5FD00405">
            <w:pPr>
              <w:pStyle w:val="5"/>
              <w:numPr>
                <w:ilvl w:val="0"/>
                <w:numId w:val="79"/>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实际操作中进行控制系统设计和优化工作。</w:t>
            </w:r>
          </w:p>
          <w:p w14:paraId="1916B3A6">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模块五：智能制造工艺规划</w:t>
            </w:r>
          </w:p>
          <w:p w14:paraId="56925EBE">
            <w:pPr>
              <w:pStyle w:val="5"/>
              <w:numPr>
                <w:ilvl w:val="0"/>
                <w:numId w:val="8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智能制造工艺规划与优化；</w:t>
            </w:r>
          </w:p>
          <w:p w14:paraId="6F7C7CBA">
            <w:pPr>
              <w:pStyle w:val="5"/>
              <w:numPr>
                <w:ilvl w:val="0"/>
                <w:numId w:val="8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智能制造工艺规划的方法和技术；</w:t>
            </w:r>
          </w:p>
          <w:p w14:paraId="49361EF0">
            <w:pPr>
              <w:pStyle w:val="5"/>
              <w:numPr>
                <w:ilvl w:val="0"/>
                <w:numId w:val="8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工艺优化和改进的方法；</w:t>
            </w:r>
          </w:p>
          <w:p w14:paraId="524F07BB">
            <w:pPr>
              <w:pStyle w:val="5"/>
              <w:numPr>
                <w:ilvl w:val="0"/>
                <w:numId w:val="80"/>
              </w:numPr>
              <w:adjustRightInd w:val="0"/>
              <w:snapToGrid w:val="0"/>
              <w:spacing w:line="360" w:lineRule="atLeast"/>
              <w:ind w:left="0" w:firstLine="0"/>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实际操作中进行工艺规划和优化工作。</w:t>
            </w:r>
          </w:p>
        </w:tc>
        <w:tc>
          <w:tcPr>
            <w:tcW w:w="2778" w:type="dxa"/>
          </w:tcPr>
          <w:p w14:paraId="0A104AE8">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w:t>
            </w:r>
          </w:p>
          <w:p w14:paraId="58AC16D9">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实践导向型教学模式，注重将理论知识与实际操作相结合。</w:t>
            </w:r>
          </w:p>
          <w:p w14:paraId="4FFC993A">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小组合作学习模式，促进学生之间的合作与交流。</w:t>
            </w:r>
          </w:p>
          <w:p w14:paraId="6633E93B">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2.教学方法：</w:t>
            </w:r>
          </w:p>
          <w:p w14:paraId="18934E71">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结合案例分析和实际操作，引导学生理论联系实际，培养解决问题的能力。</w:t>
            </w:r>
          </w:p>
          <w:p w14:paraId="700515CC">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采用小组合作学习和个性化指导相结合的方式，促进学生之间的互动和交流。</w:t>
            </w:r>
          </w:p>
          <w:p w14:paraId="34A4C1CF">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3.教学条件：</w:t>
            </w:r>
          </w:p>
          <w:p w14:paraId="6E43ECBD">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提供实习单位、场地和设备，确保学生能够进行实际操作和实习任务。</w:t>
            </w:r>
          </w:p>
          <w:p w14:paraId="78007338">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提供实习指导老师，指导学生进行实习任务的完成和实践能力的培养。</w:t>
            </w:r>
          </w:p>
          <w:p w14:paraId="459B84BB">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4.教学要求：</w:t>
            </w:r>
          </w:p>
          <w:p w14:paraId="48D4DDDB">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学生需具备扎实的机械设计与制造专业技术理论基础，能够熟练运用相关技术进行实际操作。</w:t>
            </w:r>
          </w:p>
          <w:p w14:paraId="297E8BCE">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学生需具备较强的实践能力和团队合作意识，能够独立完成实习项目并取得预期成果。</w:t>
            </w:r>
          </w:p>
          <w:p w14:paraId="35A54EAA">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5.教学评价：</w:t>
            </w:r>
          </w:p>
          <w:p w14:paraId="64D9E263">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通过实习报告、实习成果展示、实习过程记录等方式对学生的实习表现进行评价。</w:t>
            </w:r>
          </w:p>
          <w:p w14:paraId="17DA4849">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评价内容包括学生在实习过程中的表现、成果质量、问题解决能力等方面，为学生提供有效的反馈和指导。</w:t>
            </w:r>
          </w:p>
          <w:p w14:paraId="0AADC542">
            <w:pPr>
              <w:spacing w:line="360" w:lineRule="atLeast"/>
              <w:jc w:val="left"/>
              <w:rPr>
                <w:rFonts w:hint="eastAsia" w:ascii="宋体" w:hAnsi="宋体" w:eastAsia="宋体" w:cs="宋体"/>
                <w:bCs/>
                <w:sz w:val="18"/>
                <w:szCs w:val="18"/>
              </w:rPr>
            </w:pPr>
          </w:p>
        </w:tc>
      </w:tr>
      <w:tr w14:paraId="3085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8" w:type="dxa"/>
            <w:vAlign w:val="center"/>
          </w:tcPr>
          <w:p w14:paraId="54F0F11B">
            <w:pPr>
              <w:keepLines/>
              <w:shd w:val="clear" w:color="auto" w:fill="FFFFFF"/>
              <w:spacing w:line="360" w:lineRule="atLeast"/>
              <w:jc w:val="center"/>
              <w:rPr>
                <w:rFonts w:hint="eastAsia" w:ascii="宋体" w:hAnsi="宋体" w:eastAsia="宋体" w:cs="宋体"/>
                <w:b/>
                <w:kern w:val="0"/>
                <w:sz w:val="18"/>
                <w:szCs w:val="18"/>
              </w:rPr>
            </w:pPr>
            <w:r>
              <w:rPr>
                <w:rFonts w:hint="eastAsia" w:ascii="宋体" w:hAnsi="宋体" w:eastAsia="宋体" w:cs="宋体"/>
                <w:b/>
                <w:sz w:val="18"/>
                <w:szCs w:val="18"/>
              </w:rPr>
              <w:t>毕业设计与毕业教育</w:t>
            </w:r>
          </w:p>
        </w:tc>
        <w:tc>
          <w:tcPr>
            <w:tcW w:w="2778" w:type="dxa"/>
          </w:tcPr>
          <w:p w14:paraId="3B77B7B5">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color w:val="auto"/>
                <w:sz w:val="18"/>
                <w:szCs w:val="18"/>
              </w:rPr>
              <w:t>素质目标：</w:t>
            </w:r>
          </w:p>
          <w:p w14:paraId="4981C0A9">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（1）能够根据问题进行充分的文献调研，获得解决复杂工程问题的合理思路或方案；</w:t>
            </w:r>
          </w:p>
          <w:p w14:paraId="392ADADB">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（2）能够针对设计/开发任务目标，运用所学的专业知识在设计中体现创新意识；</w:t>
            </w:r>
          </w:p>
          <w:p w14:paraId="43C04FB5">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（3）能够结合实际和技术发展的趋势深入理解工程问题的复杂性，在设计中充分考虑社会、健康、安全、法律、文化及环境等制约因素。</w:t>
            </w:r>
          </w:p>
          <w:p w14:paraId="134B8407">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color w:val="auto"/>
                <w:sz w:val="18"/>
                <w:szCs w:val="18"/>
              </w:rPr>
              <w:t>知识目标：</w:t>
            </w:r>
          </w:p>
          <w:p w14:paraId="363CDD14">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（1）能够利用科学规范的报告、工程图、计算机程序等形式得到合理有效的结论、合理展示设计结果；</w:t>
            </w:r>
          </w:p>
          <w:p w14:paraId="2618D9CF">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（2）能够基于复杂化工问题的解决思路和方案，采用合适的现代工具，信息资源和技术方法进行分析和计算，并得到有效的结论。</w:t>
            </w:r>
          </w:p>
          <w:p w14:paraId="339C2165">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color w:val="auto"/>
                <w:sz w:val="18"/>
                <w:szCs w:val="18"/>
              </w:rPr>
              <w:t>能力目标：</w:t>
            </w:r>
          </w:p>
          <w:p w14:paraId="0CD6F83D">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（1）能够在毕业设计实施过程中根据文献调研及专业分析对专业领域的国际研究前沿与产业状况有基本了解；</w:t>
            </w:r>
          </w:p>
          <w:p w14:paraId="5FEB91AF">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（2）能够阅读、翻译并理解英语专业文献，具备英语交流和书面表达的能力；</w:t>
            </w:r>
          </w:p>
          <w:p w14:paraId="5D40B646">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（3）能够在毕业设计（论文）实施过程中自主学习，能够结合已学专业基础知识和专业知识对信息进行理解、归纳、总结和提出技术问题，并能够批判性地甄别和关联。</w:t>
            </w:r>
          </w:p>
        </w:tc>
        <w:tc>
          <w:tcPr>
            <w:tcW w:w="2778" w:type="dxa"/>
          </w:tcPr>
          <w:p w14:paraId="1CE9F197">
            <w:pPr>
              <w:pStyle w:val="5"/>
              <w:adjustRightInd w:val="0"/>
              <w:snapToGrid w:val="0"/>
              <w:spacing w:line="360" w:lineRule="atLeast"/>
              <w:jc w:val="left"/>
              <w:outlineLvl w:val="3"/>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778" w:type="dxa"/>
          </w:tcPr>
          <w:p w14:paraId="578C3EE8">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（1）明确教学目标：毕业设计课程教学目标要明确，要求学生通过毕业设计课程的学习，达到一定的知识、技能和能力水平，能够独立进行研究和创新。</w:t>
            </w:r>
          </w:p>
          <w:p w14:paraId="2160F95C">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（2）合理安排课程内容：毕业设计课程要合理安排课程内容，将理论知识与实践技能相结合，以满足学生综合能力培养的需要。</w:t>
            </w:r>
          </w:p>
          <w:p w14:paraId="31EA5758">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（3）指导老师的选拔与培训：毕业设计课程的教学过程中，指导老师起着至关重要的作用。要求学校选派具有丰富教学经验和业界实践经验的老师担任指导老师，并对其进行培训和指导。</w:t>
            </w:r>
          </w:p>
          <w:p w14:paraId="4A10C0A9">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（4）教学方法与手段：毕业设计课程的教学方法和手段要多样化，灵活运用讲授、案例分析、实践操作、课外调研等教学手段，激发学生学习兴趣，提高学习效果。</w:t>
            </w:r>
          </w:p>
          <w:p w14:paraId="48F466D5">
            <w:pPr>
              <w:spacing w:line="360" w:lineRule="atLeast"/>
              <w:jc w:val="left"/>
              <w:rPr>
                <w:rFonts w:hint="eastAsia" w:ascii="宋体" w:hAnsi="宋体" w:eastAsia="宋体" w:cs="宋体"/>
                <w:bCs/>
                <w:sz w:val="18"/>
                <w:szCs w:val="18"/>
              </w:rPr>
            </w:pPr>
            <w:r>
              <w:rPr>
                <w:rFonts w:hint="eastAsia" w:ascii="宋体" w:hAnsi="宋体" w:eastAsia="宋体" w:cs="宋体"/>
                <w:bCs/>
                <w:sz w:val="18"/>
                <w:szCs w:val="18"/>
              </w:rPr>
              <w:t>（5）教学评价体系：毕业设计课程的教学评价要综合考虑学生的学习成绩、毕业设计成果、综合能力水平等方面，建立多元化的评价体系，为学生提供全面准确的评价。</w:t>
            </w:r>
          </w:p>
          <w:p w14:paraId="6974D532">
            <w:pPr>
              <w:spacing w:line="360" w:lineRule="atLeast"/>
              <w:jc w:val="left"/>
              <w:rPr>
                <w:rFonts w:hint="eastAsia" w:ascii="宋体" w:hAnsi="宋体" w:eastAsia="宋体" w:cs="宋体"/>
                <w:bCs/>
                <w:sz w:val="18"/>
                <w:szCs w:val="18"/>
              </w:rPr>
            </w:pPr>
          </w:p>
        </w:tc>
      </w:tr>
    </w:tbl>
    <w:p w14:paraId="586EFD2B">
      <w:pPr>
        <w:keepNext w:val="0"/>
        <w:keepLines w:val="0"/>
        <w:pageBreakBefore w:val="0"/>
        <w:widowControl/>
        <w:kinsoku/>
        <w:wordWrap/>
        <w:overflowPunct/>
        <w:topLinePunct w:val="0"/>
        <w:autoSpaceDE/>
        <w:autoSpaceDN/>
        <w:bidi w:val="0"/>
        <w:adjustRightInd/>
        <w:snapToGrid/>
        <w:spacing w:line="360" w:lineRule="atLeast"/>
        <w:ind w:firstLine="420" w:firstLineChars="200"/>
        <w:jc w:val="both"/>
        <w:textAlignment w:val="auto"/>
        <w:rPr>
          <w:rFonts w:hint="default" w:ascii="Times New Roman" w:hAnsi="Times New Roman" w:eastAsia="宋体" w:cs="Times New Roman"/>
          <w:color w:val="000000"/>
          <w:kern w:val="0"/>
          <w:szCs w:val="21"/>
          <w:highlight w:val="none"/>
          <w:lang w:val="en-US" w:eastAsia="zh-CN"/>
        </w:rPr>
      </w:pPr>
    </w:p>
    <w:p w14:paraId="345408FC">
      <w:pPr>
        <w:rPr>
          <w:rFonts w:hint="default" w:ascii="Times New Roman" w:hAnsi="Times New Roman" w:eastAsia="宋体" w:cs="Times New Roman"/>
          <w:color w:val="000000"/>
          <w:kern w:val="0"/>
          <w:szCs w:val="21"/>
          <w:highlight w:val="none"/>
          <w:lang w:val="en-US" w:eastAsia="zh-CN"/>
        </w:rPr>
      </w:pPr>
      <w:r>
        <w:rPr>
          <w:rFonts w:hint="default" w:ascii="Times New Roman" w:hAnsi="Times New Roman" w:eastAsia="宋体" w:cs="Times New Roman"/>
          <w:color w:val="000000"/>
          <w:kern w:val="0"/>
          <w:szCs w:val="21"/>
          <w:highlight w:val="none"/>
          <w:lang w:val="en-US" w:eastAsia="zh-CN"/>
        </w:rPr>
        <w:br w:type="page"/>
      </w:r>
    </w:p>
    <w:p w14:paraId="35278E16">
      <w:pPr>
        <w:pStyle w:val="2"/>
        <w:spacing w:beforeLines="0" w:afterLines="0" w:line="360" w:lineRule="atLeast"/>
        <w:ind w:firstLine="482"/>
        <w:rPr>
          <w:rFonts w:hint="default" w:ascii="Times New Roman" w:hAnsi="Times New Roman" w:eastAsia="宋体" w:cs="Times New Roman"/>
          <w:sz w:val="21"/>
          <w:szCs w:val="21"/>
          <w:highlight w:val="none"/>
        </w:rPr>
      </w:pPr>
      <w:bookmarkStart w:id="41" w:name="_Toc12195"/>
      <w:r>
        <w:rPr>
          <w:rFonts w:hint="eastAsia" w:ascii="Times New Roman" w:hAnsi="Times New Roman" w:cs="Times New Roman"/>
          <w:szCs w:val="24"/>
          <w:highlight w:val="none"/>
          <w:lang w:val="en-US" w:eastAsia="zh-CN"/>
        </w:rPr>
        <w:t>七</w:t>
      </w:r>
      <w:r>
        <w:rPr>
          <w:rFonts w:hint="default" w:ascii="Times New Roman" w:hAnsi="Times New Roman" w:eastAsia="宋体" w:cs="Times New Roman"/>
          <w:szCs w:val="24"/>
          <w:highlight w:val="none"/>
        </w:rPr>
        <w:t>、教学进程总体安排</w:t>
      </w:r>
      <w:bookmarkEnd w:id="36"/>
      <w:bookmarkEnd w:id="41"/>
    </w:p>
    <w:p w14:paraId="4982BCE1">
      <w:pPr>
        <w:pStyle w:val="3"/>
        <w:adjustRightInd w:val="0"/>
        <w:snapToGrid w:val="0"/>
        <w:spacing w:beforeLines="0" w:afterLines="0" w:line="360" w:lineRule="atLeast"/>
        <w:ind w:firstLine="422"/>
        <w:rPr>
          <w:rFonts w:hint="default" w:ascii="Times New Roman" w:hAnsi="Times New Roman" w:eastAsia="宋体" w:cs="Times New Roman"/>
          <w:szCs w:val="21"/>
          <w:highlight w:val="none"/>
        </w:rPr>
      </w:pPr>
      <w:bookmarkStart w:id="42" w:name="_Toc5625"/>
      <w:r>
        <w:rPr>
          <w:rFonts w:hint="default" w:ascii="Times New Roman" w:hAnsi="Times New Roman" w:eastAsia="宋体" w:cs="Times New Roman"/>
          <w:szCs w:val="21"/>
          <w:highlight w:val="none"/>
        </w:rPr>
        <w:t>（一）教学周数分学期分配表</w:t>
      </w:r>
      <w:bookmarkEnd w:id="42"/>
    </w:p>
    <w:p w14:paraId="3794EA3E">
      <w:pPr>
        <w:adjustRightInd w:val="0"/>
        <w:snapToGrid w:val="0"/>
        <w:spacing w:line="360" w:lineRule="atLeast"/>
        <w:ind w:firstLine="422" w:firstLineChars="200"/>
        <w:rPr>
          <w:rFonts w:hint="default" w:ascii="Times New Roman" w:hAnsi="Times New Roman" w:eastAsia="宋体" w:cs="Times New Roman"/>
          <w:szCs w:val="21"/>
          <w:highlight w:val="none"/>
        </w:rPr>
      </w:pPr>
      <w:bookmarkStart w:id="43" w:name="_Toc17018"/>
      <w:r>
        <w:rPr>
          <w:rFonts w:hint="default" w:ascii="Times New Roman" w:hAnsi="Times New Roman" w:eastAsia="宋体" w:cs="Times New Roman"/>
          <w:b/>
          <w:bCs/>
          <w:szCs w:val="21"/>
          <w:highlight w:val="none"/>
        </w:rPr>
        <w:t>单位：周</w:t>
      </w:r>
      <w:bookmarkEnd w:id="43"/>
    </w:p>
    <w:tbl>
      <w:tblPr>
        <w:tblStyle w:val="26"/>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1"/>
        <w:gridCol w:w="1169"/>
        <w:gridCol w:w="1087"/>
        <w:gridCol w:w="1427"/>
        <w:gridCol w:w="1273"/>
        <w:gridCol w:w="567"/>
        <w:gridCol w:w="496"/>
        <w:gridCol w:w="569"/>
      </w:tblGrid>
      <w:tr w14:paraId="1DC4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1322" w:type="dxa"/>
            <w:tcBorders>
              <w:tl2br w:val="single" w:color="auto" w:sz="4" w:space="0"/>
            </w:tcBorders>
            <w:shd w:val="clear" w:color="auto" w:fill="F2F2F2"/>
            <w:vAlign w:val="center"/>
          </w:tcPr>
          <w:p w14:paraId="66EB1294">
            <w:pPr>
              <w:adjustRightInd w:val="0"/>
              <w:snapToGrid w:val="0"/>
              <w:spacing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 xml:space="preserve">    分类</w:t>
            </w:r>
          </w:p>
          <w:p w14:paraId="6334B199">
            <w:pPr>
              <w:adjustRightInd w:val="0"/>
              <w:snapToGrid w:val="0"/>
              <w:spacing w:line="360" w:lineRule="atLeast"/>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学期</w:t>
            </w:r>
          </w:p>
        </w:tc>
        <w:tc>
          <w:tcPr>
            <w:tcW w:w="1211" w:type="dxa"/>
            <w:shd w:val="clear" w:color="auto" w:fill="F2F2F2"/>
            <w:vAlign w:val="center"/>
          </w:tcPr>
          <w:p w14:paraId="778E21C1">
            <w:pPr>
              <w:adjustRightInd w:val="0"/>
              <w:snapToGrid w:val="0"/>
              <w:spacing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理实一体教学</w:t>
            </w:r>
          </w:p>
        </w:tc>
        <w:tc>
          <w:tcPr>
            <w:tcW w:w="1169" w:type="dxa"/>
            <w:shd w:val="clear" w:color="auto" w:fill="F2F2F2"/>
            <w:vAlign w:val="center"/>
          </w:tcPr>
          <w:p w14:paraId="22B1EDE3">
            <w:pPr>
              <w:adjustRightInd w:val="0"/>
              <w:snapToGrid w:val="0"/>
              <w:spacing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综合实践教学</w:t>
            </w:r>
          </w:p>
        </w:tc>
        <w:tc>
          <w:tcPr>
            <w:tcW w:w="1087" w:type="dxa"/>
            <w:shd w:val="clear" w:color="auto" w:fill="F2F2F2"/>
            <w:vAlign w:val="center"/>
          </w:tcPr>
          <w:p w14:paraId="1EFFF236">
            <w:pPr>
              <w:adjustRightInd w:val="0"/>
              <w:snapToGrid w:val="0"/>
              <w:spacing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入学教育与军训</w:t>
            </w:r>
          </w:p>
        </w:tc>
        <w:tc>
          <w:tcPr>
            <w:tcW w:w="1427" w:type="dxa"/>
            <w:shd w:val="clear" w:color="auto" w:fill="F2F2F2"/>
            <w:vAlign w:val="center"/>
          </w:tcPr>
          <w:p w14:paraId="5BFBC5CD">
            <w:pPr>
              <w:adjustRightInd w:val="0"/>
              <w:snapToGrid w:val="0"/>
              <w:spacing w:line="360" w:lineRule="atLeast"/>
              <w:jc w:val="center"/>
              <w:rPr>
                <w:rFonts w:hint="default" w:ascii="Times New Roman" w:hAnsi="Times New Roman" w:eastAsia="宋体" w:cs="Times New Roman"/>
                <w:b/>
                <w:bCs/>
                <w:szCs w:val="21"/>
                <w:highlight w:val="none"/>
              </w:rPr>
            </w:pPr>
            <w:r>
              <w:rPr>
                <w:rFonts w:hint="eastAsia" w:ascii="Times New Roman" w:hAnsi="Times New Roman" w:cs="Times New Roman"/>
                <w:b/>
                <w:bCs/>
                <w:szCs w:val="21"/>
                <w:highlight w:val="none"/>
                <w:lang w:val="en-US" w:eastAsia="zh-CN"/>
              </w:rPr>
              <w:t>岗位</w:t>
            </w:r>
            <w:r>
              <w:rPr>
                <w:rFonts w:hint="default" w:ascii="Times New Roman" w:hAnsi="Times New Roman" w:eastAsia="宋体" w:cs="Times New Roman"/>
                <w:b/>
                <w:bCs/>
                <w:szCs w:val="21"/>
                <w:highlight w:val="none"/>
              </w:rPr>
              <w:t>实习</w:t>
            </w:r>
          </w:p>
        </w:tc>
        <w:tc>
          <w:tcPr>
            <w:tcW w:w="1273" w:type="dxa"/>
            <w:shd w:val="clear" w:color="auto" w:fill="F2F2F2"/>
            <w:vAlign w:val="center"/>
          </w:tcPr>
          <w:p w14:paraId="64E02E8D">
            <w:pPr>
              <w:adjustRightInd w:val="0"/>
              <w:snapToGrid w:val="0"/>
              <w:spacing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毕业设计与毕业教育</w:t>
            </w:r>
          </w:p>
        </w:tc>
        <w:tc>
          <w:tcPr>
            <w:tcW w:w="567" w:type="dxa"/>
            <w:shd w:val="clear" w:color="auto" w:fill="F2F2F2"/>
            <w:vAlign w:val="center"/>
          </w:tcPr>
          <w:p w14:paraId="0766B257">
            <w:pPr>
              <w:adjustRightInd w:val="0"/>
              <w:snapToGrid w:val="0"/>
              <w:spacing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考试</w:t>
            </w:r>
          </w:p>
        </w:tc>
        <w:tc>
          <w:tcPr>
            <w:tcW w:w="496" w:type="dxa"/>
            <w:shd w:val="clear" w:color="auto" w:fill="F2F2F2"/>
            <w:vAlign w:val="center"/>
          </w:tcPr>
          <w:p w14:paraId="09D4624A">
            <w:pPr>
              <w:adjustRightInd w:val="0"/>
              <w:snapToGrid w:val="0"/>
              <w:spacing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机动</w:t>
            </w:r>
          </w:p>
        </w:tc>
        <w:tc>
          <w:tcPr>
            <w:tcW w:w="569" w:type="dxa"/>
            <w:shd w:val="clear" w:color="auto" w:fill="F2F2F2"/>
            <w:vAlign w:val="center"/>
          </w:tcPr>
          <w:p w14:paraId="33CB6A94">
            <w:pPr>
              <w:adjustRightInd w:val="0"/>
              <w:snapToGrid w:val="0"/>
              <w:spacing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合计</w:t>
            </w:r>
          </w:p>
        </w:tc>
      </w:tr>
      <w:tr w14:paraId="69DB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17169A09">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第一学期</w:t>
            </w:r>
          </w:p>
        </w:tc>
        <w:tc>
          <w:tcPr>
            <w:tcW w:w="1211" w:type="dxa"/>
            <w:vAlign w:val="center"/>
          </w:tcPr>
          <w:p w14:paraId="5920123A">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16</w:t>
            </w:r>
          </w:p>
        </w:tc>
        <w:tc>
          <w:tcPr>
            <w:tcW w:w="1169" w:type="dxa"/>
            <w:vAlign w:val="center"/>
          </w:tcPr>
          <w:p w14:paraId="3E68156F">
            <w:pPr>
              <w:pStyle w:val="9"/>
              <w:spacing w:after="0" w:line="360" w:lineRule="atLeast"/>
              <w:jc w:val="center"/>
              <w:rPr>
                <w:rFonts w:hint="default" w:ascii="Times New Roman" w:hAnsi="Times New Roman" w:eastAsia="宋体" w:cs="Times New Roman"/>
                <w:highlight w:val="none"/>
              </w:rPr>
            </w:pPr>
          </w:p>
        </w:tc>
        <w:tc>
          <w:tcPr>
            <w:tcW w:w="1087" w:type="dxa"/>
            <w:vAlign w:val="center"/>
          </w:tcPr>
          <w:p w14:paraId="3A0B1F69">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3</w:t>
            </w:r>
          </w:p>
        </w:tc>
        <w:tc>
          <w:tcPr>
            <w:tcW w:w="1427" w:type="dxa"/>
            <w:vAlign w:val="center"/>
          </w:tcPr>
          <w:p w14:paraId="57C0E20C">
            <w:pPr>
              <w:pStyle w:val="9"/>
              <w:spacing w:after="0" w:line="360" w:lineRule="atLeast"/>
              <w:jc w:val="center"/>
              <w:rPr>
                <w:rFonts w:hint="default" w:ascii="Times New Roman" w:hAnsi="Times New Roman" w:eastAsia="宋体" w:cs="Times New Roman"/>
                <w:highlight w:val="none"/>
              </w:rPr>
            </w:pPr>
          </w:p>
        </w:tc>
        <w:tc>
          <w:tcPr>
            <w:tcW w:w="1273" w:type="dxa"/>
            <w:vAlign w:val="center"/>
          </w:tcPr>
          <w:p w14:paraId="1DACDD93">
            <w:pPr>
              <w:pStyle w:val="9"/>
              <w:spacing w:after="0" w:line="360" w:lineRule="atLeast"/>
              <w:jc w:val="center"/>
              <w:rPr>
                <w:rFonts w:hint="default" w:ascii="Times New Roman" w:hAnsi="Times New Roman" w:eastAsia="宋体" w:cs="Times New Roman"/>
                <w:highlight w:val="none"/>
              </w:rPr>
            </w:pPr>
          </w:p>
        </w:tc>
        <w:tc>
          <w:tcPr>
            <w:tcW w:w="567" w:type="dxa"/>
            <w:vAlign w:val="center"/>
          </w:tcPr>
          <w:p w14:paraId="0BBD0382">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w:t>
            </w:r>
          </w:p>
        </w:tc>
        <w:tc>
          <w:tcPr>
            <w:tcW w:w="496" w:type="dxa"/>
            <w:vAlign w:val="center"/>
          </w:tcPr>
          <w:p w14:paraId="6D3C410E">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0</w:t>
            </w:r>
          </w:p>
        </w:tc>
        <w:tc>
          <w:tcPr>
            <w:tcW w:w="569" w:type="dxa"/>
            <w:vAlign w:val="center"/>
          </w:tcPr>
          <w:p w14:paraId="3B98A415">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20</w:t>
            </w:r>
          </w:p>
        </w:tc>
      </w:tr>
      <w:tr w14:paraId="7BD5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25AFCB8C">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第二学期</w:t>
            </w:r>
          </w:p>
        </w:tc>
        <w:tc>
          <w:tcPr>
            <w:tcW w:w="1211" w:type="dxa"/>
            <w:vAlign w:val="center"/>
          </w:tcPr>
          <w:p w14:paraId="642079C5">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18</w:t>
            </w:r>
          </w:p>
        </w:tc>
        <w:tc>
          <w:tcPr>
            <w:tcW w:w="1169" w:type="dxa"/>
            <w:vAlign w:val="center"/>
          </w:tcPr>
          <w:p w14:paraId="4CEC7872">
            <w:pPr>
              <w:pStyle w:val="9"/>
              <w:spacing w:after="0" w:line="360" w:lineRule="atLeast"/>
              <w:jc w:val="center"/>
              <w:rPr>
                <w:rFonts w:hint="default" w:ascii="Times New Roman" w:hAnsi="Times New Roman" w:eastAsia="宋体" w:cs="Times New Roman"/>
                <w:highlight w:val="none"/>
              </w:rPr>
            </w:pPr>
          </w:p>
        </w:tc>
        <w:tc>
          <w:tcPr>
            <w:tcW w:w="1087" w:type="dxa"/>
            <w:vAlign w:val="center"/>
          </w:tcPr>
          <w:p w14:paraId="26D58D40">
            <w:pPr>
              <w:pStyle w:val="9"/>
              <w:spacing w:after="0" w:line="360" w:lineRule="atLeast"/>
              <w:jc w:val="center"/>
              <w:rPr>
                <w:rFonts w:hint="default" w:ascii="Times New Roman" w:hAnsi="Times New Roman" w:eastAsia="宋体" w:cs="Times New Roman"/>
                <w:highlight w:val="none"/>
              </w:rPr>
            </w:pPr>
          </w:p>
        </w:tc>
        <w:tc>
          <w:tcPr>
            <w:tcW w:w="1427" w:type="dxa"/>
            <w:vAlign w:val="center"/>
          </w:tcPr>
          <w:p w14:paraId="69988FF0">
            <w:pPr>
              <w:pStyle w:val="9"/>
              <w:spacing w:after="0" w:line="360" w:lineRule="atLeast"/>
              <w:jc w:val="center"/>
              <w:rPr>
                <w:rFonts w:hint="default" w:ascii="Times New Roman" w:hAnsi="Times New Roman" w:eastAsia="宋体" w:cs="Times New Roman"/>
                <w:highlight w:val="none"/>
              </w:rPr>
            </w:pPr>
          </w:p>
        </w:tc>
        <w:tc>
          <w:tcPr>
            <w:tcW w:w="1273" w:type="dxa"/>
            <w:vAlign w:val="center"/>
          </w:tcPr>
          <w:p w14:paraId="1CD6D32A">
            <w:pPr>
              <w:pStyle w:val="9"/>
              <w:spacing w:after="0" w:line="360" w:lineRule="atLeast"/>
              <w:jc w:val="center"/>
              <w:rPr>
                <w:rFonts w:hint="default" w:ascii="Times New Roman" w:hAnsi="Times New Roman" w:eastAsia="宋体" w:cs="Times New Roman"/>
                <w:highlight w:val="none"/>
              </w:rPr>
            </w:pPr>
          </w:p>
        </w:tc>
        <w:tc>
          <w:tcPr>
            <w:tcW w:w="567" w:type="dxa"/>
            <w:vAlign w:val="center"/>
          </w:tcPr>
          <w:p w14:paraId="786FB816">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w:t>
            </w:r>
          </w:p>
        </w:tc>
        <w:tc>
          <w:tcPr>
            <w:tcW w:w="496" w:type="dxa"/>
            <w:vAlign w:val="center"/>
          </w:tcPr>
          <w:p w14:paraId="70F62F48">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w:t>
            </w:r>
          </w:p>
        </w:tc>
        <w:tc>
          <w:tcPr>
            <w:tcW w:w="569" w:type="dxa"/>
            <w:vAlign w:val="center"/>
          </w:tcPr>
          <w:p w14:paraId="2F80D0C6">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20</w:t>
            </w:r>
          </w:p>
        </w:tc>
      </w:tr>
      <w:tr w14:paraId="4E5A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5AE0A859">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第三学期</w:t>
            </w:r>
          </w:p>
        </w:tc>
        <w:tc>
          <w:tcPr>
            <w:tcW w:w="1211" w:type="dxa"/>
            <w:vAlign w:val="center"/>
          </w:tcPr>
          <w:p w14:paraId="77A7365F">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18</w:t>
            </w:r>
          </w:p>
        </w:tc>
        <w:tc>
          <w:tcPr>
            <w:tcW w:w="1169" w:type="dxa"/>
            <w:vAlign w:val="center"/>
          </w:tcPr>
          <w:p w14:paraId="64DDC4C2">
            <w:pPr>
              <w:pStyle w:val="9"/>
              <w:spacing w:after="0" w:line="360" w:lineRule="atLeast"/>
              <w:rPr>
                <w:rFonts w:hint="default" w:ascii="Times New Roman" w:hAnsi="Times New Roman" w:eastAsia="宋体" w:cs="Times New Roman"/>
                <w:highlight w:val="none"/>
              </w:rPr>
            </w:pPr>
          </w:p>
        </w:tc>
        <w:tc>
          <w:tcPr>
            <w:tcW w:w="1087" w:type="dxa"/>
            <w:vAlign w:val="center"/>
          </w:tcPr>
          <w:p w14:paraId="2AD23632">
            <w:pPr>
              <w:pStyle w:val="9"/>
              <w:spacing w:after="0" w:line="360" w:lineRule="atLeast"/>
              <w:jc w:val="center"/>
              <w:rPr>
                <w:rFonts w:hint="default" w:ascii="Times New Roman" w:hAnsi="Times New Roman" w:eastAsia="宋体" w:cs="Times New Roman"/>
                <w:highlight w:val="none"/>
              </w:rPr>
            </w:pPr>
          </w:p>
        </w:tc>
        <w:tc>
          <w:tcPr>
            <w:tcW w:w="1427" w:type="dxa"/>
            <w:vAlign w:val="center"/>
          </w:tcPr>
          <w:p w14:paraId="5D75EF55">
            <w:pPr>
              <w:pStyle w:val="9"/>
              <w:spacing w:after="0" w:line="360" w:lineRule="atLeast"/>
              <w:jc w:val="center"/>
              <w:rPr>
                <w:rFonts w:hint="default" w:ascii="Times New Roman" w:hAnsi="Times New Roman" w:eastAsia="宋体" w:cs="Times New Roman"/>
                <w:highlight w:val="none"/>
              </w:rPr>
            </w:pPr>
          </w:p>
        </w:tc>
        <w:tc>
          <w:tcPr>
            <w:tcW w:w="1273" w:type="dxa"/>
            <w:vAlign w:val="center"/>
          </w:tcPr>
          <w:p w14:paraId="106B818C">
            <w:pPr>
              <w:pStyle w:val="9"/>
              <w:spacing w:after="0" w:line="360" w:lineRule="atLeast"/>
              <w:jc w:val="center"/>
              <w:rPr>
                <w:rFonts w:hint="default" w:ascii="Times New Roman" w:hAnsi="Times New Roman" w:eastAsia="宋体" w:cs="Times New Roman"/>
                <w:highlight w:val="none"/>
              </w:rPr>
            </w:pPr>
          </w:p>
        </w:tc>
        <w:tc>
          <w:tcPr>
            <w:tcW w:w="567" w:type="dxa"/>
            <w:vAlign w:val="center"/>
          </w:tcPr>
          <w:p w14:paraId="0755A065">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w:t>
            </w:r>
          </w:p>
        </w:tc>
        <w:tc>
          <w:tcPr>
            <w:tcW w:w="496" w:type="dxa"/>
            <w:vAlign w:val="center"/>
          </w:tcPr>
          <w:p w14:paraId="7AF6EF92">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w:t>
            </w:r>
          </w:p>
        </w:tc>
        <w:tc>
          <w:tcPr>
            <w:tcW w:w="569" w:type="dxa"/>
            <w:vAlign w:val="center"/>
          </w:tcPr>
          <w:p w14:paraId="6E51ACAC">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20</w:t>
            </w:r>
          </w:p>
        </w:tc>
      </w:tr>
      <w:tr w14:paraId="527F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748CD069">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第四学期</w:t>
            </w:r>
          </w:p>
        </w:tc>
        <w:tc>
          <w:tcPr>
            <w:tcW w:w="1211" w:type="dxa"/>
            <w:vAlign w:val="center"/>
          </w:tcPr>
          <w:p w14:paraId="59243FFC">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18</w:t>
            </w:r>
          </w:p>
        </w:tc>
        <w:tc>
          <w:tcPr>
            <w:tcW w:w="1169" w:type="dxa"/>
            <w:vAlign w:val="center"/>
          </w:tcPr>
          <w:p w14:paraId="5EB7797E">
            <w:pPr>
              <w:pStyle w:val="9"/>
              <w:spacing w:after="0" w:line="360" w:lineRule="atLeast"/>
              <w:jc w:val="center"/>
              <w:rPr>
                <w:rFonts w:hint="default" w:ascii="Times New Roman" w:hAnsi="Times New Roman" w:eastAsia="宋体" w:cs="Times New Roman"/>
                <w:highlight w:val="none"/>
              </w:rPr>
            </w:pPr>
          </w:p>
        </w:tc>
        <w:tc>
          <w:tcPr>
            <w:tcW w:w="1087" w:type="dxa"/>
            <w:vAlign w:val="center"/>
          </w:tcPr>
          <w:p w14:paraId="3FBCB389">
            <w:pPr>
              <w:pStyle w:val="9"/>
              <w:spacing w:after="0" w:line="360" w:lineRule="atLeast"/>
              <w:jc w:val="center"/>
              <w:rPr>
                <w:rFonts w:hint="default" w:ascii="Times New Roman" w:hAnsi="Times New Roman" w:eastAsia="宋体" w:cs="Times New Roman"/>
                <w:highlight w:val="none"/>
              </w:rPr>
            </w:pPr>
          </w:p>
        </w:tc>
        <w:tc>
          <w:tcPr>
            <w:tcW w:w="1427" w:type="dxa"/>
            <w:vAlign w:val="center"/>
          </w:tcPr>
          <w:p w14:paraId="454063AA">
            <w:pPr>
              <w:pStyle w:val="9"/>
              <w:spacing w:after="0" w:line="360" w:lineRule="atLeast"/>
              <w:jc w:val="center"/>
              <w:rPr>
                <w:rFonts w:hint="default" w:ascii="Times New Roman" w:hAnsi="Times New Roman" w:eastAsia="宋体" w:cs="Times New Roman"/>
                <w:highlight w:val="none"/>
              </w:rPr>
            </w:pPr>
          </w:p>
        </w:tc>
        <w:tc>
          <w:tcPr>
            <w:tcW w:w="1273" w:type="dxa"/>
            <w:vAlign w:val="center"/>
          </w:tcPr>
          <w:p w14:paraId="523C42E1">
            <w:pPr>
              <w:pStyle w:val="9"/>
              <w:spacing w:after="0" w:line="360" w:lineRule="atLeast"/>
              <w:jc w:val="center"/>
              <w:rPr>
                <w:rFonts w:hint="default" w:ascii="Times New Roman" w:hAnsi="Times New Roman" w:eastAsia="宋体" w:cs="Times New Roman"/>
                <w:highlight w:val="none"/>
              </w:rPr>
            </w:pPr>
          </w:p>
        </w:tc>
        <w:tc>
          <w:tcPr>
            <w:tcW w:w="567" w:type="dxa"/>
            <w:vAlign w:val="center"/>
          </w:tcPr>
          <w:p w14:paraId="6CDE8E92">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w:t>
            </w:r>
          </w:p>
        </w:tc>
        <w:tc>
          <w:tcPr>
            <w:tcW w:w="496" w:type="dxa"/>
            <w:vAlign w:val="center"/>
          </w:tcPr>
          <w:p w14:paraId="31107944">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w:t>
            </w:r>
          </w:p>
        </w:tc>
        <w:tc>
          <w:tcPr>
            <w:tcW w:w="569" w:type="dxa"/>
            <w:vAlign w:val="center"/>
          </w:tcPr>
          <w:p w14:paraId="6008F3DA">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20</w:t>
            </w:r>
          </w:p>
        </w:tc>
      </w:tr>
      <w:tr w14:paraId="7567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0E5B4912">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第五学期</w:t>
            </w:r>
          </w:p>
        </w:tc>
        <w:tc>
          <w:tcPr>
            <w:tcW w:w="1211" w:type="dxa"/>
            <w:vAlign w:val="center"/>
          </w:tcPr>
          <w:p w14:paraId="5F0EF1AF">
            <w:pPr>
              <w:pStyle w:val="9"/>
              <w:spacing w:after="0" w:line="360" w:lineRule="atLeast"/>
              <w:jc w:val="center"/>
              <w:rPr>
                <w:rFonts w:hint="default" w:ascii="Times New Roman" w:hAnsi="Times New Roman" w:eastAsia="宋体" w:cs="Times New Roman"/>
                <w:highlight w:val="none"/>
              </w:rPr>
            </w:pPr>
          </w:p>
        </w:tc>
        <w:tc>
          <w:tcPr>
            <w:tcW w:w="1169" w:type="dxa"/>
            <w:vAlign w:val="center"/>
          </w:tcPr>
          <w:p w14:paraId="5B5A9E9D">
            <w:pPr>
              <w:pStyle w:val="9"/>
              <w:spacing w:after="0" w:line="360" w:lineRule="atLeast"/>
              <w:jc w:val="center"/>
              <w:rPr>
                <w:rFonts w:hint="default" w:ascii="Times New Roman" w:hAnsi="Times New Roman" w:eastAsia="宋体" w:cs="Times New Roman"/>
                <w:highlight w:val="none"/>
              </w:rPr>
            </w:pPr>
          </w:p>
        </w:tc>
        <w:tc>
          <w:tcPr>
            <w:tcW w:w="1087" w:type="dxa"/>
            <w:vAlign w:val="center"/>
          </w:tcPr>
          <w:p w14:paraId="3E83D749">
            <w:pPr>
              <w:pStyle w:val="9"/>
              <w:spacing w:after="0" w:line="360" w:lineRule="atLeast"/>
              <w:jc w:val="center"/>
              <w:rPr>
                <w:rFonts w:hint="default" w:ascii="Times New Roman" w:hAnsi="Times New Roman" w:eastAsia="宋体" w:cs="Times New Roman"/>
                <w:highlight w:val="none"/>
              </w:rPr>
            </w:pPr>
          </w:p>
        </w:tc>
        <w:tc>
          <w:tcPr>
            <w:tcW w:w="1427" w:type="dxa"/>
            <w:vAlign w:val="center"/>
          </w:tcPr>
          <w:p w14:paraId="62E6D4B9">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18</w:t>
            </w:r>
          </w:p>
        </w:tc>
        <w:tc>
          <w:tcPr>
            <w:tcW w:w="1273" w:type="dxa"/>
            <w:vAlign w:val="center"/>
          </w:tcPr>
          <w:p w14:paraId="4C7BA8CE">
            <w:pPr>
              <w:pStyle w:val="9"/>
              <w:spacing w:after="0" w:line="360" w:lineRule="atLeast"/>
              <w:jc w:val="center"/>
              <w:rPr>
                <w:rFonts w:hint="default" w:ascii="Times New Roman" w:hAnsi="Times New Roman" w:eastAsia="宋体" w:cs="Times New Roman"/>
                <w:highlight w:val="none"/>
              </w:rPr>
            </w:pPr>
          </w:p>
        </w:tc>
        <w:tc>
          <w:tcPr>
            <w:tcW w:w="567" w:type="dxa"/>
            <w:vAlign w:val="center"/>
          </w:tcPr>
          <w:p w14:paraId="3F07BA62">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w:t>
            </w:r>
          </w:p>
        </w:tc>
        <w:tc>
          <w:tcPr>
            <w:tcW w:w="496" w:type="dxa"/>
            <w:vAlign w:val="center"/>
          </w:tcPr>
          <w:p w14:paraId="26860962">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w:t>
            </w:r>
          </w:p>
        </w:tc>
        <w:tc>
          <w:tcPr>
            <w:tcW w:w="569" w:type="dxa"/>
            <w:vAlign w:val="center"/>
          </w:tcPr>
          <w:p w14:paraId="7F22CEE3">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20</w:t>
            </w:r>
          </w:p>
        </w:tc>
      </w:tr>
      <w:tr w14:paraId="1E0E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2B878BF1">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第六学期</w:t>
            </w:r>
          </w:p>
        </w:tc>
        <w:tc>
          <w:tcPr>
            <w:tcW w:w="1211" w:type="dxa"/>
            <w:vAlign w:val="center"/>
          </w:tcPr>
          <w:p w14:paraId="0A106D1A">
            <w:pPr>
              <w:pStyle w:val="9"/>
              <w:spacing w:after="0" w:line="360" w:lineRule="atLeast"/>
              <w:jc w:val="center"/>
              <w:rPr>
                <w:rFonts w:hint="default" w:ascii="Times New Roman" w:hAnsi="Times New Roman" w:eastAsia="宋体" w:cs="Times New Roman"/>
                <w:highlight w:val="none"/>
              </w:rPr>
            </w:pPr>
          </w:p>
        </w:tc>
        <w:tc>
          <w:tcPr>
            <w:tcW w:w="1169" w:type="dxa"/>
            <w:vAlign w:val="center"/>
          </w:tcPr>
          <w:p w14:paraId="33363C0A">
            <w:pPr>
              <w:pStyle w:val="9"/>
              <w:spacing w:after="0" w:line="360" w:lineRule="atLeast"/>
              <w:jc w:val="center"/>
              <w:rPr>
                <w:rFonts w:hint="default" w:ascii="Times New Roman" w:hAnsi="Times New Roman" w:eastAsia="宋体" w:cs="Times New Roman"/>
                <w:highlight w:val="none"/>
              </w:rPr>
            </w:pPr>
          </w:p>
        </w:tc>
        <w:tc>
          <w:tcPr>
            <w:tcW w:w="1087" w:type="dxa"/>
            <w:vAlign w:val="center"/>
          </w:tcPr>
          <w:p w14:paraId="42AA0AF3">
            <w:pPr>
              <w:pStyle w:val="9"/>
              <w:spacing w:after="0" w:line="360" w:lineRule="atLeast"/>
              <w:jc w:val="center"/>
              <w:rPr>
                <w:rFonts w:hint="default" w:ascii="Times New Roman" w:hAnsi="Times New Roman" w:eastAsia="宋体" w:cs="Times New Roman"/>
                <w:highlight w:val="none"/>
              </w:rPr>
            </w:pPr>
          </w:p>
        </w:tc>
        <w:tc>
          <w:tcPr>
            <w:tcW w:w="1427" w:type="dxa"/>
            <w:vAlign w:val="center"/>
          </w:tcPr>
          <w:p w14:paraId="1072D26A">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8</w:t>
            </w:r>
          </w:p>
        </w:tc>
        <w:tc>
          <w:tcPr>
            <w:tcW w:w="1273" w:type="dxa"/>
            <w:vAlign w:val="center"/>
          </w:tcPr>
          <w:p w14:paraId="1FFEE096">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10</w:t>
            </w:r>
          </w:p>
        </w:tc>
        <w:tc>
          <w:tcPr>
            <w:tcW w:w="567" w:type="dxa"/>
            <w:vAlign w:val="center"/>
          </w:tcPr>
          <w:p w14:paraId="0FFA9730">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w:t>
            </w:r>
          </w:p>
        </w:tc>
        <w:tc>
          <w:tcPr>
            <w:tcW w:w="496" w:type="dxa"/>
            <w:vAlign w:val="center"/>
          </w:tcPr>
          <w:p w14:paraId="1B86C4DC">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w:t>
            </w:r>
          </w:p>
        </w:tc>
        <w:tc>
          <w:tcPr>
            <w:tcW w:w="569" w:type="dxa"/>
            <w:vAlign w:val="center"/>
          </w:tcPr>
          <w:p w14:paraId="1C3AFD26">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20</w:t>
            </w:r>
          </w:p>
        </w:tc>
      </w:tr>
      <w:tr w14:paraId="4A26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6845A917">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总计</w:t>
            </w:r>
          </w:p>
        </w:tc>
        <w:tc>
          <w:tcPr>
            <w:tcW w:w="1211" w:type="dxa"/>
            <w:vAlign w:val="center"/>
          </w:tcPr>
          <w:p w14:paraId="5374B876">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70</w:t>
            </w:r>
          </w:p>
        </w:tc>
        <w:tc>
          <w:tcPr>
            <w:tcW w:w="1169" w:type="dxa"/>
            <w:vAlign w:val="center"/>
          </w:tcPr>
          <w:p w14:paraId="3FD5704B">
            <w:pPr>
              <w:pStyle w:val="9"/>
              <w:spacing w:after="0" w:line="360" w:lineRule="atLeast"/>
              <w:jc w:val="center"/>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0</w:t>
            </w:r>
          </w:p>
        </w:tc>
        <w:tc>
          <w:tcPr>
            <w:tcW w:w="1087" w:type="dxa"/>
            <w:vAlign w:val="center"/>
          </w:tcPr>
          <w:p w14:paraId="7A41B686">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3</w:t>
            </w:r>
          </w:p>
        </w:tc>
        <w:tc>
          <w:tcPr>
            <w:tcW w:w="1427" w:type="dxa"/>
            <w:vAlign w:val="center"/>
          </w:tcPr>
          <w:p w14:paraId="4604253F">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26</w:t>
            </w:r>
          </w:p>
        </w:tc>
        <w:tc>
          <w:tcPr>
            <w:tcW w:w="1273" w:type="dxa"/>
            <w:vAlign w:val="center"/>
          </w:tcPr>
          <w:p w14:paraId="2815B163">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10</w:t>
            </w:r>
          </w:p>
        </w:tc>
        <w:tc>
          <w:tcPr>
            <w:tcW w:w="567" w:type="dxa"/>
            <w:vAlign w:val="center"/>
          </w:tcPr>
          <w:p w14:paraId="6342F216">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6</w:t>
            </w:r>
          </w:p>
        </w:tc>
        <w:tc>
          <w:tcPr>
            <w:tcW w:w="496" w:type="dxa"/>
            <w:vAlign w:val="center"/>
          </w:tcPr>
          <w:p w14:paraId="1A4E2F01">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5</w:t>
            </w:r>
          </w:p>
        </w:tc>
        <w:tc>
          <w:tcPr>
            <w:tcW w:w="569" w:type="dxa"/>
            <w:vAlign w:val="center"/>
          </w:tcPr>
          <w:p w14:paraId="446DFA40">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120</w:t>
            </w:r>
          </w:p>
        </w:tc>
      </w:tr>
    </w:tbl>
    <w:p w14:paraId="3AA3471D">
      <w:pPr>
        <w:pStyle w:val="3"/>
        <w:adjustRightInd w:val="0"/>
        <w:snapToGrid w:val="0"/>
        <w:spacing w:beforeLines="0" w:afterLines="0" w:line="360" w:lineRule="atLeast"/>
        <w:ind w:firstLine="422"/>
        <w:rPr>
          <w:rFonts w:hint="default" w:ascii="Times New Roman" w:hAnsi="Times New Roman" w:eastAsia="宋体" w:cs="Times New Roman"/>
          <w:szCs w:val="21"/>
          <w:highlight w:val="none"/>
        </w:rPr>
      </w:pPr>
      <w:bookmarkStart w:id="44" w:name="_Toc20869"/>
      <w:r>
        <w:rPr>
          <w:rFonts w:hint="default" w:ascii="Times New Roman" w:hAnsi="Times New Roman" w:eastAsia="宋体" w:cs="Times New Roman"/>
          <w:szCs w:val="21"/>
          <w:highlight w:val="none"/>
        </w:rPr>
        <w:t>（二）教学历程表</w:t>
      </w:r>
      <w:bookmarkEnd w:id="44"/>
    </w:p>
    <w:tbl>
      <w:tblPr>
        <w:tblStyle w:val="26"/>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0"/>
        <w:gridCol w:w="470"/>
        <w:gridCol w:w="392"/>
        <w:gridCol w:w="369"/>
        <w:gridCol w:w="390"/>
        <w:gridCol w:w="359"/>
        <w:gridCol w:w="381"/>
        <w:gridCol w:w="381"/>
        <w:gridCol w:w="369"/>
        <w:gridCol w:w="369"/>
        <w:gridCol w:w="369"/>
        <w:gridCol w:w="369"/>
        <w:gridCol w:w="381"/>
        <w:gridCol w:w="376"/>
        <w:gridCol w:w="381"/>
        <w:gridCol w:w="381"/>
        <w:gridCol w:w="381"/>
        <w:gridCol w:w="369"/>
        <w:gridCol w:w="381"/>
        <w:gridCol w:w="369"/>
        <w:gridCol w:w="372"/>
        <w:gridCol w:w="979"/>
      </w:tblGrid>
      <w:tr w14:paraId="1FB5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490" w:type="dxa"/>
            <w:vMerge w:val="restart"/>
            <w:vAlign w:val="center"/>
          </w:tcPr>
          <w:p w14:paraId="24EBE819">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学</w:t>
            </w:r>
          </w:p>
          <w:p w14:paraId="0933C247">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年</w:t>
            </w:r>
          </w:p>
        </w:tc>
        <w:tc>
          <w:tcPr>
            <w:tcW w:w="470" w:type="dxa"/>
            <w:vMerge w:val="restart"/>
            <w:vAlign w:val="center"/>
          </w:tcPr>
          <w:p w14:paraId="21B0E44D">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学</w:t>
            </w:r>
          </w:p>
          <w:p w14:paraId="1A3334E4">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期</w:t>
            </w:r>
          </w:p>
        </w:tc>
        <w:tc>
          <w:tcPr>
            <w:tcW w:w="8118" w:type="dxa"/>
            <w:gridSpan w:val="20"/>
            <w:vAlign w:val="center"/>
          </w:tcPr>
          <w:p w14:paraId="3980DD47">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周次</w:t>
            </w:r>
          </w:p>
        </w:tc>
      </w:tr>
      <w:tr w14:paraId="7595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490" w:type="dxa"/>
            <w:vMerge w:val="continue"/>
            <w:vAlign w:val="center"/>
          </w:tcPr>
          <w:p w14:paraId="1C979AC2">
            <w:pPr>
              <w:pStyle w:val="9"/>
              <w:spacing w:after="0" w:line="360" w:lineRule="atLeast"/>
              <w:jc w:val="center"/>
              <w:rPr>
                <w:rFonts w:hint="default" w:ascii="Times New Roman" w:hAnsi="Times New Roman" w:eastAsia="宋体" w:cs="Times New Roman"/>
                <w:b/>
                <w:bCs/>
                <w:szCs w:val="21"/>
                <w:highlight w:val="none"/>
              </w:rPr>
            </w:pPr>
          </w:p>
        </w:tc>
        <w:tc>
          <w:tcPr>
            <w:tcW w:w="470" w:type="dxa"/>
            <w:vMerge w:val="continue"/>
            <w:vAlign w:val="center"/>
          </w:tcPr>
          <w:p w14:paraId="7F18C01E">
            <w:pPr>
              <w:pStyle w:val="9"/>
              <w:spacing w:after="0" w:line="360" w:lineRule="atLeast"/>
              <w:jc w:val="center"/>
              <w:rPr>
                <w:rFonts w:hint="default" w:ascii="Times New Roman" w:hAnsi="Times New Roman" w:eastAsia="宋体" w:cs="Times New Roman"/>
                <w:b/>
                <w:bCs/>
                <w:szCs w:val="21"/>
                <w:highlight w:val="none"/>
              </w:rPr>
            </w:pPr>
          </w:p>
        </w:tc>
        <w:tc>
          <w:tcPr>
            <w:tcW w:w="392" w:type="dxa"/>
            <w:vAlign w:val="center"/>
          </w:tcPr>
          <w:p w14:paraId="738F2F37">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1</w:t>
            </w:r>
          </w:p>
        </w:tc>
        <w:tc>
          <w:tcPr>
            <w:tcW w:w="369" w:type="dxa"/>
            <w:vAlign w:val="center"/>
          </w:tcPr>
          <w:p w14:paraId="5713359C">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2</w:t>
            </w:r>
          </w:p>
        </w:tc>
        <w:tc>
          <w:tcPr>
            <w:tcW w:w="390" w:type="dxa"/>
            <w:vAlign w:val="center"/>
          </w:tcPr>
          <w:p w14:paraId="16FC796A">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3</w:t>
            </w:r>
          </w:p>
        </w:tc>
        <w:tc>
          <w:tcPr>
            <w:tcW w:w="359" w:type="dxa"/>
            <w:vAlign w:val="center"/>
          </w:tcPr>
          <w:p w14:paraId="6ECAA5E1">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4</w:t>
            </w:r>
          </w:p>
        </w:tc>
        <w:tc>
          <w:tcPr>
            <w:tcW w:w="381" w:type="dxa"/>
            <w:vAlign w:val="center"/>
          </w:tcPr>
          <w:p w14:paraId="6F4AA8CA">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5</w:t>
            </w:r>
          </w:p>
        </w:tc>
        <w:tc>
          <w:tcPr>
            <w:tcW w:w="381" w:type="dxa"/>
            <w:vAlign w:val="center"/>
          </w:tcPr>
          <w:p w14:paraId="1E3A378F">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6</w:t>
            </w:r>
          </w:p>
        </w:tc>
        <w:tc>
          <w:tcPr>
            <w:tcW w:w="369" w:type="dxa"/>
            <w:vAlign w:val="center"/>
          </w:tcPr>
          <w:p w14:paraId="3A722B43">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7</w:t>
            </w:r>
          </w:p>
        </w:tc>
        <w:tc>
          <w:tcPr>
            <w:tcW w:w="369" w:type="dxa"/>
            <w:vAlign w:val="center"/>
          </w:tcPr>
          <w:p w14:paraId="48F279AA">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8</w:t>
            </w:r>
          </w:p>
        </w:tc>
        <w:tc>
          <w:tcPr>
            <w:tcW w:w="369" w:type="dxa"/>
            <w:vAlign w:val="center"/>
          </w:tcPr>
          <w:p w14:paraId="19323DCF">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9</w:t>
            </w:r>
          </w:p>
        </w:tc>
        <w:tc>
          <w:tcPr>
            <w:tcW w:w="369" w:type="dxa"/>
            <w:vAlign w:val="center"/>
          </w:tcPr>
          <w:p w14:paraId="3779F9E1">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10</w:t>
            </w:r>
          </w:p>
        </w:tc>
        <w:tc>
          <w:tcPr>
            <w:tcW w:w="381" w:type="dxa"/>
            <w:vAlign w:val="center"/>
          </w:tcPr>
          <w:p w14:paraId="5D73F1BF">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11</w:t>
            </w:r>
          </w:p>
        </w:tc>
        <w:tc>
          <w:tcPr>
            <w:tcW w:w="376" w:type="dxa"/>
            <w:vAlign w:val="center"/>
          </w:tcPr>
          <w:p w14:paraId="440E1164">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12</w:t>
            </w:r>
          </w:p>
        </w:tc>
        <w:tc>
          <w:tcPr>
            <w:tcW w:w="381" w:type="dxa"/>
            <w:vAlign w:val="center"/>
          </w:tcPr>
          <w:p w14:paraId="6ABDFD78">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13</w:t>
            </w:r>
          </w:p>
        </w:tc>
        <w:tc>
          <w:tcPr>
            <w:tcW w:w="381" w:type="dxa"/>
            <w:vAlign w:val="center"/>
          </w:tcPr>
          <w:p w14:paraId="15B1E420">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14</w:t>
            </w:r>
          </w:p>
        </w:tc>
        <w:tc>
          <w:tcPr>
            <w:tcW w:w="381" w:type="dxa"/>
            <w:vAlign w:val="center"/>
          </w:tcPr>
          <w:p w14:paraId="648958F1">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15</w:t>
            </w:r>
          </w:p>
        </w:tc>
        <w:tc>
          <w:tcPr>
            <w:tcW w:w="369" w:type="dxa"/>
            <w:vAlign w:val="center"/>
          </w:tcPr>
          <w:p w14:paraId="04261409">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16</w:t>
            </w:r>
          </w:p>
        </w:tc>
        <w:tc>
          <w:tcPr>
            <w:tcW w:w="381" w:type="dxa"/>
            <w:vAlign w:val="center"/>
          </w:tcPr>
          <w:p w14:paraId="43DB41C2">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17</w:t>
            </w:r>
          </w:p>
        </w:tc>
        <w:tc>
          <w:tcPr>
            <w:tcW w:w="369" w:type="dxa"/>
            <w:vAlign w:val="center"/>
          </w:tcPr>
          <w:p w14:paraId="4D769AEC">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18</w:t>
            </w:r>
          </w:p>
        </w:tc>
        <w:tc>
          <w:tcPr>
            <w:tcW w:w="372" w:type="dxa"/>
            <w:vAlign w:val="center"/>
          </w:tcPr>
          <w:p w14:paraId="5A223BB4">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19</w:t>
            </w:r>
          </w:p>
        </w:tc>
        <w:tc>
          <w:tcPr>
            <w:tcW w:w="979" w:type="dxa"/>
            <w:vAlign w:val="center"/>
          </w:tcPr>
          <w:p w14:paraId="6E595EC6">
            <w:pPr>
              <w:pStyle w:val="9"/>
              <w:spacing w:after="0" w:line="360" w:lineRule="atLeast"/>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20</w:t>
            </w:r>
          </w:p>
        </w:tc>
      </w:tr>
      <w:tr w14:paraId="045A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490" w:type="dxa"/>
            <w:vMerge w:val="restart"/>
            <w:vAlign w:val="center"/>
          </w:tcPr>
          <w:p w14:paraId="0F9FB49E">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一</w:t>
            </w:r>
          </w:p>
        </w:tc>
        <w:tc>
          <w:tcPr>
            <w:tcW w:w="470" w:type="dxa"/>
            <w:vAlign w:val="center"/>
          </w:tcPr>
          <w:p w14:paraId="7CE0DBF3">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1</w:t>
            </w:r>
          </w:p>
        </w:tc>
        <w:tc>
          <w:tcPr>
            <w:tcW w:w="392" w:type="dxa"/>
            <w:vAlign w:val="center"/>
          </w:tcPr>
          <w:p w14:paraId="5962EF37">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437FE739">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90" w:type="dxa"/>
            <w:vAlign w:val="center"/>
          </w:tcPr>
          <w:p w14:paraId="1CD6522C">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59" w:type="dxa"/>
            <w:vAlign w:val="center"/>
          </w:tcPr>
          <w:p w14:paraId="651B1B01">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5BE7D7F8">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6855206E">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24CA05E9">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75518F56">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54F4D253">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4F358C33">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54505665">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76" w:type="dxa"/>
            <w:vAlign w:val="center"/>
          </w:tcPr>
          <w:p w14:paraId="290F40AD">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4930FA79">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7705D4B0">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35BD50E2">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3AD4CC23">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10A832FC">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1FB89FFA">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72" w:type="dxa"/>
            <w:vAlign w:val="center"/>
          </w:tcPr>
          <w:p w14:paraId="08DDF6AA">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979" w:type="dxa"/>
            <w:vAlign w:val="center"/>
          </w:tcPr>
          <w:p w14:paraId="464C9E1E">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r>
      <w:tr w14:paraId="4089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490" w:type="dxa"/>
            <w:vMerge w:val="continue"/>
            <w:vAlign w:val="center"/>
          </w:tcPr>
          <w:p w14:paraId="25CD676F">
            <w:pPr>
              <w:pStyle w:val="9"/>
              <w:spacing w:after="0" w:line="360" w:lineRule="atLeast"/>
              <w:jc w:val="center"/>
              <w:rPr>
                <w:rFonts w:hint="default" w:ascii="Times New Roman" w:hAnsi="Times New Roman" w:eastAsia="宋体" w:cs="Times New Roman"/>
                <w:highlight w:val="none"/>
              </w:rPr>
            </w:pPr>
          </w:p>
        </w:tc>
        <w:tc>
          <w:tcPr>
            <w:tcW w:w="470" w:type="dxa"/>
            <w:vAlign w:val="center"/>
          </w:tcPr>
          <w:p w14:paraId="5405C6DE">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2</w:t>
            </w:r>
          </w:p>
        </w:tc>
        <w:tc>
          <w:tcPr>
            <w:tcW w:w="392" w:type="dxa"/>
            <w:vAlign w:val="center"/>
          </w:tcPr>
          <w:p w14:paraId="7CAB1FAA">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4BEAC7F9">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90" w:type="dxa"/>
            <w:vAlign w:val="center"/>
          </w:tcPr>
          <w:p w14:paraId="0906882F">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59" w:type="dxa"/>
            <w:vAlign w:val="center"/>
          </w:tcPr>
          <w:p w14:paraId="5AA315B1">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3D83FDFE">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0BB3D92F">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0D9FA6BC">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40CC38CA">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75AB6396">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4B187943">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04F0DE47">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76" w:type="dxa"/>
            <w:vAlign w:val="center"/>
          </w:tcPr>
          <w:p w14:paraId="278C0297">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414C288E">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21BCB74A">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5FD05458">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5640923A">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0636A83F">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79E11EF2">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72" w:type="dxa"/>
            <w:vAlign w:val="center"/>
          </w:tcPr>
          <w:p w14:paraId="4C6D349B">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979" w:type="dxa"/>
            <w:vAlign w:val="center"/>
          </w:tcPr>
          <w:p w14:paraId="1488008B">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r>
      <w:tr w14:paraId="730D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490" w:type="dxa"/>
            <w:vMerge w:val="restart"/>
            <w:vAlign w:val="center"/>
          </w:tcPr>
          <w:p w14:paraId="77F2C476">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二</w:t>
            </w:r>
          </w:p>
        </w:tc>
        <w:tc>
          <w:tcPr>
            <w:tcW w:w="470" w:type="dxa"/>
            <w:vAlign w:val="center"/>
          </w:tcPr>
          <w:p w14:paraId="3767DB0E">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3</w:t>
            </w:r>
          </w:p>
        </w:tc>
        <w:tc>
          <w:tcPr>
            <w:tcW w:w="392" w:type="dxa"/>
            <w:vAlign w:val="center"/>
          </w:tcPr>
          <w:p w14:paraId="264B690D">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3609DDB5">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90" w:type="dxa"/>
            <w:vAlign w:val="center"/>
          </w:tcPr>
          <w:p w14:paraId="338B3542">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59" w:type="dxa"/>
            <w:vAlign w:val="center"/>
          </w:tcPr>
          <w:p w14:paraId="7E86E9E8">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18C86DAF">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5C24848D">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7FFDF4FA">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4CAC2044">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025EBDE1">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07A706CE">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2DBCCACE">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76" w:type="dxa"/>
            <w:vAlign w:val="center"/>
          </w:tcPr>
          <w:p w14:paraId="3EBD139F">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76A6A0B3">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716FE4C4">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6CA82936">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0A42001F">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210B5059">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4A162AD1">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72" w:type="dxa"/>
            <w:vAlign w:val="center"/>
          </w:tcPr>
          <w:p w14:paraId="4F756E83">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979" w:type="dxa"/>
            <w:vAlign w:val="center"/>
          </w:tcPr>
          <w:p w14:paraId="671D8894">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r>
      <w:tr w14:paraId="739A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490" w:type="dxa"/>
            <w:vMerge w:val="continue"/>
            <w:vAlign w:val="center"/>
          </w:tcPr>
          <w:p w14:paraId="6AC0A274">
            <w:pPr>
              <w:pStyle w:val="9"/>
              <w:spacing w:after="0" w:line="360" w:lineRule="atLeast"/>
              <w:jc w:val="center"/>
              <w:rPr>
                <w:rFonts w:hint="default" w:ascii="Times New Roman" w:hAnsi="Times New Roman" w:eastAsia="宋体" w:cs="Times New Roman"/>
                <w:highlight w:val="none"/>
              </w:rPr>
            </w:pPr>
          </w:p>
        </w:tc>
        <w:tc>
          <w:tcPr>
            <w:tcW w:w="470" w:type="dxa"/>
            <w:vAlign w:val="center"/>
          </w:tcPr>
          <w:p w14:paraId="7B25318D">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4</w:t>
            </w:r>
          </w:p>
        </w:tc>
        <w:tc>
          <w:tcPr>
            <w:tcW w:w="392" w:type="dxa"/>
            <w:vAlign w:val="center"/>
          </w:tcPr>
          <w:p w14:paraId="5CEAE043">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39AA55DD">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90" w:type="dxa"/>
            <w:vAlign w:val="center"/>
          </w:tcPr>
          <w:p w14:paraId="56ACCBDC">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59" w:type="dxa"/>
            <w:vAlign w:val="center"/>
          </w:tcPr>
          <w:p w14:paraId="3E15A930">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6008705A">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3ECB0556">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0D988984">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2FE03531">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47656108">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17484DA5">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4BD76F55">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76" w:type="dxa"/>
            <w:vAlign w:val="center"/>
          </w:tcPr>
          <w:p w14:paraId="22D6F928">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2C212EE0">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10101BD3">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550815F6">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323F73EE">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474F4B13">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47FFFB08">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72" w:type="dxa"/>
            <w:vAlign w:val="center"/>
          </w:tcPr>
          <w:p w14:paraId="424E47A9">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979" w:type="dxa"/>
            <w:vAlign w:val="center"/>
          </w:tcPr>
          <w:p w14:paraId="501FEB7F">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r>
      <w:tr w14:paraId="58B2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490" w:type="dxa"/>
            <w:vMerge w:val="restart"/>
            <w:vAlign w:val="center"/>
          </w:tcPr>
          <w:p w14:paraId="7F346E91">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三</w:t>
            </w:r>
          </w:p>
        </w:tc>
        <w:tc>
          <w:tcPr>
            <w:tcW w:w="470" w:type="dxa"/>
            <w:vAlign w:val="center"/>
          </w:tcPr>
          <w:p w14:paraId="1982B261">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5</w:t>
            </w:r>
          </w:p>
        </w:tc>
        <w:tc>
          <w:tcPr>
            <w:tcW w:w="392" w:type="dxa"/>
            <w:vAlign w:val="center"/>
          </w:tcPr>
          <w:p w14:paraId="4601F6E6">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69" w:type="dxa"/>
            <w:vAlign w:val="center"/>
          </w:tcPr>
          <w:p w14:paraId="5469B038">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90" w:type="dxa"/>
            <w:vAlign w:val="center"/>
          </w:tcPr>
          <w:p w14:paraId="759A25F0">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59" w:type="dxa"/>
            <w:vAlign w:val="center"/>
          </w:tcPr>
          <w:p w14:paraId="35AE60F9">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81" w:type="dxa"/>
            <w:vAlign w:val="center"/>
          </w:tcPr>
          <w:p w14:paraId="7DCB02CD">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81" w:type="dxa"/>
            <w:vAlign w:val="center"/>
          </w:tcPr>
          <w:p w14:paraId="70376436">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69" w:type="dxa"/>
            <w:vAlign w:val="center"/>
          </w:tcPr>
          <w:p w14:paraId="180C61A2">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69" w:type="dxa"/>
            <w:vAlign w:val="center"/>
          </w:tcPr>
          <w:p w14:paraId="2E0A3AA0">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69" w:type="dxa"/>
            <w:vAlign w:val="center"/>
          </w:tcPr>
          <w:p w14:paraId="5977DD7F">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69" w:type="dxa"/>
            <w:vAlign w:val="center"/>
          </w:tcPr>
          <w:p w14:paraId="66793504">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81" w:type="dxa"/>
            <w:vAlign w:val="center"/>
          </w:tcPr>
          <w:p w14:paraId="52F3B929">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76" w:type="dxa"/>
            <w:vAlign w:val="center"/>
          </w:tcPr>
          <w:p w14:paraId="6B134A82">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81" w:type="dxa"/>
            <w:vAlign w:val="center"/>
          </w:tcPr>
          <w:p w14:paraId="5E1E5DA7">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81" w:type="dxa"/>
            <w:vAlign w:val="center"/>
          </w:tcPr>
          <w:p w14:paraId="4DFBB665">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81" w:type="dxa"/>
            <w:vAlign w:val="center"/>
          </w:tcPr>
          <w:p w14:paraId="4C911BA7">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69" w:type="dxa"/>
            <w:vAlign w:val="center"/>
          </w:tcPr>
          <w:p w14:paraId="75DEC323">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81" w:type="dxa"/>
            <w:vAlign w:val="center"/>
          </w:tcPr>
          <w:p w14:paraId="7DF0FE03">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69" w:type="dxa"/>
            <w:vAlign w:val="center"/>
          </w:tcPr>
          <w:p w14:paraId="214DB34D">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72" w:type="dxa"/>
            <w:vAlign w:val="center"/>
          </w:tcPr>
          <w:p w14:paraId="3CE44E57">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979" w:type="dxa"/>
            <w:vAlign w:val="center"/>
          </w:tcPr>
          <w:p w14:paraId="1D9E3061">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r>
      <w:tr w14:paraId="17D8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490" w:type="dxa"/>
            <w:vMerge w:val="continue"/>
            <w:vAlign w:val="center"/>
          </w:tcPr>
          <w:p w14:paraId="5E3EC49C">
            <w:pPr>
              <w:pStyle w:val="9"/>
              <w:spacing w:after="0" w:line="360" w:lineRule="atLeast"/>
              <w:jc w:val="center"/>
              <w:rPr>
                <w:rFonts w:hint="default" w:ascii="Times New Roman" w:hAnsi="Times New Roman" w:eastAsia="宋体" w:cs="Times New Roman"/>
                <w:highlight w:val="none"/>
              </w:rPr>
            </w:pPr>
          </w:p>
        </w:tc>
        <w:tc>
          <w:tcPr>
            <w:tcW w:w="470" w:type="dxa"/>
            <w:vAlign w:val="center"/>
          </w:tcPr>
          <w:p w14:paraId="2909824B">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6</w:t>
            </w:r>
          </w:p>
        </w:tc>
        <w:tc>
          <w:tcPr>
            <w:tcW w:w="392" w:type="dxa"/>
            <w:vAlign w:val="center"/>
          </w:tcPr>
          <w:p w14:paraId="6CD8471E">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69" w:type="dxa"/>
            <w:vAlign w:val="center"/>
          </w:tcPr>
          <w:p w14:paraId="402D3BDD">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90" w:type="dxa"/>
            <w:vAlign w:val="center"/>
          </w:tcPr>
          <w:p w14:paraId="225E71C4">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59" w:type="dxa"/>
            <w:vAlign w:val="center"/>
          </w:tcPr>
          <w:p w14:paraId="1C3F35EF">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81" w:type="dxa"/>
            <w:vAlign w:val="center"/>
          </w:tcPr>
          <w:p w14:paraId="4004E179">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81" w:type="dxa"/>
            <w:vAlign w:val="center"/>
          </w:tcPr>
          <w:p w14:paraId="164ABC05">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69" w:type="dxa"/>
            <w:vAlign w:val="center"/>
          </w:tcPr>
          <w:p w14:paraId="4C1BD638">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69" w:type="dxa"/>
            <w:vAlign w:val="center"/>
          </w:tcPr>
          <w:p w14:paraId="62F60A58">
            <w:pPr>
              <w:pStyle w:val="9"/>
              <w:spacing w:after="0" w:line="360" w:lineRule="atLeast"/>
              <w:jc w:val="center"/>
              <w:rPr>
                <w:rFonts w:hint="default" w:ascii="Times New Roman" w:hAnsi="Times New Roman" w:eastAsia="宋体" w:cs="Times New Roman"/>
                <w:sz w:val="32"/>
                <w:szCs w:val="40"/>
                <w:highlight w:val="none"/>
              </w:rPr>
            </w:pPr>
            <w:r>
              <w:rPr>
                <w:rFonts w:hint="default" w:ascii="Times New Roman" w:hAnsi="Times New Roman" w:eastAsia="宋体" w:cs="Times New Roman"/>
                <w:sz w:val="32"/>
                <w:szCs w:val="40"/>
                <w:highlight w:val="none"/>
              </w:rPr>
              <w:t>●</w:t>
            </w:r>
          </w:p>
        </w:tc>
        <w:tc>
          <w:tcPr>
            <w:tcW w:w="369" w:type="dxa"/>
            <w:vAlign w:val="center"/>
          </w:tcPr>
          <w:p w14:paraId="13F7B04E">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20336E1D">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701416D7">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76" w:type="dxa"/>
            <w:vAlign w:val="center"/>
          </w:tcPr>
          <w:p w14:paraId="4DBD1ACF">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6ABA55D5">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097BB608">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6A0308BA">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1172ADC7">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81" w:type="dxa"/>
            <w:vAlign w:val="center"/>
          </w:tcPr>
          <w:p w14:paraId="77815579">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69" w:type="dxa"/>
            <w:vAlign w:val="center"/>
          </w:tcPr>
          <w:p w14:paraId="37B90D47">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372" w:type="dxa"/>
            <w:vAlign w:val="center"/>
          </w:tcPr>
          <w:p w14:paraId="513F1C42">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c>
          <w:tcPr>
            <w:tcW w:w="979" w:type="dxa"/>
            <w:vAlign w:val="center"/>
          </w:tcPr>
          <w:p w14:paraId="7D2BE40B">
            <w:pPr>
              <w:pStyle w:val="9"/>
              <w:spacing w:after="0" w:line="360" w:lineRule="atLeast"/>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w:t>
            </w:r>
          </w:p>
        </w:tc>
      </w:tr>
    </w:tbl>
    <w:p w14:paraId="65AF9577">
      <w:pPr>
        <w:spacing w:line="360" w:lineRule="atLeast"/>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图注：～理</w:t>
      </w:r>
      <w:r>
        <w:rPr>
          <w:rFonts w:hint="default" w:ascii="Times New Roman" w:hAnsi="Times New Roman" w:cs="Times New Roman"/>
          <w:highlight w:val="none"/>
          <w:lang w:val="en-US" w:eastAsia="zh-CN"/>
        </w:rPr>
        <w:t>论教学</w:t>
      </w:r>
      <w:r>
        <w:rPr>
          <w:rFonts w:hint="default" w:ascii="Times New Roman" w:hAnsi="Times New Roman" w:eastAsia="宋体" w:cs="Times New Roman"/>
          <w:highlight w:val="none"/>
        </w:rPr>
        <w:t>；</w:t>
      </w:r>
      <w:r>
        <w:rPr>
          <w:rFonts w:hint="default" w:ascii="Times New Roman" w:hAnsi="Times New Roman" w:cs="Times New Roman"/>
          <w:b w:val="0"/>
          <w:bCs w:val="0"/>
          <w:color w:val="auto"/>
          <w:szCs w:val="21"/>
          <w:highlight w:val="none"/>
        </w:rPr>
        <w:t>○</w:t>
      </w:r>
      <w:r>
        <w:rPr>
          <w:rFonts w:hint="default" w:ascii="Times New Roman" w:hAnsi="Times New Roman" w:eastAsia="宋体" w:cs="Times New Roman"/>
          <w:highlight w:val="none"/>
        </w:rPr>
        <w:t>实习（实训）；∥课程设计；△机动；：考试；●岗位实习；</w:t>
      </w:r>
    </w:p>
    <w:p w14:paraId="1C05D4F1">
      <w:pPr>
        <w:spacing w:line="360" w:lineRule="atLeast"/>
        <w:ind w:firstLine="420" w:firstLineChars="200"/>
        <w:rPr>
          <w:rFonts w:hint="default" w:ascii="Times New Roman" w:hAnsi="Times New Roman" w:eastAsia="宋体" w:cs="Times New Roman"/>
          <w:b/>
          <w:sz w:val="28"/>
          <w:szCs w:val="28"/>
          <w:highlight w:val="none"/>
        </w:rPr>
      </w:pPr>
      <w:r>
        <w:rPr>
          <w:rFonts w:hint="default" w:ascii="Times New Roman" w:hAnsi="Times New Roman" w:eastAsia="宋体" w:cs="Times New Roman"/>
          <w:highlight w:val="none"/>
        </w:rPr>
        <w:t xml:space="preserve"> /毕业设计；☆军事技能训练；〓放假；◎毕业教育，融入毕业设计环节。</w:t>
      </w:r>
    </w:p>
    <w:p w14:paraId="26C6EBCE">
      <w:pPr>
        <w:adjustRightInd w:val="0"/>
        <w:snapToGrid w:val="0"/>
        <w:spacing w:line="360" w:lineRule="atLeast"/>
        <w:ind w:firstLine="420" w:firstLineChars="200"/>
        <w:rPr>
          <w:rFonts w:hint="default" w:ascii="Times New Roman" w:hAnsi="Times New Roman" w:eastAsia="宋体" w:cs="Times New Roman"/>
          <w:szCs w:val="21"/>
          <w:highlight w:val="none"/>
        </w:rPr>
        <w:sectPr>
          <w:footerReference r:id="rId4" w:type="default"/>
          <w:pgSz w:w="11906" w:h="16838"/>
          <w:pgMar w:top="1417" w:right="1417" w:bottom="1134" w:left="1417" w:header="851" w:footer="992" w:gutter="0"/>
          <w:cols w:space="720" w:num="1"/>
          <w:docGrid w:linePitch="312" w:charSpace="0"/>
        </w:sectPr>
      </w:pPr>
    </w:p>
    <w:p w14:paraId="385117E7">
      <w:pPr>
        <w:pStyle w:val="3"/>
        <w:adjustRightInd w:val="0"/>
        <w:snapToGrid w:val="0"/>
        <w:spacing w:beforeLines="0" w:afterLines="0" w:line="360" w:lineRule="atLeast"/>
        <w:ind w:firstLine="422"/>
        <w:rPr>
          <w:rFonts w:hint="default" w:ascii="Times New Roman" w:hAnsi="Times New Roman" w:eastAsia="宋体" w:cs="Times New Roman"/>
          <w:szCs w:val="21"/>
          <w:highlight w:val="none"/>
        </w:rPr>
      </w:pPr>
      <w:bookmarkStart w:id="45" w:name="_Toc421"/>
      <w:r>
        <w:rPr>
          <w:rFonts w:hint="default" w:ascii="Times New Roman" w:hAnsi="Times New Roman" w:eastAsia="宋体" w:cs="Times New Roman"/>
          <w:szCs w:val="21"/>
          <w:highlight w:val="none"/>
        </w:rPr>
        <w:t>（三）专业教学进程表</w:t>
      </w:r>
    </w:p>
    <w:tbl>
      <w:tblPr>
        <w:tblStyle w:val="26"/>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1155"/>
        <w:gridCol w:w="2068"/>
        <w:gridCol w:w="437"/>
        <w:gridCol w:w="490"/>
        <w:gridCol w:w="573"/>
        <w:gridCol w:w="509"/>
        <w:gridCol w:w="455"/>
        <w:gridCol w:w="452"/>
        <w:gridCol w:w="452"/>
        <w:gridCol w:w="452"/>
        <w:gridCol w:w="452"/>
        <w:gridCol w:w="452"/>
        <w:gridCol w:w="452"/>
        <w:gridCol w:w="425"/>
        <w:gridCol w:w="600"/>
      </w:tblGrid>
      <w:tr w14:paraId="414F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noWrap/>
            <w:vAlign w:val="center"/>
          </w:tcPr>
          <w:p w14:paraId="1A0EB922">
            <w:pPr>
              <w:widowControl/>
              <w:spacing w:line="360" w:lineRule="atLeast"/>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课程类别</w:t>
            </w:r>
          </w:p>
          <w:p w14:paraId="41E11A61">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课程性质</w:t>
            </w:r>
          </w:p>
        </w:tc>
        <w:tc>
          <w:tcPr>
            <w:tcW w:w="396" w:type="dxa"/>
            <w:vMerge w:val="restart"/>
            <w:noWrap/>
            <w:vAlign w:val="center"/>
          </w:tcPr>
          <w:p w14:paraId="73BDCA96">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序号</w:t>
            </w:r>
          </w:p>
        </w:tc>
        <w:tc>
          <w:tcPr>
            <w:tcW w:w="1155" w:type="dxa"/>
            <w:vMerge w:val="restart"/>
            <w:noWrap/>
            <w:vAlign w:val="center"/>
          </w:tcPr>
          <w:p w14:paraId="5311C40B">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课程代码</w:t>
            </w:r>
          </w:p>
        </w:tc>
        <w:tc>
          <w:tcPr>
            <w:tcW w:w="2068" w:type="dxa"/>
            <w:vMerge w:val="restart"/>
            <w:noWrap/>
            <w:vAlign w:val="center"/>
          </w:tcPr>
          <w:p w14:paraId="6B9AB508">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课程名称</w:t>
            </w:r>
          </w:p>
        </w:tc>
        <w:tc>
          <w:tcPr>
            <w:tcW w:w="437" w:type="dxa"/>
            <w:vMerge w:val="restart"/>
            <w:noWrap/>
            <w:vAlign w:val="center"/>
          </w:tcPr>
          <w:p w14:paraId="291FE859">
            <w:pPr>
              <w:widowControl/>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课程类型</w:t>
            </w:r>
          </w:p>
        </w:tc>
        <w:tc>
          <w:tcPr>
            <w:tcW w:w="490" w:type="dxa"/>
            <w:vMerge w:val="restart"/>
            <w:noWrap/>
            <w:vAlign w:val="center"/>
          </w:tcPr>
          <w:p w14:paraId="42DEB1C4">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总学时</w:t>
            </w:r>
          </w:p>
        </w:tc>
        <w:tc>
          <w:tcPr>
            <w:tcW w:w="573" w:type="dxa"/>
            <w:vMerge w:val="restart"/>
            <w:noWrap/>
            <w:vAlign w:val="center"/>
          </w:tcPr>
          <w:p w14:paraId="74568417">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理论学时</w:t>
            </w:r>
          </w:p>
        </w:tc>
        <w:tc>
          <w:tcPr>
            <w:tcW w:w="509" w:type="dxa"/>
            <w:vMerge w:val="restart"/>
            <w:noWrap/>
            <w:vAlign w:val="center"/>
          </w:tcPr>
          <w:p w14:paraId="36166908">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实践学时</w:t>
            </w:r>
          </w:p>
        </w:tc>
        <w:tc>
          <w:tcPr>
            <w:tcW w:w="455" w:type="dxa"/>
            <w:vMerge w:val="restart"/>
            <w:noWrap/>
            <w:vAlign w:val="center"/>
          </w:tcPr>
          <w:p w14:paraId="14C8295B">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总学分</w:t>
            </w:r>
          </w:p>
          <w:p w14:paraId="5DE74C8B">
            <w:pPr>
              <w:widowControl/>
              <w:spacing w:line="360" w:lineRule="atLeast"/>
              <w:jc w:val="center"/>
              <w:rPr>
                <w:rFonts w:hint="default" w:ascii="Times New Roman" w:hAnsi="Times New Roman" w:eastAsia="宋体" w:cs="Times New Roman"/>
                <w:kern w:val="0"/>
                <w:sz w:val="18"/>
                <w:szCs w:val="18"/>
                <w:highlight w:val="none"/>
              </w:rPr>
            </w:pPr>
          </w:p>
        </w:tc>
        <w:tc>
          <w:tcPr>
            <w:tcW w:w="2712" w:type="dxa"/>
            <w:gridSpan w:val="6"/>
            <w:noWrap/>
            <w:vAlign w:val="center"/>
          </w:tcPr>
          <w:p w14:paraId="0D704B16">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按学年、学期及学期学时分配</w:t>
            </w:r>
          </w:p>
        </w:tc>
        <w:tc>
          <w:tcPr>
            <w:tcW w:w="425" w:type="dxa"/>
            <w:vMerge w:val="restart"/>
            <w:noWrap/>
            <w:vAlign w:val="center"/>
          </w:tcPr>
          <w:p w14:paraId="27FD559F">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考核方式</w:t>
            </w:r>
          </w:p>
        </w:tc>
        <w:tc>
          <w:tcPr>
            <w:tcW w:w="600" w:type="dxa"/>
            <w:vMerge w:val="restart"/>
            <w:noWrap/>
            <w:vAlign w:val="center"/>
          </w:tcPr>
          <w:p w14:paraId="3CCA8B4E">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备注</w:t>
            </w:r>
          </w:p>
        </w:tc>
      </w:tr>
      <w:tr w14:paraId="2E8D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noWrap/>
            <w:vAlign w:val="center"/>
          </w:tcPr>
          <w:p w14:paraId="0EF2029A">
            <w:pPr>
              <w:widowControl/>
              <w:spacing w:line="360" w:lineRule="atLeast"/>
              <w:jc w:val="left"/>
              <w:rPr>
                <w:rFonts w:hint="default" w:ascii="Times New Roman" w:hAnsi="Times New Roman" w:eastAsia="宋体" w:cs="Times New Roman"/>
                <w:kern w:val="0"/>
                <w:sz w:val="18"/>
                <w:szCs w:val="18"/>
                <w:highlight w:val="none"/>
              </w:rPr>
            </w:pPr>
          </w:p>
        </w:tc>
        <w:tc>
          <w:tcPr>
            <w:tcW w:w="396" w:type="dxa"/>
            <w:vMerge w:val="continue"/>
            <w:noWrap/>
            <w:vAlign w:val="center"/>
          </w:tcPr>
          <w:p w14:paraId="755A8BAF">
            <w:pPr>
              <w:widowControl/>
              <w:spacing w:line="360" w:lineRule="atLeast"/>
              <w:jc w:val="left"/>
              <w:rPr>
                <w:rFonts w:hint="default" w:ascii="Times New Roman" w:hAnsi="Times New Roman" w:eastAsia="宋体" w:cs="Times New Roman"/>
                <w:kern w:val="0"/>
                <w:sz w:val="18"/>
                <w:szCs w:val="18"/>
                <w:highlight w:val="none"/>
              </w:rPr>
            </w:pPr>
          </w:p>
        </w:tc>
        <w:tc>
          <w:tcPr>
            <w:tcW w:w="1155" w:type="dxa"/>
            <w:vMerge w:val="continue"/>
            <w:noWrap/>
            <w:vAlign w:val="center"/>
          </w:tcPr>
          <w:p w14:paraId="2DADAC31">
            <w:pPr>
              <w:widowControl/>
              <w:spacing w:line="360" w:lineRule="atLeast"/>
              <w:jc w:val="center"/>
              <w:rPr>
                <w:rFonts w:hint="default" w:ascii="Times New Roman" w:hAnsi="Times New Roman" w:eastAsia="宋体" w:cs="Times New Roman"/>
                <w:kern w:val="0"/>
                <w:sz w:val="18"/>
                <w:szCs w:val="18"/>
                <w:highlight w:val="none"/>
              </w:rPr>
            </w:pPr>
          </w:p>
        </w:tc>
        <w:tc>
          <w:tcPr>
            <w:tcW w:w="2068" w:type="dxa"/>
            <w:vMerge w:val="continue"/>
            <w:noWrap/>
            <w:vAlign w:val="center"/>
          </w:tcPr>
          <w:p w14:paraId="7AB391C3">
            <w:pPr>
              <w:widowControl/>
              <w:spacing w:line="360" w:lineRule="atLeast"/>
              <w:jc w:val="left"/>
              <w:rPr>
                <w:rFonts w:hint="default" w:ascii="Times New Roman" w:hAnsi="Times New Roman" w:eastAsia="宋体" w:cs="Times New Roman"/>
                <w:kern w:val="0"/>
                <w:sz w:val="18"/>
                <w:szCs w:val="18"/>
                <w:highlight w:val="none"/>
              </w:rPr>
            </w:pPr>
          </w:p>
        </w:tc>
        <w:tc>
          <w:tcPr>
            <w:tcW w:w="437" w:type="dxa"/>
            <w:vMerge w:val="continue"/>
            <w:noWrap/>
            <w:vAlign w:val="center"/>
          </w:tcPr>
          <w:p w14:paraId="55EBEE5C">
            <w:pPr>
              <w:widowControl/>
              <w:spacing w:line="360" w:lineRule="atLeast"/>
              <w:jc w:val="center"/>
              <w:rPr>
                <w:rFonts w:hint="default" w:ascii="Times New Roman" w:hAnsi="Times New Roman" w:eastAsia="宋体" w:cs="Times New Roman"/>
                <w:kern w:val="0"/>
                <w:sz w:val="18"/>
                <w:szCs w:val="18"/>
                <w:highlight w:val="none"/>
              </w:rPr>
            </w:pPr>
          </w:p>
        </w:tc>
        <w:tc>
          <w:tcPr>
            <w:tcW w:w="490" w:type="dxa"/>
            <w:vMerge w:val="continue"/>
            <w:noWrap/>
            <w:vAlign w:val="center"/>
          </w:tcPr>
          <w:p w14:paraId="57241776">
            <w:pPr>
              <w:widowControl/>
              <w:spacing w:line="360" w:lineRule="atLeast"/>
              <w:jc w:val="center"/>
              <w:rPr>
                <w:rFonts w:hint="default" w:ascii="Times New Roman" w:hAnsi="Times New Roman" w:eastAsia="宋体" w:cs="Times New Roman"/>
                <w:kern w:val="0"/>
                <w:sz w:val="18"/>
                <w:szCs w:val="18"/>
                <w:highlight w:val="none"/>
              </w:rPr>
            </w:pPr>
          </w:p>
        </w:tc>
        <w:tc>
          <w:tcPr>
            <w:tcW w:w="573" w:type="dxa"/>
            <w:vMerge w:val="continue"/>
            <w:noWrap/>
            <w:vAlign w:val="center"/>
          </w:tcPr>
          <w:p w14:paraId="1EA4F41E">
            <w:pPr>
              <w:widowControl/>
              <w:spacing w:line="360" w:lineRule="atLeast"/>
              <w:jc w:val="center"/>
              <w:rPr>
                <w:rFonts w:hint="default" w:ascii="Times New Roman" w:hAnsi="Times New Roman" w:eastAsia="宋体" w:cs="Times New Roman"/>
                <w:kern w:val="0"/>
                <w:sz w:val="18"/>
                <w:szCs w:val="18"/>
                <w:highlight w:val="none"/>
              </w:rPr>
            </w:pPr>
          </w:p>
        </w:tc>
        <w:tc>
          <w:tcPr>
            <w:tcW w:w="509" w:type="dxa"/>
            <w:vMerge w:val="continue"/>
            <w:noWrap/>
            <w:vAlign w:val="center"/>
          </w:tcPr>
          <w:p w14:paraId="3935EC1B">
            <w:pPr>
              <w:widowControl/>
              <w:spacing w:line="360" w:lineRule="atLeast"/>
              <w:jc w:val="center"/>
              <w:rPr>
                <w:rFonts w:hint="default" w:ascii="Times New Roman" w:hAnsi="Times New Roman" w:eastAsia="宋体" w:cs="Times New Roman"/>
                <w:kern w:val="0"/>
                <w:sz w:val="18"/>
                <w:szCs w:val="18"/>
                <w:highlight w:val="none"/>
              </w:rPr>
            </w:pPr>
          </w:p>
        </w:tc>
        <w:tc>
          <w:tcPr>
            <w:tcW w:w="455" w:type="dxa"/>
            <w:vMerge w:val="continue"/>
            <w:noWrap/>
            <w:vAlign w:val="center"/>
          </w:tcPr>
          <w:p w14:paraId="64AF8D0A">
            <w:pPr>
              <w:widowControl/>
              <w:spacing w:line="360" w:lineRule="atLeast"/>
              <w:jc w:val="center"/>
              <w:rPr>
                <w:rFonts w:hint="default" w:ascii="Times New Roman" w:hAnsi="Times New Roman" w:eastAsia="宋体" w:cs="Times New Roman"/>
                <w:kern w:val="0"/>
                <w:sz w:val="18"/>
                <w:szCs w:val="18"/>
                <w:highlight w:val="none"/>
              </w:rPr>
            </w:pPr>
          </w:p>
        </w:tc>
        <w:tc>
          <w:tcPr>
            <w:tcW w:w="904" w:type="dxa"/>
            <w:gridSpan w:val="2"/>
            <w:noWrap/>
            <w:vAlign w:val="center"/>
          </w:tcPr>
          <w:p w14:paraId="3DC2B28B">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第一学年</w:t>
            </w:r>
          </w:p>
        </w:tc>
        <w:tc>
          <w:tcPr>
            <w:tcW w:w="904" w:type="dxa"/>
            <w:gridSpan w:val="2"/>
            <w:noWrap/>
            <w:vAlign w:val="center"/>
          </w:tcPr>
          <w:p w14:paraId="71484646">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第二学年</w:t>
            </w:r>
          </w:p>
        </w:tc>
        <w:tc>
          <w:tcPr>
            <w:tcW w:w="904" w:type="dxa"/>
            <w:gridSpan w:val="2"/>
            <w:noWrap/>
            <w:vAlign w:val="center"/>
          </w:tcPr>
          <w:p w14:paraId="7CBCEC14">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第三学年</w:t>
            </w:r>
          </w:p>
        </w:tc>
        <w:tc>
          <w:tcPr>
            <w:tcW w:w="425" w:type="dxa"/>
            <w:vMerge w:val="continue"/>
            <w:noWrap/>
            <w:vAlign w:val="center"/>
          </w:tcPr>
          <w:p w14:paraId="76B9B6D2">
            <w:pPr>
              <w:widowControl/>
              <w:spacing w:line="360" w:lineRule="atLeast"/>
              <w:jc w:val="center"/>
              <w:rPr>
                <w:rFonts w:hint="default" w:ascii="Times New Roman" w:hAnsi="Times New Roman" w:eastAsia="宋体" w:cs="Times New Roman"/>
                <w:kern w:val="0"/>
                <w:sz w:val="18"/>
                <w:szCs w:val="18"/>
                <w:highlight w:val="none"/>
              </w:rPr>
            </w:pPr>
          </w:p>
        </w:tc>
        <w:tc>
          <w:tcPr>
            <w:tcW w:w="600" w:type="dxa"/>
            <w:vMerge w:val="continue"/>
            <w:noWrap/>
            <w:vAlign w:val="center"/>
          </w:tcPr>
          <w:p w14:paraId="4DA7845C">
            <w:pPr>
              <w:widowControl/>
              <w:spacing w:line="360" w:lineRule="atLeast"/>
              <w:jc w:val="center"/>
              <w:rPr>
                <w:rFonts w:hint="default" w:ascii="Times New Roman" w:hAnsi="Times New Roman" w:eastAsia="宋体" w:cs="Times New Roman"/>
                <w:kern w:val="0"/>
                <w:sz w:val="18"/>
                <w:szCs w:val="18"/>
                <w:highlight w:val="none"/>
              </w:rPr>
            </w:pPr>
          </w:p>
        </w:tc>
      </w:tr>
      <w:tr w14:paraId="6D7B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2"/>
            <w:vMerge w:val="continue"/>
            <w:noWrap/>
            <w:vAlign w:val="center"/>
          </w:tcPr>
          <w:p w14:paraId="07F98223">
            <w:pPr>
              <w:widowControl/>
              <w:spacing w:line="360" w:lineRule="atLeast"/>
              <w:jc w:val="left"/>
              <w:rPr>
                <w:rFonts w:hint="default" w:ascii="Times New Roman" w:hAnsi="Times New Roman" w:eastAsia="宋体" w:cs="Times New Roman"/>
                <w:kern w:val="0"/>
                <w:sz w:val="18"/>
                <w:szCs w:val="18"/>
                <w:highlight w:val="none"/>
              </w:rPr>
            </w:pPr>
          </w:p>
        </w:tc>
        <w:tc>
          <w:tcPr>
            <w:tcW w:w="396" w:type="dxa"/>
            <w:vMerge w:val="continue"/>
            <w:noWrap/>
            <w:vAlign w:val="center"/>
          </w:tcPr>
          <w:p w14:paraId="0A0234E3">
            <w:pPr>
              <w:widowControl/>
              <w:spacing w:line="360" w:lineRule="atLeast"/>
              <w:jc w:val="left"/>
              <w:rPr>
                <w:rFonts w:hint="default" w:ascii="Times New Roman" w:hAnsi="Times New Roman" w:eastAsia="宋体" w:cs="Times New Roman"/>
                <w:kern w:val="0"/>
                <w:sz w:val="18"/>
                <w:szCs w:val="18"/>
                <w:highlight w:val="none"/>
              </w:rPr>
            </w:pPr>
          </w:p>
        </w:tc>
        <w:tc>
          <w:tcPr>
            <w:tcW w:w="1155" w:type="dxa"/>
            <w:vMerge w:val="continue"/>
            <w:noWrap/>
            <w:vAlign w:val="center"/>
          </w:tcPr>
          <w:p w14:paraId="11B39679">
            <w:pPr>
              <w:widowControl/>
              <w:spacing w:line="360" w:lineRule="atLeast"/>
              <w:jc w:val="center"/>
              <w:rPr>
                <w:rFonts w:hint="default" w:ascii="Times New Roman" w:hAnsi="Times New Roman" w:eastAsia="宋体" w:cs="Times New Roman"/>
                <w:kern w:val="0"/>
                <w:sz w:val="18"/>
                <w:szCs w:val="18"/>
                <w:highlight w:val="none"/>
              </w:rPr>
            </w:pPr>
          </w:p>
        </w:tc>
        <w:tc>
          <w:tcPr>
            <w:tcW w:w="2068" w:type="dxa"/>
            <w:vMerge w:val="continue"/>
            <w:noWrap/>
            <w:vAlign w:val="center"/>
          </w:tcPr>
          <w:p w14:paraId="31A067AA">
            <w:pPr>
              <w:widowControl/>
              <w:spacing w:line="360" w:lineRule="atLeast"/>
              <w:jc w:val="left"/>
              <w:rPr>
                <w:rFonts w:hint="default" w:ascii="Times New Roman" w:hAnsi="Times New Roman" w:eastAsia="宋体" w:cs="Times New Roman"/>
                <w:kern w:val="0"/>
                <w:sz w:val="18"/>
                <w:szCs w:val="18"/>
                <w:highlight w:val="none"/>
              </w:rPr>
            </w:pPr>
          </w:p>
        </w:tc>
        <w:tc>
          <w:tcPr>
            <w:tcW w:w="437" w:type="dxa"/>
            <w:vMerge w:val="continue"/>
            <w:noWrap/>
            <w:vAlign w:val="center"/>
          </w:tcPr>
          <w:p w14:paraId="71B5B813">
            <w:pPr>
              <w:widowControl/>
              <w:spacing w:line="360" w:lineRule="atLeast"/>
              <w:jc w:val="left"/>
              <w:rPr>
                <w:rFonts w:hint="default" w:ascii="Times New Roman" w:hAnsi="Times New Roman" w:eastAsia="宋体" w:cs="Times New Roman"/>
                <w:kern w:val="0"/>
                <w:sz w:val="18"/>
                <w:szCs w:val="18"/>
                <w:highlight w:val="none"/>
              </w:rPr>
            </w:pPr>
          </w:p>
        </w:tc>
        <w:tc>
          <w:tcPr>
            <w:tcW w:w="490" w:type="dxa"/>
            <w:vMerge w:val="continue"/>
            <w:noWrap/>
            <w:vAlign w:val="center"/>
          </w:tcPr>
          <w:p w14:paraId="6363B081">
            <w:pPr>
              <w:widowControl/>
              <w:spacing w:line="360" w:lineRule="atLeast"/>
              <w:jc w:val="left"/>
              <w:rPr>
                <w:rFonts w:hint="default" w:ascii="Times New Roman" w:hAnsi="Times New Roman" w:eastAsia="宋体" w:cs="Times New Roman"/>
                <w:kern w:val="0"/>
                <w:sz w:val="18"/>
                <w:szCs w:val="18"/>
                <w:highlight w:val="none"/>
              </w:rPr>
            </w:pPr>
          </w:p>
        </w:tc>
        <w:tc>
          <w:tcPr>
            <w:tcW w:w="573" w:type="dxa"/>
            <w:vMerge w:val="continue"/>
            <w:noWrap/>
            <w:vAlign w:val="center"/>
          </w:tcPr>
          <w:p w14:paraId="02772B98">
            <w:pPr>
              <w:widowControl/>
              <w:spacing w:line="360" w:lineRule="atLeast"/>
              <w:jc w:val="left"/>
              <w:rPr>
                <w:rFonts w:hint="default" w:ascii="Times New Roman" w:hAnsi="Times New Roman" w:eastAsia="宋体" w:cs="Times New Roman"/>
                <w:kern w:val="0"/>
                <w:sz w:val="18"/>
                <w:szCs w:val="18"/>
                <w:highlight w:val="none"/>
              </w:rPr>
            </w:pPr>
          </w:p>
        </w:tc>
        <w:tc>
          <w:tcPr>
            <w:tcW w:w="509" w:type="dxa"/>
            <w:vMerge w:val="continue"/>
            <w:noWrap/>
            <w:vAlign w:val="center"/>
          </w:tcPr>
          <w:p w14:paraId="30D01AD2">
            <w:pPr>
              <w:widowControl/>
              <w:spacing w:line="360" w:lineRule="atLeast"/>
              <w:jc w:val="left"/>
              <w:rPr>
                <w:rFonts w:hint="default" w:ascii="Times New Roman" w:hAnsi="Times New Roman" w:eastAsia="宋体" w:cs="Times New Roman"/>
                <w:kern w:val="0"/>
                <w:sz w:val="18"/>
                <w:szCs w:val="18"/>
                <w:highlight w:val="none"/>
              </w:rPr>
            </w:pPr>
          </w:p>
        </w:tc>
        <w:tc>
          <w:tcPr>
            <w:tcW w:w="455" w:type="dxa"/>
            <w:vMerge w:val="continue"/>
            <w:noWrap/>
            <w:vAlign w:val="center"/>
          </w:tcPr>
          <w:p w14:paraId="3AA1B166">
            <w:pPr>
              <w:widowControl/>
              <w:spacing w:line="360" w:lineRule="atLeast"/>
              <w:jc w:val="left"/>
              <w:rPr>
                <w:rFonts w:hint="default" w:ascii="Times New Roman" w:hAnsi="Times New Roman" w:eastAsia="宋体" w:cs="Times New Roman"/>
                <w:kern w:val="0"/>
                <w:sz w:val="18"/>
                <w:szCs w:val="18"/>
                <w:highlight w:val="none"/>
              </w:rPr>
            </w:pPr>
          </w:p>
        </w:tc>
        <w:tc>
          <w:tcPr>
            <w:tcW w:w="452" w:type="dxa"/>
            <w:noWrap/>
            <w:vAlign w:val="center"/>
          </w:tcPr>
          <w:p w14:paraId="681F6EFE">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第一学期</w:t>
            </w:r>
          </w:p>
        </w:tc>
        <w:tc>
          <w:tcPr>
            <w:tcW w:w="452" w:type="dxa"/>
            <w:noWrap/>
            <w:vAlign w:val="center"/>
          </w:tcPr>
          <w:p w14:paraId="18F1F76B">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第二学期</w:t>
            </w:r>
          </w:p>
        </w:tc>
        <w:tc>
          <w:tcPr>
            <w:tcW w:w="452" w:type="dxa"/>
            <w:noWrap/>
            <w:vAlign w:val="center"/>
          </w:tcPr>
          <w:p w14:paraId="15AD81FD">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第三学期</w:t>
            </w:r>
          </w:p>
        </w:tc>
        <w:tc>
          <w:tcPr>
            <w:tcW w:w="452" w:type="dxa"/>
            <w:noWrap/>
            <w:vAlign w:val="center"/>
          </w:tcPr>
          <w:p w14:paraId="3C6090A4">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第四学期</w:t>
            </w:r>
          </w:p>
        </w:tc>
        <w:tc>
          <w:tcPr>
            <w:tcW w:w="452" w:type="dxa"/>
            <w:noWrap/>
            <w:vAlign w:val="center"/>
          </w:tcPr>
          <w:p w14:paraId="5F99B33A">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第五学期</w:t>
            </w:r>
          </w:p>
        </w:tc>
        <w:tc>
          <w:tcPr>
            <w:tcW w:w="452" w:type="dxa"/>
            <w:noWrap/>
            <w:vAlign w:val="center"/>
          </w:tcPr>
          <w:p w14:paraId="267D9522">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第六学期</w:t>
            </w:r>
          </w:p>
        </w:tc>
        <w:tc>
          <w:tcPr>
            <w:tcW w:w="425" w:type="dxa"/>
            <w:vMerge w:val="continue"/>
            <w:noWrap/>
            <w:vAlign w:val="center"/>
          </w:tcPr>
          <w:p w14:paraId="3ACF03C2">
            <w:pPr>
              <w:widowControl/>
              <w:spacing w:line="360" w:lineRule="atLeast"/>
              <w:jc w:val="center"/>
              <w:rPr>
                <w:rFonts w:hint="default" w:ascii="Times New Roman" w:hAnsi="Times New Roman" w:eastAsia="宋体" w:cs="Times New Roman"/>
                <w:kern w:val="0"/>
                <w:sz w:val="18"/>
                <w:szCs w:val="18"/>
                <w:highlight w:val="none"/>
              </w:rPr>
            </w:pPr>
          </w:p>
        </w:tc>
        <w:tc>
          <w:tcPr>
            <w:tcW w:w="600" w:type="dxa"/>
            <w:vMerge w:val="continue"/>
            <w:noWrap/>
            <w:vAlign w:val="center"/>
          </w:tcPr>
          <w:p w14:paraId="32CFEB1D">
            <w:pPr>
              <w:widowControl/>
              <w:spacing w:line="360" w:lineRule="atLeast"/>
              <w:jc w:val="center"/>
              <w:rPr>
                <w:rFonts w:hint="default" w:ascii="Times New Roman" w:hAnsi="Times New Roman" w:eastAsia="宋体" w:cs="Times New Roman"/>
                <w:kern w:val="0"/>
                <w:sz w:val="18"/>
                <w:szCs w:val="18"/>
                <w:highlight w:val="none"/>
              </w:rPr>
            </w:pPr>
          </w:p>
        </w:tc>
      </w:tr>
      <w:tr w14:paraId="71CB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restart"/>
            <w:noWrap/>
            <w:vAlign w:val="center"/>
          </w:tcPr>
          <w:p w14:paraId="393159CA">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公共基础课</w:t>
            </w:r>
          </w:p>
        </w:tc>
        <w:tc>
          <w:tcPr>
            <w:tcW w:w="419" w:type="dxa"/>
            <w:vMerge w:val="restart"/>
            <w:noWrap/>
            <w:vAlign w:val="center"/>
          </w:tcPr>
          <w:p w14:paraId="354E62D7">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必修课</w:t>
            </w:r>
          </w:p>
        </w:tc>
        <w:tc>
          <w:tcPr>
            <w:tcW w:w="396" w:type="dxa"/>
            <w:noWrap/>
            <w:vAlign w:val="center"/>
          </w:tcPr>
          <w:p w14:paraId="1B329E63">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w:t>
            </w:r>
          </w:p>
        </w:tc>
        <w:tc>
          <w:tcPr>
            <w:tcW w:w="1155" w:type="dxa"/>
            <w:noWrap/>
            <w:vAlign w:val="center"/>
          </w:tcPr>
          <w:p w14:paraId="7FF2EBFE">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000000G</w:t>
            </w:r>
          </w:p>
        </w:tc>
        <w:tc>
          <w:tcPr>
            <w:tcW w:w="2068" w:type="dxa"/>
            <w:noWrap/>
            <w:vAlign w:val="center"/>
          </w:tcPr>
          <w:p w14:paraId="255459AC">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军事技能训练</w:t>
            </w:r>
          </w:p>
        </w:tc>
        <w:tc>
          <w:tcPr>
            <w:tcW w:w="437" w:type="dxa"/>
            <w:noWrap/>
            <w:vAlign w:val="center"/>
          </w:tcPr>
          <w:p w14:paraId="3000F2A1">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C</w:t>
            </w:r>
          </w:p>
        </w:tc>
        <w:tc>
          <w:tcPr>
            <w:tcW w:w="490" w:type="dxa"/>
            <w:noWrap/>
            <w:vAlign w:val="center"/>
          </w:tcPr>
          <w:p w14:paraId="2F68C77B">
            <w:pPr>
              <w:widowControl/>
              <w:spacing w:line="360" w:lineRule="atLeast"/>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112</w:t>
            </w:r>
          </w:p>
        </w:tc>
        <w:tc>
          <w:tcPr>
            <w:tcW w:w="573" w:type="dxa"/>
            <w:noWrap/>
            <w:vAlign w:val="center"/>
          </w:tcPr>
          <w:p w14:paraId="61B98DFA">
            <w:pPr>
              <w:widowControl/>
              <w:spacing w:line="360" w:lineRule="atLeast"/>
              <w:jc w:val="center"/>
              <w:rPr>
                <w:rFonts w:hint="default" w:ascii="Times New Roman" w:hAnsi="Times New Roman" w:eastAsia="宋体" w:cs="Times New Roman"/>
                <w:kern w:val="0"/>
                <w:sz w:val="18"/>
                <w:szCs w:val="18"/>
                <w:highlight w:val="none"/>
              </w:rPr>
            </w:pPr>
          </w:p>
        </w:tc>
        <w:tc>
          <w:tcPr>
            <w:tcW w:w="509" w:type="dxa"/>
            <w:noWrap/>
            <w:vAlign w:val="center"/>
          </w:tcPr>
          <w:p w14:paraId="268896EC">
            <w:pPr>
              <w:widowControl/>
              <w:spacing w:line="360" w:lineRule="atLeast"/>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112</w:t>
            </w:r>
          </w:p>
        </w:tc>
        <w:tc>
          <w:tcPr>
            <w:tcW w:w="455" w:type="dxa"/>
            <w:noWrap/>
            <w:vAlign w:val="center"/>
          </w:tcPr>
          <w:p w14:paraId="6112B32D">
            <w:pPr>
              <w:widowControl/>
              <w:spacing w:line="360" w:lineRule="atLeast"/>
              <w:jc w:val="center"/>
              <w:rPr>
                <w:rFonts w:hint="eastAsia" w:ascii="Times New Roman" w:hAnsi="Times New Roman" w:eastAsia="宋体" w:cs="Times New Roman"/>
                <w:kern w:val="0"/>
                <w:sz w:val="18"/>
                <w:szCs w:val="18"/>
                <w:highlight w:val="none"/>
                <w:lang w:eastAsia="zh-CN"/>
              </w:rPr>
            </w:pPr>
            <w:r>
              <w:rPr>
                <w:rFonts w:hint="eastAsia" w:ascii="Times New Roman" w:hAnsi="Times New Roman" w:cs="Times New Roman"/>
                <w:kern w:val="0"/>
                <w:sz w:val="18"/>
                <w:szCs w:val="18"/>
                <w:highlight w:val="none"/>
                <w:lang w:val="en-US" w:eastAsia="zh-CN"/>
              </w:rPr>
              <w:t>2</w:t>
            </w:r>
          </w:p>
        </w:tc>
        <w:tc>
          <w:tcPr>
            <w:tcW w:w="452" w:type="dxa"/>
            <w:noWrap/>
            <w:vAlign w:val="center"/>
          </w:tcPr>
          <w:p w14:paraId="25709E37">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3w</w:t>
            </w:r>
          </w:p>
        </w:tc>
        <w:tc>
          <w:tcPr>
            <w:tcW w:w="452" w:type="dxa"/>
            <w:noWrap/>
            <w:vAlign w:val="center"/>
          </w:tcPr>
          <w:p w14:paraId="6C7267CA">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7C0498FB">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576DC4E7">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2927A52A">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70F80E87">
            <w:pPr>
              <w:widowControl/>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77523BD0">
            <w:pPr>
              <w:widowControl/>
              <w:spacing w:line="360" w:lineRule="atLeast"/>
              <w:jc w:val="center"/>
              <w:rPr>
                <w:rFonts w:hint="default" w:ascii="Times New Roman" w:hAnsi="Times New Roman" w:eastAsia="宋体" w:cs="Times New Roman"/>
                <w:kern w:val="0"/>
                <w:sz w:val="18"/>
                <w:szCs w:val="18"/>
                <w:highlight w:val="none"/>
              </w:rPr>
            </w:pPr>
          </w:p>
        </w:tc>
        <w:tc>
          <w:tcPr>
            <w:tcW w:w="600" w:type="dxa"/>
            <w:noWrap/>
            <w:vAlign w:val="center"/>
          </w:tcPr>
          <w:p w14:paraId="28CD949F">
            <w:pPr>
              <w:widowControl/>
              <w:spacing w:line="360" w:lineRule="atLeast"/>
              <w:jc w:val="center"/>
              <w:rPr>
                <w:rFonts w:hint="default" w:ascii="Times New Roman" w:hAnsi="Times New Roman" w:eastAsia="宋体" w:cs="Times New Roman"/>
                <w:kern w:val="0"/>
                <w:sz w:val="18"/>
                <w:szCs w:val="18"/>
                <w:highlight w:val="none"/>
              </w:rPr>
            </w:pPr>
          </w:p>
        </w:tc>
      </w:tr>
      <w:tr w14:paraId="1A5E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0" w:type="dxa"/>
            <w:vMerge w:val="continue"/>
            <w:noWrap/>
            <w:vAlign w:val="center"/>
          </w:tcPr>
          <w:p w14:paraId="2436B99A">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627B1AB1">
            <w:pPr>
              <w:widowControl/>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27BBD8A9">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w:t>
            </w:r>
          </w:p>
        </w:tc>
        <w:tc>
          <w:tcPr>
            <w:tcW w:w="1155" w:type="dxa"/>
            <w:shd w:val="clear" w:color="auto" w:fill="auto"/>
            <w:noWrap/>
            <w:vAlign w:val="center"/>
          </w:tcPr>
          <w:p w14:paraId="6C73957F">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000008G</w:t>
            </w:r>
          </w:p>
        </w:tc>
        <w:tc>
          <w:tcPr>
            <w:tcW w:w="2068" w:type="dxa"/>
            <w:shd w:val="clear" w:color="auto" w:fill="auto"/>
            <w:noWrap/>
            <w:vAlign w:val="center"/>
          </w:tcPr>
          <w:p w14:paraId="293B1BA1">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军事理论</w:t>
            </w:r>
          </w:p>
        </w:tc>
        <w:tc>
          <w:tcPr>
            <w:tcW w:w="437" w:type="dxa"/>
            <w:shd w:val="clear" w:color="auto" w:fill="auto"/>
            <w:noWrap/>
            <w:vAlign w:val="center"/>
          </w:tcPr>
          <w:p w14:paraId="5B9FB7F1">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shd w:val="clear" w:color="auto" w:fill="auto"/>
            <w:noWrap/>
            <w:vAlign w:val="center"/>
          </w:tcPr>
          <w:p w14:paraId="19608B32">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36</w:t>
            </w:r>
          </w:p>
        </w:tc>
        <w:tc>
          <w:tcPr>
            <w:tcW w:w="573" w:type="dxa"/>
            <w:shd w:val="clear" w:color="auto" w:fill="auto"/>
            <w:noWrap/>
            <w:vAlign w:val="center"/>
          </w:tcPr>
          <w:p w14:paraId="27C8AD32">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18</w:t>
            </w:r>
          </w:p>
        </w:tc>
        <w:tc>
          <w:tcPr>
            <w:tcW w:w="509" w:type="dxa"/>
            <w:shd w:val="clear" w:color="auto" w:fill="auto"/>
            <w:noWrap/>
            <w:vAlign w:val="center"/>
          </w:tcPr>
          <w:p w14:paraId="58A91B33">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18</w:t>
            </w:r>
          </w:p>
        </w:tc>
        <w:tc>
          <w:tcPr>
            <w:tcW w:w="455" w:type="dxa"/>
            <w:shd w:val="clear" w:color="auto" w:fill="auto"/>
            <w:noWrap/>
            <w:vAlign w:val="center"/>
          </w:tcPr>
          <w:p w14:paraId="6A854AAB">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w:t>
            </w:r>
          </w:p>
        </w:tc>
        <w:tc>
          <w:tcPr>
            <w:tcW w:w="452" w:type="dxa"/>
            <w:shd w:val="clear" w:color="auto" w:fill="auto"/>
            <w:noWrap/>
            <w:vAlign w:val="center"/>
          </w:tcPr>
          <w:p w14:paraId="168E657B">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36</w:t>
            </w:r>
          </w:p>
        </w:tc>
        <w:tc>
          <w:tcPr>
            <w:tcW w:w="452" w:type="dxa"/>
            <w:noWrap/>
            <w:vAlign w:val="center"/>
          </w:tcPr>
          <w:p w14:paraId="6FD7CD9D">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44F7E723">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756B0127">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25183466">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2C9EF104">
            <w:pPr>
              <w:widowControl/>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6890F6A0">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①</w:t>
            </w:r>
          </w:p>
        </w:tc>
        <w:tc>
          <w:tcPr>
            <w:tcW w:w="600" w:type="dxa"/>
            <w:noWrap/>
            <w:vAlign w:val="center"/>
          </w:tcPr>
          <w:p w14:paraId="1C523F9A">
            <w:pPr>
              <w:widowControl/>
              <w:spacing w:line="360" w:lineRule="atLeast"/>
              <w:jc w:val="center"/>
              <w:rPr>
                <w:rFonts w:hint="default" w:ascii="Times New Roman" w:hAnsi="Times New Roman" w:eastAsia="宋体" w:cs="Times New Roman"/>
                <w:kern w:val="0"/>
                <w:sz w:val="18"/>
                <w:szCs w:val="18"/>
                <w:highlight w:val="none"/>
              </w:rPr>
            </w:pPr>
          </w:p>
        </w:tc>
      </w:tr>
      <w:tr w14:paraId="766F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0" w:type="dxa"/>
            <w:vMerge w:val="continue"/>
            <w:noWrap/>
            <w:vAlign w:val="center"/>
          </w:tcPr>
          <w:p w14:paraId="41996AE9">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35A73254">
            <w:pPr>
              <w:widowControl/>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6A429781">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w:t>
            </w:r>
          </w:p>
        </w:tc>
        <w:tc>
          <w:tcPr>
            <w:tcW w:w="1155" w:type="dxa"/>
            <w:shd w:val="clear" w:color="auto" w:fill="auto"/>
            <w:noWrap/>
            <w:vAlign w:val="center"/>
          </w:tcPr>
          <w:p w14:paraId="17BB2BA6">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000001G</w:t>
            </w:r>
          </w:p>
        </w:tc>
        <w:tc>
          <w:tcPr>
            <w:tcW w:w="2068" w:type="dxa"/>
            <w:shd w:val="clear" w:color="auto" w:fill="auto"/>
            <w:noWrap/>
            <w:vAlign w:val="center"/>
          </w:tcPr>
          <w:p w14:paraId="0286357B">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思想道德与法治</w:t>
            </w:r>
          </w:p>
        </w:tc>
        <w:tc>
          <w:tcPr>
            <w:tcW w:w="437" w:type="dxa"/>
            <w:shd w:val="clear" w:color="auto" w:fill="auto"/>
            <w:noWrap/>
            <w:vAlign w:val="center"/>
          </w:tcPr>
          <w:p w14:paraId="71BE6FAB">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shd w:val="clear" w:color="auto" w:fill="auto"/>
            <w:noWrap/>
            <w:vAlign w:val="center"/>
          </w:tcPr>
          <w:p w14:paraId="31CEF7F9">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48</w:t>
            </w:r>
          </w:p>
        </w:tc>
        <w:tc>
          <w:tcPr>
            <w:tcW w:w="573" w:type="dxa"/>
            <w:shd w:val="clear" w:color="auto" w:fill="auto"/>
            <w:noWrap/>
            <w:vAlign w:val="center"/>
          </w:tcPr>
          <w:p w14:paraId="6C0BD7CE">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42</w:t>
            </w:r>
          </w:p>
        </w:tc>
        <w:tc>
          <w:tcPr>
            <w:tcW w:w="509" w:type="dxa"/>
            <w:shd w:val="clear" w:color="auto" w:fill="auto"/>
            <w:noWrap/>
            <w:vAlign w:val="center"/>
          </w:tcPr>
          <w:p w14:paraId="1D62FD90">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w:t>
            </w:r>
          </w:p>
        </w:tc>
        <w:tc>
          <w:tcPr>
            <w:tcW w:w="455" w:type="dxa"/>
            <w:shd w:val="clear" w:color="auto" w:fill="auto"/>
            <w:noWrap/>
            <w:vAlign w:val="center"/>
          </w:tcPr>
          <w:p w14:paraId="79A63D5F">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w:t>
            </w:r>
          </w:p>
        </w:tc>
        <w:tc>
          <w:tcPr>
            <w:tcW w:w="452" w:type="dxa"/>
            <w:shd w:val="clear" w:color="auto" w:fill="auto"/>
            <w:noWrap/>
            <w:vAlign w:val="center"/>
          </w:tcPr>
          <w:p w14:paraId="798D7153">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48</w:t>
            </w:r>
          </w:p>
        </w:tc>
        <w:tc>
          <w:tcPr>
            <w:tcW w:w="452" w:type="dxa"/>
            <w:shd w:val="clear" w:color="auto" w:fill="auto"/>
            <w:noWrap/>
            <w:vAlign w:val="center"/>
          </w:tcPr>
          <w:p w14:paraId="42417B42">
            <w:pPr>
              <w:widowControl/>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6522616D">
            <w:pPr>
              <w:widowControl/>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73007341">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73526A96">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3BD004F0">
            <w:pPr>
              <w:widowControl/>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365A3C30">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②</w:t>
            </w:r>
          </w:p>
        </w:tc>
        <w:tc>
          <w:tcPr>
            <w:tcW w:w="600" w:type="dxa"/>
            <w:noWrap/>
            <w:vAlign w:val="center"/>
          </w:tcPr>
          <w:p w14:paraId="3EC3BE7A">
            <w:pPr>
              <w:widowControl/>
              <w:spacing w:line="360" w:lineRule="atLeast"/>
              <w:jc w:val="center"/>
              <w:rPr>
                <w:rFonts w:hint="default" w:ascii="Times New Roman" w:hAnsi="Times New Roman" w:eastAsia="宋体" w:cs="Times New Roman"/>
                <w:kern w:val="0"/>
                <w:sz w:val="18"/>
                <w:szCs w:val="18"/>
                <w:highlight w:val="none"/>
              </w:rPr>
            </w:pPr>
          </w:p>
        </w:tc>
      </w:tr>
      <w:tr w14:paraId="56A8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noWrap/>
            <w:vAlign w:val="center"/>
          </w:tcPr>
          <w:p w14:paraId="1F7614D0">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10093506">
            <w:pPr>
              <w:widowControl/>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4C43E944">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1155" w:type="dxa"/>
            <w:shd w:val="clear" w:color="auto" w:fill="auto"/>
            <w:noWrap/>
            <w:vAlign w:val="center"/>
          </w:tcPr>
          <w:p w14:paraId="6458B77C">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000011G</w:t>
            </w:r>
          </w:p>
        </w:tc>
        <w:tc>
          <w:tcPr>
            <w:tcW w:w="2068" w:type="dxa"/>
            <w:shd w:val="clear" w:color="auto" w:fill="auto"/>
            <w:noWrap/>
            <w:vAlign w:val="center"/>
          </w:tcPr>
          <w:p w14:paraId="3A83EB76">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毛泽东思想和中国特色社会主义理论体系概论</w:t>
            </w:r>
          </w:p>
        </w:tc>
        <w:tc>
          <w:tcPr>
            <w:tcW w:w="437" w:type="dxa"/>
            <w:shd w:val="clear" w:color="auto" w:fill="auto"/>
            <w:noWrap/>
            <w:vAlign w:val="center"/>
          </w:tcPr>
          <w:p w14:paraId="71ECD86B">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shd w:val="clear" w:color="auto" w:fill="auto"/>
            <w:noWrap/>
            <w:vAlign w:val="center"/>
          </w:tcPr>
          <w:p w14:paraId="263776CF">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573" w:type="dxa"/>
            <w:shd w:val="clear" w:color="auto" w:fill="auto"/>
            <w:noWrap/>
            <w:vAlign w:val="center"/>
          </w:tcPr>
          <w:p w14:paraId="38D5B971">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30</w:t>
            </w:r>
          </w:p>
        </w:tc>
        <w:tc>
          <w:tcPr>
            <w:tcW w:w="509" w:type="dxa"/>
            <w:shd w:val="clear" w:color="auto" w:fill="auto"/>
            <w:noWrap/>
            <w:vAlign w:val="center"/>
          </w:tcPr>
          <w:p w14:paraId="7A380082">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w:t>
            </w:r>
          </w:p>
        </w:tc>
        <w:tc>
          <w:tcPr>
            <w:tcW w:w="455" w:type="dxa"/>
            <w:shd w:val="clear" w:color="auto" w:fill="auto"/>
            <w:noWrap/>
            <w:vAlign w:val="center"/>
          </w:tcPr>
          <w:p w14:paraId="517880F9">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w:t>
            </w:r>
          </w:p>
        </w:tc>
        <w:tc>
          <w:tcPr>
            <w:tcW w:w="452" w:type="dxa"/>
            <w:shd w:val="clear" w:color="auto" w:fill="auto"/>
            <w:noWrap/>
            <w:vAlign w:val="center"/>
          </w:tcPr>
          <w:p w14:paraId="16F8B324">
            <w:pPr>
              <w:widowControl/>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5DFD2805">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452" w:type="dxa"/>
            <w:shd w:val="clear" w:color="auto" w:fill="auto"/>
            <w:noWrap/>
            <w:vAlign w:val="center"/>
          </w:tcPr>
          <w:p w14:paraId="53F52DA5">
            <w:pPr>
              <w:widowControl/>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7FE4E702">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0B7F304A">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296C4467">
            <w:pPr>
              <w:widowControl/>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3988DBC4">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②</w:t>
            </w:r>
          </w:p>
        </w:tc>
        <w:tc>
          <w:tcPr>
            <w:tcW w:w="600" w:type="dxa"/>
            <w:noWrap/>
            <w:vAlign w:val="center"/>
          </w:tcPr>
          <w:p w14:paraId="5263B875">
            <w:pPr>
              <w:widowControl/>
              <w:spacing w:line="360" w:lineRule="atLeast"/>
              <w:jc w:val="center"/>
              <w:rPr>
                <w:rFonts w:hint="default" w:ascii="Times New Roman" w:hAnsi="Times New Roman" w:eastAsia="宋体" w:cs="Times New Roman"/>
                <w:kern w:val="0"/>
                <w:sz w:val="18"/>
                <w:szCs w:val="18"/>
                <w:highlight w:val="none"/>
              </w:rPr>
            </w:pPr>
          </w:p>
        </w:tc>
      </w:tr>
      <w:tr w14:paraId="5792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continue"/>
            <w:noWrap/>
            <w:vAlign w:val="center"/>
          </w:tcPr>
          <w:p w14:paraId="0EDBB342">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1D7891A4">
            <w:pPr>
              <w:widowControl/>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35780FEE">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5</w:t>
            </w:r>
          </w:p>
        </w:tc>
        <w:tc>
          <w:tcPr>
            <w:tcW w:w="1155" w:type="dxa"/>
            <w:shd w:val="clear" w:color="auto" w:fill="auto"/>
            <w:noWrap/>
            <w:vAlign w:val="center"/>
          </w:tcPr>
          <w:p w14:paraId="5A07DEA6">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000012G</w:t>
            </w:r>
          </w:p>
        </w:tc>
        <w:tc>
          <w:tcPr>
            <w:tcW w:w="2068" w:type="dxa"/>
            <w:shd w:val="clear" w:color="auto" w:fill="auto"/>
            <w:noWrap/>
            <w:vAlign w:val="center"/>
          </w:tcPr>
          <w:p w14:paraId="7AF56130">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习近平新时代中国特色社会主义思想概论</w:t>
            </w:r>
          </w:p>
        </w:tc>
        <w:tc>
          <w:tcPr>
            <w:tcW w:w="437" w:type="dxa"/>
            <w:shd w:val="clear" w:color="auto" w:fill="auto"/>
            <w:noWrap/>
            <w:vAlign w:val="center"/>
          </w:tcPr>
          <w:p w14:paraId="329E7B4E">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shd w:val="clear" w:color="auto" w:fill="auto"/>
            <w:noWrap/>
            <w:vAlign w:val="center"/>
          </w:tcPr>
          <w:p w14:paraId="04ED2566">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48</w:t>
            </w:r>
          </w:p>
        </w:tc>
        <w:tc>
          <w:tcPr>
            <w:tcW w:w="573" w:type="dxa"/>
            <w:shd w:val="clear" w:color="auto" w:fill="auto"/>
            <w:noWrap/>
            <w:vAlign w:val="center"/>
          </w:tcPr>
          <w:p w14:paraId="18C0672A">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42</w:t>
            </w:r>
          </w:p>
        </w:tc>
        <w:tc>
          <w:tcPr>
            <w:tcW w:w="509" w:type="dxa"/>
            <w:shd w:val="clear" w:color="auto" w:fill="auto"/>
            <w:noWrap/>
            <w:vAlign w:val="center"/>
          </w:tcPr>
          <w:p w14:paraId="28427713">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w:t>
            </w:r>
          </w:p>
        </w:tc>
        <w:tc>
          <w:tcPr>
            <w:tcW w:w="455" w:type="dxa"/>
            <w:shd w:val="clear" w:color="auto" w:fill="auto"/>
            <w:noWrap/>
            <w:vAlign w:val="center"/>
          </w:tcPr>
          <w:p w14:paraId="18DECBF4">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w:t>
            </w:r>
          </w:p>
        </w:tc>
        <w:tc>
          <w:tcPr>
            <w:tcW w:w="452" w:type="dxa"/>
            <w:shd w:val="clear" w:color="auto" w:fill="auto"/>
            <w:noWrap/>
            <w:vAlign w:val="center"/>
          </w:tcPr>
          <w:p w14:paraId="3642FE06">
            <w:pPr>
              <w:widowControl/>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4317F05D">
            <w:pPr>
              <w:widowControl/>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086D04DE">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48</w:t>
            </w:r>
          </w:p>
        </w:tc>
        <w:tc>
          <w:tcPr>
            <w:tcW w:w="452" w:type="dxa"/>
            <w:shd w:val="clear" w:color="auto" w:fill="auto"/>
            <w:noWrap/>
            <w:vAlign w:val="center"/>
          </w:tcPr>
          <w:p w14:paraId="59606D66">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351B719">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50EA1A24">
            <w:pPr>
              <w:widowControl/>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3FF9ABAC">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②</w:t>
            </w:r>
          </w:p>
        </w:tc>
        <w:tc>
          <w:tcPr>
            <w:tcW w:w="600" w:type="dxa"/>
            <w:noWrap/>
            <w:vAlign w:val="center"/>
          </w:tcPr>
          <w:p w14:paraId="683BC218">
            <w:pPr>
              <w:widowControl/>
              <w:spacing w:line="360" w:lineRule="atLeast"/>
              <w:jc w:val="center"/>
              <w:rPr>
                <w:rFonts w:hint="default" w:ascii="Times New Roman" w:hAnsi="Times New Roman" w:eastAsia="宋体" w:cs="Times New Roman"/>
                <w:kern w:val="0"/>
                <w:sz w:val="18"/>
                <w:szCs w:val="18"/>
                <w:highlight w:val="none"/>
              </w:rPr>
            </w:pPr>
          </w:p>
        </w:tc>
      </w:tr>
      <w:tr w14:paraId="062A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noWrap/>
            <w:vAlign w:val="center"/>
          </w:tcPr>
          <w:p w14:paraId="17185A00">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1C4167BA">
            <w:pPr>
              <w:widowControl/>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1435071E">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w:t>
            </w:r>
          </w:p>
        </w:tc>
        <w:tc>
          <w:tcPr>
            <w:tcW w:w="1155" w:type="dxa"/>
            <w:shd w:val="clear" w:color="auto" w:fill="auto"/>
            <w:noWrap/>
            <w:vAlign w:val="center"/>
          </w:tcPr>
          <w:p w14:paraId="515EB462">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000009G</w:t>
            </w:r>
          </w:p>
          <w:p w14:paraId="393AED11">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000059G</w:t>
            </w:r>
          </w:p>
          <w:p w14:paraId="24A57A5F">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000029G</w:t>
            </w:r>
          </w:p>
          <w:p w14:paraId="7B545624">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000039G</w:t>
            </w:r>
          </w:p>
        </w:tc>
        <w:tc>
          <w:tcPr>
            <w:tcW w:w="2068" w:type="dxa"/>
            <w:shd w:val="clear" w:color="auto" w:fill="auto"/>
            <w:noWrap/>
            <w:vAlign w:val="center"/>
          </w:tcPr>
          <w:p w14:paraId="6D7995CA">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形势与政策</w:t>
            </w:r>
          </w:p>
        </w:tc>
        <w:tc>
          <w:tcPr>
            <w:tcW w:w="437" w:type="dxa"/>
            <w:shd w:val="clear" w:color="auto" w:fill="auto"/>
            <w:noWrap/>
            <w:vAlign w:val="center"/>
          </w:tcPr>
          <w:p w14:paraId="6C746A2E">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shd w:val="clear" w:color="auto" w:fill="auto"/>
            <w:noWrap/>
            <w:vAlign w:val="center"/>
          </w:tcPr>
          <w:p w14:paraId="491A5408">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573" w:type="dxa"/>
            <w:shd w:val="clear" w:color="auto" w:fill="auto"/>
            <w:noWrap/>
            <w:vAlign w:val="center"/>
          </w:tcPr>
          <w:p w14:paraId="12169159">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24</w:t>
            </w:r>
          </w:p>
        </w:tc>
        <w:tc>
          <w:tcPr>
            <w:tcW w:w="509" w:type="dxa"/>
            <w:shd w:val="clear" w:color="auto" w:fill="auto"/>
            <w:noWrap/>
            <w:vAlign w:val="center"/>
          </w:tcPr>
          <w:p w14:paraId="06D2C007">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8</w:t>
            </w:r>
          </w:p>
        </w:tc>
        <w:tc>
          <w:tcPr>
            <w:tcW w:w="455" w:type="dxa"/>
            <w:shd w:val="clear" w:color="auto" w:fill="auto"/>
            <w:noWrap/>
            <w:vAlign w:val="center"/>
          </w:tcPr>
          <w:p w14:paraId="5E1D84F6">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w:t>
            </w:r>
          </w:p>
        </w:tc>
        <w:tc>
          <w:tcPr>
            <w:tcW w:w="452" w:type="dxa"/>
            <w:shd w:val="clear" w:color="auto" w:fill="auto"/>
            <w:noWrap/>
            <w:vAlign w:val="center"/>
          </w:tcPr>
          <w:p w14:paraId="2D82C8F4">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8</w:t>
            </w:r>
          </w:p>
        </w:tc>
        <w:tc>
          <w:tcPr>
            <w:tcW w:w="452" w:type="dxa"/>
            <w:shd w:val="clear" w:color="auto" w:fill="auto"/>
            <w:noWrap/>
            <w:vAlign w:val="center"/>
          </w:tcPr>
          <w:p w14:paraId="0D640E96">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8</w:t>
            </w:r>
          </w:p>
        </w:tc>
        <w:tc>
          <w:tcPr>
            <w:tcW w:w="452" w:type="dxa"/>
            <w:shd w:val="clear" w:color="auto" w:fill="auto"/>
            <w:noWrap/>
            <w:vAlign w:val="center"/>
          </w:tcPr>
          <w:p w14:paraId="52905114">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8</w:t>
            </w:r>
          </w:p>
        </w:tc>
        <w:tc>
          <w:tcPr>
            <w:tcW w:w="452" w:type="dxa"/>
            <w:shd w:val="clear" w:color="auto" w:fill="auto"/>
            <w:noWrap/>
            <w:vAlign w:val="center"/>
          </w:tcPr>
          <w:p w14:paraId="05835C23">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8</w:t>
            </w:r>
          </w:p>
        </w:tc>
        <w:tc>
          <w:tcPr>
            <w:tcW w:w="452" w:type="dxa"/>
            <w:noWrap/>
            <w:vAlign w:val="center"/>
          </w:tcPr>
          <w:p w14:paraId="1B726576">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0EAB22EE">
            <w:pPr>
              <w:widowControl/>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5667CDBD">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⑤</w:t>
            </w:r>
          </w:p>
        </w:tc>
        <w:tc>
          <w:tcPr>
            <w:tcW w:w="600" w:type="dxa"/>
            <w:noWrap/>
            <w:vAlign w:val="center"/>
          </w:tcPr>
          <w:p w14:paraId="674CBE39">
            <w:pPr>
              <w:widowControl/>
              <w:spacing w:line="360" w:lineRule="atLeast"/>
              <w:jc w:val="center"/>
              <w:rPr>
                <w:rFonts w:hint="default" w:ascii="Times New Roman" w:hAnsi="Times New Roman" w:eastAsia="宋体" w:cs="Times New Roman"/>
                <w:kern w:val="0"/>
                <w:sz w:val="18"/>
                <w:szCs w:val="18"/>
                <w:highlight w:val="none"/>
              </w:rPr>
            </w:pPr>
          </w:p>
        </w:tc>
      </w:tr>
      <w:tr w14:paraId="6E9B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noWrap/>
            <w:vAlign w:val="center"/>
          </w:tcPr>
          <w:p w14:paraId="28767E4B">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64D7DA03">
            <w:pPr>
              <w:widowControl/>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47D38BF7">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7</w:t>
            </w:r>
          </w:p>
        </w:tc>
        <w:tc>
          <w:tcPr>
            <w:tcW w:w="1155" w:type="dxa"/>
            <w:shd w:val="clear" w:color="auto" w:fill="auto"/>
            <w:noWrap/>
            <w:vAlign w:val="center"/>
          </w:tcPr>
          <w:p w14:paraId="19AD6BA2">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000005G</w:t>
            </w:r>
          </w:p>
          <w:p w14:paraId="2D06E4B8">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000015G</w:t>
            </w:r>
          </w:p>
        </w:tc>
        <w:tc>
          <w:tcPr>
            <w:tcW w:w="2068" w:type="dxa"/>
            <w:shd w:val="clear" w:color="auto" w:fill="auto"/>
            <w:noWrap/>
            <w:vAlign w:val="center"/>
          </w:tcPr>
          <w:p w14:paraId="7C812987">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大学英语</w:t>
            </w:r>
          </w:p>
        </w:tc>
        <w:tc>
          <w:tcPr>
            <w:tcW w:w="437" w:type="dxa"/>
            <w:shd w:val="clear" w:color="auto" w:fill="auto"/>
            <w:noWrap/>
            <w:vAlign w:val="center"/>
          </w:tcPr>
          <w:p w14:paraId="02231336">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A</w:t>
            </w:r>
          </w:p>
        </w:tc>
        <w:tc>
          <w:tcPr>
            <w:tcW w:w="490" w:type="dxa"/>
            <w:shd w:val="clear" w:color="auto" w:fill="auto"/>
            <w:noWrap/>
            <w:vAlign w:val="center"/>
          </w:tcPr>
          <w:p w14:paraId="16A4B924">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128</w:t>
            </w:r>
          </w:p>
        </w:tc>
        <w:tc>
          <w:tcPr>
            <w:tcW w:w="573" w:type="dxa"/>
            <w:shd w:val="clear" w:color="auto" w:fill="auto"/>
            <w:noWrap/>
            <w:vAlign w:val="center"/>
          </w:tcPr>
          <w:p w14:paraId="485F483C">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128</w:t>
            </w:r>
          </w:p>
        </w:tc>
        <w:tc>
          <w:tcPr>
            <w:tcW w:w="509" w:type="dxa"/>
            <w:shd w:val="clear" w:color="auto" w:fill="auto"/>
            <w:noWrap/>
            <w:vAlign w:val="center"/>
          </w:tcPr>
          <w:p w14:paraId="0A631272">
            <w:pPr>
              <w:widowControl/>
              <w:spacing w:line="360" w:lineRule="atLeast"/>
              <w:jc w:val="center"/>
              <w:rPr>
                <w:rFonts w:hint="default" w:ascii="Times New Roman" w:hAnsi="Times New Roman" w:eastAsia="宋体" w:cs="Times New Roman"/>
                <w:kern w:val="0"/>
                <w:sz w:val="18"/>
                <w:szCs w:val="18"/>
                <w:highlight w:val="none"/>
              </w:rPr>
            </w:pPr>
          </w:p>
        </w:tc>
        <w:tc>
          <w:tcPr>
            <w:tcW w:w="455" w:type="dxa"/>
            <w:shd w:val="clear" w:color="auto" w:fill="auto"/>
            <w:noWrap/>
            <w:vAlign w:val="center"/>
          </w:tcPr>
          <w:p w14:paraId="15C7616E">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8</w:t>
            </w:r>
          </w:p>
        </w:tc>
        <w:tc>
          <w:tcPr>
            <w:tcW w:w="452" w:type="dxa"/>
            <w:shd w:val="clear" w:color="auto" w:fill="auto"/>
            <w:noWrap/>
            <w:vAlign w:val="center"/>
          </w:tcPr>
          <w:p w14:paraId="1CF16D6A">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452" w:type="dxa"/>
            <w:shd w:val="clear" w:color="auto" w:fill="auto"/>
            <w:noWrap/>
            <w:vAlign w:val="center"/>
          </w:tcPr>
          <w:p w14:paraId="74FF34AD">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452" w:type="dxa"/>
            <w:shd w:val="clear" w:color="auto" w:fill="auto"/>
            <w:noWrap/>
            <w:vAlign w:val="center"/>
          </w:tcPr>
          <w:p w14:paraId="7D94C163">
            <w:pPr>
              <w:widowControl/>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4ECBEC93">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003F95C1">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2260B221">
            <w:pPr>
              <w:widowControl/>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729E6B7C">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sz w:val="18"/>
                <w:szCs w:val="18"/>
                <w:highlight w:val="none"/>
              </w:rPr>
              <w:t>④⑤</w:t>
            </w:r>
          </w:p>
        </w:tc>
        <w:tc>
          <w:tcPr>
            <w:tcW w:w="600" w:type="dxa"/>
            <w:noWrap/>
            <w:vAlign w:val="center"/>
          </w:tcPr>
          <w:p w14:paraId="428E77EC">
            <w:pPr>
              <w:widowControl/>
              <w:spacing w:line="360" w:lineRule="atLeast"/>
              <w:jc w:val="center"/>
              <w:rPr>
                <w:rFonts w:hint="default" w:ascii="Times New Roman" w:hAnsi="Times New Roman" w:eastAsia="宋体" w:cs="Times New Roman"/>
                <w:kern w:val="0"/>
                <w:sz w:val="18"/>
                <w:szCs w:val="18"/>
                <w:highlight w:val="none"/>
              </w:rPr>
            </w:pPr>
          </w:p>
        </w:tc>
      </w:tr>
      <w:tr w14:paraId="627A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noWrap/>
            <w:vAlign w:val="center"/>
          </w:tcPr>
          <w:p w14:paraId="5ABB57C4">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6022DAEF">
            <w:pPr>
              <w:widowControl/>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3435EFC5">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8</w:t>
            </w:r>
          </w:p>
        </w:tc>
        <w:tc>
          <w:tcPr>
            <w:tcW w:w="1155" w:type="dxa"/>
            <w:shd w:val="clear" w:color="auto" w:fill="auto"/>
            <w:noWrap/>
            <w:vAlign w:val="center"/>
          </w:tcPr>
          <w:p w14:paraId="143C3674">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000006G</w:t>
            </w:r>
          </w:p>
        </w:tc>
        <w:tc>
          <w:tcPr>
            <w:tcW w:w="2068" w:type="dxa"/>
            <w:shd w:val="clear" w:color="auto" w:fill="auto"/>
            <w:noWrap/>
            <w:vAlign w:val="center"/>
          </w:tcPr>
          <w:p w14:paraId="6501CA78">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高等数学</w:t>
            </w:r>
          </w:p>
        </w:tc>
        <w:tc>
          <w:tcPr>
            <w:tcW w:w="437" w:type="dxa"/>
            <w:shd w:val="clear" w:color="auto" w:fill="auto"/>
            <w:noWrap/>
            <w:vAlign w:val="center"/>
          </w:tcPr>
          <w:p w14:paraId="10C13EA1">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A</w:t>
            </w:r>
          </w:p>
        </w:tc>
        <w:tc>
          <w:tcPr>
            <w:tcW w:w="490" w:type="dxa"/>
            <w:shd w:val="clear" w:color="auto" w:fill="auto"/>
            <w:noWrap/>
            <w:vAlign w:val="center"/>
          </w:tcPr>
          <w:p w14:paraId="608C6294">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573" w:type="dxa"/>
            <w:shd w:val="clear" w:color="auto" w:fill="auto"/>
            <w:noWrap/>
            <w:vAlign w:val="center"/>
          </w:tcPr>
          <w:p w14:paraId="04AEBB89">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509" w:type="dxa"/>
            <w:shd w:val="clear" w:color="auto" w:fill="auto"/>
            <w:noWrap/>
            <w:vAlign w:val="center"/>
          </w:tcPr>
          <w:p w14:paraId="3E5D1C3C">
            <w:pPr>
              <w:widowControl/>
              <w:spacing w:line="360" w:lineRule="atLeast"/>
              <w:jc w:val="center"/>
              <w:rPr>
                <w:rFonts w:hint="default" w:ascii="Times New Roman" w:hAnsi="Times New Roman" w:eastAsia="宋体" w:cs="Times New Roman"/>
                <w:kern w:val="0"/>
                <w:sz w:val="18"/>
                <w:szCs w:val="18"/>
                <w:highlight w:val="none"/>
              </w:rPr>
            </w:pPr>
          </w:p>
        </w:tc>
        <w:tc>
          <w:tcPr>
            <w:tcW w:w="455" w:type="dxa"/>
            <w:shd w:val="clear" w:color="auto" w:fill="auto"/>
            <w:noWrap/>
            <w:vAlign w:val="center"/>
          </w:tcPr>
          <w:p w14:paraId="1510FCBF">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452" w:type="dxa"/>
            <w:shd w:val="clear" w:color="auto" w:fill="auto"/>
            <w:noWrap/>
            <w:vAlign w:val="center"/>
          </w:tcPr>
          <w:p w14:paraId="47BCE1C9">
            <w:pPr>
              <w:widowControl/>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342EB0EA">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452" w:type="dxa"/>
            <w:shd w:val="clear" w:color="auto" w:fill="auto"/>
            <w:noWrap/>
            <w:vAlign w:val="center"/>
          </w:tcPr>
          <w:p w14:paraId="7E45D320">
            <w:pPr>
              <w:widowControl/>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57C175D3">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33D1FB97">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19ADA4D4">
            <w:pPr>
              <w:widowControl/>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35990BBE">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①</w:t>
            </w:r>
          </w:p>
        </w:tc>
        <w:tc>
          <w:tcPr>
            <w:tcW w:w="600" w:type="dxa"/>
            <w:noWrap/>
            <w:vAlign w:val="center"/>
          </w:tcPr>
          <w:p w14:paraId="4B6450BD">
            <w:pPr>
              <w:widowControl/>
              <w:spacing w:line="360" w:lineRule="atLeast"/>
              <w:jc w:val="center"/>
              <w:rPr>
                <w:rFonts w:hint="default" w:ascii="Times New Roman" w:hAnsi="Times New Roman" w:eastAsia="宋体" w:cs="Times New Roman"/>
                <w:kern w:val="0"/>
                <w:sz w:val="18"/>
                <w:szCs w:val="18"/>
                <w:highlight w:val="none"/>
              </w:rPr>
            </w:pPr>
          </w:p>
        </w:tc>
      </w:tr>
      <w:tr w14:paraId="4293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0" w:type="dxa"/>
            <w:vMerge w:val="continue"/>
            <w:noWrap/>
            <w:vAlign w:val="center"/>
          </w:tcPr>
          <w:p w14:paraId="06CBC80A">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52C5C9E0">
            <w:pPr>
              <w:widowControl/>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08DE7098">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9</w:t>
            </w:r>
          </w:p>
        </w:tc>
        <w:tc>
          <w:tcPr>
            <w:tcW w:w="1155" w:type="dxa"/>
            <w:shd w:val="clear" w:color="auto" w:fill="auto"/>
            <w:noWrap/>
            <w:vAlign w:val="center"/>
          </w:tcPr>
          <w:p w14:paraId="58921F01">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000004G</w:t>
            </w:r>
          </w:p>
        </w:tc>
        <w:tc>
          <w:tcPr>
            <w:tcW w:w="2068" w:type="dxa"/>
            <w:shd w:val="clear" w:color="auto" w:fill="auto"/>
            <w:noWrap/>
            <w:vAlign w:val="center"/>
          </w:tcPr>
          <w:p w14:paraId="78BC5482">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大学语文</w:t>
            </w:r>
          </w:p>
        </w:tc>
        <w:tc>
          <w:tcPr>
            <w:tcW w:w="437" w:type="dxa"/>
            <w:shd w:val="clear" w:color="auto" w:fill="auto"/>
            <w:noWrap/>
            <w:vAlign w:val="center"/>
          </w:tcPr>
          <w:p w14:paraId="6C02F5B0">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A</w:t>
            </w:r>
          </w:p>
        </w:tc>
        <w:tc>
          <w:tcPr>
            <w:tcW w:w="490" w:type="dxa"/>
            <w:shd w:val="clear" w:color="auto" w:fill="auto"/>
            <w:noWrap/>
            <w:vAlign w:val="center"/>
          </w:tcPr>
          <w:p w14:paraId="48984185">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573" w:type="dxa"/>
            <w:shd w:val="clear" w:color="auto" w:fill="auto"/>
            <w:noWrap/>
            <w:vAlign w:val="center"/>
          </w:tcPr>
          <w:p w14:paraId="14166A67">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509" w:type="dxa"/>
            <w:shd w:val="clear" w:color="auto" w:fill="auto"/>
            <w:noWrap/>
            <w:vAlign w:val="center"/>
          </w:tcPr>
          <w:p w14:paraId="3AFCB827">
            <w:pPr>
              <w:widowControl/>
              <w:spacing w:line="360" w:lineRule="atLeast"/>
              <w:jc w:val="center"/>
              <w:rPr>
                <w:rFonts w:hint="default" w:ascii="Times New Roman" w:hAnsi="Times New Roman" w:eastAsia="宋体" w:cs="Times New Roman"/>
                <w:kern w:val="0"/>
                <w:sz w:val="18"/>
                <w:szCs w:val="18"/>
                <w:highlight w:val="none"/>
              </w:rPr>
            </w:pPr>
          </w:p>
        </w:tc>
        <w:tc>
          <w:tcPr>
            <w:tcW w:w="455" w:type="dxa"/>
            <w:shd w:val="clear" w:color="auto" w:fill="auto"/>
            <w:noWrap/>
            <w:vAlign w:val="center"/>
          </w:tcPr>
          <w:p w14:paraId="0C3175A1">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w:t>
            </w:r>
          </w:p>
        </w:tc>
        <w:tc>
          <w:tcPr>
            <w:tcW w:w="452" w:type="dxa"/>
            <w:shd w:val="clear" w:color="auto" w:fill="auto"/>
            <w:noWrap/>
            <w:vAlign w:val="center"/>
          </w:tcPr>
          <w:p w14:paraId="607A6393">
            <w:pPr>
              <w:widowControl/>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524AE02F">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452" w:type="dxa"/>
            <w:shd w:val="clear" w:color="auto" w:fill="auto"/>
            <w:noWrap/>
            <w:vAlign w:val="center"/>
          </w:tcPr>
          <w:p w14:paraId="1D87467D">
            <w:pPr>
              <w:widowControl/>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69A7F3F6">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B471A4D">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21C8F86E">
            <w:pPr>
              <w:widowControl/>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35EF6290">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⑤</w:t>
            </w:r>
          </w:p>
        </w:tc>
        <w:tc>
          <w:tcPr>
            <w:tcW w:w="600" w:type="dxa"/>
            <w:noWrap/>
            <w:vAlign w:val="center"/>
          </w:tcPr>
          <w:p w14:paraId="3BA4F68B">
            <w:pPr>
              <w:widowControl/>
              <w:spacing w:line="360" w:lineRule="atLeast"/>
              <w:jc w:val="center"/>
              <w:rPr>
                <w:rFonts w:hint="default" w:ascii="Times New Roman" w:hAnsi="Times New Roman" w:eastAsia="宋体" w:cs="Times New Roman"/>
                <w:kern w:val="0"/>
                <w:sz w:val="18"/>
                <w:szCs w:val="18"/>
                <w:highlight w:val="none"/>
              </w:rPr>
            </w:pPr>
          </w:p>
        </w:tc>
      </w:tr>
      <w:tr w14:paraId="4C89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0" w:type="dxa"/>
            <w:vMerge w:val="continue"/>
            <w:noWrap/>
            <w:vAlign w:val="center"/>
          </w:tcPr>
          <w:p w14:paraId="1EE28A31">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73DC3CB5">
            <w:pPr>
              <w:widowControl/>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6311F3D2">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10</w:t>
            </w:r>
          </w:p>
        </w:tc>
        <w:tc>
          <w:tcPr>
            <w:tcW w:w="1155" w:type="dxa"/>
            <w:shd w:val="clear" w:color="auto" w:fill="auto"/>
            <w:noWrap/>
            <w:vAlign w:val="center"/>
          </w:tcPr>
          <w:p w14:paraId="01EA67EC">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000007G</w:t>
            </w:r>
          </w:p>
          <w:p w14:paraId="3F6B591F">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000017G</w:t>
            </w:r>
          </w:p>
          <w:p w14:paraId="42C3BA19">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000027G</w:t>
            </w:r>
          </w:p>
        </w:tc>
        <w:tc>
          <w:tcPr>
            <w:tcW w:w="2068" w:type="dxa"/>
            <w:shd w:val="clear" w:color="auto" w:fill="auto"/>
            <w:noWrap/>
            <w:vAlign w:val="center"/>
          </w:tcPr>
          <w:p w14:paraId="69C71FC1">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大学体育</w:t>
            </w:r>
          </w:p>
        </w:tc>
        <w:tc>
          <w:tcPr>
            <w:tcW w:w="437" w:type="dxa"/>
            <w:shd w:val="clear" w:color="auto" w:fill="auto"/>
            <w:noWrap/>
            <w:vAlign w:val="center"/>
          </w:tcPr>
          <w:p w14:paraId="171A24AE">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C</w:t>
            </w:r>
          </w:p>
        </w:tc>
        <w:tc>
          <w:tcPr>
            <w:tcW w:w="490" w:type="dxa"/>
            <w:shd w:val="clear" w:color="auto" w:fill="auto"/>
            <w:noWrap/>
            <w:vAlign w:val="center"/>
          </w:tcPr>
          <w:p w14:paraId="60FDDA76">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108</w:t>
            </w:r>
          </w:p>
        </w:tc>
        <w:tc>
          <w:tcPr>
            <w:tcW w:w="573" w:type="dxa"/>
            <w:shd w:val="clear" w:color="auto" w:fill="auto"/>
            <w:noWrap/>
            <w:vAlign w:val="center"/>
          </w:tcPr>
          <w:p w14:paraId="05B2C400">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w:t>
            </w:r>
          </w:p>
        </w:tc>
        <w:tc>
          <w:tcPr>
            <w:tcW w:w="509" w:type="dxa"/>
            <w:shd w:val="clear" w:color="auto" w:fill="auto"/>
            <w:noWrap/>
            <w:vAlign w:val="center"/>
          </w:tcPr>
          <w:p w14:paraId="3615F364">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102</w:t>
            </w:r>
          </w:p>
        </w:tc>
        <w:tc>
          <w:tcPr>
            <w:tcW w:w="455" w:type="dxa"/>
            <w:shd w:val="clear" w:color="auto" w:fill="auto"/>
            <w:noWrap/>
            <w:vAlign w:val="center"/>
          </w:tcPr>
          <w:p w14:paraId="0327106F">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w:t>
            </w:r>
          </w:p>
        </w:tc>
        <w:tc>
          <w:tcPr>
            <w:tcW w:w="452" w:type="dxa"/>
            <w:shd w:val="clear" w:color="auto" w:fill="auto"/>
            <w:noWrap/>
            <w:vAlign w:val="center"/>
          </w:tcPr>
          <w:p w14:paraId="0CAE2248">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36</w:t>
            </w:r>
          </w:p>
        </w:tc>
        <w:tc>
          <w:tcPr>
            <w:tcW w:w="452" w:type="dxa"/>
            <w:shd w:val="clear" w:color="auto" w:fill="auto"/>
            <w:noWrap/>
            <w:vAlign w:val="center"/>
          </w:tcPr>
          <w:p w14:paraId="0F65E13A">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36</w:t>
            </w:r>
          </w:p>
        </w:tc>
        <w:tc>
          <w:tcPr>
            <w:tcW w:w="452" w:type="dxa"/>
            <w:shd w:val="clear" w:color="auto" w:fill="auto"/>
            <w:noWrap/>
            <w:vAlign w:val="center"/>
          </w:tcPr>
          <w:p w14:paraId="527E39F6">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36</w:t>
            </w:r>
          </w:p>
        </w:tc>
        <w:tc>
          <w:tcPr>
            <w:tcW w:w="452" w:type="dxa"/>
            <w:shd w:val="clear" w:color="auto" w:fill="auto"/>
            <w:noWrap/>
            <w:vAlign w:val="center"/>
          </w:tcPr>
          <w:p w14:paraId="4F828365">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5CF7A6EF">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23CC1896">
            <w:pPr>
              <w:widowControl/>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67D7EC56">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sz w:val="18"/>
                <w:szCs w:val="18"/>
                <w:highlight w:val="none"/>
              </w:rPr>
              <w:t>③</w:t>
            </w:r>
          </w:p>
        </w:tc>
        <w:tc>
          <w:tcPr>
            <w:tcW w:w="600" w:type="dxa"/>
            <w:noWrap/>
            <w:vAlign w:val="center"/>
          </w:tcPr>
          <w:p w14:paraId="619281C5">
            <w:pPr>
              <w:widowControl/>
              <w:spacing w:line="360" w:lineRule="atLeast"/>
              <w:jc w:val="center"/>
              <w:rPr>
                <w:rFonts w:hint="default" w:ascii="Times New Roman" w:hAnsi="Times New Roman" w:eastAsia="宋体" w:cs="Times New Roman"/>
                <w:kern w:val="0"/>
                <w:sz w:val="18"/>
                <w:szCs w:val="18"/>
                <w:highlight w:val="none"/>
              </w:rPr>
            </w:pPr>
          </w:p>
        </w:tc>
      </w:tr>
      <w:tr w14:paraId="5C38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0" w:type="dxa"/>
            <w:vMerge w:val="continue"/>
            <w:noWrap/>
            <w:vAlign w:val="center"/>
          </w:tcPr>
          <w:p w14:paraId="4CCD1AAE">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73855887">
            <w:pPr>
              <w:widowControl/>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5DA232A5">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11</w:t>
            </w:r>
          </w:p>
        </w:tc>
        <w:tc>
          <w:tcPr>
            <w:tcW w:w="1155" w:type="dxa"/>
            <w:shd w:val="clear" w:color="auto" w:fill="auto"/>
            <w:noWrap/>
            <w:vAlign w:val="center"/>
          </w:tcPr>
          <w:p w14:paraId="327DCAAB">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000013G</w:t>
            </w:r>
          </w:p>
        </w:tc>
        <w:tc>
          <w:tcPr>
            <w:tcW w:w="2068" w:type="dxa"/>
            <w:shd w:val="clear" w:color="auto" w:fill="auto"/>
            <w:noWrap/>
            <w:vAlign w:val="center"/>
          </w:tcPr>
          <w:p w14:paraId="1ED4DD16">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大学生心理健康教育</w:t>
            </w:r>
          </w:p>
        </w:tc>
        <w:tc>
          <w:tcPr>
            <w:tcW w:w="437" w:type="dxa"/>
            <w:shd w:val="clear" w:color="auto" w:fill="auto"/>
            <w:noWrap/>
            <w:vAlign w:val="center"/>
          </w:tcPr>
          <w:p w14:paraId="67325C19">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A</w:t>
            </w:r>
          </w:p>
        </w:tc>
        <w:tc>
          <w:tcPr>
            <w:tcW w:w="490" w:type="dxa"/>
            <w:shd w:val="clear" w:color="auto" w:fill="auto"/>
            <w:noWrap/>
            <w:vAlign w:val="center"/>
          </w:tcPr>
          <w:p w14:paraId="12041363">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573" w:type="dxa"/>
            <w:shd w:val="clear" w:color="auto" w:fill="auto"/>
            <w:noWrap/>
            <w:vAlign w:val="center"/>
          </w:tcPr>
          <w:p w14:paraId="41686A72">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509" w:type="dxa"/>
            <w:shd w:val="clear" w:color="auto" w:fill="auto"/>
            <w:noWrap/>
            <w:vAlign w:val="center"/>
          </w:tcPr>
          <w:p w14:paraId="5DC87B11">
            <w:pPr>
              <w:widowControl/>
              <w:spacing w:line="360" w:lineRule="atLeast"/>
              <w:jc w:val="center"/>
              <w:rPr>
                <w:rFonts w:hint="default" w:ascii="Times New Roman" w:hAnsi="Times New Roman" w:eastAsia="宋体" w:cs="Times New Roman"/>
                <w:kern w:val="0"/>
                <w:sz w:val="18"/>
                <w:szCs w:val="18"/>
                <w:highlight w:val="none"/>
              </w:rPr>
            </w:pPr>
          </w:p>
        </w:tc>
        <w:tc>
          <w:tcPr>
            <w:tcW w:w="455" w:type="dxa"/>
            <w:shd w:val="clear" w:color="auto" w:fill="auto"/>
            <w:noWrap/>
            <w:vAlign w:val="center"/>
          </w:tcPr>
          <w:p w14:paraId="6F262B57">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w:t>
            </w:r>
          </w:p>
        </w:tc>
        <w:tc>
          <w:tcPr>
            <w:tcW w:w="452" w:type="dxa"/>
            <w:shd w:val="clear" w:color="auto" w:fill="auto"/>
            <w:noWrap/>
            <w:vAlign w:val="center"/>
          </w:tcPr>
          <w:p w14:paraId="2659A596">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452" w:type="dxa"/>
            <w:shd w:val="clear" w:color="auto" w:fill="auto"/>
            <w:noWrap/>
            <w:vAlign w:val="center"/>
          </w:tcPr>
          <w:p w14:paraId="5832446E">
            <w:pPr>
              <w:widowControl/>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1B78211B">
            <w:pPr>
              <w:widowControl/>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6A9AC6EC">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4ECE3BD4">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58DA03AA">
            <w:pPr>
              <w:widowControl/>
              <w:spacing w:line="360" w:lineRule="atLeast"/>
              <w:jc w:val="center"/>
              <w:rPr>
                <w:rFonts w:hint="default" w:ascii="Times New Roman" w:hAnsi="Times New Roman" w:eastAsia="宋体" w:cs="Times New Roman"/>
                <w:kern w:val="0"/>
                <w:sz w:val="18"/>
                <w:szCs w:val="18"/>
                <w:highlight w:val="none"/>
              </w:rPr>
            </w:pPr>
          </w:p>
        </w:tc>
        <w:tc>
          <w:tcPr>
            <w:tcW w:w="425" w:type="dxa"/>
            <w:shd w:val="clear" w:color="auto" w:fill="auto"/>
            <w:noWrap/>
            <w:vAlign w:val="center"/>
          </w:tcPr>
          <w:p w14:paraId="3ECB6DD2">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sz w:val="18"/>
                <w:szCs w:val="18"/>
                <w:highlight w:val="none"/>
              </w:rPr>
              <w:t>⑤</w:t>
            </w:r>
          </w:p>
        </w:tc>
        <w:tc>
          <w:tcPr>
            <w:tcW w:w="600" w:type="dxa"/>
            <w:noWrap/>
            <w:vAlign w:val="center"/>
          </w:tcPr>
          <w:p w14:paraId="1D40DBB2">
            <w:pPr>
              <w:widowControl/>
              <w:spacing w:line="360" w:lineRule="atLeast"/>
              <w:jc w:val="center"/>
              <w:rPr>
                <w:rFonts w:hint="default" w:ascii="Times New Roman" w:hAnsi="Times New Roman" w:eastAsia="宋体" w:cs="Times New Roman"/>
                <w:kern w:val="0"/>
                <w:sz w:val="18"/>
                <w:szCs w:val="18"/>
                <w:highlight w:val="none"/>
              </w:rPr>
            </w:pPr>
          </w:p>
        </w:tc>
      </w:tr>
      <w:tr w14:paraId="28F4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noWrap/>
            <w:vAlign w:val="center"/>
          </w:tcPr>
          <w:p w14:paraId="115A5150">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50EE1179">
            <w:pPr>
              <w:widowControl/>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58213DA0">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12</w:t>
            </w:r>
          </w:p>
        </w:tc>
        <w:tc>
          <w:tcPr>
            <w:tcW w:w="1155" w:type="dxa"/>
            <w:shd w:val="clear" w:color="auto" w:fill="auto"/>
            <w:noWrap/>
            <w:vAlign w:val="center"/>
          </w:tcPr>
          <w:p w14:paraId="0E4607D5">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000003G</w:t>
            </w:r>
          </w:p>
        </w:tc>
        <w:tc>
          <w:tcPr>
            <w:tcW w:w="2068" w:type="dxa"/>
            <w:shd w:val="clear" w:color="auto" w:fill="auto"/>
            <w:noWrap/>
            <w:vAlign w:val="center"/>
          </w:tcPr>
          <w:p w14:paraId="2FA72EA7">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sz w:val="18"/>
                <w:szCs w:val="18"/>
                <w:highlight w:val="none"/>
              </w:rPr>
              <w:t>职业发展与就业指导</w:t>
            </w:r>
          </w:p>
        </w:tc>
        <w:tc>
          <w:tcPr>
            <w:tcW w:w="437" w:type="dxa"/>
            <w:shd w:val="clear" w:color="auto" w:fill="auto"/>
            <w:noWrap/>
            <w:vAlign w:val="center"/>
          </w:tcPr>
          <w:p w14:paraId="3BB57FF4">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shd w:val="clear" w:color="auto" w:fill="auto"/>
            <w:noWrap/>
            <w:vAlign w:val="center"/>
          </w:tcPr>
          <w:p w14:paraId="3CFA91D3">
            <w:pPr>
              <w:widowControl/>
              <w:spacing w:line="360" w:lineRule="atLeast"/>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32</w:t>
            </w:r>
          </w:p>
        </w:tc>
        <w:tc>
          <w:tcPr>
            <w:tcW w:w="573" w:type="dxa"/>
            <w:shd w:val="clear" w:color="auto" w:fill="auto"/>
            <w:noWrap/>
            <w:vAlign w:val="center"/>
          </w:tcPr>
          <w:p w14:paraId="73B931DA">
            <w:pPr>
              <w:widowControl/>
              <w:spacing w:line="360" w:lineRule="atLeast"/>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24</w:t>
            </w:r>
          </w:p>
        </w:tc>
        <w:tc>
          <w:tcPr>
            <w:tcW w:w="509" w:type="dxa"/>
            <w:shd w:val="clear" w:color="auto" w:fill="auto"/>
            <w:noWrap/>
            <w:vAlign w:val="center"/>
          </w:tcPr>
          <w:p w14:paraId="22BA6F1C">
            <w:pPr>
              <w:widowControl/>
              <w:spacing w:line="360" w:lineRule="atLeast"/>
              <w:jc w:val="center"/>
              <w:rPr>
                <w:rFonts w:hint="eastAsia" w:ascii="Times New Roman" w:hAnsi="Times New Roman" w:eastAsia="宋体" w:cs="Times New Roman"/>
                <w:kern w:val="0"/>
                <w:sz w:val="18"/>
                <w:szCs w:val="18"/>
                <w:highlight w:val="none"/>
                <w:lang w:eastAsia="zh-CN"/>
              </w:rPr>
            </w:pPr>
            <w:r>
              <w:rPr>
                <w:rFonts w:hint="eastAsia" w:ascii="Times New Roman" w:hAnsi="Times New Roman" w:cs="Times New Roman"/>
                <w:kern w:val="0"/>
                <w:sz w:val="18"/>
                <w:szCs w:val="18"/>
                <w:highlight w:val="none"/>
                <w:lang w:val="en-US" w:eastAsia="zh-CN"/>
              </w:rPr>
              <w:t>8</w:t>
            </w:r>
          </w:p>
        </w:tc>
        <w:tc>
          <w:tcPr>
            <w:tcW w:w="455" w:type="dxa"/>
            <w:shd w:val="clear" w:color="auto" w:fill="auto"/>
            <w:noWrap/>
            <w:vAlign w:val="center"/>
          </w:tcPr>
          <w:p w14:paraId="654542D6">
            <w:pPr>
              <w:widowControl/>
              <w:spacing w:line="360" w:lineRule="atLeast"/>
              <w:jc w:val="center"/>
              <w:rPr>
                <w:rFonts w:hint="eastAsia" w:ascii="Times New Roman" w:hAnsi="Times New Roman" w:eastAsia="宋体" w:cs="Times New Roman"/>
                <w:kern w:val="0"/>
                <w:sz w:val="18"/>
                <w:szCs w:val="18"/>
                <w:highlight w:val="none"/>
                <w:lang w:eastAsia="zh-CN"/>
              </w:rPr>
            </w:pPr>
            <w:r>
              <w:rPr>
                <w:rFonts w:hint="eastAsia" w:ascii="Times New Roman" w:hAnsi="Times New Roman" w:cs="Times New Roman"/>
                <w:kern w:val="0"/>
                <w:sz w:val="18"/>
                <w:szCs w:val="18"/>
                <w:highlight w:val="none"/>
                <w:lang w:val="en-US" w:eastAsia="zh-CN"/>
              </w:rPr>
              <w:t>2</w:t>
            </w:r>
          </w:p>
        </w:tc>
        <w:tc>
          <w:tcPr>
            <w:tcW w:w="452" w:type="dxa"/>
            <w:shd w:val="clear" w:color="auto" w:fill="auto"/>
            <w:noWrap/>
            <w:vAlign w:val="center"/>
          </w:tcPr>
          <w:p w14:paraId="2D21F864">
            <w:pPr>
              <w:widowControl/>
              <w:spacing w:line="360" w:lineRule="atLeast"/>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32</w:t>
            </w:r>
          </w:p>
        </w:tc>
        <w:tc>
          <w:tcPr>
            <w:tcW w:w="452" w:type="dxa"/>
            <w:shd w:val="clear" w:color="auto" w:fill="auto"/>
            <w:noWrap/>
            <w:vAlign w:val="center"/>
          </w:tcPr>
          <w:p w14:paraId="0B42D658">
            <w:pPr>
              <w:widowControl/>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1E25A26C">
            <w:pPr>
              <w:widowControl/>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24D4C268">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1132D9F7">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6E08576">
            <w:pPr>
              <w:widowControl/>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4E6CEA91">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sz w:val="18"/>
                <w:szCs w:val="18"/>
                <w:highlight w:val="none"/>
              </w:rPr>
              <w:t>⑩</w:t>
            </w:r>
          </w:p>
        </w:tc>
        <w:tc>
          <w:tcPr>
            <w:tcW w:w="600" w:type="dxa"/>
            <w:noWrap/>
            <w:vAlign w:val="center"/>
          </w:tcPr>
          <w:p w14:paraId="436F8954">
            <w:pPr>
              <w:widowControl/>
              <w:spacing w:line="360" w:lineRule="atLeast"/>
              <w:jc w:val="center"/>
              <w:rPr>
                <w:rFonts w:hint="default" w:ascii="Times New Roman" w:hAnsi="Times New Roman" w:eastAsia="宋体" w:cs="Times New Roman"/>
                <w:kern w:val="0"/>
                <w:sz w:val="18"/>
                <w:szCs w:val="18"/>
                <w:highlight w:val="none"/>
              </w:rPr>
            </w:pPr>
          </w:p>
        </w:tc>
      </w:tr>
      <w:tr w14:paraId="01F2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noWrap/>
            <w:vAlign w:val="center"/>
          </w:tcPr>
          <w:p w14:paraId="3AA461C2">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4F47287E">
            <w:pPr>
              <w:widowControl/>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77E93B84">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13</w:t>
            </w:r>
          </w:p>
        </w:tc>
        <w:tc>
          <w:tcPr>
            <w:tcW w:w="1155" w:type="dxa"/>
            <w:shd w:val="clear" w:color="auto" w:fill="auto"/>
            <w:noWrap/>
            <w:vAlign w:val="center"/>
          </w:tcPr>
          <w:p w14:paraId="499D3DAD">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000043G</w:t>
            </w:r>
          </w:p>
        </w:tc>
        <w:tc>
          <w:tcPr>
            <w:tcW w:w="2068" w:type="dxa"/>
            <w:shd w:val="clear" w:color="auto" w:fill="auto"/>
            <w:noWrap/>
            <w:vAlign w:val="center"/>
          </w:tcPr>
          <w:p w14:paraId="3053E01A">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sz w:val="18"/>
                <w:szCs w:val="18"/>
                <w:highlight w:val="none"/>
              </w:rPr>
              <w:t>创新创业教育</w:t>
            </w:r>
          </w:p>
        </w:tc>
        <w:tc>
          <w:tcPr>
            <w:tcW w:w="437" w:type="dxa"/>
            <w:shd w:val="clear" w:color="auto" w:fill="auto"/>
            <w:noWrap/>
            <w:vAlign w:val="center"/>
          </w:tcPr>
          <w:p w14:paraId="1CC91F83">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A</w:t>
            </w:r>
          </w:p>
        </w:tc>
        <w:tc>
          <w:tcPr>
            <w:tcW w:w="490" w:type="dxa"/>
            <w:shd w:val="clear" w:color="auto" w:fill="auto"/>
            <w:noWrap/>
            <w:vAlign w:val="center"/>
          </w:tcPr>
          <w:p w14:paraId="6ACAA4CD">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573" w:type="dxa"/>
            <w:shd w:val="clear" w:color="auto" w:fill="auto"/>
            <w:noWrap/>
            <w:vAlign w:val="center"/>
          </w:tcPr>
          <w:p w14:paraId="7B213FDC">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509" w:type="dxa"/>
            <w:shd w:val="clear" w:color="auto" w:fill="auto"/>
            <w:noWrap/>
            <w:vAlign w:val="center"/>
          </w:tcPr>
          <w:p w14:paraId="459BD0A2">
            <w:pPr>
              <w:widowControl/>
              <w:spacing w:line="360" w:lineRule="atLeast"/>
              <w:jc w:val="center"/>
              <w:rPr>
                <w:rFonts w:hint="default" w:ascii="Times New Roman" w:hAnsi="Times New Roman" w:eastAsia="宋体" w:cs="Times New Roman"/>
                <w:kern w:val="0"/>
                <w:sz w:val="18"/>
                <w:szCs w:val="18"/>
                <w:highlight w:val="none"/>
              </w:rPr>
            </w:pPr>
          </w:p>
        </w:tc>
        <w:tc>
          <w:tcPr>
            <w:tcW w:w="455" w:type="dxa"/>
            <w:shd w:val="clear" w:color="auto" w:fill="auto"/>
            <w:noWrap/>
            <w:vAlign w:val="center"/>
          </w:tcPr>
          <w:p w14:paraId="059FBE7B">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w:t>
            </w:r>
          </w:p>
        </w:tc>
        <w:tc>
          <w:tcPr>
            <w:tcW w:w="452" w:type="dxa"/>
            <w:shd w:val="clear" w:color="auto" w:fill="auto"/>
            <w:noWrap/>
            <w:vAlign w:val="center"/>
          </w:tcPr>
          <w:p w14:paraId="5C5B302D">
            <w:pPr>
              <w:widowControl/>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315410BB">
            <w:pPr>
              <w:widowControl/>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01129C5F">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452" w:type="dxa"/>
            <w:shd w:val="clear" w:color="auto" w:fill="auto"/>
            <w:noWrap/>
            <w:vAlign w:val="center"/>
          </w:tcPr>
          <w:p w14:paraId="42059219">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AC29BA7">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46DA416A">
            <w:pPr>
              <w:widowControl/>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3E0C60FD">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sz w:val="18"/>
                <w:szCs w:val="18"/>
                <w:highlight w:val="none"/>
              </w:rPr>
              <w:t>⑩</w:t>
            </w:r>
          </w:p>
        </w:tc>
        <w:tc>
          <w:tcPr>
            <w:tcW w:w="600" w:type="dxa"/>
            <w:noWrap/>
            <w:vAlign w:val="center"/>
          </w:tcPr>
          <w:p w14:paraId="7BF1AFCF">
            <w:pPr>
              <w:widowControl/>
              <w:spacing w:line="360" w:lineRule="atLeast"/>
              <w:jc w:val="center"/>
              <w:rPr>
                <w:rFonts w:hint="default" w:ascii="Times New Roman" w:hAnsi="Times New Roman" w:eastAsia="宋体" w:cs="Times New Roman"/>
                <w:kern w:val="0"/>
                <w:sz w:val="18"/>
                <w:szCs w:val="18"/>
                <w:highlight w:val="none"/>
              </w:rPr>
            </w:pPr>
          </w:p>
        </w:tc>
      </w:tr>
      <w:tr w14:paraId="267C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noWrap/>
            <w:vAlign w:val="center"/>
          </w:tcPr>
          <w:p w14:paraId="52FB7718">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1414BEDF">
            <w:pPr>
              <w:widowControl/>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7AEB31BF">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14</w:t>
            </w:r>
          </w:p>
        </w:tc>
        <w:tc>
          <w:tcPr>
            <w:tcW w:w="1155" w:type="dxa"/>
            <w:shd w:val="clear" w:color="auto" w:fill="auto"/>
            <w:noWrap/>
            <w:vAlign w:val="center"/>
          </w:tcPr>
          <w:p w14:paraId="2BE06A31">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000002G</w:t>
            </w:r>
          </w:p>
        </w:tc>
        <w:tc>
          <w:tcPr>
            <w:tcW w:w="2068" w:type="dxa"/>
            <w:shd w:val="clear" w:color="auto" w:fill="auto"/>
            <w:noWrap/>
            <w:vAlign w:val="center"/>
          </w:tcPr>
          <w:p w14:paraId="5B56B2BD">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信息技术</w:t>
            </w:r>
          </w:p>
        </w:tc>
        <w:tc>
          <w:tcPr>
            <w:tcW w:w="437" w:type="dxa"/>
            <w:shd w:val="clear" w:color="auto" w:fill="auto"/>
            <w:noWrap/>
            <w:vAlign w:val="center"/>
          </w:tcPr>
          <w:p w14:paraId="2813EDCE">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shd w:val="clear" w:color="auto" w:fill="auto"/>
            <w:noWrap/>
            <w:vAlign w:val="center"/>
          </w:tcPr>
          <w:p w14:paraId="1F96B5F4">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573" w:type="dxa"/>
            <w:shd w:val="clear" w:color="auto" w:fill="auto"/>
            <w:noWrap/>
            <w:vAlign w:val="center"/>
          </w:tcPr>
          <w:p w14:paraId="73CF1B5E">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509" w:type="dxa"/>
            <w:shd w:val="clear" w:color="auto" w:fill="auto"/>
            <w:noWrap/>
            <w:vAlign w:val="center"/>
          </w:tcPr>
          <w:p w14:paraId="6B59DB28">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455" w:type="dxa"/>
            <w:shd w:val="clear" w:color="auto" w:fill="auto"/>
            <w:noWrap/>
            <w:vAlign w:val="center"/>
          </w:tcPr>
          <w:p w14:paraId="71399107">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452" w:type="dxa"/>
            <w:shd w:val="clear" w:color="auto" w:fill="auto"/>
            <w:noWrap/>
            <w:vAlign w:val="center"/>
          </w:tcPr>
          <w:p w14:paraId="487DB15A">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452" w:type="dxa"/>
            <w:shd w:val="clear" w:color="auto" w:fill="auto"/>
            <w:noWrap/>
            <w:vAlign w:val="center"/>
          </w:tcPr>
          <w:p w14:paraId="1909B49F">
            <w:pPr>
              <w:widowControl/>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2462F2F5">
            <w:pPr>
              <w:widowControl/>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030F6784">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0102E383">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6DEC0AD">
            <w:pPr>
              <w:widowControl/>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0A92A482">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sz w:val="18"/>
                <w:szCs w:val="18"/>
                <w:highlight w:val="none"/>
              </w:rPr>
              <w:t>⑩</w:t>
            </w:r>
          </w:p>
        </w:tc>
        <w:tc>
          <w:tcPr>
            <w:tcW w:w="600" w:type="dxa"/>
            <w:noWrap/>
            <w:vAlign w:val="center"/>
          </w:tcPr>
          <w:p w14:paraId="36BDB2AB">
            <w:pPr>
              <w:widowControl/>
              <w:spacing w:line="360" w:lineRule="atLeast"/>
              <w:jc w:val="center"/>
              <w:rPr>
                <w:rFonts w:hint="default" w:ascii="Times New Roman" w:hAnsi="Times New Roman" w:eastAsia="宋体" w:cs="Times New Roman"/>
                <w:kern w:val="0"/>
                <w:sz w:val="18"/>
                <w:szCs w:val="18"/>
                <w:highlight w:val="none"/>
              </w:rPr>
            </w:pPr>
          </w:p>
        </w:tc>
      </w:tr>
      <w:tr w14:paraId="3A25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noWrap/>
            <w:vAlign w:val="center"/>
          </w:tcPr>
          <w:p w14:paraId="0300CB9B">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508F9DB9">
            <w:pPr>
              <w:widowControl/>
              <w:spacing w:line="360" w:lineRule="atLeast"/>
              <w:jc w:val="left"/>
              <w:rPr>
                <w:rFonts w:hint="default" w:ascii="Times New Roman" w:hAnsi="Times New Roman" w:eastAsia="宋体" w:cs="Times New Roman"/>
                <w:kern w:val="0"/>
                <w:sz w:val="18"/>
                <w:szCs w:val="18"/>
                <w:highlight w:val="none"/>
              </w:rPr>
            </w:pPr>
          </w:p>
        </w:tc>
        <w:tc>
          <w:tcPr>
            <w:tcW w:w="396" w:type="dxa"/>
            <w:shd w:val="clear" w:color="auto" w:fill="auto"/>
            <w:noWrap/>
            <w:vAlign w:val="center"/>
          </w:tcPr>
          <w:p w14:paraId="30A2A6B1">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15</w:t>
            </w:r>
          </w:p>
        </w:tc>
        <w:tc>
          <w:tcPr>
            <w:tcW w:w="1155" w:type="dxa"/>
            <w:noWrap/>
            <w:vAlign w:val="center"/>
          </w:tcPr>
          <w:p w14:paraId="6AE18EAB">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010126Z</w:t>
            </w:r>
          </w:p>
        </w:tc>
        <w:tc>
          <w:tcPr>
            <w:tcW w:w="2068" w:type="dxa"/>
            <w:shd w:val="clear" w:color="auto" w:fill="auto"/>
            <w:noWrap/>
            <w:vAlign w:val="center"/>
          </w:tcPr>
          <w:p w14:paraId="6A2B2311">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人工智能与应用</w:t>
            </w:r>
          </w:p>
        </w:tc>
        <w:tc>
          <w:tcPr>
            <w:tcW w:w="437" w:type="dxa"/>
            <w:shd w:val="clear" w:color="auto" w:fill="auto"/>
            <w:noWrap/>
            <w:vAlign w:val="center"/>
          </w:tcPr>
          <w:p w14:paraId="13ED2137">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shd w:val="clear" w:color="auto" w:fill="auto"/>
            <w:noWrap/>
            <w:vAlign w:val="center"/>
          </w:tcPr>
          <w:p w14:paraId="0B1FECE3">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573" w:type="dxa"/>
            <w:shd w:val="clear" w:color="auto" w:fill="auto"/>
            <w:noWrap/>
            <w:vAlign w:val="center"/>
          </w:tcPr>
          <w:p w14:paraId="62CF72E4">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509" w:type="dxa"/>
            <w:shd w:val="clear" w:color="auto" w:fill="auto"/>
            <w:noWrap/>
            <w:vAlign w:val="center"/>
          </w:tcPr>
          <w:p w14:paraId="4B777808">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455" w:type="dxa"/>
            <w:shd w:val="clear" w:color="auto" w:fill="auto"/>
            <w:noWrap/>
            <w:vAlign w:val="center"/>
          </w:tcPr>
          <w:p w14:paraId="4144B7A1">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w:t>
            </w:r>
          </w:p>
        </w:tc>
        <w:tc>
          <w:tcPr>
            <w:tcW w:w="452" w:type="dxa"/>
            <w:shd w:val="clear" w:color="auto" w:fill="auto"/>
            <w:noWrap/>
            <w:vAlign w:val="center"/>
          </w:tcPr>
          <w:p w14:paraId="04456479">
            <w:pPr>
              <w:widowControl/>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752C2648">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452" w:type="dxa"/>
            <w:noWrap/>
            <w:vAlign w:val="center"/>
          </w:tcPr>
          <w:p w14:paraId="39C59E6E">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D5BA89E">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70609A40">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450A75F9">
            <w:pPr>
              <w:widowControl/>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3D5C9A83">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sz w:val="18"/>
                <w:szCs w:val="18"/>
                <w:highlight w:val="none"/>
              </w:rPr>
              <w:t>⑩</w:t>
            </w:r>
          </w:p>
        </w:tc>
        <w:tc>
          <w:tcPr>
            <w:tcW w:w="600" w:type="dxa"/>
            <w:noWrap/>
            <w:vAlign w:val="center"/>
          </w:tcPr>
          <w:p w14:paraId="24A07141">
            <w:pPr>
              <w:widowControl/>
              <w:spacing w:line="360" w:lineRule="atLeast"/>
              <w:jc w:val="center"/>
              <w:rPr>
                <w:rFonts w:hint="default" w:ascii="Times New Roman" w:hAnsi="Times New Roman" w:eastAsia="宋体" w:cs="Times New Roman"/>
                <w:kern w:val="0"/>
                <w:sz w:val="18"/>
                <w:szCs w:val="18"/>
                <w:highlight w:val="none"/>
              </w:rPr>
            </w:pPr>
          </w:p>
        </w:tc>
      </w:tr>
      <w:tr w14:paraId="6BC8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noWrap/>
            <w:vAlign w:val="center"/>
          </w:tcPr>
          <w:p w14:paraId="4BADC6AA">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64AB4916">
            <w:pPr>
              <w:widowControl/>
              <w:spacing w:line="360" w:lineRule="atLeast"/>
              <w:jc w:val="left"/>
              <w:rPr>
                <w:rFonts w:hint="default" w:ascii="Times New Roman" w:hAnsi="Times New Roman" w:eastAsia="宋体" w:cs="Times New Roman"/>
                <w:kern w:val="0"/>
                <w:sz w:val="18"/>
                <w:szCs w:val="18"/>
                <w:highlight w:val="none"/>
              </w:rPr>
            </w:pPr>
          </w:p>
        </w:tc>
        <w:tc>
          <w:tcPr>
            <w:tcW w:w="396" w:type="dxa"/>
            <w:shd w:val="clear" w:color="auto" w:fill="auto"/>
            <w:noWrap/>
            <w:vAlign w:val="center"/>
          </w:tcPr>
          <w:p w14:paraId="1A1FCF53">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1155" w:type="dxa"/>
            <w:noWrap/>
            <w:vAlign w:val="center"/>
          </w:tcPr>
          <w:p w14:paraId="51616011">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000023G</w:t>
            </w:r>
          </w:p>
        </w:tc>
        <w:tc>
          <w:tcPr>
            <w:tcW w:w="2068" w:type="dxa"/>
            <w:noWrap/>
            <w:vAlign w:val="center"/>
          </w:tcPr>
          <w:p w14:paraId="1FAF5FDE">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劳动教育与实践</w:t>
            </w:r>
          </w:p>
        </w:tc>
        <w:tc>
          <w:tcPr>
            <w:tcW w:w="437" w:type="dxa"/>
            <w:noWrap/>
            <w:vAlign w:val="center"/>
          </w:tcPr>
          <w:p w14:paraId="25FD8C82">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noWrap/>
            <w:vAlign w:val="center"/>
          </w:tcPr>
          <w:p w14:paraId="0B042E4C">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573" w:type="dxa"/>
            <w:noWrap/>
            <w:vAlign w:val="center"/>
          </w:tcPr>
          <w:p w14:paraId="3A70CFA2">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509" w:type="dxa"/>
            <w:noWrap/>
            <w:vAlign w:val="center"/>
          </w:tcPr>
          <w:p w14:paraId="14DA5245">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455" w:type="dxa"/>
            <w:noWrap/>
            <w:vAlign w:val="center"/>
          </w:tcPr>
          <w:p w14:paraId="1692E16F">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w:t>
            </w:r>
          </w:p>
        </w:tc>
        <w:tc>
          <w:tcPr>
            <w:tcW w:w="452" w:type="dxa"/>
            <w:noWrap/>
            <w:vAlign w:val="center"/>
          </w:tcPr>
          <w:p w14:paraId="1BDF13ED">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452" w:type="dxa"/>
            <w:noWrap/>
            <w:vAlign w:val="center"/>
          </w:tcPr>
          <w:p w14:paraId="580C3234">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452" w:type="dxa"/>
            <w:noWrap/>
            <w:vAlign w:val="center"/>
          </w:tcPr>
          <w:p w14:paraId="66EEDD30">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74A874A5">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7D8FC198">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0F02D48A">
            <w:pPr>
              <w:widowControl/>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7AA07065">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sz w:val="18"/>
                <w:szCs w:val="18"/>
                <w:highlight w:val="none"/>
              </w:rPr>
              <w:t>⑥⑧</w:t>
            </w:r>
          </w:p>
        </w:tc>
        <w:tc>
          <w:tcPr>
            <w:tcW w:w="600" w:type="dxa"/>
            <w:noWrap/>
            <w:vAlign w:val="center"/>
          </w:tcPr>
          <w:p w14:paraId="7804D0B8">
            <w:pPr>
              <w:widowControl/>
              <w:spacing w:line="360" w:lineRule="atLeast"/>
              <w:jc w:val="center"/>
              <w:rPr>
                <w:rFonts w:hint="default" w:ascii="Times New Roman" w:hAnsi="Times New Roman" w:eastAsia="宋体" w:cs="Times New Roman"/>
                <w:kern w:val="0"/>
                <w:sz w:val="18"/>
                <w:szCs w:val="18"/>
                <w:highlight w:val="none"/>
              </w:rPr>
            </w:pPr>
          </w:p>
        </w:tc>
      </w:tr>
      <w:tr w14:paraId="1446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noWrap/>
            <w:vAlign w:val="center"/>
          </w:tcPr>
          <w:p w14:paraId="7537F4A9">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7EB1DFEA">
            <w:pPr>
              <w:widowControl/>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08E82333">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17</w:t>
            </w:r>
          </w:p>
        </w:tc>
        <w:tc>
          <w:tcPr>
            <w:tcW w:w="1155" w:type="dxa"/>
            <w:noWrap/>
            <w:vAlign w:val="center"/>
          </w:tcPr>
          <w:p w14:paraId="4C9B1380">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000033G</w:t>
            </w:r>
          </w:p>
        </w:tc>
        <w:tc>
          <w:tcPr>
            <w:tcW w:w="2068" w:type="dxa"/>
            <w:noWrap/>
            <w:vAlign w:val="center"/>
          </w:tcPr>
          <w:p w14:paraId="7447E346">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国家安全教育</w:t>
            </w:r>
          </w:p>
        </w:tc>
        <w:tc>
          <w:tcPr>
            <w:tcW w:w="437" w:type="dxa"/>
            <w:noWrap/>
            <w:vAlign w:val="center"/>
          </w:tcPr>
          <w:p w14:paraId="04E6E31A">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A</w:t>
            </w:r>
          </w:p>
        </w:tc>
        <w:tc>
          <w:tcPr>
            <w:tcW w:w="490" w:type="dxa"/>
            <w:noWrap/>
            <w:vAlign w:val="center"/>
          </w:tcPr>
          <w:p w14:paraId="28A31ADD">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573" w:type="dxa"/>
            <w:noWrap/>
            <w:vAlign w:val="center"/>
          </w:tcPr>
          <w:p w14:paraId="144A4F87">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509" w:type="dxa"/>
            <w:noWrap/>
            <w:vAlign w:val="center"/>
          </w:tcPr>
          <w:p w14:paraId="01D9AD36">
            <w:pPr>
              <w:widowControl/>
              <w:spacing w:line="360" w:lineRule="atLeast"/>
              <w:jc w:val="center"/>
              <w:rPr>
                <w:rFonts w:hint="default" w:ascii="Times New Roman" w:hAnsi="Times New Roman" w:eastAsia="宋体" w:cs="Times New Roman"/>
                <w:kern w:val="0"/>
                <w:sz w:val="18"/>
                <w:szCs w:val="18"/>
                <w:highlight w:val="none"/>
              </w:rPr>
            </w:pPr>
          </w:p>
        </w:tc>
        <w:tc>
          <w:tcPr>
            <w:tcW w:w="455" w:type="dxa"/>
            <w:noWrap/>
            <w:vAlign w:val="center"/>
          </w:tcPr>
          <w:p w14:paraId="16D6A8D1">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w:t>
            </w:r>
          </w:p>
        </w:tc>
        <w:tc>
          <w:tcPr>
            <w:tcW w:w="452" w:type="dxa"/>
            <w:noWrap/>
            <w:vAlign w:val="center"/>
          </w:tcPr>
          <w:p w14:paraId="4417163F">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452" w:type="dxa"/>
            <w:noWrap/>
            <w:vAlign w:val="center"/>
          </w:tcPr>
          <w:p w14:paraId="44BD41D5">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2B936524">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509BEAF9">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08922495">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9921E99">
            <w:pPr>
              <w:widowControl/>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25ACD5CF">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sz w:val="18"/>
                <w:szCs w:val="18"/>
                <w:highlight w:val="none"/>
              </w:rPr>
              <w:t>②</w:t>
            </w:r>
          </w:p>
        </w:tc>
        <w:tc>
          <w:tcPr>
            <w:tcW w:w="600" w:type="dxa"/>
            <w:noWrap/>
            <w:vAlign w:val="center"/>
          </w:tcPr>
          <w:p w14:paraId="72933432">
            <w:pPr>
              <w:widowControl/>
              <w:spacing w:line="360" w:lineRule="atLeast"/>
              <w:jc w:val="center"/>
              <w:rPr>
                <w:rFonts w:hint="default" w:ascii="Times New Roman" w:hAnsi="Times New Roman" w:eastAsia="宋体" w:cs="Times New Roman"/>
                <w:kern w:val="0"/>
                <w:sz w:val="18"/>
                <w:szCs w:val="18"/>
                <w:highlight w:val="none"/>
              </w:rPr>
            </w:pPr>
          </w:p>
        </w:tc>
      </w:tr>
      <w:tr w14:paraId="5696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noWrap/>
            <w:vAlign w:val="center"/>
          </w:tcPr>
          <w:p w14:paraId="6BB9DC00">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5439CBC2">
            <w:pPr>
              <w:widowControl/>
              <w:spacing w:line="360" w:lineRule="atLeast"/>
              <w:jc w:val="left"/>
              <w:rPr>
                <w:rFonts w:hint="default" w:ascii="Times New Roman" w:hAnsi="Times New Roman" w:eastAsia="宋体" w:cs="Times New Roman"/>
                <w:kern w:val="0"/>
                <w:sz w:val="18"/>
                <w:szCs w:val="18"/>
                <w:highlight w:val="none"/>
              </w:rPr>
            </w:pPr>
          </w:p>
        </w:tc>
        <w:tc>
          <w:tcPr>
            <w:tcW w:w="1551" w:type="dxa"/>
            <w:gridSpan w:val="2"/>
            <w:noWrap/>
            <w:vAlign w:val="center"/>
          </w:tcPr>
          <w:p w14:paraId="484AB0B6">
            <w:pPr>
              <w:widowControl/>
              <w:spacing w:line="360" w:lineRule="atLeast"/>
              <w:jc w:val="center"/>
              <w:rPr>
                <w:rFonts w:hint="default" w:ascii="Times New Roman" w:hAnsi="Times New Roman" w:eastAsia="宋体" w:cs="Times New Roman"/>
                <w:b/>
                <w:kern w:val="0"/>
                <w:sz w:val="18"/>
                <w:szCs w:val="18"/>
                <w:highlight w:val="none"/>
              </w:rPr>
            </w:pPr>
            <w:r>
              <w:rPr>
                <w:rFonts w:hint="default" w:ascii="Times New Roman" w:hAnsi="Times New Roman" w:eastAsia="宋体" w:cs="Times New Roman"/>
                <w:b/>
                <w:kern w:val="0"/>
                <w:sz w:val="18"/>
                <w:szCs w:val="18"/>
                <w:highlight w:val="none"/>
              </w:rPr>
              <w:t>小计</w:t>
            </w:r>
          </w:p>
        </w:tc>
        <w:tc>
          <w:tcPr>
            <w:tcW w:w="2068" w:type="dxa"/>
            <w:noWrap/>
            <w:vAlign w:val="center"/>
          </w:tcPr>
          <w:p w14:paraId="746A0AC9">
            <w:pPr>
              <w:widowControl/>
              <w:spacing w:line="360" w:lineRule="atLeast"/>
              <w:jc w:val="center"/>
              <w:rPr>
                <w:rFonts w:hint="default" w:ascii="Times New Roman" w:hAnsi="Times New Roman" w:eastAsia="宋体" w:cs="Times New Roman"/>
                <w:b/>
                <w:sz w:val="18"/>
                <w:szCs w:val="18"/>
                <w:highlight w:val="none"/>
              </w:rPr>
            </w:pPr>
          </w:p>
          <w:p w14:paraId="232CA49A">
            <w:pPr>
              <w:widowControl/>
              <w:spacing w:line="360" w:lineRule="atLeast"/>
              <w:jc w:val="center"/>
              <w:rPr>
                <w:rFonts w:hint="default" w:ascii="Times New Roman" w:hAnsi="Times New Roman" w:eastAsia="宋体" w:cs="Times New Roman"/>
                <w:b/>
                <w:sz w:val="18"/>
                <w:szCs w:val="18"/>
                <w:highlight w:val="none"/>
              </w:rPr>
            </w:pPr>
          </w:p>
          <w:p w14:paraId="02B36ADC">
            <w:pPr>
              <w:widowControl/>
              <w:spacing w:line="360" w:lineRule="atLeast"/>
              <w:jc w:val="center"/>
              <w:rPr>
                <w:rFonts w:hint="default" w:ascii="Times New Roman" w:hAnsi="Times New Roman" w:eastAsia="宋体" w:cs="Times New Roman"/>
                <w:b/>
                <w:sz w:val="18"/>
                <w:szCs w:val="18"/>
                <w:highlight w:val="none"/>
              </w:rPr>
            </w:pPr>
          </w:p>
        </w:tc>
        <w:tc>
          <w:tcPr>
            <w:tcW w:w="437" w:type="dxa"/>
            <w:noWrap/>
            <w:vAlign w:val="center"/>
          </w:tcPr>
          <w:p w14:paraId="38173544">
            <w:pPr>
              <w:spacing w:line="360" w:lineRule="atLeast"/>
              <w:jc w:val="center"/>
              <w:rPr>
                <w:rFonts w:hint="default" w:ascii="Times New Roman" w:hAnsi="Times New Roman" w:eastAsia="宋体" w:cs="Times New Roman"/>
                <w:bCs/>
                <w:sz w:val="18"/>
                <w:szCs w:val="18"/>
                <w:highlight w:val="none"/>
              </w:rPr>
            </w:pPr>
          </w:p>
        </w:tc>
        <w:tc>
          <w:tcPr>
            <w:tcW w:w="490" w:type="dxa"/>
            <w:noWrap/>
            <w:vAlign w:val="center"/>
          </w:tcPr>
          <w:p w14:paraId="6D634626">
            <w:pPr>
              <w:widowControl/>
              <w:spacing w:line="360" w:lineRule="atLeast"/>
              <w:jc w:val="center"/>
              <w:textAlignment w:val="center"/>
              <w:rPr>
                <w:rFonts w:hint="default" w:ascii="Times New Roman" w:hAnsi="Times New Roman" w:eastAsia="宋体" w:cs="Times New Roman"/>
                <w:bCs/>
                <w:sz w:val="18"/>
                <w:szCs w:val="18"/>
                <w:highlight w:val="none"/>
                <w:lang w:val="en-US" w:eastAsia="zh-CN"/>
              </w:rPr>
            </w:pPr>
            <w:r>
              <w:rPr>
                <w:rFonts w:hint="default" w:ascii="Times New Roman" w:hAnsi="Times New Roman" w:eastAsia="宋体" w:cs="Times New Roman"/>
                <w:kern w:val="0"/>
                <w:sz w:val="18"/>
                <w:szCs w:val="18"/>
                <w:highlight w:val="none"/>
              </w:rPr>
              <w:t>8</w:t>
            </w:r>
            <w:r>
              <w:rPr>
                <w:rFonts w:hint="eastAsia" w:ascii="Times New Roman" w:hAnsi="Times New Roman" w:cs="Times New Roman"/>
                <w:kern w:val="0"/>
                <w:sz w:val="18"/>
                <w:szCs w:val="18"/>
                <w:highlight w:val="none"/>
                <w:lang w:val="en-US" w:eastAsia="zh-CN"/>
              </w:rPr>
              <w:t>64</w:t>
            </w:r>
          </w:p>
        </w:tc>
        <w:tc>
          <w:tcPr>
            <w:tcW w:w="573" w:type="dxa"/>
            <w:noWrap/>
            <w:vAlign w:val="center"/>
          </w:tcPr>
          <w:p w14:paraId="1487057C">
            <w:pPr>
              <w:widowControl/>
              <w:spacing w:line="360" w:lineRule="atLeast"/>
              <w:jc w:val="center"/>
              <w:textAlignment w:val="center"/>
              <w:rPr>
                <w:rFonts w:hint="eastAsia" w:ascii="Times New Roman" w:hAnsi="Times New Roman" w:eastAsia="宋体" w:cs="Times New Roman"/>
                <w:bCs/>
                <w:sz w:val="18"/>
                <w:szCs w:val="18"/>
                <w:highlight w:val="none"/>
                <w:lang w:val="en-US" w:eastAsia="zh-CN"/>
              </w:rPr>
            </w:pPr>
            <w:r>
              <w:rPr>
                <w:rFonts w:hint="default" w:ascii="Times New Roman" w:hAnsi="Times New Roman" w:eastAsia="宋体" w:cs="Times New Roman"/>
                <w:kern w:val="0"/>
                <w:sz w:val="18"/>
                <w:szCs w:val="18"/>
                <w:highlight w:val="none"/>
              </w:rPr>
              <w:t>53</w:t>
            </w:r>
            <w:r>
              <w:rPr>
                <w:rFonts w:hint="eastAsia" w:ascii="Times New Roman" w:hAnsi="Times New Roman" w:cs="Times New Roman"/>
                <w:kern w:val="0"/>
                <w:sz w:val="18"/>
                <w:szCs w:val="18"/>
                <w:highlight w:val="none"/>
                <w:lang w:val="en-US" w:eastAsia="zh-CN"/>
              </w:rPr>
              <w:t>8</w:t>
            </w:r>
          </w:p>
        </w:tc>
        <w:tc>
          <w:tcPr>
            <w:tcW w:w="509" w:type="dxa"/>
            <w:noWrap/>
            <w:vAlign w:val="center"/>
          </w:tcPr>
          <w:p w14:paraId="1AEA2C42">
            <w:pPr>
              <w:widowControl/>
              <w:spacing w:line="360" w:lineRule="atLeast"/>
              <w:jc w:val="center"/>
              <w:textAlignment w:val="center"/>
              <w:rPr>
                <w:rFonts w:hint="default" w:ascii="Times New Roman" w:hAnsi="Times New Roman" w:eastAsia="宋体" w:cs="Times New Roman"/>
                <w:bCs/>
                <w:sz w:val="18"/>
                <w:szCs w:val="18"/>
                <w:highlight w:val="none"/>
                <w:lang w:val="en-US" w:eastAsia="zh-CN"/>
              </w:rPr>
            </w:pPr>
            <w:r>
              <w:rPr>
                <w:rFonts w:hint="default" w:ascii="Times New Roman" w:hAnsi="Times New Roman" w:eastAsia="宋体" w:cs="Times New Roman"/>
                <w:kern w:val="0"/>
                <w:sz w:val="18"/>
                <w:szCs w:val="18"/>
                <w:highlight w:val="none"/>
              </w:rPr>
              <w:t>3</w:t>
            </w:r>
            <w:r>
              <w:rPr>
                <w:rFonts w:hint="eastAsia" w:ascii="Times New Roman" w:hAnsi="Times New Roman" w:cs="Times New Roman"/>
                <w:kern w:val="0"/>
                <w:sz w:val="18"/>
                <w:szCs w:val="18"/>
                <w:highlight w:val="none"/>
                <w:lang w:val="en-US" w:eastAsia="zh-CN"/>
              </w:rPr>
              <w:t>26</w:t>
            </w:r>
          </w:p>
        </w:tc>
        <w:tc>
          <w:tcPr>
            <w:tcW w:w="455" w:type="dxa"/>
            <w:noWrap/>
            <w:vAlign w:val="center"/>
          </w:tcPr>
          <w:p w14:paraId="24B09B06">
            <w:pPr>
              <w:widowControl/>
              <w:spacing w:line="360" w:lineRule="atLeast"/>
              <w:jc w:val="center"/>
              <w:textAlignment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kern w:val="0"/>
                <w:sz w:val="18"/>
                <w:szCs w:val="18"/>
                <w:highlight w:val="none"/>
              </w:rPr>
              <w:t>48</w:t>
            </w:r>
          </w:p>
        </w:tc>
        <w:tc>
          <w:tcPr>
            <w:tcW w:w="452" w:type="dxa"/>
            <w:noWrap/>
            <w:vAlign w:val="center"/>
          </w:tcPr>
          <w:p w14:paraId="2637EDC1">
            <w:pPr>
              <w:spacing w:line="360" w:lineRule="atLeast"/>
              <w:jc w:val="center"/>
              <w:rPr>
                <w:rFonts w:hint="default" w:ascii="Times New Roman" w:hAnsi="Times New Roman" w:eastAsia="宋体" w:cs="Times New Roman"/>
                <w:bCs/>
                <w:sz w:val="18"/>
                <w:szCs w:val="18"/>
                <w:highlight w:val="none"/>
                <w:lang w:val="en-US" w:eastAsia="zh-CN"/>
              </w:rPr>
            </w:pPr>
            <w:r>
              <w:rPr>
                <w:rFonts w:hint="default" w:ascii="Times New Roman" w:hAnsi="Times New Roman" w:eastAsia="宋体" w:cs="Times New Roman"/>
                <w:bCs/>
                <w:color w:val="000000"/>
                <w:sz w:val="18"/>
                <w:szCs w:val="18"/>
                <w:highlight w:val="none"/>
              </w:rPr>
              <w:t>4</w:t>
            </w:r>
            <w:r>
              <w:rPr>
                <w:rFonts w:hint="eastAsia" w:ascii="Times New Roman" w:hAnsi="Times New Roman" w:cs="Times New Roman"/>
                <w:bCs/>
                <w:color w:val="000000"/>
                <w:sz w:val="18"/>
                <w:szCs w:val="18"/>
                <w:highlight w:val="none"/>
                <w:lang w:val="en-US" w:eastAsia="zh-CN"/>
              </w:rPr>
              <w:t>64</w:t>
            </w:r>
          </w:p>
        </w:tc>
        <w:tc>
          <w:tcPr>
            <w:tcW w:w="452" w:type="dxa"/>
            <w:noWrap/>
            <w:vAlign w:val="center"/>
          </w:tcPr>
          <w:p w14:paraId="4AA8BDE9">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color w:val="000000"/>
                <w:sz w:val="18"/>
                <w:szCs w:val="18"/>
                <w:highlight w:val="none"/>
              </w:rPr>
              <w:t>284</w:t>
            </w:r>
          </w:p>
        </w:tc>
        <w:tc>
          <w:tcPr>
            <w:tcW w:w="452" w:type="dxa"/>
            <w:noWrap/>
            <w:vAlign w:val="center"/>
          </w:tcPr>
          <w:p w14:paraId="468A6158">
            <w:pPr>
              <w:widowControl/>
              <w:spacing w:line="360" w:lineRule="atLeast"/>
              <w:jc w:val="center"/>
              <w:textAlignment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kern w:val="0"/>
                <w:sz w:val="18"/>
                <w:szCs w:val="18"/>
                <w:highlight w:val="none"/>
              </w:rPr>
              <w:t>108</w:t>
            </w:r>
          </w:p>
        </w:tc>
        <w:tc>
          <w:tcPr>
            <w:tcW w:w="452" w:type="dxa"/>
            <w:noWrap/>
            <w:vAlign w:val="center"/>
          </w:tcPr>
          <w:p w14:paraId="45C554AB">
            <w:pPr>
              <w:widowControl/>
              <w:spacing w:line="360" w:lineRule="atLeast"/>
              <w:jc w:val="center"/>
              <w:textAlignment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kern w:val="0"/>
                <w:sz w:val="18"/>
                <w:szCs w:val="18"/>
                <w:highlight w:val="none"/>
              </w:rPr>
              <w:t>8</w:t>
            </w:r>
          </w:p>
        </w:tc>
        <w:tc>
          <w:tcPr>
            <w:tcW w:w="452" w:type="dxa"/>
            <w:noWrap/>
            <w:vAlign w:val="center"/>
          </w:tcPr>
          <w:p w14:paraId="3E4E0CF2">
            <w:pPr>
              <w:spacing w:line="360" w:lineRule="atLeast"/>
              <w:jc w:val="center"/>
              <w:rPr>
                <w:rFonts w:hint="default" w:ascii="Times New Roman" w:hAnsi="Times New Roman" w:eastAsia="宋体" w:cs="Times New Roman"/>
                <w:bCs/>
                <w:sz w:val="18"/>
                <w:szCs w:val="18"/>
                <w:highlight w:val="none"/>
              </w:rPr>
            </w:pPr>
          </w:p>
        </w:tc>
        <w:tc>
          <w:tcPr>
            <w:tcW w:w="452" w:type="dxa"/>
            <w:noWrap/>
            <w:vAlign w:val="center"/>
          </w:tcPr>
          <w:p w14:paraId="53537E2C">
            <w:pPr>
              <w:spacing w:line="360" w:lineRule="atLeast"/>
              <w:jc w:val="center"/>
              <w:rPr>
                <w:rFonts w:hint="default" w:ascii="Times New Roman" w:hAnsi="Times New Roman" w:eastAsia="宋体" w:cs="Times New Roman"/>
                <w:bCs/>
                <w:sz w:val="18"/>
                <w:szCs w:val="18"/>
                <w:highlight w:val="none"/>
              </w:rPr>
            </w:pPr>
          </w:p>
        </w:tc>
        <w:tc>
          <w:tcPr>
            <w:tcW w:w="425" w:type="dxa"/>
            <w:noWrap/>
            <w:vAlign w:val="center"/>
          </w:tcPr>
          <w:p w14:paraId="451C4B28">
            <w:pPr>
              <w:spacing w:line="360" w:lineRule="atLeast"/>
              <w:jc w:val="center"/>
              <w:rPr>
                <w:rFonts w:hint="default" w:ascii="Times New Roman" w:hAnsi="Times New Roman" w:eastAsia="宋体" w:cs="Times New Roman"/>
                <w:bCs/>
                <w:sz w:val="18"/>
                <w:szCs w:val="18"/>
                <w:highlight w:val="none"/>
              </w:rPr>
            </w:pPr>
          </w:p>
        </w:tc>
        <w:tc>
          <w:tcPr>
            <w:tcW w:w="600" w:type="dxa"/>
            <w:noWrap/>
            <w:vAlign w:val="center"/>
          </w:tcPr>
          <w:p w14:paraId="697C09F5">
            <w:pPr>
              <w:spacing w:line="360" w:lineRule="atLeast"/>
              <w:jc w:val="center"/>
              <w:rPr>
                <w:rFonts w:hint="default" w:ascii="Times New Roman" w:hAnsi="Times New Roman" w:eastAsia="宋体" w:cs="Times New Roman"/>
                <w:bCs/>
                <w:sz w:val="18"/>
                <w:szCs w:val="18"/>
                <w:highlight w:val="none"/>
              </w:rPr>
            </w:pPr>
          </w:p>
        </w:tc>
      </w:tr>
      <w:tr w14:paraId="76B3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0" w:type="dxa"/>
            <w:vMerge w:val="continue"/>
            <w:noWrap/>
            <w:vAlign w:val="center"/>
          </w:tcPr>
          <w:p w14:paraId="7528FF08">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restart"/>
            <w:noWrap/>
            <w:vAlign w:val="center"/>
          </w:tcPr>
          <w:p w14:paraId="40CCD429">
            <w:pPr>
              <w:widowControl/>
              <w:spacing w:line="360" w:lineRule="atLeast"/>
              <w:jc w:val="left"/>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限选课</w:t>
            </w:r>
          </w:p>
        </w:tc>
        <w:tc>
          <w:tcPr>
            <w:tcW w:w="396" w:type="dxa"/>
            <w:noWrap/>
            <w:vAlign w:val="center"/>
          </w:tcPr>
          <w:p w14:paraId="0CF40549">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w:t>
            </w:r>
          </w:p>
        </w:tc>
        <w:tc>
          <w:tcPr>
            <w:tcW w:w="1155" w:type="dxa"/>
            <w:noWrap/>
            <w:vAlign w:val="center"/>
          </w:tcPr>
          <w:p w14:paraId="087B7393">
            <w:pPr>
              <w:widowControl/>
              <w:spacing w:line="360" w:lineRule="atLeast"/>
              <w:jc w:val="left"/>
              <w:textAlignment w:val="center"/>
              <w:rPr>
                <w:rFonts w:hint="default" w:ascii="Times New Roman" w:hAnsi="Times New Roman" w:eastAsia="宋体" w:cs="Times New Roman"/>
                <w:kern w:val="0"/>
                <w:sz w:val="18"/>
                <w:szCs w:val="18"/>
                <w:highlight w:val="none"/>
              </w:rPr>
            </w:pPr>
          </w:p>
        </w:tc>
        <w:tc>
          <w:tcPr>
            <w:tcW w:w="2068" w:type="dxa"/>
            <w:vMerge w:val="restart"/>
            <w:shd w:val="clear" w:color="auto" w:fill="auto"/>
            <w:noWrap/>
            <w:vAlign w:val="center"/>
          </w:tcPr>
          <w:p w14:paraId="030D8EC5">
            <w:pPr>
              <w:widowControl/>
              <w:spacing w:line="360" w:lineRule="atLeast"/>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公共选修课清单表中艺术类课程8门课程限选2门，具体开设学期及课程以实际执行为准。</w:t>
            </w:r>
          </w:p>
        </w:tc>
        <w:tc>
          <w:tcPr>
            <w:tcW w:w="437" w:type="dxa"/>
            <w:shd w:val="clear" w:color="auto" w:fill="auto"/>
            <w:noWrap/>
            <w:vAlign w:val="center"/>
          </w:tcPr>
          <w:p w14:paraId="3A2AD02B">
            <w:pPr>
              <w:spacing w:line="360" w:lineRule="atLeast"/>
              <w:jc w:val="center"/>
              <w:rPr>
                <w:rFonts w:hint="default" w:ascii="Times New Roman" w:hAnsi="Times New Roman" w:eastAsia="宋体" w:cs="Times New Roman"/>
                <w:bCs/>
                <w:sz w:val="18"/>
                <w:szCs w:val="18"/>
                <w:highlight w:val="none"/>
                <w:lang w:eastAsia="zh-CN"/>
              </w:rPr>
            </w:pPr>
            <w:r>
              <w:rPr>
                <w:rFonts w:hint="default" w:ascii="Times New Roman" w:hAnsi="Times New Roman" w:cs="Times New Roman"/>
                <w:kern w:val="0"/>
                <w:sz w:val="18"/>
                <w:szCs w:val="18"/>
                <w:highlight w:val="none"/>
                <w:lang w:val="en-US" w:eastAsia="zh-CN"/>
              </w:rPr>
              <w:t>B</w:t>
            </w:r>
          </w:p>
        </w:tc>
        <w:tc>
          <w:tcPr>
            <w:tcW w:w="490" w:type="dxa"/>
            <w:shd w:val="clear" w:color="auto" w:fill="auto"/>
            <w:noWrap/>
            <w:vAlign w:val="center"/>
          </w:tcPr>
          <w:p w14:paraId="1780C8BC">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32</w:t>
            </w:r>
          </w:p>
        </w:tc>
        <w:tc>
          <w:tcPr>
            <w:tcW w:w="573" w:type="dxa"/>
            <w:shd w:val="clear" w:color="auto" w:fill="auto"/>
            <w:noWrap/>
            <w:vAlign w:val="center"/>
          </w:tcPr>
          <w:p w14:paraId="42A186E0">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16</w:t>
            </w:r>
          </w:p>
        </w:tc>
        <w:tc>
          <w:tcPr>
            <w:tcW w:w="509" w:type="dxa"/>
            <w:shd w:val="clear" w:color="auto" w:fill="auto"/>
            <w:noWrap/>
            <w:vAlign w:val="center"/>
          </w:tcPr>
          <w:p w14:paraId="49C00A27">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16</w:t>
            </w:r>
          </w:p>
        </w:tc>
        <w:tc>
          <w:tcPr>
            <w:tcW w:w="455" w:type="dxa"/>
            <w:shd w:val="clear" w:color="auto" w:fill="auto"/>
            <w:noWrap/>
            <w:vAlign w:val="center"/>
          </w:tcPr>
          <w:p w14:paraId="67525EA5">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2</w:t>
            </w:r>
          </w:p>
        </w:tc>
        <w:tc>
          <w:tcPr>
            <w:tcW w:w="452" w:type="dxa"/>
            <w:shd w:val="clear" w:color="auto" w:fill="auto"/>
            <w:noWrap/>
            <w:vAlign w:val="center"/>
          </w:tcPr>
          <w:p w14:paraId="5E05D008">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32</w:t>
            </w:r>
          </w:p>
        </w:tc>
        <w:tc>
          <w:tcPr>
            <w:tcW w:w="452" w:type="dxa"/>
            <w:shd w:val="clear" w:color="auto" w:fill="auto"/>
            <w:noWrap/>
            <w:vAlign w:val="center"/>
          </w:tcPr>
          <w:p w14:paraId="200AB8EC">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5664EC6E">
            <w:pPr>
              <w:spacing w:line="360" w:lineRule="atLeast"/>
              <w:jc w:val="center"/>
              <w:rPr>
                <w:rFonts w:hint="default" w:ascii="Times New Roman" w:hAnsi="Times New Roman" w:eastAsia="宋体" w:cs="Times New Roman"/>
                <w:bCs/>
                <w:sz w:val="18"/>
                <w:szCs w:val="18"/>
                <w:highlight w:val="none"/>
              </w:rPr>
            </w:pPr>
          </w:p>
        </w:tc>
        <w:tc>
          <w:tcPr>
            <w:tcW w:w="452" w:type="dxa"/>
            <w:noWrap/>
            <w:vAlign w:val="center"/>
          </w:tcPr>
          <w:p w14:paraId="78CF28BA">
            <w:pPr>
              <w:spacing w:line="360" w:lineRule="atLeast"/>
              <w:jc w:val="center"/>
              <w:rPr>
                <w:rFonts w:hint="default" w:ascii="Times New Roman" w:hAnsi="Times New Roman" w:eastAsia="宋体" w:cs="Times New Roman"/>
                <w:bCs/>
                <w:sz w:val="18"/>
                <w:szCs w:val="18"/>
                <w:highlight w:val="none"/>
              </w:rPr>
            </w:pPr>
          </w:p>
        </w:tc>
        <w:tc>
          <w:tcPr>
            <w:tcW w:w="452" w:type="dxa"/>
            <w:noWrap/>
            <w:vAlign w:val="center"/>
          </w:tcPr>
          <w:p w14:paraId="3E5A4F92">
            <w:pPr>
              <w:spacing w:line="360" w:lineRule="atLeast"/>
              <w:jc w:val="center"/>
              <w:rPr>
                <w:rFonts w:hint="default" w:ascii="Times New Roman" w:hAnsi="Times New Roman" w:eastAsia="宋体" w:cs="Times New Roman"/>
                <w:bCs/>
                <w:sz w:val="18"/>
                <w:szCs w:val="18"/>
                <w:highlight w:val="none"/>
              </w:rPr>
            </w:pPr>
          </w:p>
        </w:tc>
        <w:tc>
          <w:tcPr>
            <w:tcW w:w="452" w:type="dxa"/>
            <w:noWrap/>
            <w:vAlign w:val="center"/>
          </w:tcPr>
          <w:p w14:paraId="29AB7260">
            <w:pPr>
              <w:spacing w:line="360" w:lineRule="atLeast"/>
              <w:jc w:val="center"/>
              <w:rPr>
                <w:rFonts w:hint="default" w:ascii="Times New Roman" w:hAnsi="Times New Roman" w:eastAsia="宋体" w:cs="Times New Roman"/>
                <w:bCs/>
                <w:sz w:val="18"/>
                <w:szCs w:val="18"/>
                <w:highlight w:val="none"/>
              </w:rPr>
            </w:pPr>
          </w:p>
        </w:tc>
        <w:tc>
          <w:tcPr>
            <w:tcW w:w="425" w:type="dxa"/>
            <w:noWrap/>
            <w:vAlign w:val="center"/>
          </w:tcPr>
          <w:p w14:paraId="314F9AA7">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sz w:val="18"/>
                <w:szCs w:val="18"/>
                <w:highlight w:val="none"/>
              </w:rPr>
              <w:t>③⑤</w:t>
            </w:r>
          </w:p>
        </w:tc>
        <w:tc>
          <w:tcPr>
            <w:tcW w:w="600" w:type="dxa"/>
            <w:noWrap/>
            <w:vAlign w:val="center"/>
          </w:tcPr>
          <w:p w14:paraId="55ECC0F9">
            <w:pPr>
              <w:spacing w:line="360" w:lineRule="atLeast"/>
              <w:jc w:val="center"/>
              <w:rPr>
                <w:rFonts w:hint="default" w:ascii="Times New Roman" w:hAnsi="Times New Roman" w:eastAsia="宋体" w:cs="Times New Roman"/>
                <w:bCs/>
                <w:sz w:val="18"/>
                <w:szCs w:val="18"/>
                <w:highlight w:val="none"/>
              </w:rPr>
            </w:pPr>
          </w:p>
        </w:tc>
      </w:tr>
      <w:tr w14:paraId="159B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0" w:type="dxa"/>
            <w:vMerge w:val="continue"/>
            <w:noWrap/>
            <w:vAlign w:val="center"/>
          </w:tcPr>
          <w:p w14:paraId="70D10487">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1DA798C5">
            <w:pPr>
              <w:widowControl/>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419C7C6E">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w:t>
            </w:r>
          </w:p>
        </w:tc>
        <w:tc>
          <w:tcPr>
            <w:tcW w:w="1155" w:type="dxa"/>
            <w:noWrap/>
            <w:vAlign w:val="center"/>
          </w:tcPr>
          <w:p w14:paraId="2B5E7103">
            <w:pPr>
              <w:widowControl/>
              <w:spacing w:line="360" w:lineRule="atLeast"/>
              <w:jc w:val="left"/>
              <w:textAlignment w:val="center"/>
              <w:rPr>
                <w:rFonts w:hint="default" w:ascii="Times New Roman" w:hAnsi="Times New Roman" w:eastAsia="宋体" w:cs="Times New Roman"/>
                <w:kern w:val="0"/>
                <w:sz w:val="18"/>
                <w:szCs w:val="18"/>
                <w:highlight w:val="none"/>
              </w:rPr>
            </w:pPr>
          </w:p>
        </w:tc>
        <w:tc>
          <w:tcPr>
            <w:tcW w:w="2068" w:type="dxa"/>
            <w:vMerge w:val="continue"/>
            <w:noWrap/>
            <w:vAlign w:val="center"/>
          </w:tcPr>
          <w:p w14:paraId="61224CE4">
            <w:pPr>
              <w:widowControl/>
              <w:spacing w:line="360" w:lineRule="atLeast"/>
              <w:rPr>
                <w:rFonts w:hint="default" w:ascii="Times New Roman" w:hAnsi="Times New Roman" w:eastAsia="宋体" w:cs="Times New Roman"/>
                <w:bCs/>
                <w:sz w:val="18"/>
                <w:szCs w:val="18"/>
                <w:highlight w:val="none"/>
              </w:rPr>
            </w:pPr>
          </w:p>
        </w:tc>
        <w:tc>
          <w:tcPr>
            <w:tcW w:w="437" w:type="dxa"/>
            <w:noWrap/>
            <w:vAlign w:val="center"/>
          </w:tcPr>
          <w:p w14:paraId="7BECA7A2">
            <w:pPr>
              <w:spacing w:line="360" w:lineRule="atLeast"/>
              <w:jc w:val="center"/>
              <w:rPr>
                <w:rFonts w:hint="default" w:ascii="Times New Roman" w:hAnsi="Times New Roman" w:eastAsia="宋体" w:cs="Times New Roman"/>
                <w:bCs/>
                <w:sz w:val="18"/>
                <w:szCs w:val="18"/>
                <w:highlight w:val="none"/>
                <w:lang w:eastAsia="zh-CN"/>
              </w:rPr>
            </w:pPr>
            <w:r>
              <w:rPr>
                <w:rFonts w:hint="default" w:ascii="Times New Roman" w:hAnsi="Times New Roman" w:cs="Times New Roman"/>
                <w:kern w:val="0"/>
                <w:sz w:val="18"/>
                <w:szCs w:val="18"/>
                <w:highlight w:val="none"/>
                <w:lang w:val="en-US" w:eastAsia="zh-CN"/>
              </w:rPr>
              <w:t>B</w:t>
            </w:r>
          </w:p>
        </w:tc>
        <w:tc>
          <w:tcPr>
            <w:tcW w:w="490" w:type="dxa"/>
            <w:shd w:val="clear" w:color="auto" w:fill="auto"/>
            <w:noWrap/>
            <w:vAlign w:val="center"/>
          </w:tcPr>
          <w:p w14:paraId="40E7E5C4">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32</w:t>
            </w:r>
          </w:p>
        </w:tc>
        <w:tc>
          <w:tcPr>
            <w:tcW w:w="573" w:type="dxa"/>
            <w:shd w:val="clear" w:color="auto" w:fill="auto"/>
            <w:noWrap/>
            <w:vAlign w:val="center"/>
          </w:tcPr>
          <w:p w14:paraId="1B666A0B">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16</w:t>
            </w:r>
          </w:p>
        </w:tc>
        <w:tc>
          <w:tcPr>
            <w:tcW w:w="509" w:type="dxa"/>
            <w:shd w:val="clear" w:color="auto" w:fill="auto"/>
            <w:noWrap/>
            <w:vAlign w:val="center"/>
          </w:tcPr>
          <w:p w14:paraId="42FEF9AB">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16</w:t>
            </w:r>
          </w:p>
        </w:tc>
        <w:tc>
          <w:tcPr>
            <w:tcW w:w="455" w:type="dxa"/>
            <w:shd w:val="clear" w:color="auto" w:fill="auto"/>
            <w:noWrap/>
            <w:vAlign w:val="center"/>
          </w:tcPr>
          <w:p w14:paraId="4ABCEE83">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2</w:t>
            </w:r>
          </w:p>
        </w:tc>
        <w:tc>
          <w:tcPr>
            <w:tcW w:w="452" w:type="dxa"/>
            <w:noWrap/>
            <w:vAlign w:val="center"/>
          </w:tcPr>
          <w:p w14:paraId="4D16E5D1">
            <w:pPr>
              <w:spacing w:line="360" w:lineRule="atLeast"/>
              <w:jc w:val="center"/>
              <w:rPr>
                <w:rFonts w:hint="default" w:ascii="Times New Roman" w:hAnsi="Times New Roman" w:eastAsia="宋体" w:cs="Times New Roman"/>
                <w:bCs/>
                <w:sz w:val="18"/>
                <w:szCs w:val="18"/>
                <w:highlight w:val="none"/>
              </w:rPr>
            </w:pPr>
          </w:p>
        </w:tc>
        <w:tc>
          <w:tcPr>
            <w:tcW w:w="452" w:type="dxa"/>
            <w:noWrap/>
            <w:vAlign w:val="center"/>
          </w:tcPr>
          <w:p w14:paraId="027B4EAF">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32</w:t>
            </w:r>
          </w:p>
        </w:tc>
        <w:tc>
          <w:tcPr>
            <w:tcW w:w="452" w:type="dxa"/>
            <w:noWrap/>
            <w:vAlign w:val="center"/>
          </w:tcPr>
          <w:p w14:paraId="4F863530">
            <w:pPr>
              <w:spacing w:line="360" w:lineRule="atLeast"/>
              <w:jc w:val="center"/>
              <w:rPr>
                <w:rFonts w:hint="default" w:ascii="Times New Roman" w:hAnsi="Times New Roman" w:eastAsia="宋体" w:cs="Times New Roman"/>
                <w:bCs/>
                <w:sz w:val="18"/>
                <w:szCs w:val="18"/>
                <w:highlight w:val="none"/>
              </w:rPr>
            </w:pPr>
          </w:p>
        </w:tc>
        <w:tc>
          <w:tcPr>
            <w:tcW w:w="452" w:type="dxa"/>
            <w:noWrap/>
            <w:vAlign w:val="center"/>
          </w:tcPr>
          <w:p w14:paraId="6AB35352">
            <w:pPr>
              <w:spacing w:line="360" w:lineRule="atLeast"/>
              <w:jc w:val="center"/>
              <w:rPr>
                <w:rFonts w:hint="default" w:ascii="Times New Roman" w:hAnsi="Times New Roman" w:eastAsia="宋体" w:cs="Times New Roman"/>
                <w:bCs/>
                <w:sz w:val="18"/>
                <w:szCs w:val="18"/>
                <w:highlight w:val="none"/>
              </w:rPr>
            </w:pPr>
          </w:p>
        </w:tc>
        <w:tc>
          <w:tcPr>
            <w:tcW w:w="452" w:type="dxa"/>
            <w:noWrap/>
            <w:vAlign w:val="center"/>
          </w:tcPr>
          <w:p w14:paraId="7C905C4F">
            <w:pPr>
              <w:spacing w:line="360" w:lineRule="atLeast"/>
              <w:jc w:val="center"/>
              <w:rPr>
                <w:rFonts w:hint="default" w:ascii="Times New Roman" w:hAnsi="Times New Roman" w:eastAsia="宋体" w:cs="Times New Roman"/>
                <w:bCs/>
                <w:sz w:val="18"/>
                <w:szCs w:val="18"/>
                <w:highlight w:val="none"/>
              </w:rPr>
            </w:pPr>
          </w:p>
        </w:tc>
        <w:tc>
          <w:tcPr>
            <w:tcW w:w="452" w:type="dxa"/>
            <w:noWrap/>
            <w:vAlign w:val="center"/>
          </w:tcPr>
          <w:p w14:paraId="493235A4">
            <w:pPr>
              <w:spacing w:line="360" w:lineRule="atLeast"/>
              <w:jc w:val="center"/>
              <w:rPr>
                <w:rFonts w:hint="default" w:ascii="Times New Roman" w:hAnsi="Times New Roman" w:eastAsia="宋体" w:cs="Times New Roman"/>
                <w:bCs/>
                <w:sz w:val="18"/>
                <w:szCs w:val="18"/>
                <w:highlight w:val="none"/>
              </w:rPr>
            </w:pPr>
          </w:p>
        </w:tc>
        <w:tc>
          <w:tcPr>
            <w:tcW w:w="425" w:type="dxa"/>
            <w:noWrap/>
            <w:vAlign w:val="center"/>
          </w:tcPr>
          <w:p w14:paraId="2640A0A2">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sz w:val="18"/>
                <w:szCs w:val="18"/>
                <w:highlight w:val="none"/>
              </w:rPr>
              <w:t>③⑤</w:t>
            </w:r>
          </w:p>
        </w:tc>
        <w:tc>
          <w:tcPr>
            <w:tcW w:w="600" w:type="dxa"/>
            <w:noWrap/>
            <w:vAlign w:val="center"/>
          </w:tcPr>
          <w:p w14:paraId="185F2857">
            <w:pPr>
              <w:spacing w:line="360" w:lineRule="atLeast"/>
              <w:jc w:val="center"/>
              <w:rPr>
                <w:rFonts w:hint="default" w:ascii="Times New Roman" w:hAnsi="Times New Roman" w:eastAsia="宋体" w:cs="Times New Roman"/>
                <w:bCs/>
                <w:sz w:val="18"/>
                <w:szCs w:val="18"/>
                <w:highlight w:val="none"/>
              </w:rPr>
            </w:pPr>
          </w:p>
        </w:tc>
      </w:tr>
      <w:tr w14:paraId="6853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noWrap/>
            <w:vAlign w:val="center"/>
          </w:tcPr>
          <w:p w14:paraId="050B9663">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restart"/>
            <w:noWrap/>
            <w:vAlign w:val="center"/>
          </w:tcPr>
          <w:p w14:paraId="2894F529">
            <w:pPr>
              <w:widowControl/>
              <w:spacing w:line="360" w:lineRule="atLeast"/>
              <w:jc w:val="left"/>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任选课</w:t>
            </w:r>
          </w:p>
        </w:tc>
        <w:tc>
          <w:tcPr>
            <w:tcW w:w="396" w:type="dxa"/>
            <w:noWrap/>
            <w:vAlign w:val="center"/>
          </w:tcPr>
          <w:p w14:paraId="758DEB46">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w:t>
            </w:r>
          </w:p>
        </w:tc>
        <w:tc>
          <w:tcPr>
            <w:tcW w:w="1155" w:type="dxa"/>
            <w:vMerge w:val="restart"/>
            <w:noWrap/>
            <w:vAlign w:val="center"/>
          </w:tcPr>
          <w:p w14:paraId="6087E446">
            <w:pPr>
              <w:widowControl/>
              <w:spacing w:line="360" w:lineRule="atLeast"/>
              <w:jc w:val="center"/>
              <w:rPr>
                <w:rFonts w:hint="default" w:ascii="Times New Roman" w:hAnsi="Times New Roman" w:eastAsia="宋体" w:cs="Times New Roman"/>
                <w:b/>
                <w:bCs/>
                <w:kern w:val="0"/>
                <w:sz w:val="18"/>
                <w:szCs w:val="18"/>
                <w:highlight w:val="none"/>
              </w:rPr>
            </w:pPr>
          </w:p>
        </w:tc>
        <w:tc>
          <w:tcPr>
            <w:tcW w:w="2068" w:type="dxa"/>
            <w:vMerge w:val="restart"/>
            <w:noWrap/>
            <w:vAlign w:val="center"/>
          </w:tcPr>
          <w:p w14:paraId="584D3768">
            <w:pPr>
              <w:autoSpaceDE w:val="0"/>
              <w:autoSpaceDN w:val="0"/>
              <w:spacing w:line="360" w:lineRule="atLeast"/>
              <w:jc w:val="center"/>
              <w:rPr>
                <w:rFonts w:hint="default" w:ascii="Times New Roman" w:hAnsi="Times New Roman" w:eastAsia="宋体" w:cs="Times New Roman"/>
                <w:bCs/>
                <w:kern w:val="0"/>
                <w:sz w:val="18"/>
                <w:szCs w:val="18"/>
                <w:highlight w:val="none"/>
              </w:rPr>
            </w:pPr>
            <w:r>
              <w:rPr>
                <w:rFonts w:hint="default" w:ascii="Times New Roman" w:hAnsi="Times New Roman" w:eastAsia="宋体" w:cs="Times New Roman"/>
                <w:bCs/>
                <w:kern w:val="0"/>
                <w:sz w:val="18"/>
                <w:szCs w:val="18"/>
                <w:highlight w:val="none"/>
              </w:rPr>
              <w:t>公共选修课清单表中的课程任选2门</w:t>
            </w:r>
          </w:p>
        </w:tc>
        <w:tc>
          <w:tcPr>
            <w:tcW w:w="437" w:type="dxa"/>
            <w:noWrap/>
            <w:vAlign w:val="center"/>
          </w:tcPr>
          <w:p w14:paraId="255372CA">
            <w:pPr>
              <w:widowControl/>
              <w:spacing w:line="360" w:lineRule="atLeast"/>
              <w:jc w:val="center"/>
              <w:textAlignment w:val="center"/>
              <w:rPr>
                <w:rFonts w:hint="default" w:ascii="Times New Roman" w:hAnsi="Times New Roman" w:eastAsia="宋体" w:cs="Times New Roman"/>
                <w:bCs/>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noWrap/>
            <w:vAlign w:val="center"/>
          </w:tcPr>
          <w:p w14:paraId="0D677957">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573" w:type="dxa"/>
            <w:noWrap/>
            <w:vAlign w:val="center"/>
          </w:tcPr>
          <w:p w14:paraId="55A6BCCC">
            <w:pPr>
              <w:widowControl/>
              <w:spacing w:line="360" w:lineRule="atLeast"/>
              <w:jc w:val="center"/>
              <w:textAlignment w:val="center"/>
              <w:rPr>
                <w:rFonts w:hint="default" w:ascii="Times New Roman" w:hAnsi="Times New Roman" w:eastAsia="宋体" w:cs="Times New Roman"/>
                <w:bCs/>
                <w:kern w:val="0"/>
                <w:sz w:val="18"/>
                <w:szCs w:val="18"/>
                <w:highlight w:val="none"/>
              </w:rPr>
            </w:pPr>
            <w:r>
              <w:rPr>
                <w:rFonts w:hint="default" w:ascii="Times New Roman" w:hAnsi="Times New Roman" w:eastAsia="宋体" w:cs="Times New Roman"/>
                <w:bCs/>
                <w:kern w:val="0"/>
                <w:sz w:val="18"/>
                <w:szCs w:val="18"/>
                <w:highlight w:val="none"/>
              </w:rPr>
              <w:t>16</w:t>
            </w:r>
          </w:p>
        </w:tc>
        <w:tc>
          <w:tcPr>
            <w:tcW w:w="509" w:type="dxa"/>
            <w:noWrap/>
            <w:vAlign w:val="center"/>
          </w:tcPr>
          <w:p w14:paraId="78A5AECE">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455" w:type="dxa"/>
            <w:noWrap/>
            <w:vAlign w:val="center"/>
          </w:tcPr>
          <w:p w14:paraId="073006BB">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w:t>
            </w:r>
          </w:p>
        </w:tc>
        <w:tc>
          <w:tcPr>
            <w:tcW w:w="452" w:type="dxa"/>
            <w:noWrap/>
            <w:vAlign w:val="center"/>
          </w:tcPr>
          <w:p w14:paraId="587EEB01">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452" w:type="dxa"/>
            <w:noWrap/>
            <w:vAlign w:val="center"/>
          </w:tcPr>
          <w:p w14:paraId="180A729D">
            <w:pPr>
              <w:widowControl/>
              <w:spacing w:line="360" w:lineRule="atLeast"/>
              <w:jc w:val="center"/>
              <w:textAlignment w:val="center"/>
              <w:rPr>
                <w:rFonts w:hint="default" w:ascii="Times New Roman" w:hAnsi="Times New Roman" w:eastAsia="宋体" w:cs="Times New Roman"/>
                <w:kern w:val="0"/>
                <w:sz w:val="18"/>
                <w:szCs w:val="18"/>
                <w:highlight w:val="none"/>
              </w:rPr>
            </w:pPr>
          </w:p>
        </w:tc>
        <w:tc>
          <w:tcPr>
            <w:tcW w:w="452" w:type="dxa"/>
            <w:noWrap/>
            <w:vAlign w:val="center"/>
          </w:tcPr>
          <w:p w14:paraId="63DB9E11">
            <w:pPr>
              <w:spacing w:line="360" w:lineRule="atLeast"/>
              <w:jc w:val="center"/>
              <w:rPr>
                <w:rFonts w:hint="default" w:ascii="Times New Roman" w:hAnsi="Times New Roman" w:eastAsia="宋体" w:cs="Times New Roman"/>
                <w:bCs/>
                <w:kern w:val="0"/>
                <w:sz w:val="18"/>
                <w:szCs w:val="18"/>
                <w:highlight w:val="none"/>
              </w:rPr>
            </w:pPr>
          </w:p>
        </w:tc>
        <w:tc>
          <w:tcPr>
            <w:tcW w:w="452" w:type="dxa"/>
            <w:noWrap/>
            <w:vAlign w:val="center"/>
          </w:tcPr>
          <w:p w14:paraId="7B4BD261">
            <w:pPr>
              <w:spacing w:line="360" w:lineRule="atLeast"/>
              <w:jc w:val="center"/>
              <w:rPr>
                <w:rFonts w:hint="default" w:ascii="Times New Roman" w:hAnsi="Times New Roman" w:eastAsia="宋体" w:cs="Times New Roman"/>
                <w:bCs/>
                <w:kern w:val="0"/>
                <w:sz w:val="18"/>
                <w:szCs w:val="18"/>
                <w:highlight w:val="none"/>
              </w:rPr>
            </w:pPr>
          </w:p>
        </w:tc>
        <w:tc>
          <w:tcPr>
            <w:tcW w:w="452" w:type="dxa"/>
            <w:noWrap/>
            <w:vAlign w:val="center"/>
          </w:tcPr>
          <w:p w14:paraId="26D2DC22">
            <w:pPr>
              <w:spacing w:line="360" w:lineRule="atLeast"/>
              <w:jc w:val="center"/>
              <w:rPr>
                <w:rFonts w:hint="default" w:ascii="Times New Roman" w:hAnsi="Times New Roman" w:eastAsia="宋体" w:cs="Times New Roman"/>
                <w:bCs/>
                <w:kern w:val="0"/>
                <w:sz w:val="18"/>
                <w:szCs w:val="18"/>
                <w:highlight w:val="none"/>
              </w:rPr>
            </w:pPr>
          </w:p>
        </w:tc>
        <w:tc>
          <w:tcPr>
            <w:tcW w:w="452" w:type="dxa"/>
            <w:noWrap/>
            <w:vAlign w:val="center"/>
          </w:tcPr>
          <w:p w14:paraId="0253D8CD">
            <w:pPr>
              <w:spacing w:line="360" w:lineRule="atLeast"/>
              <w:jc w:val="center"/>
              <w:rPr>
                <w:rFonts w:hint="default" w:ascii="Times New Roman" w:hAnsi="Times New Roman" w:eastAsia="宋体" w:cs="Times New Roman"/>
                <w:bCs/>
                <w:kern w:val="0"/>
                <w:sz w:val="18"/>
                <w:szCs w:val="18"/>
                <w:highlight w:val="none"/>
              </w:rPr>
            </w:pPr>
          </w:p>
        </w:tc>
        <w:tc>
          <w:tcPr>
            <w:tcW w:w="425" w:type="dxa"/>
            <w:noWrap/>
            <w:vAlign w:val="center"/>
          </w:tcPr>
          <w:p w14:paraId="65B0D8C8">
            <w:pPr>
              <w:spacing w:line="360" w:lineRule="atLeast"/>
              <w:jc w:val="center"/>
              <w:rPr>
                <w:rFonts w:hint="default" w:ascii="Times New Roman" w:hAnsi="Times New Roman" w:eastAsia="宋体" w:cs="Times New Roman"/>
                <w:bCs/>
                <w:kern w:val="0"/>
                <w:sz w:val="18"/>
                <w:szCs w:val="18"/>
                <w:highlight w:val="none"/>
              </w:rPr>
            </w:pPr>
            <w:r>
              <w:rPr>
                <w:rFonts w:hint="default" w:ascii="Times New Roman" w:hAnsi="Times New Roman" w:eastAsia="宋体" w:cs="Times New Roman"/>
                <w:sz w:val="18"/>
                <w:szCs w:val="18"/>
                <w:highlight w:val="none"/>
              </w:rPr>
              <w:t>③⑤</w:t>
            </w:r>
          </w:p>
        </w:tc>
        <w:tc>
          <w:tcPr>
            <w:tcW w:w="600" w:type="dxa"/>
            <w:noWrap/>
            <w:vAlign w:val="center"/>
          </w:tcPr>
          <w:p w14:paraId="4C796638">
            <w:pPr>
              <w:widowControl/>
              <w:spacing w:line="360" w:lineRule="atLeast"/>
              <w:jc w:val="center"/>
              <w:rPr>
                <w:rFonts w:hint="default" w:ascii="Times New Roman" w:hAnsi="Times New Roman" w:eastAsia="宋体" w:cs="Times New Roman"/>
                <w:bCs/>
                <w:kern w:val="0"/>
                <w:sz w:val="18"/>
                <w:szCs w:val="18"/>
                <w:highlight w:val="none"/>
              </w:rPr>
            </w:pPr>
          </w:p>
        </w:tc>
      </w:tr>
      <w:tr w14:paraId="1E97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noWrap/>
            <w:vAlign w:val="center"/>
          </w:tcPr>
          <w:p w14:paraId="6208516E">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7428CF89">
            <w:pPr>
              <w:widowControl/>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5CAEAE28">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w:t>
            </w:r>
          </w:p>
        </w:tc>
        <w:tc>
          <w:tcPr>
            <w:tcW w:w="1155" w:type="dxa"/>
            <w:vMerge w:val="continue"/>
            <w:noWrap/>
            <w:vAlign w:val="center"/>
          </w:tcPr>
          <w:p w14:paraId="345C2A3F">
            <w:pPr>
              <w:widowControl/>
              <w:spacing w:line="360" w:lineRule="atLeast"/>
              <w:jc w:val="center"/>
              <w:rPr>
                <w:rFonts w:hint="default" w:ascii="Times New Roman" w:hAnsi="Times New Roman" w:eastAsia="宋体" w:cs="Times New Roman"/>
                <w:b/>
                <w:bCs/>
                <w:kern w:val="0"/>
                <w:sz w:val="18"/>
                <w:szCs w:val="18"/>
                <w:highlight w:val="none"/>
              </w:rPr>
            </w:pPr>
          </w:p>
        </w:tc>
        <w:tc>
          <w:tcPr>
            <w:tcW w:w="2068" w:type="dxa"/>
            <w:vMerge w:val="continue"/>
            <w:noWrap/>
            <w:vAlign w:val="center"/>
          </w:tcPr>
          <w:p w14:paraId="4ECD7413">
            <w:pPr>
              <w:autoSpaceDE w:val="0"/>
              <w:autoSpaceDN w:val="0"/>
              <w:spacing w:line="360" w:lineRule="atLeast"/>
              <w:jc w:val="center"/>
              <w:rPr>
                <w:rFonts w:hint="default" w:ascii="Times New Roman" w:hAnsi="Times New Roman" w:eastAsia="宋体" w:cs="Times New Roman"/>
                <w:bCs/>
                <w:kern w:val="0"/>
                <w:sz w:val="18"/>
                <w:szCs w:val="18"/>
                <w:highlight w:val="none"/>
              </w:rPr>
            </w:pPr>
          </w:p>
        </w:tc>
        <w:tc>
          <w:tcPr>
            <w:tcW w:w="437" w:type="dxa"/>
            <w:noWrap/>
            <w:vAlign w:val="center"/>
          </w:tcPr>
          <w:p w14:paraId="3AEAD7CA">
            <w:pPr>
              <w:widowControl/>
              <w:spacing w:line="360" w:lineRule="atLeast"/>
              <w:jc w:val="center"/>
              <w:textAlignment w:val="center"/>
              <w:rPr>
                <w:rFonts w:hint="default" w:ascii="Times New Roman" w:hAnsi="Times New Roman" w:eastAsia="宋体" w:cs="Times New Roman"/>
                <w:bCs/>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noWrap/>
            <w:vAlign w:val="center"/>
          </w:tcPr>
          <w:p w14:paraId="5E6546E2">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573" w:type="dxa"/>
            <w:noWrap/>
            <w:vAlign w:val="center"/>
          </w:tcPr>
          <w:p w14:paraId="6E5D3885">
            <w:pPr>
              <w:widowControl/>
              <w:spacing w:line="360" w:lineRule="atLeast"/>
              <w:jc w:val="center"/>
              <w:textAlignment w:val="center"/>
              <w:rPr>
                <w:rFonts w:hint="default" w:ascii="Times New Roman" w:hAnsi="Times New Roman" w:eastAsia="宋体" w:cs="Times New Roman"/>
                <w:bCs/>
                <w:kern w:val="0"/>
                <w:sz w:val="18"/>
                <w:szCs w:val="18"/>
                <w:highlight w:val="none"/>
              </w:rPr>
            </w:pPr>
            <w:r>
              <w:rPr>
                <w:rFonts w:hint="default" w:ascii="Times New Roman" w:hAnsi="Times New Roman" w:eastAsia="宋体" w:cs="Times New Roman"/>
                <w:bCs/>
                <w:kern w:val="0"/>
                <w:sz w:val="18"/>
                <w:szCs w:val="18"/>
                <w:highlight w:val="none"/>
              </w:rPr>
              <w:t>16</w:t>
            </w:r>
          </w:p>
        </w:tc>
        <w:tc>
          <w:tcPr>
            <w:tcW w:w="509" w:type="dxa"/>
            <w:noWrap/>
            <w:vAlign w:val="center"/>
          </w:tcPr>
          <w:p w14:paraId="094E4027">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455" w:type="dxa"/>
            <w:noWrap/>
            <w:vAlign w:val="center"/>
          </w:tcPr>
          <w:p w14:paraId="19FFD922">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w:t>
            </w:r>
          </w:p>
        </w:tc>
        <w:tc>
          <w:tcPr>
            <w:tcW w:w="452" w:type="dxa"/>
            <w:noWrap/>
            <w:vAlign w:val="center"/>
          </w:tcPr>
          <w:p w14:paraId="0739B357">
            <w:pPr>
              <w:widowControl/>
              <w:spacing w:line="360" w:lineRule="atLeast"/>
              <w:jc w:val="center"/>
              <w:textAlignment w:val="center"/>
              <w:rPr>
                <w:rFonts w:hint="default" w:ascii="Times New Roman" w:hAnsi="Times New Roman" w:eastAsia="宋体" w:cs="Times New Roman"/>
                <w:kern w:val="0"/>
                <w:sz w:val="18"/>
                <w:szCs w:val="18"/>
                <w:highlight w:val="none"/>
              </w:rPr>
            </w:pPr>
          </w:p>
        </w:tc>
        <w:tc>
          <w:tcPr>
            <w:tcW w:w="452" w:type="dxa"/>
            <w:noWrap/>
            <w:vAlign w:val="center"/>
          </w:tcPr>
          <w:p w14:paraId="4BA1B6BE">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452" w:type="dxa"/>
            <w:noWrap/>
            <w:vAlign w:val="center"/>
          </w:tcPr>
          <w:p w14:paraId="15EC8253">
            <w:pPr>
              <w:spacing w:line="360" w:lineRule="atLeast"/>
              <w:jc w:val="center"/>
              <w:rPr>
                <w:rFonts w:hint="default" w:ascii="Times New Roman" w:hAnsi="Times New Roman" w:eastAsia="宋体" w:cs="Times New Roman"/>
                <w:bCs/>
                <w:kern w:val="0"/>
                <w:sz w:val="18"/>
                <w:szCs w:val="18"/>
                <w:highlight w:val="none"/>
              </w:rPr>
            </w:pPr>
          </w:p>
        </w:tc>
        <w:tc>
          <w:tcPr>
            <w:tcW w:w="452" w:type="dxa"/>
            <w:noWrap/>
            <w:vAlign w:val="center"/>
          </w:tcPr>
          <w:p w14:paraId="2D5061D3">
            <w:pPr>
              <w:spacing w:line="360" w:lineRule="atLeast"/>
              <w:jc w:val="center"/>
              <w:rPr>
                <w:rFonts w:hint="default" w:ascii="Times New Roman" w:hAnsi="Times New Roman" w:eastAsia="宋体" w:cs="Times New Roman"/>
                <w:bCs/>
                <w:kern w:val="0"/>
                <w:sz w:val="18"/>
                <w:szCs w:val="18"/>
                <w:highlight w:val="none"/>
              </w:rPr>
            </w:pPr>
          </w:p>
        </w:tc>
        <w:tc>
          <w:tcPr>
            <w:tcW w:w="452" w:type="dxa"/>
            <w:noWrap/>
            <w:vAlign w:val="center"/>
          </w:tcPr>
          <w:p w14:paraId="7FC5B3EA">
            <w:pPr>
              <w:spacing w:line="360" w:lineRule="atLeast"/>
              <w:jc w:val="center"/>
              <w:rPr>
                <w:rFonts w:hint="default" w:ascii="Times New Roman" w:hAnsi="Times New Roman" w:eastAsia="宋体" w:cs="Times New Roman"/>
                <w:bCs/>
                <w:kern w:val="0"/>
                <w:sz w:val="18"/>
                <w:szCs w:val="18"/>
                <w:highlight w:val="none"/>
              </w:rPr>
            </w:pPr>
          </w:p>
        </w:tc>
        <w:tc>
          <w:tcPr>
            <w:tcW w:w="452" w:type="dxa"/>
            <w:noWrap/>
            <w:vAlign w:val="center"/>
          </w:tcPr>
          <w:p w14:paraId="5E941729">
            <w:pPr>
              <w:spacing w:line="360" w:lineRule="atLeast"/>
              <w:jc w:val="center"/>
              <w:rPr>
                <w:rFonts w:hint="default" w:ascii="Times New Roman" w:hAnsi="Times New Roman" w:eastAsia="宋体" w:cs="Times New Roman"/>
                <w:bCs/>
                <w:kern w:val="0"/>
                <w:sz w:val="18"/>
                <w:szCs w:val="18"/>
                <w:highlight w:val="none"/>
              </w:rPr>
            </w:pPr>
          </w:p>
        </w:tc>
        <w:tc>
          <w:tcPr>
            <w:tcW w:w="425" w:type="dxa"/>
            <w:noWrap/>
            <w:vAlign w:val="center"/>
          </w:tcPr>
          <w:p w14:paraId="7249632C">
            <w:pPr>
              <w:spacing w:line="360" w:lineRule="atLeast"/>
              <w:jc w:val="center"/>
              <w:rPr>
                <w:rFonts w:hint="default" w:ascii="Times New Roman" w:hAnsi="Times New Roman" w:eastAsia="宋体" w:cs="Times New Roman"/>
                <w:bCs/>
                <w:kern w:val="0"/>
                <w:sz w:val="18"/>
                <w:szCs w:val="18"/>
                <w:highlight w:val="none"/>
              </w:rPr>
            </w:pPr>
            <w:r>
              <w:rPr>
                <w:rFonts w:hint="default" w:ascii="Times New Roman" w:hAnsi="Times New Roman" w:eastAsia="宋体" w:cs="Times New Roman"/>
                <w:sz w:val="18"/>
                <w:szCs w:val="18"/>
                <w:highlight w:val="none"/>
              </w:rPr>
              <w:t>③⑤</w:t>
            </w:r>
          </w:p>
        </w:tc>
        <w:tc>
          <w:tcPr>
            <w:tcW w:w="600" w:type="dxa"/>
            <w:noWrap/>
            <w:vAlign w:val="center"/>
          </w:tcPr>
          <w:p w14:paraId="046E82AD">
            <w:pPr>
              <w:widowControl/>
              <w:spacing w:line="360" w:lineRule="atLeast"/>
              <w:jc w:val="center"/>
              <w:rPr>
                <w:rFonts w:hint="default" w:ascii="Times New Roman" w:hAnsi="Times New Roman" w:eastAsia="宋体" w:cs="Times New Roman"/>
                <w:bCs/>
                <w:kern w:val="0"/>
                <w:sz w:val="18"/>
                <w:szCs w:val="18"/>
                <w:highlight w:val="none"/>
              </w:rPr>
            </w:pPr>
          </w:p>
        </w:tc>
      </w:tr>
      <w:tr w14:paraId="11F3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noWrap/>
            <w:vAlign w:val="center"/>
          </w:tcPr>
          <w:p w14:paraId="453A55D2">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69FB35AC">
            <w:pPr>
              <w:widowControl/>
              <w:spacing w:line="360" w:lineRule="atLeast"/>
              <w:jc w:val="left"/>
              <w:rPr>
                <w:rFonts w:hint="default" w:ascii="Times New Roman" w:hAnsi="Times New Roman" w:eastAsia="宋体" w:cs="Times New Roman"/>
                <w:kern w:val="0"/>
                <w:sz w:val="18"/>
                <w:szCs w:val="18"/>
                <w:highlight w:val="none"/>
              </w:rPr>
            </w:pPr>
          </w:p>
        </w:tc>
        <w:tc>
          <w:tcPr>
            <w:tcW w:w="1551" w:type="dxa"/>
            <w:gridSpan w:val="2"/>
            <w:noWrap/>
            <w:vAlign w:val="center"/>
          </w:tcPr>
          <w:p w14:paraId="65470643">
            <w:pPr>
              <w:widowControl/>
              <w:spacing w:line="360" w:lineRule="atLeast"/>
              <w:jc w:val="center"/>
              <w:rPr>
                <w:rFonts w:hint="default" w:ascii="Times New Roman" w:hAnsi="Times New Roman" w:eastAsia="宋体" w:cs="Times New Roman"/>
                <w:b/>
                <w:bCs/>
                <w:kern w:val="0"/>
                <w:sz w:val="18"/>
                <w:szCs w:val="18"/>
                <w:highlight w:val="none"/>
              </w:rPr>
            </w:pPr>
            <w:r>
              <w:rPr>
                <w:rFonts w:hint="default" w:ascii="Times New Roman" w:hAnsi="Times New Roman" w:eastAsia="宋体" w:cs="Times New Roman"/>
                <w:b/>
                <w:bCs/>
                <w:kern w:val="0"/>
                <w:sz w:val="18"/>
                <w:szCs w:val="18"/>
                <w:highlight w:val="none"/>
              </w:rPr>
              <w:t>小计</w:t>
            </w:r>
          </w:p>
        </w:tc>
        <w:tc>
          <w:tcPr>
            <w:tcW w:w="2068" w:type="dxa"/>
            <w:noWrap/>
            <w:vAlign w:val="center"/>
          </w:tcPr>
          <w:p w14:paraId="70C81F10">
            <w:pPr>
              <w:widowControl/>
              <w:spacing w:line="360" w:lineRule="atLeast"/>
              <w:jc w:val="center"/>
              <w:rPr>
                <w:rFonts w:hint="default" w:ascii="Times New Roman" w:hAnsi="Times New Roman" w:eastAsia="宋体" w:cs="Times New Roman"/>
                <w:bCs/>
                <w:kern w:val="0"/>
                <w:sz w:val="18"/>
                <w:szCs w:val="18"/>
                <w:highlight w:val="none"/>
              </w:rPr>
            </w:pPr>
          </w:p>
        </w:tc>
        <w:tc>
          <w:tcPr>
            <w:tcW w:w="437" w:type="dxa"/>
            <w:noWrap/>
            <w:vAlign w:val="center"/>
          </w:tcPr>
          <w:p w14:paraId="485CAA23">
            <w:pPr>
              <w:widowControl/>
              <w:spacing w:line="360" w:lineRule="atLeast"/>
              <w:jc w:val="center"/>
              <w:rPr>
                <w:rFonts w:hint="default" w:ascii="Times New Roman" w:hAnsi="Times New Roman" w:eastAsia="宋体" w:cs="Times New Roman"/>
                <w:bCs/>
                <w:kern w:val="0"/>
                <w:sz w:val="18"/>
                <w:szCs w:val="18"/>
                <w:highlight w:val="none"/>
              </w:rPr>
            </w:pPr>
          </w:p>
        </w:tc>
        <w:tc>
          <w:tcPr>
            <w:tcW w:w="490" w:type="dxa"/>
            <w:noWrap/>
            <w:vAlign w:val="center"/>
          </w:tcPr>
          <w:p w14:paraId="25F7EE56">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bidi="ar"/>
              </w:rPr>
              <w:t>128</w:t>
            </w:r>
          </w:p>
        </w:tc>
        <w:tc>
          <w:tcPr>
            <w:tcW w:w="573" w:type="dxa"/>
            <w:noWrap/>
            <w:vAlign w:val="center"/>
          </w:tcPr>
          <w:p w14:paraId="337F291E">
            <w:pPr>
              <w:widowControl/>
              <w:spacing w:line="360" w:lineRule="atLeast"/>
              <w:jc w:val="center"/>
              <w:textAlignment w:val="center"/>
              <w:rPr>
                <w:rFonts w:hint="default" w:ascii="Times New Roman" w:hAnsi="Times New Roman" w:eastAsia="宋体" w:cs="Times New Roman"/>
                <w:bCs/>
                <w:kern w:val="0"/>
                <w:sz w:val="18"/>
                <w:szCs w:val="18"/>
                <w:highlight w:val="none"/>
              </w:rPr>
            </w:pPr>
            <w:r>
              <w:rPr>
                <w:rFonts w:hint="default" w:ascii="Times New Roman" w:hAnsi="Times New Roman" w:eastAsia="宋体" w:cs="Times New Roman"/>
                <w:kern w:val="0"/>
                <w:sz w:val="18"/>
                <w:szCs w:val="18"/>
                <w:highlight w:val="none"/>
                <w:lang w:bidi="ar"/>
              </w:rPr>
              <w:t>64</w:t>
            </w:r>
          </w:p>
        </w:tc>
        <w:tc>
          <w:tcPr>
            <w:tcW w:w="509" w:type="dxa"/>
            <w:noWrap/>
            <w:vAlign w:val="center"/>
          </w:tcPr>
          <w:p w14:paraId="30592F81">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bidi="ar"/>
              </w:rPr>
              <w:t>64</w:t>
            </w:r>
          </w:p>
        </w:tc>
        <w:tc>
          <w:tcPr>
            <w:tcW w:w="455" w:type="dxa"/>
            <w:noWrap/>
            <w:vAlign w:val="center"/>
          </w:tcPr>
          <w:p w14:paraId="688025E7">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bidi="ar"/>
              </w:rPr>
              <w:t>8</w:t>
            </w:r>
          </w:p>
        </w:tc>
        <w:tc>
          <w:tcPr>
            <w:tcW w:w="452" w:type="dxa"/>
            <w:noWrap/>
            <w:vAlign w:val="center"/>
          </w:tcPr>
          <w:p w14:paraId="173AF80C">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bidi="ar"/>
              </w:rPr>
              <w:t>64</w:t>
            </w:r>
          </w:p>
        </w:tc>
        <w:tc>
          <w:tcPr>
            <w:tcW w:w="452" w:type="dxa"/>
            <w:noWrap/>
            <w:vAlign w:val="center"/>
          </w:tcPr>
          <w:p w14:paraId="4C4A91C4">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bidi="ar"/>
              </w:rPr>
              <w:t>64</w:t>
            </w:r>
          </w:p>
        </w:tc>
        <w:tc>
          <w:tcPr>
            <w:tcW w:w="452" w:type="dxa"/>
            <w:noWrap/>
            <w:vAlign w:val="center"/>
          </w:tcPr>
          <w:p w14:paraId="63C6E8E3">
            <w:pPr>
              <w:spacing w:line="360" w:lineRule="atLeast"/>
              <w:jc w:val="center"/>
              <w:rPr>
                <w:rFonts w:hint="default" w:ascii="Times New Roman" w:hAnsi="Times New Roman" w:eastAsia="宋体" w:cs="Times New Roman"/>
                <w:bCs/>
                <w:kern w:val="0"/>
                <w:sz w:val="18"/>
                <w:szCs w:val="18"/>
                <w:highlight w:val="none"/>
              </w:rPr>
            </w:pPr>
          </w:p>
        </w:tc>
        <w:tc>
          <w:tcPr>
            <w:tcW w:w="452" w:type="dxa"/>
            <w:noWrap/>
            <w:vAlign w:val="center"/>
          </w:tcPr>
          <w:p w14:paraId="60E140C0">
            <w:pPr>
              <w:spacing w:line="360" w:lineRule="atLeast"/>
              <w:jc w:val="center"/>
              <w:rPr>
                <w:rFonts w:hint="default" w:ascii="Times New Roman" w:hAnsi="Times New Roman" w:eastAsia="宋体" w:cs="Times New Roman"/>
                <w:bCs/>
                <w:kern w:val="0"/>
                <w:sz w:val="18"/>
                <w:szCs w:val="18"/>
                <w:highlight w:val="none"/>
              </w:rPr>
            </w:pPr>
          </w:p>
        </w:tc>
        <w:tc>
          <w:tcPr>
            <w:tcW w:w="452" w:type="dxa"/>
            <w:noWrap/>
            <w:vAlign w:val="center"/>
          </w:tcPr>
          <w:p w14:paraId="3C7E025B">
            <w:pPr>
              <w:spacing w:line="360" w:lineRule="atLeast"/>
              <w:jc w:val="center"/>
              <w:rPr>
                <w:rFonts w:hint="default" w:ascii="Times New Roman" w:hAnsi="Times New Roman" w:eastAsia="宋体" w:cs="Times New Roman"/>
                <w:bCs/>
                <w:kern w:val="0"/>
                <w:sz w:val="18"/>
                <w:szCs w:val="18"/>
                <w:highlight w:val="none"/>
              </w:rPr>
            </w:pPr>
          </w:p>
        </w:tc>
        <w:tc>
          <w:tcPr>
            <w:tcW w:w="452" w:type="dxa"/>
            <w:noWrap/>
            <w:vAlign w:val="center"/>
          </w:tcPr>
          <w:p w14:paraId="492D3985">
            <w:pPr>
              <w:spacing w:line="360" w:lineRule="atLeast"/>
              <w:jc w:val="center"/>
              <w:rPr>
                <w:rFonts w:hint="default" w:ascii="Times New Roman" w:hAnsi="Times New Roman" w:eastAsia="宋体" w:cs="Times New Roman"/>
                <w:bCs/>
                <w:kern w:val="0"/>
                <w:sz w:val="18"/>
                <w:szCs w:val="18"/>
                <w:highlight w:val="none"/>
              </w:rPr>
            </w:pPr>
          </w:p>
        </w:tc>
        <w:tc>
          <w:tcPr>
            <w:tcW w:w="425" w:type="dxa"/>
            <w:noWrap/>
            <w:vAlign w:val="center"/>
          </w:tcPr>
          <w:p w14:paraId="670482B3">
            <w:pPr>
              <w:spacing w:line="360" w:lineRule="atLeast"/>
              <w:jc w:val="center"/>
              <w:rPr>
                <w:rFonts w:hint="default" w:ascii="Times New Roman" w:hAnsi="Times New Roman" w:eastAsia="宋体" w:cs="Times New Roman"/>
                <w:bCs/>
                <w:kern w:val="0"/>
                <w:sz w:val="18"/>
                <w:szCs w:val="18"/>
                <w:highlight w:val="none"/>
              </w:rPr>
            </w:pPr>
          </w:p>
        </w:tc>
        <w:tc>
          <w:tcPr>
            <w:tcW w:w="600" w:type="dxa"/>
            <w:noWrap/>
            <w:vAlign w:val="center"/>
          </w:tcPr>
          <w:p w14:paraId="3316EFA2">
            <w:pPr>
              <w:widowControl/>
              <w:spacing w:line="360" w:lineRule="atLeast"/>
              <w:jc w:val="center"/>
              <w:rPr>
                <w:rFonts w:hint="default" w:ascii="Times New Roman" w:hAnsi="Times New Roman" w:eastAsia="宋体" w:cs="Times New Roman"/>
                <w:bCs/>
                <w:kern w:val="0"/>
                <w:sz w:val="18"/>
                <w:szCs w:val="18"/>
                <w:highlight w:val="none"/>
              </w:rPr>
            </w:pPr>
          </w:p>
        </w:tc>
      </w:tr>
      <w:tr w14:paraId="7921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restart"/>
            <w:noWrap/>
            <w:vAlign w:val="center"/>
          </w:tcPr>
          <w:p w14:paraId="57121C63">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专业技能课</w:t>
            </w:r>
          </w:p>
        </w:tc>
        <w:tc>
          <w:tcPr>
            <w:tcW w:w="419" w:type="dxa"/>
            <w:vMerge w:val="restart"/>
            <w:noWrap/>
            <w:vAlign w:val="center"/>
          </w:tcPr>
          <w:p w14:paraId="6CD7D5A8">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专业基础课</w:t>
            </w:r>
          </w:p>
        </w:tc>
        <w:tc>
          <w:tcPr>
            <w:tcW w:w="396" w:type="dxa"/>
            <w:noWrap/>
            <w:vAlign w:val="center"/>
          </w:tcPr>
          <w:p w14:paraId="2F2C8A1D">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w:t>
            </w:r>
          </w:p>
        </w:tc>
        <w:tc>
          <w:tcPr>
            <w:tcW w:w="1155" w:type="dxa"/>
            <w:noWrap/>
            <w:vAlign w:val="center"/>
          </w:tcPr>
          <w:p w14:paraId="5ABB4C95">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color w:val="000000"/>
                <w:kern w:val="0"/>
                <w:sz w:val="18"/>
                <w:szCs w:val="18"/>
                <w:highlight w:val="none"/>
              </w:rPr>
              <w:t>JD010201Z</w:t>
            </w:r>
          </w:p>
        </w:tc>
        <w:tc>
          <w:tcPr>
            <w:tcW w:w="2068" w:type="dxa"/>
            <w:noWrap/>
            <w:vAlign w:val="center"/>
          </w:tcPr>
          <w:p w14:paraId="5E75C5FF">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机械制图</w:t>
            </w:r>
          </w:p>
        </w:tc>
        <w:tc>
          <w:tcPr>
            <w:tcW w:w="437" w:type="dxa"/>
            <w:noWrap/>
            <w:vAlign w:val="center"/>
          </w:tcPr>
          <w:p w14:paraId="6739A79E">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noWrap/>
            <w:vAlign w:val="center"/>
          </w:tcPr>
          <w:p w14:paraId="29E04C64">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573" w:type="dxa"/>
            <w:noWrap/>
            <w:vAlign w:val="center"/>
          </w:tcPr>
          <w:p w14:paraId="1CDF52B3">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509" w:type="dxa"/>
            <w:noWrap/>
            <w:vAlign w:val="center"/>
          </w:tcPr>
          <w:p w14:paraId="3E74639C">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455" w:type="dxa"/>
            <w:noWrap/>
            <w:vAlign w:val="center"/>
          </w:tcPr>
          <w:p w14:paraId="121E358F">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452" w:type="dxa"/>
            <w:noWrap/>
            <w:vAlign w:val="center"/>
          </w:tcPr>
          <w:p w14:paraId="2BF97948">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452" w:type="dxa"/>
            <w:noWrap/>
            <w:vAlign w:val="center"/>
          </w:tcPr>
          <w:p w14:paraId="1CAE79D4">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C84761B">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30B3DD93">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7F481C4D">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0C72B641">
            <w:pPr>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27C68DE4">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③①</w:t>
            </w:r>
          </w:p>
        </w:tc>
        <w:tc>
          <w:tcPr>
            <w:tcW w:w="600" w:type="dxa"/>
            <w:noWrap/>
            <w:vAlign w:val="center"/>
          </w:tcPr>
          <w:p w14:paraId="073E391A">
            <w:pPr>
              <w:widowControl/>
              <w:spacing w:line="360" w:lineRule="atLeast"/>
              <w:jc w:val="center"/>
              <w:rPr>
                <w:rFonts w:hint="default" w:ascii="Times New Roman" w:hAnsi="Times New Roman" w:eastAsia="宋体" w:cs="Times New Roman"/>
                <w:kern w:val="0"/>
                <w:sz w:val="18"/>
                <w:szCs w:val="18"/>
                <w:highlight w:val="none"/>
              </w:rPr>
            </w:pPr>
          </w:p>
        </w:tc>
      </w:tr>
      <w:tr w14:paraId="49B6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noWrap/>
            <w:vAlign w:val="center"/>
          </w:tcPr>
          <w:p w14:paraId="0C07FBCF">
            <w:pPr>
              <w:widowControl/>
              <w:spacing w:line="360" w:lineRule="atLeast"/>
              <w:jc w:val="center"/>
              <w:rPr>
                <w:rFonts w:hint="default" w:ascii="Times New Roman" w:hAnsi="Times New Roman" w:eastAsia="宋体" w:cs="Times New Roman"/>
                <w:kern w:val="0"/>
                <w:sz w:val="18"/>
                <w:szCs w:val="18"/>
                <w:highlight w:val="none"/>
              </w:rPr>
            </w:pPr>
          </w:p>
        </w:tc>
        <w:tc>
          <w:tcPr>
            <w:tcW w:w="419" w:type="dxa"/>
            <w:vMerge w:val="continue"/>
            <w:noWrap/>
            <w:vAlign w:val="center"/>
          </w:tcPr>
          <w:p w14:paraId="2953EB93">
            <w:pPr>
              <w:widowControl/>
              <w:spacing w:line="360" w:lineRule="atLeast"/>
              <w:jc w:val="center"/>
              <w:rPr>
                <w:rFonts w:hint="default" w:ascii="Times New Roman" w:hAnsi="Times New Roman" w:eastAsia="宋体" w:cs="Times New Roman"/>
                <w:kern w:val="0"/>
                <w:sz w:val="18"/>
                <w:szCs w:val="18"/>
                <w:highlight w:val="none"/>
              </w:rPr>
            </w:pPr>
          </w:p>
        </w:tc>
        <w:tc>
          <w:tcPr>
            <w:tcW w:w="396" w:type="dxa"/>
            <w:noWrap/>
            <w:vAlign w:val="center"/>
          </w:tcPr>
          <w:p w14:paraId="138122CC">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w:t>
            </w:r>
          </w:p>
        </w:tc>
        <w:tc>
          <w:tcPr>
            <w:tcW w:w="1155" w:type="dxa"/>
            <w:noWrap/>
            <w:vAlign w:val="center"/>
          </w:tcPr>
          <w:p w14:paraId="5C20AF05">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color w:val="000000"/>
                <w:kern w:val="0"/>
                <w:sz w:val="18"/>
                <w:szCs w:val="18"/>
                <w:highlight w:val="none"/>
              </w:rPr>
              <w:t>JD010208Z</w:t>
            </w:r>
          </w:p>
        </w:tc>
        <w:tc>
          <w:tcPr>
            <w:tcW w:w="2068" w:type="dxa"/>
            <w:noWrap/>
            <w:vAlign w:val="center"/>
          </w:tcPr>
          <w:p w14:paraId="6CE73485">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工程力学</w:t>
            </w:r>
          </w:p>
        </w:tc>
        <w:tc>
          <w:tcPr>
            <w:tcW w:w="437" w:type="dxa"/>
            <w:noWrap/>
            <w:vAlign w:val="center"/>
          </w:tcPr>
          <w:p w14:paraId="7CD6CD1F">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noWrap/>
            <w:vAlign w:val="center"/>
          </w:tcPr>
          <w:p w14:paraId="57881360">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573" w:type="dxa"/>
            <w:noWrap/>
            <w:vAlign w:val="center"/>
          </w:tcPr>
          <w:p w14:paraId="1A5C201F">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509" w:type="dxa"/>
            <w:noWrap/>
            <w:vAlign w:val="center"/>
          </w:tcPr>
          <w:p w14:paraId="5B48FB5C">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455" w:type="dxa"/>
            <w:noWrap/>
            <w:vAlign w:val="center"/>
          </w:tcPr>
          <w:p w14:paraId="19DFD7CF">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452" w:type="dxa"/>
            <w:noWrap/>
            <w:vAlign w:val="center"/>
          </w:tcPr>
          <w:p w14:paraId="3B66DC71">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452" w:type="dxa"/>
            <w:noWrap/>
            <w:vAlign w:val="center"/>
          </w:tcPr>
          <w:p w14:paraId="7423B663">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1918DDEB">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A062DDA">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0A19E7DB">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1EE06001">
            <w:pPr>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20CFB69F">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③①</w:t>
            </w:r>
          </w:p>
        </w:tc>
        <w:tc>
          <w:tcPr>
            <w:tcW w:w="600" w:type="dxa"/>
            <w:noWrap/>
            <w:vAlign w:val="center"/>
          </w:tcPr>
          <w:p w14:paraId="5B9DA456">
            <w:pPr>
              <w:widowControl/>
              <w:spacing w:line="360" w:lineRule="atLeast"/>
              <w:jc w:val="center"/>
              <w:rPr>
                <w:rFonts w:hint="default" w:ascii="Times New Roman" w:hAnsi="Times New Roman" w:eastAsia="宋体" w:cs="Times New Roman"/>
                <w:kern w:val="0"/>
                <w:sz w:val="18"/>
                <w:szCs w:val="18"/>
                <w:highlight w:val="none"/>
              </w:rPr>
            </w:pPr>
          </w:p>
        </w:tc>
      </w:tr>
      <w:tr w14:paraId="4B37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noWrap/>
            <w:vAlign w:val="center"/>
          </w:tcPr>
          <w:p w14:paraId="75CF5C14">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2F0C5B5C">
            <w:pPr>
              <w:widowControl/>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0819A813">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w:t>
            </w:r>
          </w:p>
        </w:tc>
        <w:tc>
          <w:tcPr>
            <w:tcW w:w="1155" w:type="dxa"/>
            <w:noWrap/>
            <w:vAlign w:val="center"/>
          </w:tcPr>
          <w:p w14:paraId="5B519799">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color w:val="000000"/>
                <w:kern w:val="0"/>
                <w:sz w:val="18"/>
                <w:szCs w:val="18"/>
                <w:highlight w:val="none"/>
              </w:rPr>
              <w:t>JD010202Z</w:t>
            </w:r>
          </w:p>
        </w:tc>
        <w:tc>
          <w:tcPr>
            <w:tcW w:w="2068" w:type="dxa"/>
            <w:noWrap/>
            <w:vAlign w:val="center"/>
          </w:tcPr>
          <w:p w14:paraId="6431B959">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液压传动与气动技术</w:t>
            </w:r>
          </w:p>
        </w:tc>
        <w:tc>
          <w:tcPr>
            <w:tcW w:w="437" w:type="dxa"/>
            <w:noWrap/>
            <w:vAlign w:val="center"/>
          </w:tcPr>
          <w:p w14:paraId="62A07355">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noWrap/>
            <w:vAlign w:val="center"/>
          </w:tcPr>
          <w:p w14:paraId="40756237">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573" w:type="dxa"/>
            <w:noWrap/>
            <w:vAlign w:val="center"/>
          </w:tcPr>
          <w:p w14:paraId="7245A5C1">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509" w:type="dxa"/>
            <w:noWrap/>
            <w:vAlign w:val="center"/>
          </w:tcPr>
          <w:p w14:paraId="74F4CBC8">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48</w:t>
            </w:r>
          </w:p>
        </w:tc>
        <w:tc>
          <w:tcPr>
            <w:tcW w:w="455" w:type="dxa"/>
            <w:noWrap/>
            <w:vAlign w:val="center"/>
          </w:tcPr>
          <w:p w14:paraId="6E3A9C6F">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452" w:type="dxa"/>
            <w:noWrap/>
            <w:vAlign w:val="center"/>
          </w:tcPr>
          <w:p w14:paraId="59903400">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0C27D093">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452" w:type="dxa"/>
            <w:noWrap/>
            <w:vAlign w:val="center"/>
          </w:tcPr>
          <w:p w14:paraId="6E795271">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3F5CBE59">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3FF3B90">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519CFE58">
            <w:pPr>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0ED6598D">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⑦①</w:t>
            </w:r>
          </w:p>
        </w:tc>
        <w:tc>
          <w:tcPr>
            <w:tcW w:w="600" w:type="dxa"/>
            <w:noWrap/>
            <w:vAlign w:val="center"/>
          </w:tcPr>
          <w:p w14:paraId="5036390F">
            <w:pPr>
              <w:widowControl/>
              <w:spacing w:line="360" w:lineRule="atLeast"/>
              <w:jc w:val="center"/>
              <w:rPr>
                <w:rFonts w:hint="default" w:ascii="Times New Roman" w:hAnsi="Times New Roman" w:eastAsia="宋体" w:cs="Times New Roman"/>
                <w:kern w:val="0"/>
                <w:sz w:val="18"/>
                <w:szCs w:val="18"/>
                <w:highlight w:val="none"/>
              </w:rPr>
            </w:pPr>
          </w:p>
        </w:tc>
      </w:tr>
      <w:tr w14:paraId="7CEB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noWrap/>
            <w:vAlign w:val="center"/>
          </w:tcPr>
          <w:p w14:paraId="37143D01">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1E751DAA">
            <w:pPr>
              <w:widowControl/>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0DFFD57B">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1155" w:type="dxa"/>
            <w:noWrap/>
            <w:vAlign w:val="center"/>
          </w:tcPr>
          <w:p w14:paraId="2AAD978B">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color w:val="000000"/>
                <w:kern w:val="0"/>
                <w:sz w:val="18"/>
                <w:szCs w:val="18"/>
                <w:highlight w:val="none"/>
              </w:rPr>
              <w:t>JD010101Z</w:t>
            </w:r>
          </w:p>
        </w:tc>
        <w:tc>
          <w:tcPr>
            <w:tcW w:w="2068" w:type="dxa"/>
            <w:noWrap/>
            <w:vAlign w:val="center"/>
          </w:tcPr>
          <w:p w14:paraId="609B6A63">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电工电子技术</w:t>
            </w:r>
          </w:p>
        </w:tc>
        <w:tc>
          <w:tcPr>
            <w:tcW w:w="437" w:type="dxa"/>
            <w:noWrap/>
            <w:vAlign w:val="center"/>
          </w:tcPr>
          <w:p w14:paraId="454D4F53">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noWrap/>
            <w:vAlign w:val="center"/>
          </w:tcPr>
          <w:p w14:paraId="41E90A8E">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573" w:type="dxa"/>
            <w:noWrap/>
            <w:vAlign w:val="center"/>
          </w:tcPr>
          <w:p w14:paraId="2446B68A">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24</w:t>
            </w:r>
          </w:p>
        </w:tc>
        <w:tc>
          <w:tcPr>
            <w:tcW w:w="509" w:type="dxa"/>
            <w:noWrap/>
            <w:vAlign w:val="center"/>
          </w:tcPr>
          <w:p w14:paraId="47D59483">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40</w:t>
            </w:r>
          </w:p>
        </w:tc>
        <w:tc>
          <w:tcPr>
            <w:tcW w:w="455" w:type="dxa"/>
            <w:noWrap/>
            <w:vAlign w:val="center"/>
          </w:tcPr>
          <w:p w14:paraId="67AF5142">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452" w:type="dxa"/>
            <w:noWrap/>
            <w:vAlign w:val="center"/>
          </w:tcPr>
          <w:p w14:paraId="4BCD51DA">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1ECA0239">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452" w:type="dxa"/>
            <w:noWrap/>
            <w:vAlign w:val="center"/>
          </w:tcPr>
          <w:p w14:paraId="46C3F902">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7349352">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704A992">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38EA3EC0">
            <w:pPr>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0D761722">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⑧①</w:t>
            </w:r>
          </w:p>
        </w:tc>
        <w:tc>
          <w:tcPr>
            <w:tcW w:w="600" w:type="dxa"/>
            <w:noWrap/>
            <w:vAlign w:val="center"/>
          </w:tcPr>
          <w:p w14:paraId="06621C7E">
            <w:pPr>
              <w:widowControl/>
              <w:spacing w:line="360" w:lineRule="atLeast"/>
              <w:jc w:val="center"/>
              <w:rPr>
                <w:rFonts w:hint="default" w:ascii="Times New Roman" w:hAnsi="Times New Roman" w:eastAsia="宋体" w:cs="Times New Roman"/>
                <w:kern w:val="0"/>
                <w:sz w:val="18"/>
                <w:szCs w:val="18"/>
                <w:highlight w:val="none"/>
              </w:rPr>
            </w:pPr>
          </w:p>
        </w:tc>
      </w:tr>
      <w:tr w14:paraId="6B55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noWrap/>
            <w:vAlign w:val="center"/>
          </w:tcPr>
          <w:p w14:paraId="79C6786A">
            <w:pPr>
              <w:widowControl/>
              <w:spacing w:line="360" w:lineRule="atLeast"/>
              <w:jc w:val="left"/>
              <w:rPr>
                <w:rFonts w:hint="default" w:ascii="Times New Roman" w:hAnsi="Times New Roman" w:eastAsia="宋体" w:cs="Times New Roman"/>
                <w:kern w:val="0"/>
                <w:sz w:val="18"/>
                <w:szCs w:val="18"/>
                <w:highlight w:val="none"/>
              </w:rPr>
            </w:pPr>
          </w:p>
          <w:p w14:paraId="4E0661D5">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65E414CC">
            <w:pPr>
              <w:widowControl/>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79FECFF1">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5</w:t>
            </w:r>
          </w:p>
        </w:tc>
        <w:tc>
          <w:tcPr>
            <w:tcW w:w="1155" w:type="dxa"/>
            <w:noWrap/>
            <w:vAlign w:val="center"/>
          </w:tcPr>
          <w:p w14:paraId="3F7C37BA">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color w:val="000000"/>
                <w:kern w:val="0"/>
                <w:sz w:val="18"/>
                <w:szCs w:val="18"/>
                <w:highlight w:val="none"/>
              </w:rPr>
              <w:t>JD010209Z</w:t>
            </w:r>
          </w:p>
        </w:tc>
        <w:tc>
          <w:tcPr>
            <w:tcW w:w="2068" w:type="dxa"/>
            <w:noWrap/>
            <w:vAlign w:val="center"/>
          </w:tcPr>
          <w:p w14:paraId="1B72B90F">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公差配合与测量技术</w:t>
            </w:r>
          </w:p>
        </w:tc>
        <w:tc>
          <w:tcPr>
            <w:tcW w:w="437" w:type="dxa"/>
            <w:noWrap/>
            <w:vAlign w:val="center"/>
          </w:tcPr>
          <w:p w14:paraId="1B3229CD">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noWrap/>
            <w:vAlign w:val="center"/>
          </w:tcPr>
          <w:p w14:paraId="6E7A5D89">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573" w:type="dxa"/>
            <w:noWrap/>
            <w:vAlign w:val="center"/>
          </w:tcPr>
          <w:p w14:paraId="67633638">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509" w:type="dxa"/>
            <w:noWrap/>
            <w:vAlign w:val="center"/>
          </w:tcPr>
          <w:p w14:paraId="64240072">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455" w:type="dxa"/>
            <w:noWrap/>
            <w:vAlign w:val="center"/>
          </w:tcPr>
          <w:p w14:paraId="54320A27">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452" w:type="dxa"/>
            <w:noWrap/>
            <w:vAlign w:val="center"/>
          </w:tcPr>
          <w:p w14:paraId="1EBC53DC">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39E9E2A8">
            <w:pPr>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452" w:type="dxa"/>
            <w:noWrap/>
            <w:vAlign w:val="center"/>
          </w:tcPr>
          <w:p w14:paraId="5CA928A9">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089CF3B">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21E00398">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29F6AD0C">
            <w:pPr>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77595C21">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①</w:t>
            </w:r>
          </w:p>
        </w:tc>
        <w:tc>
          <w:tcPr>
            <w:tcW w:w="600" w:type="dxa"/>
            <w:noWrap/>
            <w:vAlign w:val="center"/>
          </w:tcPr>
          <w:p w14:paraId="3A3055B9">
            <w:pPr>
              <w:widowControl/>
              <w:spacing w:line="360" w:lineRule="atLeast"/>
              <w:jc w:val="center"/>
              <w:rPr>
                <w:rFonts w:hint="default" w:ascii="Times New Roman" w:hAnsi="Times New Roman" w:eastAsia="宋体" w:cs="Times New Roman"/>
                <w:kern w:val="0"/>
                <w:sz w:val="18"/>
                <w:szCs w:val="18"/>
                <w:highlight w:val="none"/>
              </w:rPr>
            </w:pPr>
          </w:p>
        </w:tc>
      </w:tr>
      <w:tr w14:paraId="293B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noWrap/>
            <w:vAlign w:val="center"/>
          </w:tcPr>
          <w:p w14:paraId="49D8B071">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18F5C794">
            <w:pPr>
              <w:widowControl/>
              <w:spacing w:line="360" w:lineRule="atLeast"/>
              <w:jc w:val="left"/>
              <w:rPr>
                <w:rFonts w:hint="default" w:ascii="Times New Roman" w:hAnsi="Times New Roman" w:eastAsia="宋体" w:cs="Times New Roman"/>
                <w:kern w:val="0"/>
                <w:sz w:val="18"/>
                <w:szCs w:val="18"/>
                <w:highlight w:val="none"/>
              </w:rPr>
            </w:pPr>
          </w:p>
        </w:tc>
        <w:tc>
          <w:tcPr>
            <w:tcW w:w="396" w:type="dxa"/>
            <w:shd w:val="clear" w:color="auto" w:fill="auto"/>
            <w:noWrap/>
            <w:vAlign w:val="center"/>
          </w:tcPr>
          <w:p w14:paraId="27F63B27">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w:t>
            </w:r>
          </w:p>
        </w:tc>
        <w:tc>
          <w:tcPr>
            <w:tcW w:w="1155" w:type="dxa"/>
            <w:shd w:val="clear" w:color="auto" w:fill="auto"/>
            <w:noWrap/>
            <w:vAlign w:val="center"/>
          </w:tcPr>
          <w:p w14:paraId="2C481E76">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color w:val="000000"/>
                <w:kern w:val="0"/>
                <w:sz w:val="18"/>
                <w:szCs w:val="18"/>
                <w:highlight w:val="none"/>
              </w:rPr>
              <w:t>JD040113Z</w:t>
            </w:r>
          </w:p>
        </w:tc>
        <w:tc>
          <w:tcPr>
            <w:tcW w:w="2068" w:type="dxa"/>
            <w:noWrap/>
            <w:vAlign w:val="center"/>
          </w:tcPr>
          <w:p w14:paraId="65C55FCB">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工程材料及热成型工艺</w:t>
            </w:r>
          </w:p>
        </w:tc>
        <w:tc>
          <w:tcPr>
            <w:tcW w:w="437" w:type="dxa"/>
            <w:noWrap/>
            <w:vAlign w:val="center"/>
          </w:tcPr>
          <w:p w14:paraId="5FF8E129">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noWrap/>
            <w:vAlign w:val="center"/>
          </w:tcPr>
          <w:p w14:paraId="69E2C9BE">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573" w:type="dxa"/>
            <w:noWrap/>
            <w:vAlign w:val="center"/>
          </w:tcPr>
          <w:p w14:paraId="3C6274C9">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509" w:type="dxa"/>
            <w:noWrap/>
            <w:vAlign w:val="center"/>
          </w:tcPr>
          <w:p w14:paraId="2827190A">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455" w:type="dxa"/>
            <w:noWrap/>
            <w:vAlign w:val="center"/>
          </w:tcPr>
          <w:p w14:paraId="7EF85C30">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w:t>
            </w:r>
          </w:p>
        </w:tc>
        <w:tc>
          <w:tcPr>
            <w:tcW w:w="452" w:type="dxa"/>
            <w:noWrap/>
            <w:vAlign w:val="center"/>
          </w:tcPr>
          <w:p w14:paraId="18F58930">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1E9CB1B5">
            <w:pPr>
              <w:widowControl/>
              <w:spacing w:line="360" w:lineRule="atLeast"/>
              <w:jc w:val="center"/>
              <w:textAlignment w:val="center"/>
              <w:rPr>
                <w:rFonts w:hint="default" w:ascii="Times New Roman" w:hAnsi="Times New Roman" w:eastAsia="宋体" w:cs="Times New Roman"/>
                <w:kern w:val="0"/>
                <w:sz w:val="18"/>
                <w:szCs w:val="18"/>
                <w:highlight w:val="none"/>
              </w:rPr>
            </w:pPr>
          </w:p>
        </w:tc>
        <w:tc>
          <w:tcPr>
            <w:tcW w:w="452" w:type="dxa"/>
            <w:noWrap/>
            <w:vAlign w:val="center"/>
          </w:tcPr>
          <w:p w14:paraId="7C5A3A3A">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452" w:type="dxa"/>
            <w:noWrap/>
            <w:vAlign w:val="center"/>
          </w:tcPr>
          <w:p w14:paraId="2C78BC3B">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2ED9F256">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7A328AFB">
            <w:pPr>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000AB2CD">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⑦①</w:t>
            </w:r>
          </w:p>
        </w:tc>
        <w:tc>
          <w:tcPr>
            <w:tcW w:w="600" w:type="dxa"/>
            <w:noWrap/>
            <w:vAlign w:val="center"/>
          </w:tcPr>
          <w:p w14:paraId="357A2070">
            <w:pPr>
              <w:widowControl/>
              <w:spacing w:line="360" w:lineRule="atLeast"/>
              <w:jc w:val="center"/>
              <w:rPr>
                <w:rFonts w:hint="default" w:ascii="Times New Roman" w:hAnsi="Times New Roman" w:eastAsia="宋体" w:cs="Times New Roman"/>
                <w:kern w:val="0"/>
                <w:sz w:val="18"/>
                <w:szCs w:val="18"/>
                <w:highlight w:val="none"/>
              </w:rPr>
            </w:pPr>
          </w:p>
        </w:tc>
      </w:tr>
      <w:tr w14:paraId="4467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noWrap/>
            <w:vAlign w:val="center"/>
          </w:tcPr>
          <w:p w14:paraId="62B325FF">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0DC58633">
            <w:pPr>
              <w:widowControl/>
              <w:spacing w:line="360" w:lineRule="atLeast"/>
              <w:jc w:val="left"/>
              <w:rPr>
                <w:rFonts w:hint="default" w:ascii="Times New Roman" w:hAnsi="Times New Roman" w:eastAsia="宋体" w:cs="Times New Roman"/>
                <w:kern w:val="0"/>
                <w:sz w:val="18"/>
                <w:szCs w:val="18"/>
                <w:highlight w:val="none"/>
              </w:rPr>
            </w:pPr>
          </w:p>
        </w:tc>
        <w:tc>
          <w:tcPr>
            <w:tcW w:w="1551" w:type="dxa"/>
            <w:gridSpan w:val="2"/>
            <w:noWrap/>
            <w:vAlign w:val="center"/>
          </w:tcPr>
          <w:p w14:paraId="6DBA0ED8">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b/>
                <w:bCs/>
                <w:kern w:val="0"/>
                <w:sz w:val="18"/>
                <w:szCs w:val="18"/>
                <w:highlight w:val="none"/>
              </w:rPr>
              <w:t>小   计</w:t>
            </w:r>
          </w:p>
        </w:tc>
        <w:tc>
          <w:tcPr>
            <w:tcW w:w="2068" w:type="dxa"/>
            <w:noWrap/>
            <w:vAlign w:val="center"/>
          </w:tcPr>
          <w:p w14:paraId="15D856C7">
            <w:pPr>
              <w:widowControl/>
              <w:spacing w:line="360" w:lineRule="atLeast"/>
              <w:jc w:val="center"/>
              <w:rPr>
                <w:rFonts w:hint="default" w:ascii="Times New Roman" w:hAnsi="Times New Roman" w:eastAsia="宋体" w:cs="Times New Roman"/>
                <w:kern w:val="0"/>
                <w:sz w:val="18"/>
                <w:szCs w:val="18"/>
                <w:highlight w:val="none"/>
              </w:rPr>
            </w:pPr>
          </w:p>
        </w:tc>
        <w:tc>
          <w:tcPr>
            <w:tcW w:w="437" w:type="dxa"/>
            <w:noWrap/>
            <w:vAlign w:val="center"/>
          </w:tcPr>
          <w:p w14:paraId="2785CFC2">
            <w:pPr>
              <w:widowControl/>
              <w:spacing w:line="360" w:lineRule="atLeast"/>
              <w:jc w:val="center"/>
              <w:rPr>
                <w:rFonts w:hint="default" w:ascii="Times New Roman" w:hAnsi="Times New Roman" w:eastAsia="宋体" w:cs="Times New Roman"/>
                <w:kern w:val="0"/>
                <w:sz w:val="18"/>
                <w:szCs w:val="18"/>
                <w:highlight w:val="none"/>
              </w:rPr>
            </w:pPr>
          </w:p>
        </w:tc>
        <w:tc>
          <w:tcPr>
            <w:tcW w:w="490" w:type="dxa"/>
            <w:noWrap/>
            <w:vAlign w:val="center"/>
          </w:tcPr>
          <w:p w14:paraId="5380198C">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bidi="ar"/>
              </w:rPr>
              <w:t>352</w:t>
            </w:r>
          </w:p>
        </w:tc>
        <w:tc>
          <w:tcPr>
            <w:tcW w:w="573" w:type="dxa"/>
            <w:noWrap/>
            <w:vAlign w:val="center"/>
          </w:tcPr>
          <w:p w14:paraId="7460E20E">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bidi="ar"/>
              </w:rPr>
              <w:t>152</w:t>
            </w:r>
          </w:p>
        </w:tc>
        <w:tc>
          <w:tcPr>
            <w:tcW w:w="509" w:type="dxa"/>
            <w:noWrap/>
            <w:vAlign w:val="center"/>
          </w:tcPr>
          <w:p w14:paraId="43CD16E4">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bidi="ar"/>
              </w:rPr>
              <w:t>200</w:t>
            </w:r>
          </w:p>
        </w:tc>
        <w:tc>
          <w:tcPr>
            <w:tcW w:w="455" w:type="dxa"/>
            <w:noWrap/>
            <w:vAlign w:val="center"/>
          </w:tcPr>
          <w:p w14:paraId="2DF40092">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bidi="ar"/>
              </w:rPr>
              <w:t>22</w:t>
            </w:r>
          </w:p>
        </w:tc>
        <w:tc>
          <w:tcPr>
            <w:tcW w:w="452" w:type="dxa"/>
            <w:noWrap/>
            <w:vAlign w:val="center"/>
          </w:tcPr>
          <w:p w14:paraId="04C6AF6B">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128</w:t>
            </w:r>
          </w:p>
        </w:tc>
        <w:tc>
          <w:tcPr>
            <w:tcW w:w="452" w:type="dxa"/>
            <w:noWrap/>
            <w:vAlign w:val="center"/>
          </w:tcPr>
          <w:p w14:paraId="55444F32">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192</w:t>
            </w:r>
          </w:p>
        </w:tc>
        <w:tc>
          <w:tcPr>
            <w:tcW w:w="452" w:type="dxa"/>
            <w:noWrap/>
            <w:vAlign w:val="center"/>
          </w:tcPr>
          <w:p w14:paraId="389F1B43">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452" w:type="dxa"/>
            <w:noWrap/>
            <w:vAlign w:val="center"/>
          </w:tcPr>
          <w:p w14:paraId="4AE5BAF9">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A42AFEE">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1B64369F">
            <w:pPr>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6E904095">
            <w:pPr>
              <w:spacing w:line="360" w:lineRule="atLeast"/>
              <w:jc w:val="center"/>
              <w:rPr>
                <w:rFonts w:hint="default" w:ascii="Times New Roman" w:hAnsi="Times New Roman" w:eastAsia="宋体" w:cs="Times New Roman"/>
                <w:kern w:val="0"/>
                <w:sz w:val="18"/>
                <w:szCs w:val="18"/>
                <w:highlight w:val="none"/>
              </w:rPr>
            </w:pPr>
          </w:p>
        </w:tc>
        <w:tc>
          <w:tcPr>
            <w:tcW w:w="600" w:type="dxa"/>
            <w:noWrap/>
            <w:vAlign w:val="center"/>
          </w:tcPr>
          <w:p w14:paraId="2F0A97A1">
            <w:pPr>
              <w:widowControl/>
              <w:spacing w:line="360" w:lineRule="atLeast"/>
              <w:jc w:val="center"/>
              <w:rPr>
                <w:rFonts w:hint="default" w:ascii="Times New Roman" w:hAnsi="Times New Roman" w:eastAsia="宋体" w:cs="Times New Roman"/>
                <w:kern w:val="0"/>
                <w:sz w:val="18"/>
                <w:szCs w:val="18"/>
                <w:highlight w:val="none"/>
              </w:rPr>
            </w:pPr>
          </w:p>
        </w:tc>
      </w:tr>
      <w:tr w14:paraId="1E8F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noWrap/>
            <w:vAlign w:val="center"/>
          </w:tcPr>
          <w:p w14:paraId="5D2DD7AC">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restart"/>
            <w:noWrap/>
            <w:vAlign w:val="center"/>
          </w:tcPr>
          <w:p w14:paraId="42B7BC13">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专业核心课</w:t>
            </w:r>
          </w:p>
        </w:tc>
        <w:tc>
          <w:tcPr>
            <w:tcW w:w="396" w:type="dxa"/>
            <w:noWrap/>
            <w:vAlign w:val="center"/>
          </w:tcPr>
          <w:p w14:paraId="1DB6EF89">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w:t>
            </w:r>
          </w:p>
        </w:tc>
        <w:tc>
          <w:tcPr>
            <w:tcW w:w="1155" w:type="dxa"/>
            <w:noWrap/>
            <w:vAlign w:val="center"/>
          </w:tcPr>
          <w:p w14:paraId="0E100AF4">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color w:val="000000"/>
                <w:kern w:val="0"/>
                <w:sz w:val="18"/>
                <w:szCs w:val="18"/>
                <w:highlight w:val="none"/>
              </w:rPr>
              <w:t>JD010108Z</w:t>
            </w:r>
          </w:p>
        </w:tc>
        <w:tc>
          <w:tcPr>
            <w:tcW w:w="2068" w:type="dxa"/>
            <w:noWrap/>
            <w:vAlign w:val="center"/>
          </w:tcPr>
          <w:p w14:paraId="1880DE40">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Auto CAD</w:t>
            </w:r>
          </w:p>
        </w:tc>
        <w:tc>
          <w:tcPr>
            <w:tcW w:w="437" w:type="dxa"/>
            <w:noWrap/>
            <w:vAlign w:val="center"/>
          </w:tcPr>
          <w:p w14:paraId="22DB0C27">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noWrap/>
            <w:vAlign w:val="center"/>
          </w:tcPr>
          <w:p w14:paraId="486DF1E9">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573" w:type="dxa"/>
            <w:noWrap/>
            <w:vAlign w:val="center"/>
          </w:tcPr>
          <w:p w14:paraId="3CE644E5">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509" w:type="dxa"/>
            <w:noWrap/>
            <w:vAlign w:val="center"/>
          </w:tcPr>
          <w:p w14:paraId="68EDE971">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455" w:type="dxa"/>
            <w:noWrap/>
            <w:vAlign w:val="center"/>
          </w:tcPr>
          <w:p w14:paraId="0A21959B">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452" w:type="dxa"/>
            <w:noWrap/>
            <w:vAlign w:val="center"/>
          </w:tcPr>
          <w:p w14:paraId="457510F5">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371862F1">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3D988C85">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452" w:type="dxa"/>
            <w:noWrap/>
            <w:vAlign w:val="center"/>
          </w:tcPr>
          <w:p w14:paraId="2053A369">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43B0A57F">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AC9D55F">
            <w:pPr>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5C0B8E5A">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②</w:t>
            </w:r>
          </w:p>
        </w:tc>
        <w:tc>
          <w:tcPr>
            <w:tcW w:w="600" w:type="dxa"/>
            <w:noWrap/>
            <w:vAlign w:val="center"/>
          </w:tcPr>
          <w:p w14:paraId="426101D0">
            <w:pPr>
              <w:widowControl/>
              <w:spacing w:line="360" w:lineRule="atLeast"/>
              <w:jc w:val="center"/>
              <w:rPr>
                <w:rFonts w:hint="default" w:ascii="Times New Roman" w:hAnsi="Times New Roman" w:eastAsia="宋体" w:cs="Times New Roman"/>
                <w:kern w:val="0"/>
                <w:sz w:val="18"/>
                <w:szCs w:val="18"/>
                <w:highlight w:val="none"/>
              </w:rPr>
            </w:pPr>
          </w:p>
        </w:tc>
      </w:tr>
      <w:tr w14:paraId="3AC1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noWrap/>
            <w:vAlign w:val="center"/>
          </w:tcPr>
          <w:p w14:paraId="7FE3E263">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6470DBDC">
            <w:pPr>
              <w:widowControl/>
              <w:spacing w:line="360" w:lineRule="atLeast"/>
              <w:jc w:val="center"/>
              <w:rPr>
                <w:rFonts w:hint="default" w:ascii="Times New Roman" w:hAnsi="Times New Roman" w:eastAsia="宋体" w:cs="Times New Roman"/>
                <w:kern w:val="0"/>
                <w:sz w:val="18"/>
                <w:szCs w:val="18"/>
                <w:highlight w:val="none"/>
              </w:rPr>
            </w:pPr>
          </w:p>
        </w:tc>
        <w:tc>
          <w:tcPr>
            <w:tcW w:w="396" w:type="dxa"/>
            <w:noWrap/>
            <w:vAlign w:val="center"/>
          </w:tcPr>
          <w:p w14:paraId="58AF7657">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w:t>
            </w:r>
          </w:p>
        </w:tc>
        <w:tc>
          <w:tcPr>
            <w:tcW w:w="1155" w:type="dxa"/>
            <w:noWrap/>
            <w:vAlign w:val="center"/>
          </w:tcPr>
          <w:p w14:paraId="5E5BC544">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color w:val="000000"/>
                <w:kern w:val="0"/>
                <w:sz w:val="18"/>
                <w:szCs w:val="18"/>
                <w:highlight w:val="none"/>
              </w:rPr>
              <w:t>JD010204Z</w:t>
            </w:r>
          </w:p>
        </w:tc>
        <w:tc>
          <w:tcPr>
            <w:tcW w:w="2068" w:type="dxa"/>
            <w:noWrap/>
            <w:vAlign w:val="center"/>
          </w:tcPr>
          <w:p w14:paraId="01AB9D7F">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数控加工技术</w:t>
            </w:r>
          </w:p>
        </w:tc>
        <w:tc>
          <w:tcPr>
            <w:tcW w:w="437" w:type="dxa"/>
            <w:noWrap/>
            <w:vAlign w:val="center"/>
          </w:tcPr>
          <w:p w14:paraId="2FC5B1CF">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noWrap/>
            <w:vAlign w:val="center"/>
          </w:tcPr>
          <w:p w14:paraId="4E430D2B">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573" w:type="dxa"/>
            <w:noWrap/>
            <w:vAlign w:val="center"/>
          </w:tcPr>
          <w:p w14:paraId="7D5D1996">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509" w:type="dxa"/>
            <w:noWrap/>
            <w:vAlign w:val="center"/>
          </w:tcPr>
          <w:p w14:paraId="77AB9011">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48</w:t>
            </w:r>
          </w:p>
        </w:tc>
        <w:tc>
          <w:tcPr>
            <w:tcW w:w="455" w:type="dxa"/>
            <w:noWrap/>
            <w:vAlign w:val="center"/>
          </w:tcPr>
          <w:p w14:paraId="0BC2D0B1">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452" w:type="dxa"/>
            <w:noWrap/>
            <w:vAlign w:val="center"/>
          </w:tcPr>
          <w:p w14:paraId="4BCCDB29">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0D008AF7">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8DFDBC0">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452" w:type="dxa"/>
            <w:noWrap/>
            <w:vAlign w:val="center"/>
          </w:tcPr>
          <w:p w14:paraId="6EFE5387">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2DD748C5">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370F889B">
            <w:pPr>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69F87062">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⑧①</w:t>
            </w:r>
          </w:p>
        </w:tc>
        <w:tc>
          <w:tcPr>
            <w:tcW w:w="600" w:type="dxa"/>
            <w:noWrap/>
            <w:vAlign w:val="center"/>
          </w:tcPr>
          <w:p w14:paraId="7AFC43C7">
            <w:pPr>
              <w:widowControl/>
              <w:spacing w:line="360" w:lineRule="atLeast"/>
              <w:jc w:val="center"/>
              <w:rPr>
                <w:rFonts w:hint="default" w:ascii="Times New Roman" w:hAnsi="Times New Roman" w:eastAsia="宋体" w:cs="Times New Roman"/>
                <w:kern w:val="0"/>
                <w:sz w:val="18"/>
                <w:szCs w:val="18"/>
                <w:highlight w:val="none"/>
              </w:rPr>
            </w:pPr>
          </w:p>
        </w:tc>
      </w:tr>
      <w:tr w14:paraId="1237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noWrap/>
            <w:vAlign w:val="center"/>
          </w:tcPr>
          <w:p w14:paraId="1E8A2883">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3540DECA">
            <w:pPr>
              <w:widowControl/>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14AFC3E0">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w:t>
            </w:r>
          </w:p>
        </w:tc>
        <w:tc>
          <w:tcPr>
            <w:tcW w:w="1155" w:type="dxa"/>
            <w:noWrap/>
            <w:vAlign w:val="center"/>
          </w:tcPr>
          <w:p w14:paraId="35FA2FB5">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color w:val="000000"/>
                <w:kern w:val="0"/>
                <w:sz w:val="18"/>
                <w:szCs w:val="18"/>
                <w:highlight w:val="none"/>
              </w:rPr>
              <w:t>JD010107Z</w:t>
            </w:r>
          </w:p>
        </w:tc>
        <w:tc>
          <w:tcPr>
            <w:tcW w:w="2068" w:type="dxa"/>
            <w:noWrap/>
            <w:vAlign w:val="center"/>
          </w:tcPr>
          <w:p w14:paraId="5A050998">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SolidWorks</w:t>
            </w:r>
          </w:p>
        </w:tc>
        <w:tc>
          <w:tcPr>
            <w:tcW w:w="437" w:type="dxa"/>
            <w:noWrap/>
            <w:vAlign w:val="center"/>
          </w:tcPr>
          <w:p w14:paraId="0E4DFA11">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noWrap/>
            <w:vAlign w:val="center"/>
          </w:tcPr>
          <w:p w14:paraId="607F1C97">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573" w:type="dxa"/>
            <w:noWrap/>
            <w:vAlign w:val="center"/>
          </w:tcPr>
          <w:p w14:paraId="0778B276">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509" w:type="dxa"/>
            <w:noWrap/>
            <w:vAlign w:val="center"/>
          </w:tcPr>
          <w:p w14:paraId="3C631808">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48</w:t>
            </w:r>
          </w:p>
        </w:tc>
        <w:tc>
          <w:tcPr>
            <w:tcW w:w="455" w:type="dxa"/>
            <w:noWrap/>
            <w:vAlign w:val="center"/>
          </w:tcPr>
          <w:p w14:paraId="409DC977">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452" w:type="dxa"/>
            <w:noWrap/>
            <w:vAlign w:val="center"/>
          </w:tcPr>
          <w:p w14:paraId="0046BCEA">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34CA18F4">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482C081B">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452" w:type="dxa"/>
            <w:noWrap/>
            <w:vAlign w:val="center"/>
          </w:tcPr>
          <w:p w14:paraId="5C3FD643">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180BBC1B">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153C23A4">
            <w:pPr>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3F2FF729">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⑧①</w:t>
            </w:r>
          </w:p>
        </w:tc>
        <w:tc>
          <w:tcPr>
            <w:tcW w:w="600" w:type="dxa"/>
            <w:noWrap/>
            <w:vAlign w:val="center"/>
          </w:tcPr>
          <w:p w14:paraId="2E29BCA8">
            <w:pPr>
              <w:widowControl/>
              <w:spacing w:line="360" w:lineRule="atLeast"/>
              <w:jc w:val="center"/>
              <w:rPr>
                <w:rFonts w:hint="default" w:ascii="Times New Roman" w:hAnsi="Times New Roman" w:eastAsia="宋体" w:cs="Times New Roman"/>
                <w:kern w:val="0"/>
                <w:sz w:val="18"/>
                <w:szCs w:val="18"/>
                <w:highlight w:val="none"/>
              </w:rPr>
            </w:pPr>
          </w:p>
        </w:tc>
      </w:tr>
      <w:tr w14:paraId="5501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noWrap/>
            <w:vAlign w:val="center"/>
          </w:tcPr>
          <w:p w14:paraId="6EB54F37">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3CACF42E">
            <w:pPr>
              <w:widowControl/>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522064A6">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1155" w:type="dxa"/>
            <w:noWrap/>
            <w:vAlign w:val="center"/>
          </w:tcPr>
          <w:p w14:paraId="3FC20946">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color w:val="000000"/>
                <w:kern w:val="0"/>
                <w:sz w:val="18"/>
                <w:szCs w:val="18"/>
                <w:highlight w:val="none"/>
              </w:rPr>
              <w:t>JD010203Z</w:t>
            </w:r>
          </w:p>
        </w:tc>
        <w:tc>
          <w:tcPr>
            <w:tcW w:w="2068" w:type="dxa"/>
            <w:noWrap/>
            <w:vAlign w:val="center"/>
          </w:tcPr>
          <w:p w14:paraId="11EA9B86">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机械设计基础</w:t>
            </w:r>
          </w:p>
        </w:tc>
        <w:tc>
          <w:tcPr>
            <w:tcW w:w="437" w:type="dxa"/>
            <w:noWrap/>
            <w:vAlign w:val="center"/>
          </w:tcPr>
          <w:p w14:paraId="705D1607">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noWrap/>
            <w:vAlign w:val="center"/>
          </w:tcPr>
          <w:p w14:paraId="3E230D25">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573" w:type="dxa"/>
            <w:noWrap/>
            <w:vAlign w:val="center"/>
          </w:tcPr>
          <w:p w14:paraId="61BC0EFE">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509" w:type="dxa"/>
            <w:noWrap/>
            <w:vAlign w:val="center"/>
          </w:tcPr>
          <w:p w14:paraId="06981C37">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48</w:t>
            </w:r>
          </w:p>
        </w:tc>
        <w:tc>
          <w:tcPr>
            <w:tcW w:w="455" w:type="dxa"/>
            <w:noWrap/>
            <w:vAlign w:val="center"/>
          </w:tcPr>
          <w:p w14:paraId="147F19B6">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452" w:type="dxa"/>
            <w:noWrap/>
            <w:vAlign w:val="center"/>
          </w:tcPr>
          <w:p w14:paraId="6B0A29A4">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7FEC6033">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2A338CD3">
            <w:pPr>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452" w:type="dxa"/>
            <w:noWrap/>
            <w:vAlign w:val="center"/>
          </w:tcPr>
          <w:p w14:paraId="16AE3DB7">
            <w:pPr>
              <w:widowControl/>
              <w:spacing w:line="360" w:lineRule="atLeast"/>
              <w:jc w:val="center"/>
              <w:textAlignment w:val="center"/>
              <w:rPr>
                <w:rFonts w:hint="default" w:ascii="Times New Roman" w:hAnsi="Times New Roman" w:eastAsia="宋体" w:cs="Times New Roman"/>
                <w:kern w:val="0"/>
                <w:sz w:val="18"/>
                <w:szCs w:val="18"/>
                <w:highlight w:val="none"/>
              </w:rPr>
            </w:pPr>
          </w:p>
        </w:tc>
        <w:tc>
          <w:tcPr>
            <w:tcW w:w="452" w:type="dxa"/>
            <w:noWrap/>
            <w:vAlign w:val="center"/>
          </w:tcPr>
          <w:p w14:paraId="35825EC3">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57A2B0A">
            <w:pPr>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1AD2146C">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①</w:t>
            </w:r>
          </w:p>
        </w:tc>
        <w:tc>
          <w:tcPr>
            <w:tcW w:w="600" w:type="dxa"/>
            <w:noWrap/>
            <w:vAlign w:val="center"/>
          </w:tcPr>
          <w:p w14:paraId="08663B65">
            <w:pPr>
              <w:widowControl/>
              <w:spacing w:line="360" w:lineRule="atLeast"/>
              <w:jc w:val="center"/>
              <w:rPr>
                <w:rFonts w:hint="default" w:ascii="Times New Roman" w:hAnsi="Times New Roman" w:eastAsia="宋体" w:cs="Times New Roman"/>
                <w:kern w:val="0"/>
                <w:sz w:val="18"/>
                <w:szCs w:val="18"/>
                <w:highlight w:val="none"/>
              </w:rPr>
            </w:pPr>
          </w:p>
        </w:tc>
      </w:tr>
      <w:tr w14:paraId="606A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0" w:type="dxa"/>
            <w:vMerge w:val="continue"/>
            <w:noWrap/>
            <w:vAlign w:val="center"/>
          </w:tcPr>
          <w:p w14:paraId="2C517999">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4CB2A51E">
            <w:pPr>
              <w:widowControl/>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7C755520">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5</w:t>
            </w:r>
          </w:p>
        </w:tc>
        <w:tc>
          <w:tcPr>
            <w:tcW w:w="1155" w:type="dxa"/>
            <w:noWrap/>
            <w:vAlign w:val="center"/>
          </w:tcPr>
          <w:p w14:paraId="3C4F95AD">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color w:val="000000"/>
                <w:kern w:val="0"/>
                <w:sz w:val="18"/>
                <w:szCs w:val="18"/>
                <w:highlight w:val="none"/>
              </w:rPr>
              <w:t>JD010237Z</w:t>
            </w:r>
          </w:p>
        </w:tc>
        <w:tc>
          <w:tcPr>
            <w:tcW w:w="2068" w:type="dxa"/>
            <w:noWrap/>
            <w:vAlign w:val="center"/>
          </w:tcPr>
          <w:p w14:paraId="542DDACC">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机械系统设计</w:t>
            </w:r>
          </w:p>
        </w:tc>
        <w:tc>
          <w:tcPr>
            <w:tcW w:w="437" w:type="dxa"/>
            <w:noWrap/>
            <w:vAlign w:val="center"/>
          </w:tcPr>
          <w:p w14:paraId="7E2FB2DA">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noWrap/>
            <w:vAlign w:val="center"/>
          </w:tcPr>
          <w:p w14:paraId="06ED40DF">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48</w:t>
            </w:r>
          </w:p>
        </w:tc>
        <w:tc>
          <w:tcPr>
            <w:tcW w:w="573" w:type="dxa"/>
            <w:noWrap/>
            <w:vAlign w:val="center"/>
          </w:tcPr>
          <w:p w14:paraId="56DE5F3C">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509" w:type="dxa"/>
            <w:noWrap/>
            <w:vAlign w:val="center"/>
          </w:tcPr>
          <w:p w14:paraId="2BF871CA">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455" w:type="dxa"/>
            <w:noWrap/>
            <w:vAlign w:val="center"/>
          </w:tcPr>
          <w:p w14:paraId="753228EC">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w:t>
            </w:r>
          </w:p>
        </w:tc>
        <w:tc>
          <w:tcPr>
            <w:tcW w:w="452" w:type="dxa"/>
            <w:noWrap/>
            <w:vAlign w:val="center"/>
          </w:tcPr>
          <w:p w14:paraId="2058DE12">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0C4C2798">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0979788">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329D27C8">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48</w:t>
            </w:r>
          </w:p>
        </w:tc>
        <w:tc>
          <w:tcPr>
            <w:tcW w:w="452" w:type="dxa"/>
            <w:noWrap/>
            <w:vAlign w:val="center"/>
          </w:tcPr>
          <w:p w14:paraId="520BE24C">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2CF551C1">
            <w:pPr>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5A4E3247">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①⑦</w:t>
            </w:r>
          </w:p>
        </w:tc>
        <w:tc>
          <w:tcPr>
            <w:tcW w:w="600" w:type="dxa"/>
            <w:noWrap/>
            <w:vAlign w:val="center"/>
          </w:tcPr>
          <w:p w14:paraId="04EBAD7B">
            <w:pPr>
              <w:widowControl/>
              <w:spacing w:line="360" w:lineRule="atLeast"/>
              <w:jc w:val="center"/>
              <w:rPr>
                <w:rFonts w:hint="default" w:ascii="Times New Roman" w:hAnsi="Times New Roman" w:eastAsia="宋体" w:cs="Times New Roman"/>
                <w:kern w:val="0"/>
                <w:sz w:val="18"/>
                <w:szCs w:val="18"/>
                <w:highlight w:val="none"/>
              </w:rPr>
            </w:pPr>
          </w:p>
        </w:tc>
      </w:tr>
      <w:tr w14:paraId="7317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noWrap/>
            <w:vAlign w:val="center"/>
          </w:tcPr>
          <w:p w14:paraId="02F0088B">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4D848194">
            <w:pPr>
              <w:widowControl/>
              <w:spacing w:line="360" w:lineRule="atLeast"/>
              <w:jc w:val="left"/>
              <w:rPr>
                <w:rFonts w:hint="default" w:ascii="Times New Roman" w:hAnsi="Times New Roman" w:eastAsia="宋体" w:cs="Times New Roman"/>
                <w:kern w:val="0"/>
                <w:sz w:val="18"/>
                <w:szCs w:val="18"/>
                <w:highlight w:val="none"/>
              </w:rPr>
            </w:pPr>
          </w:p>
        </w:tc>
        <w:tc>
          <w:tcPr>
            <w:tcW w:w="396" w:type="dxa"/>
            <w:shd w:val="clear" w:color="auto" w:fill="auto"/>
            <w:noWrap/>
            <w:vAlign w:val="center"/>
          </w:tcPr>
          <w:p w14:paraId="6F6BF6BD">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w:t>
            </w:r>
          </w:p>
        </w:tc>
        <w:tc>
          <w:tcPr>
            <w:tcW w:w="1155" w:type="dxa"/>
            <w:shd w:val="clear" w:color="auto" w:fill="auto"/>
            <w:noWrap/>
            <w:vAlign w:val="center"/>
          </w:tcPr>
          <w:p w14:paraId="1BE597B0">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color w:val="000000"/>
                <w:kern w:val="0"/>
                <w:sz w:val="18"/>
                <w:szCs w:val="18"/>
                <w:highlight w:val="none"/>
              </w:rPr>
              <w:t>JD010207Z</w:t>
            </w:r>
          </w:p>
        </w:tc>
        <w:tc>
          <w:tcPr>
            <w:tcW w:w="2068" w:type="dxa"/>
            <w:noWrap/>
            <w:vAlign w:val="center"/>
          </w:tcPr>
          <w:p w14:paraId="51F90B7C">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机械制造技术基础</w:t>
            </w:r>
          </w:p>
        </w:tc>
        <w:tc>
          <w:tcPr>
            <w:tcW w:w="437" w:type="dxa"/>
            <w:noWrap/>
            <w:vAlign w:val="center"/>
          </w:tcPr>
          <w:p w14:paraId="5A3A7800">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noWrap/>
            <w:vAlign w:val="center"/>
          </w:tcPr>
          <w:p w14:paraId="101A7DAE">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573" w:type="dxa"/>
            <w:noWrap/>
            <w:vAlign w:val="center"/>
          </w:tcPr>
          <w:p w14:paraId="63544258">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509" w:type="dxa"/>
            <w:noWrap/>
            <w:vAlign w:val="center"/>
          </w:tcPr>
          <w:p w14:paraId="32820469">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48</w:t>
            </w:r>
          </w:p>
        </w:tc>
        <w:tc>
          <w:tcPr>
            <w:tcW w:w="455" w:type="dxa"/>
            <w:noWrap/>
            <w:vAlign w:val="center"/>
          </w:tcPr>
          <w:p w14:paraId="40EFECD6">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452" w:type="dxa"/>
            <w:noWrap/>
            <w:vAlign w:val="center"/>
          </w:tcPr>
          <w:p w14:paraId="4F5DAC87">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57B08844">
            <w:pPr>
              <w:widowControl/>
              <w:spacing w:line="360" w:lineRule="atLeast"/>
              <w:jc w:val="center"/>
              <w:textAlignment w:val="center"/>
              <w:rPr>
                <w:rFonts w:hint="default" w:ascii="Times New Roman" w:hAnsi="Times New Roman" w:eastAsia="宋体" w:cs="Times New Roman"/>
                <w:kern w:val="0"/>
                <w:sz w:val="18"/>
                <w:szCs w:val="18"/>
                <w:highlight w:val="none"/>
              </w:rPr>
            </w:pPr>
          </w:p>
        </w:tc>
        <w:tc>
          <w:tcPr>
            <w:tcW w:w="452" w:type="dxa"/>
            <w:noWrap/>
            <w:vAlign w:val="center"/>
          </w:tcPr>
          <w:p w14:paraId="2A686EA6">
            <w:pPr>
              <w:widowControl/>
              <w:spacing w:line="360" w:lineRule="atLeast"/>
              <w:jc w:val="center"/>
              <w:textAlignment w:val="center"/>
              <w:rPr>
                <w:rFonts w:hint="default" w:ascii="Times New Roman" w:hAnsi="Times New Roman" w:eastAsia="宋体" w:cs="Times New Roman"/>
                <w:kern w:val="0"/>
                <w:sz w:val="18"/>
                <w:szCs w:val="18"/>
                <w:highlight w:val="none"/>
              </w:rPr>
            </w:pPr>
          </w:p>
        </w:tc>
        <w:tc>
          <w:tcPr>
            <w:tcW w:w="452" w:type="dxa"/>
            <w:noWrap/>
            <w:vAlign w:val="center"/>
          </w:tcPr>
          <w:p w14:paraId="036996E6">
            <w:pPr>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452" w:type="dxa"/>
            <w:noWrap/>
            <w:vAlign w:val="center"/>
          </w:tcPr>
          <w:p w14:paraId="04CE98B3">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04C4C5C6">
            <w:pPr>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0BE3FFFE">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②</w:t>
            </w:r>
          </w:p>
        </w:tc>
        <w:tc>
          <w:tcPr>
            <w:tcW w:w="600" w:type="dxa"/>
            <w:noWrap/>
            <w:vAlign w:val="center"/>
          </w:tcPr>
          <w:p w14:paraId="44E07C8E">
            <w:pPr>
              <w:widowControl/>
              <w:spacing w:line="360" w:lineRule="atLeast"/>
              <w:jc w:val="center"/>
              <w:rPr>
                <w:rFonts w:hint="default" w:ascii="Times New Roman" w:hAnsi="Times New Roman" w:eastAsia="宋体" w:cs="Times New Roman"/>
                <w:kern w:val="0"/>
                <w:sz w:val="18"/>
                <w:szCs w:val="18"/>
                <w:highlight w:val="none"/>
              </w:rPr>
            </w:pPr>
          </w:p>
        </w:tc>
      </w:tr>
      <w:tr w14:paraId="4D2D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noWrap/>
            <w:vAlign w:val="center"/>
          </w:tcPr>
          <w:p w14:paraId="592B57CE">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6ED4685A">
            <w:pPr>
              <w:widowControl/>
              <w:spacing w:line="360" w:lineRule="atLeast"/>
              <w:jc w:val="left"/>
              <w:rPr>
                <w:rFonts w:hint="default" w:ascii="Times New Roman" w:hAnsi="Times New Roman" w:eastAsia="宋体" w:cs="Times New Roman"/>
                <w:kern w:val="0"/>
                <w:sz w:val="18"/>
                <w:szCs w:val="18"/>
                <w:highlight w:val="none"/>
              </w:rPr>
            </w:pPr>
          </w:p>
        </w:tc>
        <w:tc>
          <w:tcPr>
            <w:tcW w:w="396" w:type="dxa"/>
            <w:shd w:val="clear" w:color="auto" w:fill="auto"/>
            <w:noWrap/>
            <w:vAlign w:val="center"/>
          </w:tcPr>
          <w:p w14:paraId="65B441D3">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7</w:t>
            </w:r>
          </w:p>
        </w:tc>
        <w:tc>
          <w:tcPr>
            <w:tcW w:w="1155" w:type="dxa"/>
            <w:shd w:val="clear" w:color="auto" w:fill="auto"/>
            <w:noWrap/>
            <w:vAlign w:val="center"/>
          </w:tcPr>
          <w:p w14:paraId="4F4E22AE">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color w:val="000000"/>
                <w:kern w:val="0"/>
                <w:sz w:val="18"/>
                <w:szCs w:val="18"/>
                <w:highlight w:val="none"/>
              </w:rPr>
              <w:t>JD010213Z</w:t>
            </w:r>
          </w:p>
        </w:tc>
        <w:tc>
          <w:tcPr>
            <w:tcW w:w="2068" w:type="dxa"/>
            <w:noWrap/>
            <w:vAlign w:val="center"/>
          </w:tcPr>
          <w:p w14:paraId="03953DB0">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机械工程测量技术</w:t>
            </w:r>
          </w:p>
        </w:tc>
        <w:tc>
          <w:tcPr>
            <w:tcW w:w="437" w:type="dxa"/>
            <w:noWrap/>
            <w:vAlign w:val="center"/>
          </w:tcPr>
          <w:p w14:paraId="0F6C3F90">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noWrap/>
            <w:vAlign w:val="center"/>
          </w:tcPr>
          <w:p w14:paraId="46CF3ABF">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573" w:type="dxa"/>
            <w:noWrap/>
            <w:vAlign w:val="center"/>
          </w:tcPr>
          <w:p w14:paraId="170D9D83">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509" w:type="dxa"/>
            <w:noWrap/>
            <w:vAlign w:val="center"/>
          </w:tcPr>
          <w:p w14:paraId="00606231">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455" w:type="dxa"/>
            <w:noWrap/>
            <w:vAlign w:val="center"/>
          </w:tcPr>
          <w:p w14:paraId="0CA39CBD">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w:t>
            </w:r>
          </w:p>
        </w:tc>
        <w:tc>
          <w:tcPr>
            <w:tcW w:w="452" w:type="dxa"/>
            <w:noWrap/>
            <w:vAlign w:val="center"/>
          </w:tcPr>
          <w:p w14:paraId="7BC0B535">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2AF4A376">
            <w:pPr>
              <w:widowControl/>
              <w:spacing w:line="360" w:lineRule="atLeast"/>
              <w:jc w:val="center"/>
              <w:textAlignment w:val="center"/>
              <w:rPr>
                <w:rFonts w:hint="default" w:ascii="Times New Roman" w:hAnsi="Times New Roman" w:eastAsia="宋体" w:cs="Times New Roman"/>
                <w:kern w:val="0"/>
                <w:sz w:val="18"/>
                <w:szCs w:val="18"/>
                <w:highlight w:val="none"/>
              </w:rPr>
            </w:pPr>
          </w:p>
        </w:tc>
        <w:tc>
          <w:tcPr>
            <w:tcW w:w="452" w:type="dxa"/>
            <w:noWrap/>
            <w:vAlign w:val="center"/>
          </w:tcPr>
          <w:p w14:paraId="062FC21C">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32</w:t>
            </w:r>
          </w:p>
        </w:tc>
        <w:tc>
          <w:tcPr>
            <w:tcW w:w="452" w:type="dxa"/>
            <w:noWrap/>
            <w:vAlign w:val="center"/>
          </w:tcPr>
          <w:p w14:paraId="71365049">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4BB2EF7D">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2A9A68B3">
            <w:pPr>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00AF7026">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⑧①</w:t>
            </w:r>
          </w:p>
        </w:tc>
        <w:tc>
          <w:tcPr>
            <w:tcW w:w="600" w:type="dxa"/>
            <w:noWrap/>
            <w:vAlign w:val="center"/>
          </w:tcPr>
          <w:p w14:paraId="656E2277">
            <w:pPr>
              <w:widowControl/>
              <w:spacing w:line="360" w:lineRule="atLeast"/>
              <w:jc w:val="center"/>
              <w:rPr>
                <w:rFonts w:hint="default" w:ascii="Times New Roman" w:hAnsi="Times New Roman" w:eastAsia="宋体" w:cs="Times New Roman"/>
                <w:kern w:val="0"/>
                <w:sz w:val="18"/>
                <w:szCs w:val="18"/>
                <w:highlight w:val="none"/>
              </w:rPr>
            </w:pPr>
          </w:p>
        </w:tc>
      </w:tr>
      <w:tr w14:paraId="6222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noWrap/>
            <w:vAlign w:val="center"/>
          </w:tcPr>
          <w:p w14:paraId="581A42A0">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027AD5E9">
            <w:pPr>
              <w:widowControl/>
              <w:spacing w:line="360" w:lineRule="atLeast"/>
              <w:jc w:val="left"/>
              <w:rPr>
                <w:rFonts w:hint="default" w:ascii="Times New Roman" w:hAnsi="Times New Roman" w:eastAsia="宋体" w:cs="Times New Roman"/>
                <w:kern w:val="0"/>
                <w:sz w:val="18"/>
                <w:szCs w:val="18"/>
                <w:highlight w:val="none"/>
              </w:rPr>
            </w:pPr>
          </w:p>
        </w:tc>
        <w:tc>
          <w:tcPr>
            <w:tcW w:w="1551" w:type="dxa"/>
            <w:gridSpan w:val="2"/>
            <w:noWrap/>
            <w:vAlign w:val="center"/>
          </w:tcPr>
          <w:p w14:paraId="3D6D00B2">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b/>
                <w:bCs/>
                <w:kern w:val="0"/>
                <w:sz w:val="18"/>
                <w:szCs w:val="18"/>
                <w:highlight w:val="none"/>
              </w:rPr>
              <w:t>小   计</w:t>
            </w:r>
          </w:p>
        </w:tc>
        <w:tc>
          <w:tcPr>
            <w:tcW w:w="2068" w:type="dxa"/>
            <w:noWrap/>
            <w:vAlign w:val="center"/>
          </w:tcPr>
          <w:p w14:paraId="19C07739">
            <w:pPr>
              <w:widowControl/>
              <w:spacing w:line="360" w:lineRule="atLeast"/>
              <w:jc w:val="center"/>
              <w:rPr>
                <w:rFonts w:hint="default" w:ascii="Times New Roman" w:hAnsi="Times New Roman" w:eastAsia="宋体" w:cs="Times New Roman"/>
                <w:kern w:val="0"/>
                <w:sz w:val="18"/>
                <w:szCs w:val="18"/>
                <w:highlight w:val="none"/>
              </w:rPr>
            </w:pPr>
          </w:p>
        </w:tc>
        <w:tc>
          <w:tcPr>
            <w:tcW w:w="437" w:type="dxa"/>
            <w:noWrap/>
            <w:vAlign w:val="center"/>
          </w:tcPr>
          <w:p w14:paraId="07AA85ED">
            <w:pPr>
              <w:widowControl/>
              <w:spacing w:line="360" w:lineRule="atLeast"/>
              <w:jc w:val="center"/>
              <w:rPr>
                <w:rFonts w:hint="default" w:ascii="Times New Roman" w:hAnsi="Times New Roman" w:eastAsia="宋体" w:cs="Times New Roman"/>
                <w:kern w:val="0"/>
                <w:sz w:val="18"/>
                <w:szCs w:val="18"/>
                <w:highlight w:val="none"/>
              </w:rPr>
            </w:pPr>
          </w:p>
        </w:tc>
        <w:tc>
          <w:tcPr>
            <w:tcW w:w="490" w:type="dxa"/>
            <w:noWrap/>
            <w:vAlign w:val="center"/>
          </w:tcPr>
          <w:p w14:paraId="33E07BC3">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bidi="ar"/>
              </w:rPr>
              <w:t>400</w:t>
            </w:r>
          </w:p>
        </w:tc>
        <w:tc>
          <w:tcPr>
            <w:tcW w:w="573" w:type="dxa"/>
            <w:noWrap/>
            <w:vAlign w:val="center"/>
          </w:tcPr>
          <w:p w14:paraId="45F8B730">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bidi="ar"/>
              </w:rPr>
              <w:t>128</w:t>
            </w:r>
          </w:p>
        </w:tc>
        <w:tc>
          <w:tcPr>
            <w:tcW w:w="509" w:type="dxa"/>
            <w:noWrap/>
            <w:vAlign w:val="center"/>
          </w:tcPr>
          <w:p w14:paraId="719893FC">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bidi="ar"/>
              </w:rPr>
              <w:t>272</w:t>
            </w:r>
          </w:p>
        </w:tc>
        <w:tc>
          <w:tcPr>
            <w:tcW w:w="455" w:type="dxa"/>
            <w:noWrap/>
            <w:vAlign w:val="center"/>
          </w:tcPr>
          <w:p w14:paraId="05722BCD">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bidi="ar"/>
              </w:rPr>
              <w:t>25</w:t>
            </w:r>
          </w:p>
        </w:tc>
        <w:tc>
          <w:tcPr>
            <w:tcW w:w="452" w:type="dxa"/>
            <w:noWrap/>
            <w:vAlign w:val="center"/>
          </w:tcPr>
          <w:p w14:paraId="080717B1">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132487F8">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7B80DE14">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288</w:t>
            </w:r>
          </w:p>
        </w:tc>
        <w:tc>
          <w:tcPr>
            <w:tcW w:w="452" w:type="dxa"/>
            <w:noWrap/>
            <w:vAlign w:val="center"/>
          </w:tcPr>
          <w:p w14:paraId="19D48CD2">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112</w:t>
            </w:r>
          </w:p>
        </w:tc>
        <w:tc>
          <w:tcPr>
            <w:tcW w:w="452" w:type="dxa"/>
            <w:noWrap/>
            <w:vAlign w:val="center"/>
          </w:tcPr>
          <w:p w14:paraId="0A2B08F8">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3003B9CF">
            <w:pPr>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19FBF805">
            <w:pPr>
              <w:spacing w:line="360" w:lineRule="atLeast"/>
              <w:jc w:val="center"/>
              <w:rPr>
                <w:rFonts w:hint="default" w:ascii="Times New Roman" w:hAnsi="Times New Roman" w:eastAsia="宋体" w:cs="Times New Roman"/>
                <w:kern w:val="0"/>
                <w:sz w:val="18"/>
                <w:szCs w:val="18"/>
                <w:highlight w:val="none"/>
              </w:rPr>
            </w:pPr>
          </w:p>
        </w:tc>
        <w:tc>
          <w:tcPr>
            <w:tcW w:w="600" w:type="dxa"/>
            <w:noWrap/>
            <w:vAlign w:val="center"/>
          </w:tcPr>
          <w:p w14:paraId="726685AB">
            <w:pPr>
              <w:widowControl/>
              <w:spacing w:line="360" w:lineRule="atLeast"/>
              <w:jc w:val="center"/>
              <w:rPr>
                <w:rFonts w:hint="default" w:ascii="Times New Roman" w:hAnsi="Times New Roman" w:eastAsia="宋体" w:cs="Times New Roman"/>
                <w:kern w:val="0"/>
                <w:sz w:val="18"/>
                <w:szCs w:val="18"/>
                <w:highlight w:val="none"/>
              </w:rPr>
            </w:pPr>
          </w:p>
        </w:tc>
      </w:tr>
      <w:tr w14:paraId="1885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50" w:type="dxa"/>
            <w:vMerge w:val="restart"/>
            <w:noWrap/>
            <w:vAlign w:val="center"/>
          </w:tcPr>
          <w:p w14:paraId="72824408">
            <w:pPr>
              <w:spacing w:line="360" w:lineRule="atLeast"/>
              <w:jc w:val="left"/>
              <w:rPr>
                <w:rFonts w:hint="default" w:ascii="Times New Roman" w:hAnsi="Times New Roman" w:eastAsia="宋体" w:cs="Times New Roman"/>
                <w:kern w:val="0"/>
                <w:sz w:val="18"/>
                <w:szCs w:val="18"/>
                <w:highlight w:val="none"/>
              </w:rPr>
            </w:pPr>
          </w:p>
        </w:tc>
        <w:tc>
          <w:tcPr>
            <w:tcW w:w="419" w:type="dxa"/>
            <w:vMerge w:val="restart"/>
            <w:noWrap/>
            <w:vAlign w:val="center"/>
          </w:tcPr>
          <w:p w14:paraId="0A78ECBB">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专业拓展课</w:t>
            </w:r>
          </w:p>
        </w:tc>
        <w:tc>
          <w:tcPr>
            <w:tcW w:w="396" w:type="dxa"/>
            <w:noWrap/>
            <w:vAlign w:val="center"/>
          </w:tcPr>
          <w:p w14:paraId="5C1E854B">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w:t>
            </w:r>
          </w:p>
        </w:tc>
        <w:tc>
          <w:tcPr>
            <w:tcW w:w="1155" w:type="dxa"/>
            <w:noWrap/>
            <w:vAlign w:val="center"/>
          </w:tcPr>
          <w:p w14:paraId="19EC7367">
            <w:pPr>
              <w:widowControl/>
              <w:spacing w:line="360" w:lineRule="atLeast"/>
              <w:jc w:val="left"/>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color w:val="000000"/>
                <w:kern w:val="0"/>
                <w:sz w:val="18"/>
                <w:szCs w:val="18"/>
                <w:highlight w:val="none"/>
              </w:rPr>
              <w:t>JD010221Z</w:t>
            </w:r>
          </w:p>
        </w:tc>
        <w:tc>
          <w:tcPr>
            <w:tcW w:w="2068" w:type="dxa"/>
            <w:noWrap/>
            <w:vAlign w:val="center"/>
          </w:tcPr>
          <w:p w14:paraId="1F13F223">
            <w:pPr>
              <w:widowControl/>
              <w:spacing w:line="360" w:lineRule="atLeast"/>
              <w:jc w:val="center"/>
              <w:rPr>
                <w:rFonts w:hint="default" w:ascii="Times New Roman" w:hAnsi="Times New Roman" w:eastAsia="宋体" w:cs="Times New Roman"/>
                <w:color w:val="0000FF"/>
                <w:kern w:val="0"/>
                <w:sz w:val="18"/>
                <w:szCs w:val="18"/>
                <w:highlight w:val="none"/>
              </w:rPr>
            </w:pPr>
            <w:r>
              <w:rPr>
                <w:rFonts w:hint="default" w:ascii="Times New Roman" w:hAnsi="Times New Roman" w:eastAsia="宋体" w:cs="Times New Roman"/>
                <w:kern w:val="0"/>
                <w:sz w:val="18"/>
                <w:szCs w:val="18"/>
                <w:highlight w:val="none"/>
              </w:rPr>
              <w:t>工业控制网络与通信</w:t>
            </w:r>
          </w:p>
        </w:tc>
        <w:tc>
          <w:tcPr>
            <w:tcW w:w="437" w:type="dxa"/>
            <w:noWrap/>
            <w:vAlign w:val="center"/>
          </w:tcPr>
          <w:p w14:paraId="5B3CF9A3">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noWrap/>
            <w:vAlign w:val="center"/>
          </w:tcPr>
          <w:p w14:paraId="4D41C2A6">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573" w:type="dxa"/>
            <w:noWrap/>
            <w:vAlign w:val="center"/>
          </w:tcPr>
          <w:p w14:paraId="6ED52B60">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509" w:type="dxa"/>
            <w:noWrap/>
            <w:vAlign w:val="center"/>
          </w:tcPr>
          <w:p w14:paraId="02EDF040">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48</w:t>
            </w:r>
          </w:p>
        </w:tc>
        <w:tc>
          <w:tcPr>
            <w:tcW w:w="455" w:type="dxa"/>
            <w:noWrap/>
            <w:vAlign w:val="center"/>
          </w:tcPr>
          <w:p w14:paraId="7D2669CA">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452" w:type="dxa"/>
            <w:noWrap/>
            <w:vAlign w:val="center"/>
          </w:tcPr>
          <w:p w14:paraId="45B56079">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5A42D6B3">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51337B93">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3F189B7B">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452" w:type="dxa"/>
            <w:noWrap/>
            <w:vAlign w:val="center"/>
          </w:tcPr>
          <w:p w14:paraId="2E1198CC">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741F9F26">
            <w:pPr>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7C297B39">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③</w:t>
            </w:r>
          </w:p>
        </w:tc>
        <w:tc>
          <w:tcPr>
            <w:tcW w:w="600" w:type="dxa"/>
            <w:vMerge w:val="restart"/>
            <w:noWrap/>
            <w:vAlign w:val="center"/>
          </w:tcPr>
          <w:p w14:paraId="5E6934D0">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二</w:t>
            </w:r>
          </w:p>
          <w:p w14:paraId="051BFA30">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选</w:t>
            </w:r>
          </w:p>
          <w:p w14:paraId="1D59C920">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一</w:t>
            </w:r>
          </w:p>
        </w:tc>
      </w:tr>
      <w:tr w14:paraId="081B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noWrap/>
            <w:vAlign w:val="center"/>
          </w:tcPr>
          <w:p w14:paraId="54BC7008">
            <w:pPr>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5C22BF71">
            <w:pPr>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3C173867">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w:t>
            </w:r>
          </w:p>
        </w:tc>
        <w:tc>
          <w:tcPr>
            <w:tcW w:w="1155" w:type="dxa"/>
            <w:noWrap/>
            <w:vAlign w:val="center"/>
          </w:tcPr>
          <w:p w14:paraId="61DBA5E7">
            <w:pPr>
              <w:widowControl/>
              <w:spacing w:line="360" w:lineRule="atLeast"/>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JD010241Z</w:t>
            </w:r>
          </w:p>
        </w:tc>
        <w:tc>
          <w:tcPr>
            <w:tcW w:w="2068" w:type="dxa"/>
            <w:noWrap/>
            <w:vAlign w:val="center"/>
          </w:tcPr>
          <w:p w14:paraId="42786AA1">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机械创新设计</w:t>
            </w:r>
          </w:p>
        </w:tc>
        <w:tc>
          <w:tcPr>
            <w:tcW w:w="437" w:type="dxa"/>
            <w:noWrap/>
            <w:vAlign w:val="center"/>
          </w:tcPr>
          <w:p w14:paraId="209F88EB">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noWrap/>
            <w:vAlign w:val="center"/>
          </w:tcPr>
          <w:p w14:paraId="23545E76">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573" w:type="dxa"/>
            <w:noWrap/>
            <w:vAlign w:val="center"/>
          </w:tcPr>
          <w:p w14:paraId="76B8AC75">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509" w:type="dxa"/>
            <w:noWrap/>
            <w:vAlign w:val="center"/>
          </w:tcPr>
          <w:p w14:paraId="25BCEB4F">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48</w:t>
            </w:r>
          </w:p>
        </w:tc>
        <w:tc>
          <w:tcPr>
            <w:tcW w:w="455" w:type="dxa"/>
            <w:noWrap/>
            <w:vAlign w:val="center"/>
          </w:tcPr>
          <w:p w14:paraId="5B9BF144">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452" w:type="dxa"/>
            <w:noWrap/>
            <w:vAlign w:val="center"/>
          </w:tcPr>
          <w:p w14:paraId="0883A70E">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3DAC8666">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1EACC761">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569A349">
            <w:pPr>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452" w:type="dxa"/>
            <w:noWrap/>
            <w:vAlign w:val="center"/>
          </w:tcPr>
          <w:p w14:paraId="20AA1990">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38A36E52">
            <w:pPr>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70CC24CA">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⑦</w:t>
            </w:r>
          </w:p>
        </w:tc>
        <w:tc>
          <w:tcPr>
            <w:tcW w:w="600" w:type="dxa"/>
            <w:vMerge w:val="continue"/>
            <w:noWrap/>
            <w:vAlign w:val="center"/>
          </w:tcPr>
          <w:p w14:paraId="62AC53E4">
            <w:pPr>
              <w:widowControl/>
              <w:spacing w:line="360" w:lineRule="atLeast"/>
              <w:jc w:val="center"/>
              <w:rPr>
                <w:rFonts w:hint="default" w:ascii="Times New Roman" w:hAnsi="Times New Roman" w:eastAsia="宋体" w:cs="Times New Roman"/>
                <w:kern w:val="0"/>
                <w:sz w:val="18"/>
                <w:szCs w:val="18"/>
                <w:highlight w:val="none"/>
              </w:rPr>
            </w:pPr>
          </w:p>
        </w:tc>
      </w:tr>
      <w:tr w14:paraId="694E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50" w:type="dxa"/>
            <w:vMerge w:val="continue"/>
            <w:noWrap/>
            <w:vAlign w:val="center"/>
          </w:tcPr>
          <w:p w14:paraId="155011D5">
            <w:pPr>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3BC8C603">
            <w:pPr>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20612C52">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w:t>
            </w:r>
          </w:p>
        </w:tc>
        <w:tc>
          <w:tcPr>
            <w:tcW w:w="1155" w:type="dxa"/>
            <w:noWrap/>
            <w:vAlign w:val="center"/>
          </w:tcPr>
          <w:p w14:paraId="4AEE075A">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color w:val="000000"/>
                <w:kern w:val="0"/>
                <w:sz w:val="18"/>
                <w:szCs w:val="18"/>
                <w:highlight w:val="none"/>
              </w:rPr>
              <w:t>JD010239Z</w:t>
            </w:r>
          </w:p>
        </w:tc>
        <w:tc>
          <w:tcPr>
            <w:tcW w:w="2068" w:type="dxa"/>
            <w:noWrap/>
            <w:vAlign w:val="center"/>
          </w:tcPr>
          <w:p w14:paraId="289CDF10">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机械工程测试技术</w:t>
            </w:r>
          </w:p>
        </w:tc>
        <w:tc>
          <w:tcPr>
            <w:tcW w:w="437" w:type="dxa"/>
            <w:noWrap/>
            <w:vAlign w:val="center"/>
          </w:tcPr>
          <w:p w14:paraId="25263AB6">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noWrap/>
            <w:vAlign w:val="center"/>
          </w:tcPr>
          <w:p w14:paraId="46A7200C">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573" w:type="dxa"/>
            <w:noWrap/>
            <w:vAlign w:val="center"/>
          </w:tcPr>
          <w:p w14:paraId="14855496">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509" w:type="dxa"/>
            <w:noWrap/>
            <w:vAlign w:val="center"/>
          </w:tcPr>
          <w:p w14:paraId="5A0ACB5E">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48</w:t>
            </w:r>
          </w:p>
        </w:tc>
        <w:tc>
          <w:tcPr>
            <w:tcW w:w="455" w:type="dxa"/>
            <w:noWrap/>
            <w:vAlign w:val="center"/>
          </w:tcPr>
          <w:p w14:paraId="6B28BCEC">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452" w:type="dxa"/>
            <w:noWrap/>
            <w:vAlign w:val="center"/>
          </w:tcPr>
          <w:p w14:paraId="14E49988">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20E2AA2F">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32A79442">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1EF70E1">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452" w:type="dxa"/>
            <w:noWrap/>
            <w:vAlign w:val="center"/>
          </w:tcPr>
          <w:p w14:paraId="39CA5DD3">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237E4BAF">
            <w:pPr>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3F2A3EDB">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⑦</w:t>
            </w:r>
          </w:p>
        </w:tc>
        <w:tc>
          <w:tcPr>
            <w:tcW w:w="600" w:type="dxa"/>
            <w:vMerge w:val="restart"/>
            <w:noWrap/>
            <w:vAlign w:val="center"/>
          </w:tcPr>
          <w:p w14:paraId="52BA3FEF">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二</w:t>
            </w:r>
          </w:p>
          <w:p w14:paraId="4E338EA3">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选</w:t>
            </w:r>
          </w:p>
          <w:p w14:paraId="2AF3E2C0">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一</w:t>
            </w:r>
          </w:p>
        </w:tc>
      </w:tr>
      <w:tr w14:paraId="1F36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noWrap/>
            <w:vAlign w:val="center"/>
          </w:tcPr>
          <w:p w14:paraId="09D9E28F">
            <w:pPr>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06D54C4A">
            <w:pPr>
              <w:spacing w:line="360" w:lineRule="atLeast"/>
              <w:jc w:val="left"/>
              <w:rPr>
                <w:rFonts w:hint="default" w:ascii="Times New Roman" w:hAnsi="Times New Roman" w:eastAsia="宋体" w:cs="Times New Roman"/>
                <w:kern w:val="0"/>
                <w:sz w:val="18"/>
                <w:szCs w:val="18"/>
                <w:highlight w:val="none"/>
              </w:rPr>
            </w:pPr>
          </w:p>
        </w:tc>
        <w:tc>
          <w:tcPr>
            <w:tcW w:w="396" w:type="dxa"/>
            <w:noWrap/>
            <w:vAlign w:val="center"/>
          </w:tcPr>
          <w:p w14:paraId="3FDC592C">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1155" w:type="dxa"/>
            <w:shd w:val="clear" w:color="auto" w:fill="auto"/>
            <w:noWrap/>
            <w:vAlign w:val="center"/>
          </w:tcPr>
          <w:p w14:paraId="0355BFDC">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color w:val="000000"/>
                <w:kern w:val="0"/>
                <w:sz w:val="18"/>
                <w:szCs w:val="18"/>
                <w:highlight w:val="none"/>
              </w:rPr>
              <w:t>JD010240Z</w:t>
            </w:r>
          </w:p>
        </w:tc>
        <w:tc>
          <w:tcPr>
            <w:tcW w:w="2068" w:type="dxa"/>
            <w:shd w:val="clear" w:color="auto" w:fill="auto"/>
            <w:noWrap/>
            <w:vAlign w:val="center"/>
          </w:tcPr>
          <w:p w14:paraId="0BAE0A5B">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机床电气控制技术</w:t>
            </w:r>
          </w:p>
        </w:tc>
        <w:tc>
          <w:tcPr>
            <w:tcW w:w="437" w:type="dxa"/>
            <w:noWrap/>
            <w:vAlign w:val="center"/>
          </w:tcPr>
          <w:p w14:paraId="2ECFF7B6">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noWrap/>
            <w:vAlign w:val="center"/>
          </w:tcPr>
          <w:p w14:paraId="7B5ED2DC">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573" w:type="dxa"/>
            <w:noWrap/>
            <w:vAlign w:val="center"/>
          </w:tcPr>
          <w:p w14:paraId="7FCC48A4">
            <w:pPr>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509" w:type="dxa"/>
            <w:noWrap/>
            <w:vAlign w:val="center"/>
          </w:tcPr>
          <w:p w14:paraId="5B0BAC32">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48</w:t>
            </w:r>
          </w:p>
        </w:tc>
        <w:tc>
          <w:tcPr>
            <w:tcW w:w="455" w:type="dxa"/>
            <w:noWrap/>
            <w:vAlign w:val="center"/>
          </w:tcPr>
          <w:p w14:paraId="69D9D44D">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452" w:type="dxa"/>
            <w:noWrap/>
            <w:vAlign w:val="center"/>
          </w:tcPr>
          <w:p w14:paraId="64B27B84">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2E396639">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B13686E">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29A27FD">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452" w:type="dxa"/>
            <w:noWrap/>
            <w:vAlign w:val="center"/>
          </w:tcPr>
          <w:p w14:paraId="4EFD01A1">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5B346CD5">
            <w:pPr>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053FFE13">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⑦</w:t>
            </w:r>
          </w:p>
        </w:tc>
        <w:tc>
          <w:tcPr>
            <w:tcW w:w="600" w:type="dxa"/>
            <w:vMerge w:val="continue"/>
            <w:noWrap/>
            <w:vAlign w:val="center"/>
          </w:tcPr>
          <w:p w14:paraId="0302D874">
            <w:pPr>
              <w:widowControl/>
              <w:spacing w:line="360" w:lineRule="atLeast"/>
              <w:jc w:val="center"/>
              <w:rPr>
                <w:rFonts w:hint="default" w:ascii="Times New Roman" w:hAnsi="Times New Roman" w:eastAsia="宋体" w:cs="Times New Roman"/>
                <w:kern w:val="0"/>
                <w:sz w:val="18"/>
                <w:szCs w:val="18"/>
                <w:highlight w:val="none"/>
              </w:rPr>
            </w:pPr>
          </w:p>
        </w:tc>
      </w:tr>
      <w:tr w14:paraId="4F2C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noWrap/>
            <w:vAlign w:val="center"/>
          </w:tcPr>
          <w:p w14:paraId="0803D92F">
            <w:pPr>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16AF96ED">
            <w:pPr>
              <w:spacing w:line="360" w:lineRule="atLeast"/>
              <w:jc w:val="left"/>
              <w:rPr>
                <w:rFonts w:hint="default" w:ascii="Times New Roman" w:hAnsi="Times New Roman" w:eastAsia="宋体" w:cs="Times New Roman"/>
                <w:kern w:val="0"/>
                <w:sz w:val="18"/>
                <w:szCs w:val="18"/>
                <w:highlight w:val="none"/>
              </w:rPr>
            </w:pPr>
          </w:p>
        </w:tc>
        <w:tc>
          <w:tcPr>
            <w:tcW w:w="396" w:type="dxa"/>
            <w:shd w:val="clear" w:color="auto" w:fill="auto"/>
            <w:noWrap/>
            <w:vAlign w:val="center"/>
          </w:tcPr>
          <w:p w14:paraId="693DB413">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5</w:t>
            </w:r>
          </w:p>
        </w:tc>
        <w:tc>
          <w:tcPr>
            <w:tcW w:w="1155" w:type="dxa"/>
            <w:shd w:val="clear" w:color="auto" w:fill="auto"/>
            <w:noWrap/>
            <w:vAlign w:val="center"/>
          </w:tcPr>
          <w:p w14:paraId="7F321CA8">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color w:val="000000"/>
                <w:kern w:val="0"/>
                <w:sz w:val="18"/>
                <w:szCs w:val="18"/>
                <w:highlight w:val="none"/>
              </w:rPr>
              <w:t>JD010111Z</w:t>
            </w:r>
          </w:p>
        </w:tc>
        <w:tc>
          <w:tcPr>
            <w:tcW w:w="2068" w:type="dxa"/>
            <w:shd w:val="clear" w:color="auto" w:fill="auto"/>
            <w:noWrap/>
            <w:vAlign w:val="center"/>
          </w:tcPr>
          <w:p w14:paraId="40825E7B">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智能制造基础</w:t>
            </w:r>
          </w:p>
        </w:tc>
        <w:tc>
          <w:tcPr>
            <w:tcW w:w="437" w:type="dxa"/>
            <w:shd w:val="clear" w:color="auto" w:fill="auto"/>
            <w:noWrap/>
            <w:vAlign w:val="center"/>
          </w:tcPr>
          <w:p w14:paraId="646F5B7D">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shd w:val="clear" w:color="auto" w:fill="auto"/>
            <w:noWrap/>
            <w:vAlign w:val="center"/>
          </w:tcPr>
          <w:p w14:paraId="1F15BD34">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573" w:type="dxa"/>
            <w:shd w:val="clear" w:color="auto" w:fill="auto"/>
            <w:noWrap/>
            <w:vAlign w:val="center"/>
          </w:tcPr>
          <w:p w14:paraId="200831DC">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509" w:type="dxa"/>
            <w:shd w:val="clear" w:color="auto" w:fill="auto"/>
            <w:noWrap/>
            <w:vAlign w:val="center"/>
          </w:tcPr>
          <w:p w14:paraId="756D80B6">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48</w:t>
            </w:r>
          </w:p>
        </w:tc>
        <w:tc>
          <w:tcPr>
            <w:tcW w:w="455" w:type="dxa"/>
            <w:shd w:val="clear" w:color="auto" w:fill="auto"/>
            <w:noWrap/>
            <w:vAlign w:val="center"/>
          </w:tcPr>
          <w:p w14:paraId="04EFC460">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452" w:type="dxa"/>
            <w:shd w:val="clear" w:color="auto" w:fill="auto"/>
            <w:noWrap/>
            <w:vAlign w:val="center"/>
          </w:tcPr>
          <w:p w14:paraId="7D4D4CE5">
            <w:pPr>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198BEBF9">
            <w:pPr>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27E86FD2">
            <w:pPr>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1B16A641">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452" w:type="dxa"/>
            <w:noWrap/>
            <w:vAlign w:val="center"/>
          </w:tcPr>
          <w:p w14:paraId="4EF4D2B8">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2144C525">
            <w:pPr>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664BF049">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②</w:t>
            </w:r>
          </w:p>
        </w:tc>
        <w:tc>
          <w:tcPr>
            <w:tcW w:w="600" w:type="dxa"/>
            <w:vMerge w:val="restart"/>
            <w:noWrap/>
            <w:vAlign w:val="center"/>
          </w:tcPr>
          <w:p w14:paraId="0A4E042E">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二</w:t>
            </w:r>
          </w:p>
          <w:p w14:paraId="6E02FC26">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选</w:t>
            </w:r>
          </w:p>
          <w:p w14:paraId="03903ACA">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一</w:t>
            </w:r>
          </w:p>
        </w:tc>
      </w:tr>
      <w:tr w14:paraId="7971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noWrap/>
            <w:vAlign w:val="center"/>
          </w:tcPr>
          <w:p w14:paraId="6786ED25">
            <w:pPr>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3E4488EC">
            <w:pPr>
              <w:spacing w:line="360" w:lineRule="atLeast"/>
              <w:jc w:val="left"/>
              <w:rPr>
                <w:rFonts w:hint="default" w:ascii="Times New Roman" w:hAnsi="Times New Roman" w:eastAsia="宋体" w:cs="Times New Roman"/>
                <w:kern w:val="0"/>
                <w:sz w:val="18"/>
                <w:szCs w:val="18"/>
                <w:highlight w:val="none"/>
              </w:rPr>
            </w:pPr>
          </w:p>
        </w:tc>
        <w:tc>
          <w:tcPr>
            <w:tcW w:w="396" w:type="dxa"/>
            <w:shd w:val="clear" w:color="auto" w:fill="auto"/>
            <w:noWrap/>
            <w:vAlign w:val="center"/>
          </w:tcPr>
          <w:p w14:paraId="66458F76">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w:t>
            </w:r>
          </w:p>
        </w:tc>
        <w:tc>
          <w:tcPr>
            <w:tcW w:w="1155" w:type="dxa"/>
            <w:shd w:val="clear" w:color="auto" w:fill="auto"/>
            <w:noWrap/>
            <w:vAlign w:val="center"/>
          </w:tcPr>
          <w:p w14:paraId="159D97E2">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color w:val="000000"/>
                <w:kern w:val="0"/>
                <w:sz w:val="18"/>
                <w:szCs w:val="18"/>
                <w:highlight w:val="none"/>
              </w:rPr>
              <w:t>JD010238Z</w:t>
            </w:r>
          </w:p>
        </w:tc>
        <w:tc>
          <w:tcPr>
            <w:tcW w:w="2068" w:type="dxa"/>
            <w:shd w:val="clear" w:color="auto" w:fill="auto"/>
            <w:noWrap/>
            <w:vAlign w:val="center"/>
          </w:tcPr>
          <w:p w14:paraId="59D86FCC">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机械系统仿真与数字孪生技术</w:t>
            </w:r>
          </w:p>
        </w:tc>
        <w:tc>
          <w:tcPr>
            <w:tcW w:w="437" w:type="dxa"/>
            <w:shd w:val="clear" w:color="auto" w:fill="auto"/>
            <w:noWrap/>
            <w:vAlign w:val="center"/>
          </w:tcPr>
          <w:p w14:paraId="5F45D5E0">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B</w:t>
            </w:r>
          </w:p>
        </w:tc>
        <w:tc>
          <w:tcPr>
            <w:tcW w:w="490" w:type="dxa"/>
            <w:shd w:val="clear" w:color="auto" w:fill="auto"/>
            <w:noWrap/>
            <w:vAlign w:val="center"/>
          </w:tcPr>
          <w:p w14:paraId="152ADA61">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573" w:type="dxa"/>
            <w:shd w:val="clear" w:color="auto" w:fill="auto"/>
            <w:noWrap/>
            <w:vAlign w:val="center"/>
          </w:tcPr>
          <w:p w14:paraId="28087336">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509" w:type="dxa"/>
            <w:shd w:val="clear" w:color="auto" w:fill="auto"/>
            <w:noWrap/>
            <w:vAlign w:val="center"/>
          </w:tcPr>
          <w:p w14:paraId="6738AC64">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48</w:t>
            </w:r>
          </w:p>
        </w:tc>
        <w:tc>
          <w:tcPr>
            <w:tcW w:w="455" w:type="dxa"/>
            <w:shd w:val="clear" w:color="auto" w:fill="auto"/>
            <w:noWrap/>
            <w:vAlign w:val="center"/>
          </w:tcPr>
          <w:p w14:paraId="043A6700">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452" w:type="dxa"/>
            <w:shd w:val="clear" w:color="auto" w:fill="auto"/>
            <w:noWrap/>
            <w:vAlign w:val="center"/>
          </w:tcPr>
          <w:p w14:paraId="4F8E2957">
            <w:pPr>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1BD4CD3E">
            <w:pPr>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4DD286CF">
            <w:pPr>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208A9163">
            <w:pPr>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64</w:t>
            </w:r>
          </w:p>
        </w:tc>
        <w:tc>
          <w:tcPr>
            <w:tcW w:w="452" w:type="dxa"/>
            <w:shd w:val="clear" w:color="auto" w:fill="auto"/>
            <w:noWrap/>
            <w:vAlign w:val="center"/>
          </w:tcPr>
          <w:p w14:paraId="7EF842CD">
            <w:pPr>
              <w:spacing w:line="360" w:lineRule="atLeast"/>
              <w:jc w:val="center"/>
              <w:rPr>
                <w:rFonts w:hint="default" w:ascii="Times New Roman" w:hAnsi="Times New Roman" w:eastAsia="宋体" w:cs="Times New Roman"/>
                <w:kern w:val="0"/>
                <w:sz w:val="18"/>
                <w:szCs w:val="18"/>
                <w:highlight w:val="none"/>
              </w:rPr>
            </w:pPr>
          </w:p>
        </w:tc>
        <w:tc>
          <w:tcPr>
            <w:tcW w:w="452" w:type="dxa"/>
            <w:shd w:val="clear" w:color="auto" w:fill="auto"/>
            <w:noWrap/>
            <w:vAlign w:val="center"/>
          </w:tcPr>
          <w:p w14:paraId="1527A963">
            <w:pPr>
              <w:spacing w:line="360" w:lineRule="atLeast"/>
              <w:jc w:val="center"/>
              <w:rPr>
                <w:rFonts w:hint="default" w:ascii="Times New Roman" w:hAnsi="Times New Roman" w:eastAsia="宋体" w:cs="Times New Roman"/>
                <w:kern w:val="0"/>
                <w:sz w:val="18"/>
                <w:szCs w:val="18"/>
                <w:highlight w:val="none"/>
              </w:rPr>
            </w:pPr>
          </w:p>
        </w:tc>
        <w:tc>
          <w:tcPr>
            <w:tcW w:w="425" w:type="dxa"/>
            <w:shd w:val="clear" w:color="auto" w:fill="auto"/>
            <w:noWrap/>
            <w:vAlign w:val="center"/>
          </w:tcPr>
          <w:p w14:paraId="2D99F8A2">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②</w:t>
            </w:r>
          </w:p>
        </w:tc>
        <w:tc>
          <w:tcPr>
            <w:tcW w:w="600" w:type="dxa"/>
            <w:vMerge w:val="continue"/>
            <w:noWrap/>
            <w:vAlign w:val="center"/>
          </w:tcPr>
          <w:p w14:paraId="06E42523">
            <w:pPr>
              <w:widowControl/>
              <w:spacing w:line="360" w:lineRule="atLeast"/>
              <w:jc w:val="center"/>
              <w:rPr>
                <w:rFonts w:hint="default" w:ascii="Times New Roman" w:hAnsi="Times New Roman" w:eastAsia="宋体" w:cs="Times New Roman"/>
                <w:kern w:val="0"/>
                <w:sz w:val="18"/>
                <w:szCs w:val="18"/>
                <w:highlight w:val="none"/>
              </w:rPr>
            </w:pPr>
          </w:p>
        </w:tc>
      </w:tr>
      <w:tr w14:paraId="349B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noWrap/>
            <w:vAlign w:val="center"/>
          </w:tcPr>
          <w:p w14:paraId="1024C763">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6E01DA22">
            <w:pPr>
              <w:widowControl/>
              <w:spacing w:line="360" w:lineRule="atLeast"/>
              <w:jc w:val="left"/>
              <w:rPr>
                <w:rFonts w:hint="default" w:ascii="Times New Roman" w:hAnsi="Times New Roman" w:eastAsia="宋体" w:cs="Times New Roman"/>
                <w:kern w:val="0"/>
                <w:sz w:val="18"/>
                <w:szCs w:val="18"/>
                <w:highlight w:val="none"/>
              </w:rPr>
            </w:pPr>
          </w:p>
        </w:tc>
        <w:tc>
          <w:tcPr>
            <w:tcW w:w="1551" w:type="dxa"/>
            <w:gridSpan w:val="2"/>
            <w:noWrap/>
            <w:vAlign w:val="center"/>
          </w:tcPr>
          <w:p w14:paraId="581A3AE5">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b/>
                <w:bCs/>
                <w:kern w:val="0"/>
                <w:sz w:val="18"/>
                <w:szCs w:val="18"/>
                <w:highlight w:val="none"/>
              </w:rPr>
              <w:t>小   计</w:t>
            </w:r>
          </w:p>
        </w:tc>
        <w:tc>
          <w:tcPr>
            <w:tcW w:w="2068" w:type="dxa"/>
            <w:noWrap/>
            <w:vAlign w:val="center"/>
          </w:tcPr>
          <w:p w14:paraId="01523671">
            <w:pPr>
              <w:widowControl/>
              <w:spacing w:line="360" w:lineRule="atLeast"/>
              <w:jc w:val="center"/>
              <w:rPr>
                <w:rFonts w:hint="default" w:ascii="Times New Roman" w:hAnsi="Times New Roman" w:eastAsia="宋体" w:cs="Times New Roman"/>
                <w:kern w:val="0"/>
                <w:sz w:val="18"/>
                <w:szCs w:val="18"/>
                <w:highlight w:val="none"/>
              </w:rPr>
            </w:pPr>
          </w:p>
        </w:tc>
        <w:tc>
          <w:tcPr>
            <w:tcW w:w="437" w:type="dxa"/>
            <w:noWrap/>
            <w:vAlign w:val="center"/>
          </w:tcPr>
          <w:p w14:paraId="49FF38F5">
            <w:pPr>
              <w:widowControl/>
              <w:spacing w:line="360" w:lineRule="atLeast"/>
              <w:jc w:val="center"/>
              <w:rPr>
                <w:rFonts w:hint="default" w:ascii="Times New Roman" w:hAnsi="Times New Roman" w:eastAsia="宋体" w:cs="Times New Roman"/>
                <w:kern w:val="0"/>
                <w:sz w:val="18"/>
                <w:szCs w:val="18"/>
                <w:highlight w:val="none"/>
              </w:rPr>
            </w:pPr>
          </w:p>
        </w:tc>
        <w:tc>
          <w:tcPr>
            <w:tcW w:w="490" w:type="dxa"/>
            <w:noWrap/>
            <w:vAlign w:val="center"/>
          </w:tcPr>
          <w:p w14:paraId="5F38F9C7">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bidi="ar"/>
              </w:rPr>
              <w:t>192</w:t>
            </w:r>
          </w:p>
        </w:tc>
        <w:tc>
          <w:tcPr>
            <w:tcW w:w="573" w:type="dxa"/>
            <w:noWrap/>
            <w:vAlign w:val="center"/>
          </w:tcPr>
          <w:p w14:paraId="27D32661">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bidi="ar"/>
              </w:rPr>
              <w:t>48</w:t>
            </w:r>
          </w:p>
        </w:tc>
        <w:tc>
          <w:tcPr>
            <w:tcW w:w="509" w:type="dxa"/>
            <w:noWrap/>
            <w:vAlign w:val="center"/>
          </w:tcPr>
          <w:p w14:paraId="6A741DF8">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bidi="ar"/>
              </w:rPr>
              <w:t>144</w:t>
            </w:r>
          </w:p>
        </w:tc>
        <w:tc>
          <w:tcPr>
            <w:tcW w:w="455" w:type="dxa"/>
            <w:noWrap/>
            <w:vAlign w:val="center"/>
          </w:tcPr>
          <w:p w14:paraId="03AE9EEB">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bidi="ar"/>
              </w:rPr>
              <w:t>12</w:t>
            </w:r>
          </w:p>
        </w:tc>
        <w:tc>
          <w:tcPr>
            <w:tcW w:w="452" w:type="dxa"/>
            <w:noWrap/>
            <w:vAlign w:val="center"/>
          </w:tcPr>
          <w:p w14:paraId="5D135F75">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4B41ED49">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3B38E4EF">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10B36F62">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192</w:t>
            </w:r>
          </w:p>
        </w:tc>
        <w:tc>
          <w:tcPr>
            <w:tcW w:w="452" w:type="dxa"/>
            <w:noWrap/>
            <w:vAlign w:val="center"/>
          </w:tcPr>
          <w:p w14:paraId="4EC4ABD0">
            <w:pPr>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A0020A7">
            <w:pPr>
              <w:spacing w:line="360" w:lineRule="atLeast"/>
              <w:jc w:val="center"/>
              <w:rPr>
                <w:rFonts w:hint="default" w:ascii="Times New Roman" w:hAnsi="Times New Roman" w:eastAsia="宋体" w:cs="Times New Roman"/>
                <w:kern w:val="0"/>
                <w:sz w:val="18"/>
                <w:szCs w:val="18"/>
                <w:highlight w:val="none"/>
              </w:rPr>
            </w:pPr>
          </w:p>
        </w:tc>
        <w:tc>
          <w:tcPr>
            <w:tcW w:w="425" w:type="dxa"/>
            <w:noWrap/>
            <w:vAlign w:val="center"/>
          </w:tcPr>
          <w:p w14:paraId="21F19B8F">
            <w:pPr>
              <w:spacing w:line="360" w:lineRule="atLeast"/>
              <w:jc w:val="center"/>
              <w:rPr>
                <w:rFonts w:hint="default" w:ascii="Times New Roman" w:hAnsi="Times New Roman" w:eastAsia="宋体" w:cs="Times New Roman"/>
                <w:kern w:val="0"/>
                <w:sz w:val="18"/>
                <w:szCs w:val="18"/>
                <w:highlight w:val="none"/>
              </w:rPr>
            </w:pPr>
          </w:p>
        </w:tc>
        <w:tc>
          <w:tcPr>
            <w:tcW w:w="600" w:type="dxa"/>
            <w:noWrap/>
            <w:vAlign w:val="center"/>
          </w:tcPr>
          <w:p w14:paraId="4CE97E36">
            <w:pPr>
              <w:widowControl/>
              <w:spacing w:line="360" w:lineRule="atLeast"/>
              <w:jc w:val="center"/>
              <w:rPr>
                <w:rFonts w:hint="default" w:ascii="Times New Roman" w:hAnsi="Times New Roman" w:eastAsia="宋体" w:cs="Times New Roman"/>
                <w:kern w:val="0"/>
                <w:sz w:val="18"/>
                <w:szCs w:val="18"/>
                <w:highlight w:val="none"/>
              </w:rPr>
            </w:pPr>
          </w:p>
        </w:tc>
      </w:tr>
      <w:tr w14:paraId="3454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noWrap/>
            <w:vAlign w:val="center"/>
          </w:tcPr>
          <w:p w14:paraId="560D6756">
            <w:pPr>
              <w:widowControl/>
              <w:spacing w:line="360" w:lineRule="atLeast"/>
              <w:jc w:val="center"/>
              <w:rPr>
                <w:rFonts w:hint="default" w:ascii="Times New Roman" w:hAnsi="Times New Roman" w:eastAsia="宋体" w:cs="Times New Roman"/>
                <w:kern w:val="0"/>
                <w:sz w:val="18"/>
                <w:szCs w:val="18"/>
                <w:highlight w:val="none"/>
              </w:rPr>
            </w:pPr>
          </w:p>
        </w:tc>
        <w:tc>
          <w:tcPr>
            <w:tcW w:w="419" w:type="dxa"/>
            <w:vMerge w:val="restart"/>
            <w:noWrap/>
            <w:vAlign w:val="center"/>
          </w:tcPr>
          <w:p w14:paraId="5B423B09">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专业实践课</w:t>
            </w:r>
          </w:p>
        </w:tc>
        <w:tc>
          <w:tcPr>
            <w:tcW w:w="396" w:type="dxa"/>
            <w:noWrap/>
            <w:vAlign w:val="center"/>
          </w:tcPr>
          <w:p w14:paraId="16DFBE96">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w:t>
            </w:r>
          </w:p>
        </w:tc>
        <w:tc>
          <w:tcPr>
            <w:tcW w:w="1155" w:type="dxa"/>
            <w:noWrap/>
            <w:vAlign w:val="center"/>
          </w:tcPr>
          <w:p w14:paraId="209F2CB4">
            <w:pPr>
              <w:widowControl/>
              <w:spacing w:line="360" w:lineRule="atLeast"/>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JD000001Z</w:t>
            </w:r>
          </w:p>
        </w:tc>
        <w:tc>
          <w:tcPr>
            <w:tcW w:w="2068" w:type="dxa"/>
            <w:noWrap/>
            <w:vAlign w:val="center"/>
          </w:tcPr>
          <w:p w14:paraId="1582AF50">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岗位实习</w:t>
            </w:r>
          </w:p>
        </w:tc>
        <w:tc>
          <w:tcPr>
            <w:tcW w:w="437" w:type="dxa"/>
            <w:noWrap/>
            <w:vAlign w:val="center"/>
          </w:tcPr>
          <w:p w14:paraId="518C5333">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C</w:t>
            </w:r>
          </w:p>
        </w:tc>
        <w:tc>
          <w:tcPr>
            <w:tcW w:w="490" w:type="dxa"/>
            <w:noWrap/>
            <w:vAlign w:val="center"/>
          </w:tcPr>
          <w:p w14:paraId="0F609BC7">
            <w:pPr>
              <w:widowControl/>
              <w:spacing w:line="360" w:lineRule="exac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676</w:t>
            </w:r>
          </w:p>
        </w:tc>
        <w:tc>
          <w:tcPr>
            <w:tcW w:w="573" w:type="dxa"/>
            <w:noWrap/>
            <w:vAlign w:val="center"/>
          </w:tcPr>
          <w:p w14:paraId="0844E961">
            <w:pPr>
              <w:widowControl/>
              <w:spacing w:line="360" w:lineRule="exact"/>
              <w:jc w:val="center"/>
              <w:rPr>
                <w:rFonts w:hint="default" w:ascii="Times New Roman" w:hAnsi="Times New Roman" w:eastAsia="宋体" w:cs="Times New Roman"/>
                <w:kern w:val="0"/>
                <w:sz w:val="18"/>
                <w:szCs w:val="18"/>
                <w:highlight w:val="none"/>
              </w:rPr>
            </w:pPr>
          </w:p>
        </w:tc>
        <w:tc>
          <w:tcPr>
            <w:tcW w:w="509" w:type="dxa"/>
            <w:noWrap/>
            <w:vAlign w:val="center"/>
          </w:tcPr>
          <w:p w14:paraId="56B9D7AC">
            <w:pPr>
              <w:widowControl/>
              <w:spacing w:line="360" w:lineRule="exac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676</w:t>
            </w:r>
          </w:p>
        </w:tc>
        <w:tc>
          <w:tcPr>
            <w:tcW w:w="455" w:type="dxa"/>
            <w:noWrap/>
            <w:vAlign w:val="center"/>
          </w:tcPr>
          <w:p w14:paraId="3293CC7C">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26</w:t>
            </w:r>
          </w:p>
        </w:tc>
        <w:tc>
          <w:tcPr>
            <w:tcW w:w="452" w:type="dxa"/>
            <w:noWrap/>
            <w:vAlign w:val="center"/>
          </w:tcPr>
          <w:p w14:paraId="6B187335">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2408A101">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7A157ACD">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251509B4">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3322025A">
            <w:pPr>
              <w:widowControl/>
              <w:spacing w:line="360" w:lineRule="exac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18W</w:t>
            </w:r>
          </w:p>
        </w:tc>
        <w:tc>
          <w:tcPr>
            <w:tcW w:w="452" w:type="dxa"/>
            <w:noWrap/>
            <w:vAlign w:val="center"/>
          </w:tcPr>
          <w:p w14:paraId="3AC106DF">
            <w:pPr>
              <w:widowControl/>
              <w:spacing w:line="360" w:lineRule="exac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8W</w:t>
            </w:r>
          </w:p>
        </w:tc>
        <w:tc>
          <w:tcPr>
            <w:tcW w:w="425" w:type="dxa"/>
            <w:noWrap/>
            <w:vAlign w:val="center"/>
          </w:tcPr>
          <w:p w14:paraId="1A315A21">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⑥</w:t>
            </w:r>
          </w:p>
        </w:tc>
        <w:tc>
          <w:tcPr>
            <w:tcW w:w="600" w:type="dxa"/>
            <w:noWrap/>
            <w:vAlign w:val="center"/>
          </w:tcPr>
          <w:p w14:paraId="725B518B">
            <w:pPr>
              <w:widowControl/>
              <w:spacing w:line="360" w:lineRule="atLeast"/>
              <w:jc w:val="center"/>
              <w:rPr>
                <w:rFonts w:hint="default" w:ascii="Times New Roman" w:hAnsi="Times New Roman" w:eastAsia="宋体" w:cs="Times New Roman"/>
                <w:kern w:val="0"/>
                <w:sz w:val="18"/>
                <w:szCs w:val="18"/>
                <w:highlight w:val="none"/>
              </w:rPr>
            </w:pPr>
          </w:p>
        </w:tc>
      </w:tr>
      <w:tr w14:paraId="2940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350" w:type="dxa"/>
            <w:vMerge w:val="continue"/>
            <w:noWrap/>
            <w:vAlign w:val="center"/>
          </w:tcPr>
          <w:p w14:paraId="1C2D6706">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14D608C8">
            <w:pPr>
              <w:widowControl/>
              <w:spacing w:line="360" w:lineRule="atLeast"/>
              <w:jc w:val="left"/>
              <w:rPr>
                <w:rFonts w:hint="default" w:ascii="Times New Roman" w:hAnsi="Times New Roman" w:eastAsia="宋体" w:cs="Times New Roman"/>
                <w:kern w:val="0"/>
                <w:sz w:val="18"/>
                <w:szCs w:val="18"/>
                <w:highlight w:val="none"/>
              </w:rPr>
            </w:pPr>
          </w:p>
        </w:tc>
        <w:tc>
          <w:tcPr>
            <w:tcW w:w="396" w:type="dxa"/>
            <w:shd w:val="clear" w:color="auto" w:fill="auto"/>
            <w:noWrap/>
            <w:vAlign w:val="center"/>
          </w:tcPr>
          <w:p w14:paraId="721B8B96">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w:t>
            </w:r>
          </w:p>
        </w:tc>
        <w:tc>
          <w:tcPr>
            <w:tcW w:w="1155" w:type="dxa"/>
            <w:shd w:val="clear" w:color="auto" w:fill="auto"/>
            <w:noWrap/>
            <w:vAlign w:val="center"/>
          </w:tcPr>
          <w:p w14:paraId="25C6FCC5">
            <w:pPr>
              <w:widowControl/>
              <w:spacing w:line="360" w:lineRule="atLeast"/>
              <w:jc w:val="center"/>
              <w:textAlignment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JD000002Z</w:t>
            </w:r>
          </w:p>
        </w:tc>
        <w:tc>
          <w:tcPr>
            <w:tcW w:w="2068" w:type="dxa"/>
            <w:noWrap/>
            <w:vAlign w:val="center"/>
          </w:tcPr>
          <w:p w14:paraId="5DDBCE08">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毕业设计</w:t>
            </w:r>
          </w:p>
        </w:tc>
        <w:tc>
          <w:tcPr>
            <w:tcW w:w="437" w:type="dxa"/>
            <w:noWrap/>
            <w:vAlign w:val="center"/>
          </w:tcPr>
          <w:p w14:paraId="547BF926">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C</w:t>
            </w:r>
          </w:p>
        </w:tc>
        <w:tc>
          <w:tcPr>
            <w:tcW w:w="490" w:type="dxa"/>
            <w:noWrap/>
            <w:vAlign w:val="center"/>
          </w:tcPr>
          <w:p w14:paraId="33120464">
            <w:pPr>
              <w:widowControl/>
              <w:spacing w:line="360" w:lineRule="exac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260</w:t>
            </w:r>
          </w:p>
        </w:tc>
        <w:tc>
          <w:tcPr>
            <w:tcW w:w="573" w:type="dxa"/>
            <w:noWrap/>
            <w:vAlign w:val="center"/>
          </w:tcPr>
          <w:p w14:paraId="553F4525">
            <w:pPr>
              <w:widowControl/>
              <w:spacing w:line="360" w:lineRule="exact"/>
              <w:jc w:val="center"/>
              <w:rPr>
                <w:rFonts w:hint="default" w:ascii="Times New Roman" w:hAnsi="Times New Roman" w:eastAsia="宋体" w:cs="Times New Roman"/>
                <w:kern w:val="0"/>
                <w:sz w:val="18"/>
                <w:szCs w:val="18"/>
                <w:highlight w:val="none"/>
              </w:rPr>
            </w:pPr>
          </w:p>
        </w:tc>
        <w:tc>
          <w:tcPr>
            <w:tcW w:w="509" w:type="dxa"/>
            <w:noWrap/>
            <w:vAlign w:val="center"/>
          </w:tcPr>
          <w:p w14:paraId="774C8DF4">
            <w:pPr>
              <w:widowControl/>
              <w:spacing w:line="360" w:lineRule="exac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260</w:t>
            </w:r>
          </w:p>
        </w:tc>
        <w:tc>
          <w:tcPr>
            <w:tcW w:w="455" w:type="dxa"/>
            <w:noWrap/>
            <w:vAlign w:val="center"/>
          </w:tcPr>
          <w:p w14:paraId="4EEED0F6">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10</w:t>
            </w:r>
          </w:p>
        </w:tc>
        <w:tc>
          <w:tcPr>
            <w:tcW w:w="452" w:type="dxa"/>
            <w:noWrap/>
            <w:vAlign w:val="center"/>
          </w:tcPr>
          <w:p w14:paraId="3AD34901">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56A48AD2">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016E83DE">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07C58C81">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40ABF4D3">
            <w:pPr>
              <w:widowControl/>
              <w:spacing w:line="360" w:lineRule="exact"/>
              <w:jc w:val="center"/>
              <w:rPr>
                <w:rFonts w:hint="default" w:ascii="Times New Roman" w:hAnsi="Times New Roman" w:eastAsia="宋体" w:cs="Times New Roman"/>
                <w:kern w:val="0"/>
                <w:sz w:val="18"/>
                <w:szCs w:val="18"/>
                <w:highlight w:val="none"/>
              </w:rPr>
            </w:pPr>
          </w:p>
        </w:tc>
        <w:tc>
          <w:tcPr>
            <w:tcW w:w="452" w:type="dxa"/>
            <w:noWrap/>
            <w:vAlign w:val="center"/>
          </w:tcPr>
          <w:p w14:paraId="1FDC1E54">
            <w:pPr>
              <w:widowControl/>
              <w:spacing w:line="360" w:lineRule="exac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10W</w:t>
            </w:r>
          </w:p>
        </w:tc>
        <w:tc>
          <w:tcPr>
            <w:tcW w:w="425" w:type="dxa"/>
            <w:noWrap/>
            <w:vAlign w:val="center"/>
          </w:tcPr>
          <w:p w14:paraId="5A844C3D">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⑦</w:t>
            </w:r>
          </w:p>
        </w:tc>
        <w:tc>
          <w:tcPr>
            <w:tcW w:w="600" w:type="dxa"/>
            <w:noWrap/>
            <w:vAlign w:val="center"/>
          </w:tcPr>
          <w:p w14:paraId="206DA431">
            <w:pPr>
              <w:widowControl/>
              <w:spacing w:line="360" w:lineRule="atLeast"/>
              <w:jc w:val="center"/>
              <w:rPr>
                <w:rFonts w:hint="default" w:ascii="Times New Roman" w:hAnsi="Times New Roman" w:eastAsia="宋体" w:cs="Times New Roman"/>
                <w:kern w:val="0"/>
                <w:sz w:val="18"/>
                <w:szCs w:val="18"/>
                <w:highlight w:val="none"/>
              </w:rPr>
            </w:pPr>
          </w:p>
        </w:tc>
      </w:tr>
      <w:tr w14:paraId="4785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50" w:type="dxa"/>
            <w:vMerge w:val="continue"/>
            <w:noWrap/>
            <w:vAlign w:val="center"/>
          </w:tcPr>
          <w:p w14:paraId="31FCB801">
            <w:pPr>
              <w:widowControl/>
              <w:spacing w:line="360" w:lineRule="atLeast"/>
              <w:jc w:val="left"/>
              <w:rPr>
                <w:rFonts w:hint="default" w:ascii="Times New Roman" w:hAnsi="Times New Roman" w:eastAsia="宋体" w:cs="Times New Roman"/>
                <w:kern w:val="0"/>
                <w:sz w:val="18"/>
                <w:szCs w:val="18"/>
                <w:highlight w:val="none"/>
              </w:rPr>
            </w:pPr>
          </w:p>
        </w:tc>
        <w:tc>
          <w:tcPr>
            <w:tcW w:w="419" w:type="dxa"/>
            <w:vMerge w:val="continue"/>
            <w:noWrap/>
            <w:vAlign w:val="center"/>
          </w:tcPr>
          <w:p w14:paraId="472BD92D">
            <w:pPr>
              <w:widowControl/>
              <w:spacing w:line="360" w:lineRule="atLeast"/>
              <w:jc w:val="left"/>
              <w:rPr>
                <w:rFonts w:hint="default" w:ascii="Times New Roman" w:hAnsi="Times New Roman" w:eastAsia="宋体" w:cs="Times New Roman"/>
                <w:kern w:val="0"/>
                <w:sz w:val="18"/>
                <w:szCs w:val="18"/>
                <w:highlight w:val="none"/>
              </w:rPr>
            </w:pPr>
          </w:p>
        </w:tc>
        <w:tc>
          <w:tcPr>
            <w:tcW w:w="1551" w:type="dxa"/>
            <w:gridSpan w:val="2"/>
            <w:noWrap/>
            <w:vAlign w:val="center"/>
          </w:tcPr>
          <w:p w14:paraId="783772E1">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b/>
                <w:bCs/>
                <w:kern w:val="0"/>
                <w:sz w:val="18"/>
                <w:szCs w:val="18"/>
                <w:highlight w:val="none"/>
              </w:rPr>
              <w:t>小   计</w:t>
            </w:r>
          </w:p>
        </w:tc>
        <w:tc>
          <w:tcPr>
            <w:tcW w:w="2068" w:type="dxa"/>
            <w:noWrap/>
            <w:vAlign w:val="center"/>
          </w:tcPr>
          <w:p w14:paraId="023F1249">
            <w:pPr>
              <w:widowControl/>
              <w:spacing w:line="360" w:lineRule="atLeast"/>
              <w:jc w:val="center"/>
              <w:rPr>
                <w:rFonts w:hint="default" w:ascii="Times New Roman" w:hAnsi="Times New Roman" w:eastAsia="宋体" w:cs="Times New Roman"/>
                <w:kern w:val="0"/>
                <w:sz w:val="18"/>
                <w:szCs w:val="18"/>
                <w:highlight w:val="none"/>
              </w:rPr>
            </w:pPr>
          </w:p>
        </w:tc>
        <w:tc>
          <w:tcPr>
            <w:tcW w:w="437" w:type="dxa"/>
            <w:noWrap/>
            <w:vAlign w:val="center"/>
          </w:tcPr>
          <w:p w14:paraId="48AD2767">
            <w:pPr>
              <w:widowControl/>
              <w:spacing w:line="360" w:lineRule="atLeast"/>
              <w:jc w:val="center"/>
              <w:rPr>
                <w:rFonts w:hint="default" w:ascii="Times New Roman" w:hAnsi="Times New Roman" w:eastAsia="宋体" w:cs="Times New Roman"/>
                <w:kern w:val="0"/>
                <w:sz w:val="18"/>
                <w:szCs w:val="18"/>
                <w:highlight w:val="none"/>
              </w:rPr>
            </w:pPr>
          </w:p>
        </w:tc>
        <w:tc>
          <w:tcPr>
            <w:tcW w:w="490" w:type="dxa"/>
            <w:noWrap/>
            <w:vAlign w:val="center"/>
          </w:tcPr>
          <w:p w14:paraId="35CD6CB1">
            <w:pPr>
              <w:widowControl/>
              <w:spacing w:line="360" w:lineRule="exac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936</w:t>
            </w:r>
          </w:p>
        </w:tc>
        <w:tc>
          <w:tcPr>
            <w:tcW w:w="573" w:type="dxa"/>
            <w:noWrap/>
            <w:vAlign w:val="center"/>
          </w:tcPr>
          <w:p w14:paraId="24CF9DB7">
            <w:pPr>
              <w:widowControl/>
              <w:spacing w:line="360" w:lineRule="exact"/>
              <w:jc w:val="center"/>
              <w:rPr>
                <w:rFonts w:hint="default" w:ascii="Times New Roman" w:hAnsi="Times New Roman" w:eastAsia="宋体" w:cs="Times New Roman"/>
                <w:kern w:val="0"/>
                <w:sz w:val="18"/>
                <w:szCs w:val="18"/>
                <w:highlight w:val="none"/>
              </w:rPr>
            </w:pPr>
          </w:p>
        </w:tc>
        <w:tc>
          <w:tcPr>
            <w:tcW w:w="509" w:type="dxa"/>
            <w:noWrap/>
            <w:vAlign w:val="center"/>
          </w:tcPr>
          <w:p w14:paraId="4BE24009">
            <w:pPr>
              <w:widowControl/>
              <w:spacing w:line="360" w:lineRule="exac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936</w:t>
            </w:r>
          </w:p>
        </w:tc>
        <w:tc>
          <w:tcPr>
            <w:tcW w:w="455" w:type="dxa"/>
            <w:noWrap/>
            <w:vAlign w:val="center"/>
          </w:tcPr>
          <w:p w14:paraId="41BF68D8">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36</w:t>
            </w:r>
          </w:p>
        </w:tc>
        <w:tc>
          <w:tcPr>
            <w:tcW w:w="452" w:type="dxa"/>
            <w:noWrap/>
            <w:vAlign w:val="center"/>
          </w:tcPr>
          <w:p w14:paraId="6725FC8F">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3756EED7">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1D156F5F">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5A5E4B01">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6E7047BE">
            <w:pPr>
              <w:widowControl/>
              <w:spacing w:line="360" w:lineRule="exac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468</w:t>
            </w:r>
          </w:p>
        </w:tc>
        <w:tc>
          <w:tcPr>
            <w:tcW w:w="452" w:type="dxa"/>
            <w:noWrap/>
            <w:vAlign w:val="center"/>
          </w:tcPr>
          <w:p w14:paraId="647D30D1">
            <w:pPr>
              <w:widowControl/>
              <w:spacing w:line="360" w:lineRule="exac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468</w:t>
            </w:r>
          </w:p>
        </w:tc>
        <w:tc>
          <w:tcPr>
            <w:tcW w:w="425" w:type="dxa"/>
            <w:noWrap/>
            <w:vAlign w:val="center"/>
          </w:tcPr>
          <w:p w14:paraId="31C6B83D">
            <w:pPr>
              <w:widowControl/>
              <w:spacing w:line="360" w:lineRule="atLeast"/>
              <w:jc w:val="center"/>
              <w:rPr>
                <w:rFonts w:hint="default" w:ascii="Times New Roman" w:hAnsi="Times New Roman" w:eastAsia="宋体" w:cs="Times New Roman"/>
                <w:kern w:val="0"/>
                <w:sz w:val="18"/>
                <w:szCs w:val="18"/>
                <w:highlight w:val="none"/>
              </w:rPr>
            </w:pPr>
          </w:p>
        </w:tc>
        <w:tc>
          <w:tcPr>
            <w:tcW w:w="600" w:type="dxa"/>
            <w:noWrap/>
            <w:vAlign w:val="center"/>
          </w:tcPr>
          <w:p w14:paraId="2F96CEBC">
            <w:pPr>
              <w:widowControl/>
              <w:spacing w:line="360" w:lineRule="atLeast"/>
              <w:jc w:val="center"/>
              <w:rPr>
                <w:rFonts w:hint="default" w:ascii="Times New Roman" w:hAnsi="Times New Roman" w:eastAsia="宋体" w:cs="Times New Roman"/>
                <w:kern w:val="0"/>
                <w:sz w:val="18"/>
                <w:szCs w:val="18"/>
                <w:highlight w:val="none"/>
              </w:rPr>
            </w:pPr>
          </w:p>
        </w:tc>
      </w:tr>
      <w:tr w14:paraId="30D7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noWrap/>
            <w:vAlign w:val="center"/>
          </w:tcPr>
          <w:p w14:paraId="7092737A">
            <w:pPr>
              <w:widowControl/>
              <w:spacing w:line="360" w:lineRule="atLeast"/>
              <w:jc w:val="left"/>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其他</w:t>
            </w:r>
          </w:p>
        </w:tc>
        <w:tc>
          <w:tcPr>
            <w:tcW w:w="396" w:type="dxa"/>
            <w:noWrap/>
            <w:vAlign w:val="center"/>
          </w:tcPr>
          <w:p w14:paraId="3D6505EF">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w:t>
            </w:r>
          </w:p>
        </w:tc>
        <w:tc>
          <w:tcPr>
            <w:tcW w:w="1155" w:type="dxa"/>
            <w:noWrap/>
            <w:vAlign w:val="center"/>
          </w:tcPr>
          <w:p w14:paraId="67A169FA">
            <w:pPr>
              <w:widowControl/>
              <w:spacing w:line="360" w:lineRule="atLeast"/>
              <w:jc w:val="center"/>
              <w:rPr>
                <w:rFonts w:hint="default" w:ascii="Times New Roman" w:hAnsi="Times New Roman" w:eastAsia="宋体" w:cs="Times New Roman"/>
                <w:kern w:val="0"/>
                <w:sz w:val="18"/>
                <w:szCs w:val="18"/>
                <w:highlight w:val="none"/>
              </w:rPr>
            </w:pPr>
          </w:p>
        </w:tc>
        <w:tc>
          <w:tcPr>
            <w:tcW w:w="2068" w:type="dxa"/>
            <w:noWrap/>
            <w:vAlign w:val="center"/>
          </w:tcPr>
          <w:p w14:paraId="366B98F4">
            <w:pPr>
              <w:shd w:val="clear" w:color="auto" w:fill="FFFFFF"/>
              <w:adjustRightInd w:val="0"/>
              <w:snapToGrid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机动、考试</w:t>
            </w:r>
          </w:p>
        </w:tc>
        <w:tc>
          <w:tcPr>
            <w:tcW w:w="437" w:type="dxa"/>
            <w:noWrap/>
            <w:vAlign w:val="center"/>
          </w:tcPr>
          <w:p w14:paraId="58D78927">
            <w:pPr>
              <w:widowControl/>
              <w:spacing w:line="360" w:lineRule="atLeast"/>
              <w:jc w:val="center"/>
              <w:rPr>
                <w:rFonts w:hint="default" w:ascii="Times New Roman" w:hAnsi="Times New Roman" w:eastAsia="宋体" w:cs="Times New Roman"/>
                <w:kern w:val="0"/>
                <w:sz w:val="18"/>
                <w:szCs w:val="18"/>
                <w:highlight w:val="none"/>
              </w:rPr>
            </w:pPr>
          </w:p>
        </w:tc>
        <w:tc>
          <w:tcPr>
            <w:tcW w:w="490" w:type="dxa"/>
            <w:noWrap/>
            <w:vAlign w:val="center"/>
          </w:tcPr>
          <w:p w14:paraId="5FB58611">
            <w:pPr>
              <w:widowControl/>
              <w:spacing w:line="360" w:lineRule="atLeast"/>
              <w:jc w:val="center"/>
              <w:rPr>
                <w:rFonts w:hint="default" w:ascii="Times New Roman" w:hAnsi="Times New Roman" w:eastAsia="宋体" w:cs="Times New Roman"/>
                <w:kern w:val="0"/>
                <w:sz w:val="18"/>
                <w:szCs w:val="18"/>
                <w:highlight w:val="none"/>
              </w:rPr>
            </w:pPr>
          </w:p>
        </w:tc>
        <w:tc>
          <w:tcPr>
            <w:tcW w:w="573" w:type="dxa"/>
            <w:noWrap/>
            <w:vAlign w:val="center"/>
          </w:tcPr>
          <w:p w14:paraId="51E51F67">
            <w:pPr>
              <w:widowControl/>
              <w:spacing w:line="360" w:lineRule="atLeast"/>
              <w:jc w:val="center"/>
              <w:rPr>
                <w:rFonts w:hint="default" w:ascii="Times New Roman" w:hAnsi="Times New Roman" w:eastAsia="宋体" w:cs="Times New Roman"/>
                <w:kern w:val="0"/>
                <w:sz w:val="18"/>
                <w:szCs w:val="18"/>
                <w:highlight w:val="none"/>
              </w:rPr>
            </w:pPr>
          </w:p>
        </w:tc>
        <w:tc>
          <w:tcPr>
            <w:tcW w:w="509" w:type="dxa"/>
            <w:noWrap/>
            <w:vAlign w:val="center"/>
          </w:tcPr>
          <w:p w14:paraId="5DF29B77">
            <w:pPr>
              <w:widowControl/>
              <w:spacing w:line="360" w:lineRule="atLeast"/>
              <w:jc w:val="center"/>
              <w:rPr>
                <w:rFonts w:hint="default" w:ascii="Times New Roman" w:hAnsi="Times New Roman" w:eastAsia="宋体" w:cs="Times New Roman"/>
                <w:kern w:val="0"/>
                <w:sz w:val="18"/>
                <w:szCs w:val="18"/>
                <w:highlight w:val="none"/>
              </w:rPr>
            </w:pPr>
          </w:p>
        </w:tc>
        <w:tc>
          <w:tcPr>
            <w:tcW w:w="455" w:type="dxa"/>
            <w:noWrap/>
            <w:vAlign w:val="center"/>
          </w:tcPr>
          <w:p w14:paraId="3F431765">
            <w:pPr>
              <w:widowControl/>
              <w:spacing w:line="360" w:lineRule="atLeast"/>
              <w:jc w:val="center"/>
              <w:rPr>
                <w:rFonts w:hint="default" w:ascii="Times New Roman" w:hAnsi="Times New Roman" w:eastAsia="宋体" w:cs="Times New Roman"/>
                <w:kern w:val="0"/>
                <w:sz w:val="18"/>
                <w:szCs w:val="18"/>
                <w:highlight w:val="none"/>
              </w:rPr>
            </w:pPr>
          </w:p>
        </w:tc>
        <w:tc>
          <w:tcPr>
            <w:tcW w:w="452" w:type="dxa"/>
            <w:noWrap/>
            <w:vAlign w:val="center"/>
          </w:tcPr>
          <w:p w14:paraId="0BE55E81">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1周</w:t>
            </w:r>
          </w:p>
        </w:tc>
        <w:tc>
          <w:tcPr>
            <w:tcW w:w="452" w:type="dxa"/>
            <w:noWrap/>
            <w:vAlign w:val="center"/>
          </w:tcPr>
          <w:p w14:paraId="7967220C">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2周</w:t>
            </w:r>
          </w:p>
        </w:tc>
        <w:tc>
          <w:tcPr>
            <w:tcW w:w="452" w:type="dxa"/>
            <w:noWrap/>
            <w:vAlign w:val="center"/>
          </w:tcPr>
          <w:p w14:paraId="0492267E">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2周</w:t>
            </w:r>
          </w:p>
        </w:tc>
        <w:tc>
          <w:tcPr>
            <w:tcW w:w="452" w:type="dxa"/>
            <w:noWrap/>
            <w:vAlign w:val="center"/>
          </w:tcPr>
          <w:p w14:paraId="75DB5443">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2周</w:t>
            </w:r>
          </w:p>
        </w:tc>
        <w:tc>
          <w:tcPr>
            <w:tcW w:w="452" w:type="dxa"/>
            <w:noWrap/>
            <w:vAlign w:val="center"/>
          </w:tcPr>
          <w:p w14:paraId="7A3C79C9">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2周</w:t>
            </w:r>
          </w:p>
        </w:tc>
        <w:tc>
          <w:tcPr>
            <w:tcW w:w="452" w:type="dxa"/>
            <w:noWrap/>
            <w:vAlign w:val="center"/>
          </w:tcPr>
          <w:p w14:paraId="7D190023">
            <w:pPr>
              <w:widowControl/>
              <w:spacing w:line="360" w:lineRule="atLeast"/>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2周</w:t>
            </w:r>
          </w:p>
        </w:tc>
        <w:tc>
          <w:tcPr>
            <w:tcW w:w="425" w:type="dxa"/>
            <w:noWrap/>
            <w:vAlign w:val="center"/>
          </w:tcPr>
          <w:p w14:paraId="4327431D">
            <w:pPr>
              <w:widowControl/>
              <w:spacing w:line="360" w:lineRule="atLeast"/>
              <w:rPr>
                <w:rFonts w:hint="default" w:ascii="Times New Roman" w:hAnsi="Times New Roman" w:eastAsia="宋体" w:cs="Times New Roman"/>
                <w:kern w:val="0"/>
                <w:sz w:val="18"/>
                <w:szCs w:val="18"/>
                <w:highlight w:val="none"/>
              </w:rPr>
            </w:pPr>
          </w:p>
        </w:tc>
        <w:tc>
          <w:tcPr>
            <w:tcW w:w="600" w:type="dxa"/>
            <w:noWrap/>
            <w:vAlign w:val="center"/>
          </w:tcPr>
          <w:p w14:paraId="544687E0">
            <w:pPr>
              <w:widowControl/>
              <w:spacing w:line="360" w:lineRule="atLeast"/>
              <w:rPr>
                <w:rFonts w:hint="default" w:ascii="Times New Roman" w:hAnsi="Times New Roman" w:eastAsia="宋体" w:cs="Times New Roman"/>
                <w:kern w:val="0"/>
                <w:sz w:val="18"/>
                <w:szCs w:val="18"/>
                <w:highlight w:val="none"/>
              </w:rPr>
            </w:pPr>
          </w:p>
        </w:tc>
      </w:tr>
      <w:tr w14:paraId="63F6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20" w:type="dxa"/>
            <w:gridSpan w:val="4"/>
            <w:noWrap/>
            <w:vAlign w:val="center"/>
          </w:tcPr>
          <w:p w14:paraId="55C2036F">
            <w:pPr>
              <w:widowControl/>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b/>
                <w:bCs/>
                <w:kern w:val="0"/>
                <w:sz w:val="18"/>
                <w:szCs w:val="18"/>
                <w:highlight w:val="none"/>
              </w:rPr>
              <w:t>合   计</w:t>
            </w:r>
          </w:p>
        </w:tc>
        <w:tc>
          <w:tcPr>
            <w:tcW w:w="2068" w:type="dxa"/>
            <w:noWrap/>
            <w:vAlign w:val="center"/>
          </w:tcPr>
          <w:p w14:paraId="0F0AA66C">
            <w:pPr>
              <w:widowControl/>
              <w:spacing w:line="360" w:lineRule="atLeast"/>
              <w:jc w:val="center"/>
              <w:textAlignment w:val="center"/>
              <w:rPr>
                <w:rFonts w:hint="default" w:ascii="Times New Roman" w:hAnsi="Times New Roman" w:eastAsia="宋体" w:cs="Times New Roman"/>
                <w:kern w:val="0"/>
                <w:sz w:val="18"/>
                <w:szCs w:val="18"/>
                <w:highlight w:val="none"/>
              </w:rPr>
            </w:pPr>
          </w:p>
        </w:tc>
        <w:tc>
          <w:tcPr>
            <w:tcW w:w="437" w:type="dxa"/>
            <w:noWrap/>
            <w:vAlign w:val="center"/>
          </w:tcPr>
          <w:p w14:paraId="269F42B2">
            <w:pPr>
              <w:widowControl/>
              <w:spacing w:line="360" w:lineRule="atLeast"/>
              <w:jc w:val="center"/>
              <w:textAlignment w:val="center"/>
              <w:rPr>
                <w:rFonts w:hint="default" w:ascii="Times New Roman" w:hAnsi="Times New Roman" w:eastAsia="宋体" w:cs="Times New Roman"/>
                <w:kern w:val="0"/>
                <w:sz w:val="18"/>
                <w:szCs w:val="18"/>
                <w:highlight w:val="none"/>
              </w:rPr>
            </w:pPr>
          </w:p>
        </w:tc>
        <w:tc>
          <w:tcPr>
            <w:tcW w:w="490" w:type="dxa"/>
            <w:noWrap/>
            <w:vAlign w:val="center"/>
          </w:tcPr>
          <w:p w14:paraId="46CE68C0">
            <w:pPr>
              <w:widowControl/>
              <w:spacing w:line="360" w:lineRule="atLeast"/>
              <w:jc w:val="center"/>
              <w:textAlignment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bidi="ar"/>
              </w:rPr>
              <w:t>2872</w:t>
            </w:r>
          </w:p>
        </w:tc>
        <w:tc>
          <w:tcPr>
            <w:tcW w:w="573" w:type="dxa"/>
            <w:noWrap/>
            <w:vAlign w:val="center"/>
          </w:tcPr>
          <w:p w14:paraId="77956F87">
            <w:pPr>
              <w:widowControl/>
              <w:spacing w:line="360" w:lineRule="atLeast"/>
              <w:jc w:val="center"/>
              <w:textAlignment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eastAsia="宋体" w:cs="Times New Roman"/>
                <w:kern w:val="0"/>
                <w:sz w:val="18"/>
                <w:szCs w:val="18"/>
                <w:highlight w:val="none"/>
                <w:lang w:bidi="ar"/>
              </w:rPr>
              <w:t>9</w:t>
            </w:r>
            <w:r>
              <w:rPr>
                <w:rFonts w:hint="eastAsia" w:ascii="Times New Roman" w:hAnsi="Times New Roman" w:cs="Times New Roman"/>
                <w:kern w:val="0"/>
                <w:sz w:val="18"/>
                <w:szCs w:val="18"/>
                <w:highlight w:val="none"/>
                <w:lang w:val="en-US" w:eastAsia="zh-CN" w:bidi="ar"/>
              </w:rPr>
              <w:t>30</w:t>
            </w:r>
          </w:p>
        </w:tc>
        <w:tc>
          <w:tcPr>
            <w:tcW w:w="509" w:type="dxa"/>
            <w:noWrap/>
            <w:vAlign w:val="center"/>
          </w:tcPr>
          <w:p w14:paraId="3AE48FD2">
            <w:pPr>
              <w:widowControl/>
              <w:spacing w:line="360" w:lineRule="atLeast"/>
              <w:jc w:val="center"/>
              <w:textAlignment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bidi="ar"/>
              </w:rPr>
              <w:t>1942</w:t>
            </w:r>
          </w:p>
        </w:tc>
        <w:tc>
          <w:tcPr>
            <w:tcW w:w="455" w:type="dxa"/>
            <w:noWrap/>
            <w:vAlign w:val="center"/>
          </w:tcPr>
          <w:p w14:paraId="6D6E35D7">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bidi="ar"/>
              </w:rPr>
              <w:t>151</w:t>
            </w:r>
          </w:p>
        </w:tc>
        <w:tc>
          <w:tcPr>
            <w:tcW w:w="452" w:type="dxa"/>
            <w:noWrap/>
            <w:vAlign w:val="center"/>
          </w:tcPr>
          <w:p w14:paraId="38146F0B">
            <w:pPr>
              <w:widowControl/>
              <w:spacing w:line="360" w:lineRule="atLeast"/>
              <w:jc w:val="center"/>
              <w:textAlignment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656</w:t>
            </w:r>
          </w:p>
        </w:tc>
        <w:tc>
          <w:tcPr>
            <w:tcW w:w="452" w:type="dxa"/>
            <w:noWrap/>
            <w:vAlign w:val="center"/>
          </w:tcPr>
          <w:p w14:paraId="02F4CF3E">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540</w:t>
            </w:r>
          </w:p>
        </w:tc>
        <w:tc>
          <w:tcPr>
            <w:tcW w:w="452" w:type="dxa"/>
            <w:noWrap/>
            <w:vAlign w:val="center"/>
          </w:tcPr>
          <w:p w14:paraId="04BF33A0">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428</w:t>
            </w:r>
          </w:p>
        </w:tc>
        <w:tc>
          <w:tcPr>
            <w:tcW w:w="452" w:type="dxa"/>
            <w:noWrap/>
            <w:vAlign w:val="center"/>
          </w:tcPr>
          <w:p w14:paraId="362C3A26">
            <w:pPr>
              <w:widowControl/>
              <w:spacing w:line="360" w:lineRule="atLeast"/>
              <w:jc w:val="center"/>
              <w:textAlignment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312</w:t>
            </w:r>
          </w:p>
        </w:tc>
        <w:tc>
          <w:tcPr>
            <w:tcW w:w="452" w:type="dxa"/>
            <w:noWrap/>
            <w:vAlign w:val="center"/>
          </w:tcPr>
          <w:p w14:paraId="59BF970A">
            <w:pPr>
              <w:widowControl/>
              <w:spacing w:line="360" w:lineRule="exac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468</w:t>
            </w:r>
          </w:p>
        </w:tc>
        <w:tc>
          <w:tcPr>
            <w:tcW w:w="452" w:type="dxa"/>
            <w:noWrap/>
            <w:vAlign w:val="center"/>
          </w:tcPr>
          <w:p w14:paraId="261243FC">
            <w:pPr>
              <w:widowControl/>
              <w:spacing w:line="360" w:lineRule="exac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468</w:t>
            </w:r>
          </w:p>
        </w:tc>
        <w:tc>
          <w:tcPr>
            <w:tcW w:w="425" w:type="dxa"/>
            <w:noWrap/>
            <w:vAlign w:val="center"/>
          </w:tcPr>
          <w:p w14:paraId="25C6DCDC">
            <w:pPr>
              <w:widowControl/>
              <w:spacing w:line="360" w:lineRule="atLeast"/>
              <w:jc w:val="center"/>
              <w:textAlignment w:val="center"/>
              <w:rPr>
                <w:rFonts w:hint="default" w:ascii="Times New Roman" w:hAnsi="Times New Roman" w:eastAsia="宋体" w:cs="Times New Roman"/>
                <w:kern w:val="0"/>
                <w:sz w:val="18"/>
                <w:szCs w:val="18"/>
                <w:highlight w:val="none"/>
              </w:rPr>
            </w:pPr>
          </w:p>
        </w:tc>
        <w:tc>
          <w:tcPr>
            <w:tcW w:w="600" w:type="dxa"/>
            <w:noWrap/>
            <w:vAlign w:val="center"/>
          </w:tcPr>
          <w:p w14:paraId="5913B43E">
            <w:pPr>
              <w:widowControl/>
              <w:spacing w:line="360" w:lineRule="atLeast"/>
              <w:jc w:val="center"/>
              <w:textAlignment w:val="center"/>
              <w:rPr>
                <w:rFonts w:hint="default" w:ascii="Times New Roman" w:hAnsi="Times New Roman" w:eastAsia="宋体" w:cs="Times New Roman"/>
                <w:kern w:val="0"/>
                <w:sz w:val="18"/>
                <w:szCs w:val="18"/>
                <w:highlight w:val="none"/>
              </w:rPr>
            </w:pPr>
          </w:p>
        </w:tc>
      </w:tr>
    </w:tbl>
    <w:p w14:paraId="07FBF9DE">
      <w:pPr>
        <w:spacing w:line="360" w:lineRule="atLeast"/>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1.考核方式：①闭卷，②开卷，③技能测试，④面试（含答辩、口试、表演等），⑤小论文，⑥报告（含读书报告、调查报告、实习报告等），⑦项目（方案）设计，⑧课程实践，⑨文献综述，⑩其它。</w:t>
      </w:r>
    </w:p>
    <w:p w14:paraId="68AD7EA8">
      <w:pPr>
        <w:spacing w:line="360" w:lineRule="atLeast"/>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2.课程性质：公共必修课/公共选修课/专业必修课/专业选修课。</w:t>
      </w:r>
    </w:p>
    <w:p w14:paraId="62E0D808">
      <w:pPr>
        <w:spacing w:line="360" w:lineRule="atLeast"/>
        <w:ind w:firstLine="420" w:firstLineChars="200"/>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000000"/>
          <w:szCs w:val="21"/>
          <w:highlight w:val="none"/>
        </w:rPr>
        <w:t>3.课程类型：A类（纯理论课）/B类（（理论＋实践）课）/ C类（纯实践课）。</w:t>
      </w:r>
    </w:p>
    <w:p w14:paraId="66CCA569">
      <w:pPr>
        <w:spacing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4.实行多学期分段制的可以对该表进行适当改造,体现出多学期。</w:t>
      </w:r>
    </w:p>
    <w:p w14:paraId="53F2ACAC">
      <w:pPr>
        <w:pStyle w:val="9"/>
        <w:spacing w:after="0" w:line="360" w:lineRule="atLeast"/>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5.公共选修课从《公共选修课清单》中任选，不低于4门。</w:t>
      </w:r>
    </w:p>
    <w:p w14:paraId="1FD7222C">
      <w:pPr>
        <w:spacing w:line="360" w:lineRule="atLeas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br w:type="page"/>
      </w:r>
    </w:p>
    <w:p w14:paraId="1B46A3BD">
      <w:pPr>
        <w:pStyle w:val="3"/>
        <w:adjustRightInd w:val="0"/>
        <w:snapToGrid w:val="0"/>
        <w:spacing w:beforeLines="0" w:afterLines="0" w:line="360" w:lineRule="atLeast"/>
        <w:ind w:firstLine="422"/>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（四）教学学时分配表</w:t>
      </w:r>
      <w:bookmarkEnd w:id="45"/>
    </w:p>
    <w:tbl>
      <w:tblPr>
        <w:tblStyle w:val="26"/>
        <w:tblW w:w="430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34"/>
        <w:gridCol w:w="3769"/>
        <w:gridCol w:w="1080"/>
        <w:gridCol w:w="1340"/>
      </w:tblGrid>
      <w:tr w14:paraId="32E09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453" w:type="pct"/>
            <w:gridSpan w:val="2"/>
            <w:noWrap/>
            <w:vAlign w:val="center"/>
          </w:tcPr>
          <w:p w14:paraId="00045485">
            <w:pPr>
              <w:spacing w:line="360" w:lineRule="atLeast"/>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项目</w:t>
            </w:r>
          </w:p>
        </w:tc>
        <w:tc>
          <w:tcPr>
            <w:tcW w:w="690" w:type="pct"/>
            <w:noWrap/>
            <w:vAlign w:val="center"/>
          </w:tcPr>
          <w:p w14:paraId="412B110A">
            <w:pPr>
              <w:spacing w:line="360" w:lineRule="atLeast"/>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学时数</w:t>
            </w:r>
          </w:p>
        </w:tc>
        <w:tc>
          <w:tcPr>
            <w:tcW w:w="855" w:type="pct"/>
            <w:noWrap/>
            <w:vAlign w:val="center"/>
          </w:tcPr>
          <w:p w14:paraId="2C39723F">
            <w:pPr>
              <w:spacing w:line="360" w:lineRule="atLeast"/>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百分比</w:t>
            </w:r>
          </w:p>
        </w:tc>
      </w:tr>
      <w:tr w14:paraId="73DA9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restart"/>
            <w:noWrap/>
            <w:vAlign w:val="center"/>
          </w:tcPr>
          <w:p w14:paraId="6C5D9079">
            <w:pPr>
              <w:pStyle w:val="9"/>
              <w:keepNext w:val="0"/>
              <w:keepLines w:val="0"/>
              <w:pageBreakBefore w:val="0"/>
              <w:kinsoku/>
              <w:wordWrap/>
              <w:overflowPunct/>
              <w:topLinePunct w:val="0"/>
              <w:bidi w:val="0"/>
              <w:adjustRightInd/>
              <w:snapToGrid/>
              <w:spacing w:after="0"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理论教学学时分配</w:t>
            </w:r>
          </w:p>
        </w:tc>
        <w:tc>
          <w:tcPr>
            <w:tcW w:w="2408" w:type="pct"/>
            <w:noWrap/>
            <w:vAlign w:val="center"/>
          </w:tcPr>
          <w:p w14:paraId="5C7C52FD">
            <w:pPr>
              <w:keepNext w:val="0"/>
              <w:keepLines w:val="0"/>
              <w:pageBreakBefore w:val="0"/>
              <w:kinsoku/>
              <w:wordWrap/>
              <w:overflowPunct/>
              <w:topLinePunct w:val="0"/>
              <w:autoSpaceDE w:val="0"/>
              <w:autoSpaceDN w:val="0"/>
              <w:bidi w:val="0"/>
              <w:adjustRightInd/>
              <w:snapToGrid/>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公共基础课中的理论教学学时</w:t>
            </w:r>
          </w:p>
        </w:tc>
        <w:tc>
          <w:tcPr>
            <w:tcW w:w="690" w:type="pct"/>
            <w:noWrap/>
            <w:vAlign w:val="center"/>
          </w:tcPr>
          <w:p w14:paraId="28889671">
            <w:pPr>
              <w:keepNext w:val="0"/>
              <w:keepLines w:val="0"/>
              <w:pageBreakBefore w:val="0"/>
              <w:widowControl/>
              <w:kinsoku/>
              <w:wordWrap/>
              <w:overflowPunct/>
              <w:topLinePunct w:val="0"/>
              <w:bidi w:val="0"/>
              <w:adjustRightInd/>
              <w:snapToGrid/>
              <w:spacing w:line="360" w:lineRule="atLeast"/>
              <w:jc w:val="center"/>
              <w:textAlignment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color w:val="000000"/>
                <w:kern w:val="0"/>
                <w:sz w:val="18"/>
                <w:szCs w:val="18"/>
                <w:highlight w:val="none"/>
                <w:lang w:val="en-US" w:eastAsia="zh-CN" w:bidi="ar"/>
              </w:rPr>
              <w:t>602</w:t>
            </w:r>
          </w:p>
        </w:tc>
        <w:tc>
          <w:tcPr>
            <w:tcW w:w="1340" w:type="dxa"/>
            <w:noWrap/>
            <w:vAlign w:val="center"/>
          </w:tcPr>
          <w:p w14:paraId="1B00416C">
            <w:pPr>
              <w:autoSpaceDE w:val="0"/>
              <w:autoSpaceDN w:val="0"/>
              <w:spacing w:line="360" w:lineRule="exact"/>
              <w:ind w:firstLine="180" w:firstLineChars="100"/>
              <w:jc w:val="center"/>
              <w:rPr>
                <w:rFonts w:hint="default" w:ascii="Times New Roman" w:hAnsi="Times New Roman" w:eastAsia="宋体" w:cs="Times New Roman"/>
                <w:sz w:val="18"/>
                <w:szCs w:val="18"/>
                <w:highlight w:val="none"/>
              </w:rPr>
            </w:pPr>
            <w:r>
              <w:rPr>
                <w:rFonts w:hint="default" w:ascii="Times New Roman" w:hAnsi="Times New Roman" w:cs="Times New Roman"/>
                <w:sz w:val="18"/>
                <w:szCs w:val="18"/>
                <w:highlight w:val="none"/>
                <w:lang w:val="en-US" w:eastAsia="zh-CN"/>
              </w:rPr>
              <w:t>20.96</w:t>
            </w:r>
            <w:r>
              <w:rPr>
                <w:rFonts w:hint="default" w:ascii="Times New Roman" w:hAnsi="Times New Roman" w:cs="Times New Roman"/>
                <w:sz w:val="18"/>
                <w:szCs w:val="18"/>
                <w:highlight w:val="none"/>
              </w:rPr>
              <w:t>%</w:t>
            </w:r>
          </w:p>
        </w:tc>
      </w:tr>
      <w:tr w14:paraId="73FC6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1" w:hRule="atLeast"/>
          <w:jc w:val="center"/>
        </w:trPr>
        <w:tc>
          <w:tcPr>
            <w:tcW w:w="1045" w:type="pct"/>
            <w:vMerge w:val="continue"/>
            <w:noWrap/>
            <w:vAlign w:val="center"/>
          </w:tcPr>
          <w:p w14:paraId="236A57E0">
            <w:pPr>
              <w:pStyle w:val="9"/>
              <w:keepNext w:val="0"/>
              <w:keepLines w:val="0"/>
              <w:pageBreakBefore w:val="0"/>
              <w:kinsoku/>
              <w:wordWrap/>
              <w:overflowPunct/>
              <w:topLinePunct w:val="0"/>
              <w:bidi w:val="0"/>
              <w:adjustRightInd/>
              <w:snapToGrid/>
              <w:spacing w:after="0" w:line="360" w:lineRule="atLeast"/>
              <w:jc w:val="center"/>
              <w:rPr>
                <w:rFonts w:hint="default" w:ascii="Times New Roman" w:hAnsi="Times New Roman" w:eastAsia="宋体" w:cs="Times New Roman"/>
                <w:sz w:val="18"/>
                <w:szCs w:val="18"/>
                <w:highlight w:val="none"/>
              </w:rPr>
            </w:pPr>
          </w:p>
        </w:tc>
        <w:tc>
          <w:tcPr>
            <w:tcW w:w="2408" w:type="pct"/>
            <w:noWrap/>
            <w:vAlign w:val="center"/>
          </w:tcPr>
          <w:p w14:paraId="41B9DF40">
            <w:pPr>
              <w:keepNext w:val="0"/>
              <w:keepLines w:val="0"/>
              <w:pageBreakBefore w:val="0"/>
              <w:kinsoku/>
              <w:wordWrap/>
              <w:overflowPunct/>
              <w:topLinePunct w:val="0"/>
              <w:autoSpaceDE w:val="0"/>
              <w:autoSpaceDN w:val="0"/>
              <w:bidi w:val="0"/>
              <w:adjustRightInd/>
              <w:snapToGrid/>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专业技能课中的理论教学学时</w:t>
            </w:r>
          </w:p>
        </w:tc>
        <w:tc>
          <w:tcPr>
            <w:tcW w:w="690" w:type="pct"/>
            <w:noWrap/>
            <w:vAlign w:val="center"/>
          </w:tcPr>
          <w:p w14:paraId="12B680E8">
            <w:pPr>
              <w:keepNext w:val="0"/>
              <w:keepLines w:val="0"/>
              <w:pageBreakBefore w:val="0"/>
              <w:widowControl/>
              <w:kinsoku/>
              <w:wordWrap/>
              <w:overflowPunct/>
              <w:topLinePunct w:val="0"/>
              <w:bidi w:val="0"/>
              <w:adjustRightInd/>
              <w:snapToGrid/>
              <w:spacing w:line="360" w:lineRule="atLeast"/>
              <w:jc w:val="center"/>
              <w:textAlignment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color w:val="000000"/>
                <w:kern w:val="0"/>
                <w:sz w:val="18"/>
                <w:szCs w:val="18"/>
                <w:highlight w:val="none"/>
                <w:lang w:val="en-US" w:eastAsia="zh-CN" w:bidi="ar"/>
              </w:rPr>
              <w:t>280</w:t>
            </w:r>
          </w:p>
        </w:tc>
        <w:tc>
          <w:tcPr>
            <w:tcW w:w="1340" w:type="dxa"/>
            <w:noWrap/>
            <w:vAlign w:val="center"/>
          </w:tcPr>
          <w:p w14:paraId="7E7BF1E9">
            <w:pPr>
              <w:autoSpaceDE w:val="0"/>
              <w:autoSpaceDN w:val="0"/>
              <w:spacing w:line="360" w:lineRule="exact"/>
              <w:ind w:firstLine="180" w:firstLineChars="100"/>
              <w:jc w:val="center"/>
              <w:rPr>
                <w:rFonts w:hint="default" w:ascii="Times New Roman" w:hAnsi="Times New Roman" w:eastAsia="宋体" w:cs="Times New Roman"/>
                <w:sz w:val="18"/>
                <w:szCs w:val="18"/>
                <w:highlight w:val="none"/>
              </w:rPr>
            </w:pPr>
            <w:r>
              <w:rPr>
                <w:rFonts w:hint="default" w:ascii="Times New Roman" w:hAnsi="Times New Roman" w:cs="Times New Roman"/>
                <w:sz w:val="18"/>
                <w:szCs w:val="18"/>
                <w:highlight w:val="none"/>
                <w:lang w:val="en-US" w:eastAsia="zh-CN"/>
              </w:rPr>
              <w:t>9.</w:t>
            </w:r>
            <w:r>
              <w:rPr>
                <w:rFonts w:hint="eastAsia" w:cs="Times New Roman"/>
                <w:sz w:val="18"/>
                <w:szCs w:val="18"/>
                <w:highlight w:val="none"/>
                <w:lang w:val="en-US" w:eastAsia="zh-CN"/>
              </w:rPr>
              <w:t>76</w:t>
            </w:r>
            <w:r>
              <w:rPr>
                <w:rFonts w:hint="default" w:ascii="Times New Roman" w:hAnsi="Times New Roman" w:cs="Times New Roman"/>
                <w:sz w:val="18"/>
                <w:szCs w:val="18"/>
                <w:highlight w:val="none"/>
              </w:rPr>
              <w:t>%</w:t>
            </w:r>
          </w:p>
        </w:tc>
      </w:tr>
      <w:tr w14:paraId="521C4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continue"/>
            <w:noWrap/>
            <w:vAlign w:val="center"/>
          </w:tcPr>
          <w:p w14:paraId="355E0AB9">
            <w:pPr>
              <w:pStyle w:val="9"/>
              <w:keepNext w:val="0"/>
              <w:keepLines w:val="0"/>
              <w:pageBreakBefore w:val="0"/>
              <w:kinsoku/>
              <w:wordWrap/>
              <w:overflowPunct/>
              <w:topLinePunct w:val="0"/>
              <w:bidi w:val="0"/>
              <w:adjustRightInd/>
              <w:snapToGrid/>
              <w:spacing w:after="0" w:line="360" w:lineRule="atLeast"/>
              <w:jc w:val="center"/>
              <w:rPr>
                <w:rFonts w:hint="default" w:ascii="Times New Roman" w:hAnsi="Times New Roman" w:eastAsia="宋体" w:cs="Times New Roman"/>
                <w:sz w:val="18"/>
                <w:szCs w:val="18"/>
                <w:highlight w:val="none"/>
              </w:rPr>
            </w:pPr>
          </w:p>
        </w:tc>
        <w:tc>
          <w:tcPr>
            <w:tcW w:w="2408" w:type="pct"/>
            <w:noWrap/>
            <w:vAlign w:val="center"/>
          </w:tcPr>
          <w:p w14:paraId="72141C50">
            <w:pPr>
              <w:keepNext w:val="0"/>
              <w:keepLines w:val="0"/>
              <w:pageBreakBefore w:val="0"/>
              <w:kinsoku/>
              <w:wordWrap/>
              <w:overflowPunct/>
              <w:topLinePunct w:val="0"/>
              <w:autoSpaceDE w:val="0"/>
              <w:autoSpaceDN w:val="0"/>
              <w:bidi w:val="0"/>
              <w:adjustRightInd/>
              <w:snapToGrid/>
              <w:spacing w:line="360" w:lineRule="atLeast"/>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其他</w:t>
            </w:r>
          </w:p>
        </w:tc>
        <w:tc>
          <w:tcPr>
            <w:tcW w:w="690" w:type="pct"/>
            <w:noWrap/>
            <w:vAlign w:val="center"/>
          </w:tcPr>
          <w:p w14:paraId="276DB131">
            <w:pPr>
              <w:keepNext w:val="0"/>
              <w:keepLines w:val="0"/>
              <w:pageBreakBefore w:val="0"/>
              <w:widowControl/>
              <w:kinsoku/>
              <w:wordWrap/>
              <w:overflowPunct/>
              <w:topLinePunct w:val="0"/>
              <w:bidi w:val="0"/>
              <w:adjustRightInd/>
              <w:snapToGrid/>
              <w:spacing w:line="360" w:lineRule="atLeast"/>
              <w:jc w:val="center"/>
              <w:textAlignment w:val="center"/>
              <w:rPr>
                <w:rFonts w:hint="default" w:ascii="Times New Roman" w:hAnsi="Times New Roman" w:cs="Times New Roman"/>
                <w:color w:val="000000"/>
                <w:kern w:val="0"/>
                <w:sz w:val="18"/>
                <w:szCs w:val="18"/>
                <w:highlight w:val="none"/>
                <w:lang w:val="en-US" w:eastAsia="zh-CN" w:bidi="ar"/>
              </w:rPr>
            </w:pPr>
            <w:r>
              <w:rPr>
                <w:rFonts w:hint="default" w:ascii="Times New Roman" w:hAnsi="Times New Roman" w:cs="Times New Roman"/>
                <w:color w:val="000000"/>
                <w:kern w:val="0"/>
                <w:sz w:val="18"/>
                <w:szCs w:val="18"/>
                <w:highlight w:val="none"/>
                <w:lang w:val="en-US" w:eastAsia="zh-CN" w:bidi="ar"/>
              </w:rPr>
              <w:t>48</w:t>
            </w:r>
          </w:p>
        </w:tc>
        <w:tc>
          <w:tcPr>
            <w:tcW w:w="1340" w:type="dxa"/>
            <w:noWrap/>
            <w:vAlign w:val="center"/>
          </w:tcPr>
          <w:p w14:paraId="18048D62">
            <w:pPr>
              <w:autoSpaceDE w:val="0"/>
              <w:autoSpaceDN w:val="0"/>
              <w:spacing w:line="360" w:lineRule="exact"/>
              <w:ind w:firstLine="180" w:firstLineChars="100"/>
              <w:jc w:val="center"/>
              <w:rPr>
                <w:rFonts w:hint="default" w:ascii="Times New Roman" w:hAnsi="Times New Roman" w:eastAsia="宋体" w:cs="Times New Roman"/>
                <w:color w:val="000000"/>
                <w:kern w:val="0"/>
                <w:sz w:val="18"/>
                <w:szCs w:val="18"/>
                <w:highlight w:val="none"/>
                <w:lang w:bidi="ar"/>
              </w:rPr>
            </w:pPr>
            <w:r>
              <w:rPr>
                <w:rFonts w:hint="default" w:ascii="Times New Roman" w:hAnsi="Times New Roman" w:cs="Times New Roman"/>
                <w:sz w:val="18"/>
                <w:szCs w:val="18"/>
                <w:highlight w:val="none"/>
                <w:lang w:val="en-US" w:eastAsia="zh-CN"/>
              </w:rPr>
              <w:t>1.67%</w:t>
            </w:r>
          </w:p>
        </w:tc>
      </w:tr>
      <w:tr w14:paraId="12055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continue"/>
            <w:noWrap/>
            <w:vAlign w:val="center"/>
          </w:tcPr>
          <w:p w14:paraId="2B298FFA">
            <w:pPr>
              <w:pStyle w:val="9"/>
              <w:keepNext w:val="0"/>
              <w:keepLines w:val="0"/>
              <w:pageBreakBefore w:val="0"/>
              <w:kinsoku/>
              <w:wordWrap/>
              <w:overflowPunct/>
              <w:topLinePunct w:val="0"/>
              <w:bidi w:val="0"/>
              <w:adjustRightInd/>
              <w:snapToGrid/>
              <w:spacing w:after="0" w:line="360" w:lineRule="atLeast"/>
              <w:jc w:val="center"/>
              <w:rPr>
                <w:rFonts w:hint="default" w:ascii="Times New Roman" w:hAnsi="Times New Roman" w:eastAsia="宋体" w:cs="Times New Roman"/>
                <w:sz w:val="18"/>
                <w:szCs w:val="18"/>
                <w:highlight w:val="none"/>
              </w:rPr>
            </w:pPr>
          </w:p>
        </w:tc>
        <w:tc>
          <w:tcPr>
            <w:tcW w:w="2408" w:type="pct"/>
            <w:noWrap/>
            <w:vAlign w:val="center"/>
          </w:tcPr>
          <w:p w14:paraId="73CE32A5">
            <w:pPr>
              <w:keepNext w:val="0"/>
              <w:keepLines w:val="0"/>
              <w:pageBreakBefore w:val="0"/>
              <w:kinsoku/>
              <w:wordWrap/>
              <w:overflowPunct/>
              <w:topLinePunct w:val="0"/>
              <w:autoSpaceDE w:val="0"/>
              <w:autoSpaceDN w:val="0"/>
              <w:bidi w:val="0"/>
              <w:adjustRightInd/>
              <w:snapToGrid/>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合计</w:t>
            </w:r>
          </w:p>
        </w:tc>
        <w:tc>
          <w:tcPr>
            <w:tcW w:w="690" w:type="pct"/>
            <w:noWrap/>
            <w:vAlign w:val="center"/>
          </w:tcPr>
          <w:p w14:paraId="4879E32B">
            <w:pPr>
              <w:keepNext w:val="0"/>
              <w:keepLines w:val="0"/>
              <w:pageBreakBefore w:val="0"/>
              <w:widowControl/>
              <w:kinsoku/>
              <w:wordWrap/>
              <w:overflowPunct/>
              <w:topLinePunct w:val="0"/>
              <w:bidi w:val="0"/>
              <w:adjustRightInd/>
              <w:snapToGrid/>
              <w:spacing w:line="360" w:lineRule="atLeast"/>
              <w:jc w:val="center"/>
              <w:textAlignment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color w:val="000000"/>
                <w:kern w:val="0"/>
                <w:sz w:val="18"/>
                <w:szCs w:val="18"/>
                <w:highlight w:val="none"/>
                <w:lang w:val="en-US" w:eastAsia="zh-CN" w:bidi="ar"/>
              </w:rPr>
              <w:t>930</w:t>
            </w:r>
          </w:p>
        </w:tc>
        <w:tc>
          <w:tcPr>
            <w:tcW w:w="1340" w:type="dxa"/>
            <w:noWrap/>
            <w:vAlign w:val="center"/>
          </w:tcPr>
          <w:p w14:paraId="070CD2F3">
            <w:pPr>
              <w:autoSpaceDE w:val="0"/>
              <w:autoSpaceDN w:val="0"/>
              <w:spacing w:line="360" w:lineRule="exact"/>
              <w:ind w:firstLine="180" w:firstLineChars="100"/>
              <w:jc w:val="center"/>
              <w:rPr>
                <w:rFonts w:hint="default" w:ascii="Times New Roman" w:hAnsi="Times New Roman" w:eastAsia="宋体" w:cs="Times New Roman"/>
                <w:sz w:val="18"/>
                <w:szCs w:val="18"/>
                <w:highlight w:val="none"/>
              </w:rPr>
            </w:pPr>
            <w:r>
              <w:rPr>
                <w:rFonts w:hint="default" w:ascii="Times New Roman" w:hAnsi="Times New Roman" w:cs="Times New Roman"/>
                <w:sz w:val="18"/>
                <w:szCs w:val="18"/>
                <w:highlight w:val="none"/>
                <w:lang w:val="en-US" w:eastAsia="zh-CN"/>
              </w:rPr>
              <w:t>3</w:t>
            </w:r>
            <w:r>
              <w:rPr>
                <w:rFonts w:hint="eastAsia" w:cs="Times New Roman"/>
                <w:sz w:val="18"/>
                <w:szCs w:val="18"/>
                <w:highlight w:val="none"/>
                <w:lang w:val="en-US" w:eastAsia="zh-CN"/>
              </w:rPr>
              <w:t>2.39</w:t>
            </w:r>
            <w:r>
              <w:rPr>
                <w:rFonts w:hint="default" w:ascii="Times New Roman" w:hAnsi="Times New Roman" w:cs="Times New Roman"/>
                <w:sz w:val="18"/>
                <w:szCs w:val="18"/>
                <w:highlight w:val="none"/>
              </w:rPr>
              <w:t>%</w:t>
            </w:r>
          </w:p>
        </w:tc>
      </w:tr>
      <w:tr w14:paraId="0F350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restart"/>
            <w:noWrap/>
            <w:vAlign w:val="center"/>
          </w:tcPr>
          <w:p w14:paraId="72F75977">
            <w:pPr>
              <w:pStyle w:val="9"/>
              <w:keepNext w:val="0"/>
              <w:keepLines w:val="0"/>
              <w:pageBreakBefore w:val="0"/>
              <w:kinsoku/>
              <w:wordWrap/>
              <w:overflowPunct/>
              <w:topLinePunct w:val="0"/>
              <w:bidi w:val="0"/>
              <w:adjustRightInd/>
              <w:snapToGrid/>
              <w:spacing w:after="0"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实践教学学时分配</w:t>
            </w:r>
          </w:p>
        </w:tc>
        <w:tc>
          <w:tcPr>
            <w:tcW w:w="2408" w:type="pct"/>
            <w:noWrap/>
            <w:vAlign w:val="center"/>
          </w:tcPr>
          <w:p w14:paraId="16302484">
            <w:pPr>
              <w:keepNext w:val="0"/>
              <w:keepLines w:val="0"/>
              <w:pageBreakBefore w:val="0"/>
              <w:kinsoku/>
              <w:wordWrap/>
              <w:overflowPunct/>
              <w:topLinePunct w:val="0"/>
              <w:autoSpaceDE w:val="0"/>
              <w:autoSpaceDN w:val="0"/>
              <w:bidi w:val="0"/>
              <w:adjustRightInd/>
              <w:snapToGrid/>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公共基础课中的实践教学学时</w:t>
            </w:r>
          </w:p>
        </w:tc>
        <w:tc>
          <w:tcPr>
            <w:tcW w:w="690" w:type="pct"/>
            <w:noWrap/>
            <w:vAlign w:val="center"/>
          </w:tcPr>
          <w:p w14:paraId="4FF5A036">
            <w:pPr>
              <w:keepNext w:val="0"/>
              <w:keepLines w:val="0"/>
              <w:pageBreakBefore w:val="0"/>
              <w:widowControl/>
              <w:kinsoku/>
              <w:wordWrap/>
              <w:overflowPunct/>
              <w:topLinePunct w:val="0"/>
              <w:bidi w:val="0"/>
              <w:adjustRightInd/>
              <w:snapToGrid/>
              <w:spacing w:line="360" w:lineRule="atLeast"/>
              <w:jc w:val="center"/>
              <w:textAlignment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color w:val="000000"/>
                <w:kern w:val="0"/>
                <w:sz w:val="18"/>
                <w:szCs w:val="18"/>
                <w:highlight w:val="none"/>
                <w:lang w:bidi="ar"/>
              </w:rPr>
              <w:t>3</w:t>
            </w:r>
            <w:r>
              <w:rPr>
                <w:rFonts w:hint="eastAsia" w:ascii="Times New Roman" w:hAnsi="Times New Roman" w:cs="Times New Roman"/>
                <w:color w:val="000000"/>
                <w:kern w:val="0"/>
                <w:sz w:val="18"/>
                <w:szCs w:val="18"/>
                <w:highlight w:val="none"/>
                <w:lang w:val="en-US" w:eastAsia="zh-CN" w:bidi="ar"/>
              </w:rPr>
              <w:t>90</w:t>
            </w:r>
          </w:p>
        </w:tc>
        <w:tc>
          <w:tcPr>
            <w:tcW w:w="1340" w:type="dxa"/>
            <w:noWrap/>
            <w:vAlign w:val="center"/>
          </w:tcPr>
          <w:p w14:paraId="1D1023AB">
            <w:pPr>
              <w:autoSpaceDE w:val="0"/>
              <w:autoSpaceDN w:val="0"/>
              <w:spacing w:line="360" w:lineRule="exact"/>
              <w:ind w:firstLine="180" w:firstLineChars="100"/>
              <w:jc w:val="center"/>
              <w:rPr>
                <w:rFonts w:hint="default" w:ascii="Times New Roman" w:hAnsi="Times New Roman" w:eastAsia="宋体" w:cs="Times New Roman"/>
                <w:sz w:val="18"/>
                <w:szCs w:val="18"/>
                <w:highlight w:val="none"/>
              </w:rPr>
            </w:pPr>
            <w:r>
              <w:rPr>
                <w:rFonts w:hint="default" w:ascii="Times New Roman" w:hAnsi="Times New Roman" w:cs="Times New Roman"/>
                <w:sz w:val="18"/>
                <w:szCs w:val="18"/>
                <w:highlight w:val="none"/>
                <w:lang w:val="en-US" w:eastAsia="zh-CN"/>
              </w:rPr>
              <w:t>13.58</w:t>
            </w:r>
            <w:r>
              <w:rPr>
                <w:rFonts w:hint="default" w:ascii="Times New Roman" w:hAnsi="Times New Roman" w:cs="Times New Roman"/>
                <w:sz w:val="18"/>
                <w:szCs w:val="18"/>
                <w:highlight w:val="none"/>
              </w:rPr>
              <w:t>%</w:t>
            </w:r>
          </w:p>
        </w:tc>
      </w:tr>
      <w:tr w14:paraId="34C9D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continue"/>
            <w:noWrap/>
            <w:vAlign w:val="center"/>
          </w:tcPr>
          <w:p w14:paraId="0077262C">
            <w:pPr>
              <w:keepNext w:val="0"/>
              <w:keepLines w:val="0"/>
              <w:pageBreakBefore w:val="0"/>
              <w:kinsoku/>
              <w:wordWrap/>
              <w:overflowPunct/>
              <w:topLinePunct w:val="0"/>
              <w:autoSpaceDE w:val="0"/>
              <w:autoSpaceDN w:val="0"/>
              <w:bidi w:val="0"/>
              <w:adjustRightInd/>
              <w:snapToGrid/>
              <w:spacing w:line="360" w:lineRule="atLeast"/>
              <w:ind w:firstLine="420"/>
              <w:jc w:val="center"/>
              <w:rPr>
                <w:rFonts w:hint="default" w:ascii="Times New Roman" w:hAnsi="Times New Roman" w:eastAsia="宋体" w:cs="Times New Roman"/>
                <w:sz w:val="18"/>
                <w:szCs w:val="18"/>
                <w:highlight w:val="none"/>
              </w:rPr>
            </w:pPr>
          </w:p>
        </w:tc>
        <w:tc>
          <w:tcPr>
            <w:tcW w:w="2408" w:type="pct"/>
            <w:noWrap/>
            <w:vAlign w:val="center"/>
          </w:tcPr>
          <w:p w14:paraId="76001C28">
            <w:pPr>
              <w:keepNext w:val="0"/>
              <w:keepLines w:val="0"/>
              <w:pageBreakBefore w:val="0"/>
              <w:kinsoku/>
              <w:wordWrap/>
              <w:overflowPunct/>
              <w:topLinePunct w:val="0"/>
              <w:autoSpaceDE w:val="0"/>
              <w:autoSpaceDN w:val="0"/>
              <w:bidi w:val="0"/>
              <w:adjustRightInd/>
              <w:snapToGrid/>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专业技能课程中的实践教学学时</w:t>
            </w:r>
          </w:p>
        </w:tc>
        <w:tc>
          <w:tcPr>
            <w:tcW w:w="690" w:type="pct"/>
            <w:noWrap/>
            <w:vAlign w:val="center"/>
          </w:tcPr>
          <w:p w14:paraId="7D4510E2">
            <w:pPr>
              <w:keepNext w:val="0"/>
              <w:keepLines w:val="0"/>
              <w:pageBreakBefore w:val="0"/>
              <w:widowControl/>
              <w:kinsoku/>
              <w:wordWrap/>
              <w:overflowPunct/>
              <w:topLinePunct w:val="0"/>
              <w:bidi w:val="0"/>
              <w:adjustRightInd/>
              <w:snapToGrid/>
              <w:spacing w:line="360" w:lineRule="atLeast"/>
              <w:jc w:val="center"/>
              <w:textAlignment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kern w:val="0"/>
                <w:sz w:val="18"/>
                <w:szCs w:val="18"/>
                <w:highlight w:val="none"/>
                <w:lang w:val="en-US" w:eastAsia="zh-CN" w:bidi="ar"/>
              </w:rPr>
              <w:t>472</w:t>
            </w:r>
          </w:p>
        </w:tc>
        <w:tc>
          <w:tcPr>
            <w:tcW w:w="1340" w:type="dxa"/>
            <w:noWrap/>
            <w:vAlign w:val="center"/>
          </w:tcPr>
          <w:p w14:paraId="5DA59820">
            <w:pPr>
              <w:autoSpaceDE w:val="0"/>
              <w:autoSpaceDN w:val="0"/>
              <w:spacing w:line="360" w:lineRule="exact"/>
              <w:ind w:firstLine="180" w:firstLineChars="100"/>
              <w:jc w:val="center"/>
              <w:rPr>
                <w:rFonts w:hint="default" w:ascii="Times New Roman" w:hAnsi="Times New Roman" w:eastAsia="宋体" w:cs="Times New Roman"/>
                <w:sz w:val="18"/>
                <w:szCs w:val="18"/>
                <w:highlight w:val="none"/>
              </w:rPr>
            </w:pPr>
            <w:r>
              <w:rPr>
                <w:rFonts w:hint="default" w:ascii="Times New Roman" w:hAnsi="Times New Roman" w:cs="Times New Roman"/>
                <w:sz w:val="18"/>
                <w:szCs w:val="18"/>
                <w:highlight w:val="none"/>
                <w:lang w:val="en-US" w:eastAsia="zh-CN"/>
              </w:rPr>
              <w:t>16.</w:t>
            </w:r>
            <w:r>
              <w:rPr>
                <w:rFonts w:hint="eastAsia" w:cs="Times New Roman"/>
                <w:sz w:val="18"/>
                <w:szCs w:val="18"/>
                <w:highlight w:val="none"/>
                <w:lang w:val="en-US" w:eastAsia="zh-CN"/>
              </w:rPr>
              <w:t>43</w:t>
            </w:r>
            <w:r>
              <w:rPr>
                <w:rFonts w:hint="default" w:ascii="Times New Roman" w:hAnsi="Times New Roman" w:cs="Times New Roman"/>
                <w:sz w:val="18"/>
                <w:szCs w:val="18"/>
                <w:highlight w:val="none"/>
              </w:rPr>
              <w:t>%</w:t>
            </w:r>
          </w:p>
        </w:tc>
      </w:tr>
      <w:tr w14:paraId="2F2D0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continue"/>
            <w:noWrap/>
            <w:vAlign w:val="center"/>
          </w:tcPr>
          <w:p w14:paraId="3F646E5A">
            <w:pPr>
              <w:keepNext w:val="0"/>
              <w:keepLines w:val="0"/>
              <w:pageBreakBefore w:val="0"/>
              <w:kinsoku/>
              <w:wordWrap/>
              <w:overflowPunct/>
              <w:topLinePunct w:val="0"/>
              <w:autoSpaceDE w:val="0"/>
              <w:autoSpaceDN w:val="0"/>
              <w:bidi w:val="0"/>
              <w:adjustRightInd/>
              <w:snapToGrid/>
              <w:spacing w:line="360" w:lineRule="atLeast"/>
              <w:ind w:firstLine="420"/>
              <w:jc w:val="center"/>
              <w:rPr>
                <w:rFonts w:hint="default" w:ascii="Times New Roman" w:hAnsi="Times New Roman" w:eastAsia="宋体" w:cs="Times New Roman"/>
                <w:sz w:val="18"/>
                <w:szCs w:val="18"/>
                <w:highlight w:val="none"/>
              </w:rPr>
            </w:pPr>
          </w:p>
        </w:tc>
        <w:tc>
          <w:tcPr>
            <w:tcW w:w="2408" w:type="pct"/>
            <w:noWrap/>
            <w:vAlign w:val="center"/>
          </w:tcPr>
          <w:p w14:paraId="57FB0A2C">
            <w:pPr>
              <w:keepNext w:val="0"/>
              <w:keepLines w:val="0"/>
              <w:pageBreakBefore w:val="0"/>
              <w:kinsoku/>
              <w:wordWrap/>
              <w:overflowPunct/>
              <w:topLinePunct w:val="0"/>
              <w:autoSpaceDE w:val="0"/>
              <w:autoSpaceDN w:val="0"/>
              <w:bidi w:val="0"/>
              <w:adjustRightInd/>
              <w:snapToGrid/>
              <w:spacing w:line="360" w:lineRule="atLeast"/>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其他</w:t>
            </w:r>
          </w:p>
        </w:tc>
        <w:tc>
          <w:tcPr>
            <w:tcW w:w="690" w:type="pct"/>
            <w:noWrap/>
            <w:vAlign w:val="center"/>
          </w:tcPr>
          <w:p w14:paraId="40BE135B">
            <w:pPr>
              <w:keepNext w:val="0"/>
              <w:keepLines w:val="0"/>
              <w:pageBreakBefore w:val="0"/>
              <w:widowControl/>
              <w:kinsoku/>
              <w:wordWrap/>
              <w:overflowPunct/>
              <w:topLinePunct w:val="0"/>
              <w:bidi w:val="0"/>
              <w:adjustRightInd/>
              <w:snapToGrid/>
              <w:spacing w:line="360" w:lineRule="atLeast"/>
              <w:jc w:val="center"/>
              <w:textAlignment w:val="center"/>
              <w:rPr>
                <w:rFonts w:hint="default" w:ascii="Times New Roman" w:hAnsi="Times New Roman" w:eastAsia="宋体" w:cs="Times New Roman"/>
                <w:color w:val="000000"/>
                <w:kern w:val="0"/>
                <w:sz w:val="18"/>
                <w:szCs w:val="18"/>
                <w:highlight w:val="none"/>
                <w:lang w:val="en-US" w:eastAsia="zh-CN" w:bidi="ar"/>
              </w:rPr>
            </w:pPr>
            <w:r>
              <w:rPr>
                <w:rFonts w:hint="default" w:ascii="Times New Roman" w:hAnsi="Times New Roman" w:cs="Times New Roman"/>
                <w:color w:val="000000"/>
                <w:kern w:val="0"/>
                <w:sz w:val="18"/>
                <w:szCs w:val="18"/>
                <w:highlight w:val="none"/>
                <w:lang w:val="en-US" w:eastAsia="zh-CN" w:bidi="ar"/>
              </w:rPr>
              <w:t>1080</w:t>
            </w:r>
          </w:p>
        </w:tc>
        <w:tc>
          <w:tcPr>
            <w:tcW w:w="1340" w:type="dxa"/>
            <w:noWrap/>
            <w:vAlign w:val="center"/>
          </w:tcPr>
          <w:p w14:paraId="1A872F2A">
            <w:pPr>
              <w:autoSpaceDE w:val="0"/>
              <w:autoSpaceDN w:val="0"/>
              <w:spacing w:line="360" w:lineRule="exact"/>
              <w:ind w:firstLine="180" w:firstLineChars="100"/>
              <w:jc w:val="center"/>
              <w:rPr>
                <w:rFonts w:hint="default" w:ascii="Times New Roman" w:hAnsi="Times New Roman" w:eastAsia="宋体" w:cs="Times New Roman"/>
                <w:color w:val="000000"/>
                <w:kern w:val="0"/>
                <w:sz w:val="18"/>
                <w:szCs w:val="18"/>
                <w:highlight w:val="none"/>
                <w:lang w:val="en-US" w:eastAsia="zh-CN" w:bidi="ar"/>
              </w:rPr>
            </w:pPr>
            <w:r>
              <w:rPr>
                <w:rFonts w:hint="default" w:ascii="Times New Roman" w:hAnsi="Times New Roman" w:cs="Times New Roman"/>
                <w:sz w:val="18"/>
                <w:szCs w:val="18"/>
                <w:highlight w:val="none"/>
                <w:lang w:val="en-US" w:eastAsia="zh-CN"/>
              </w:rPr>
              <w:t>37.60</w:t>
            </w:r>
            <w:r>
              <w:rPr>
                <w:rFonts w:hint="default" w:ascii="Times New Roman" w:hAnsi="Times New Roman" w:cs="Times New Roman"/>
                <w:sz w:val="18"/>
                <w:szCs w:val="18"/>
                <w:highlight w:val="none"/>
              </w:rPr>
              <w:t>%</w:t>
            </w:r>
          </w:p>
        </w:tc>
      </w:tr>
      <w:tr w14:paraId="1D8E8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continue"/>
            <w:noWrap/>
            <w:vAlign w:val="center"/>
          </w:tcPr>
          <w:p w14:paraId="1AD209C8">
            <w:pPr>
              <w:keepNext w:val="0"/>
              <w:keepLines w:val="0"/>
              <w:pageBreakBefore w:val="0"/>
              <w:kinsoku/>
              <w:wordWrap/>
              <w:overflowPunct/>
              <w:topLinePunct w:val="0"/>
              <w:autoSpaceDE w:val="0"/>
              <w:autoSpaceDN w:val="0"/>
              <w:bidi w:val="0"/>
              <w:adjustRightInd/>
              <w:snapToGrid/>
              <w:spacing w:line="360" w:lineRule="atLeast"/>
              <w:ind w:firstLine="420"/>
              <w:jc w:val="center"/>
              <w:rPr>
                <w:rFonts w:hint="default" w:ascii="Times New Roman" w:hAnsi="Times New Roman" w:eastAsia="宋体" w:cs="Times New Roman"/>
                <w:sz w:val="18"/>
                <w:szCs w:val="18"/>
                <w:highlight w:val="none"/>
              </w:rPr>
            </w:pPr>
          </w:p>
        </w:tc>
        <w:tc>
          <w:tcPr>
            <w:tcW w:w="2408" w:type="pct"/>
            <w:noWrap/>
            <w:vAlign w:val="center"/>
          </w:tcPr>
          <w:p w14:paraId="0AEA4100">
            <w:pPr>
              <w:keepNext w:val="0"/>
              <w:keepLines w:val="0"/>
              <w:pageBreakBefore w:val="0"/>
              <w:kinsoku/>
              <w:wordWrap/>
              <w:overflowPunct/>
              <w:topLinePunct w:val="0"/>
              <w:autoSpaceDE w:val="0"/>
              <w:autoSpaceDN w:val="0"/>
              <w:bidi w:val="0"/>
              <w:adjustRightInd/>
              <w:snapToGrid/>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合计</w:t>
            </w:r>
          </w:p>
        </w:tc>
        <w:tc>
          <w:tcPr>
            <w:tcW w:w="690" w:type="pct"/>
            <w:noWrap/>
            <w:vAlign w:val="center"/>
          </w:tcPr>
          <w:p w14:paraId="57CC495B">
            <w:pPr>
              <w:keepNext w:val="0"/>
              <w:keepLines w:val="0"/>
              <w:pageBreakBefore w:val="0"/>
              <w:widowControl/>
              <w:kinsoku/>
              <w:wordWrap/>
              <w:overflowPunct/>
              <w:topLinePunct w:val="0"/>
              <w:bidi w:val="0"/>
              <w:adjustRightInd/>
              <w:snapToGrid/>
              <w:spacing w:line="360" w:lineRule="atLeast"/>
              <w:jc w:val="center"/>
              <w:textAlignment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color w:val="000000"/>
                <w:kern w:val="0"/>
                <w:sz w:val="18"/>
                <w:szCs w:val="18"/>
                <w:highlight w:val="none"/>
                <w:lang w:bidi="ar"/>
              </w:rPr>
              <w:t>19</w:t>
            </w:r>
            <w:r>
              <w:rPr>
                <w:rFonts w:hint="eastAsia" w:ascii="Times New Roman" w:hAnsi="Times New Roman" w:cs="Times New Roman"/>
                <w:color w:val="000000"/>
                <w:kern w:val="0"/>
                <w:sz w:val="18"/>
                <w:szCs w:val="18"/>
                <w:highlight w:val="none"/>
                <w:lang w:val="en-US" w:eastAsia="zh-CN" w:bidi="ar"/>
              </w:rPr>
              <w:t>42</w:t>
            </w:r>
          </w:p>
        </w:tc>
        <w:tc>
          <w:tcPr>
            <w:tcW w:w="1340" w:type="dxa"/>
            <w:noWrap/>
            <w:vAlign w:val="center"/>
          </w:tcPr>
          <w:p w14:paraId="53271647">
            <w:pPr>
              <w:autoSpaceDE w:val="0"/>
              <w:autoSpaceDN w:val="0"/>
              <w:spacing w:line="360" w:lineRule="exact"/>
              <w:ind w:firstLine="180" w:firstLineChars="100"/>
              <w:jc w:val="center"/>
              <w:rPr>
                <w:rFonts w:hint="default" w:ascii="Times New Roman" w:hAnsi="Times New Roman" w:eastAsia="宋体" w:cs="Times New Roman"/>
                <w:sz w:val="18"/>
                <w:szCs w:val="18"/>
                <w:highlight w:val="none"/>
              </w:rPr>
            </w:pPr>
            <w:r>
              <w:rPr>
                <w:rFonts w:hint="default" w:ascii="Times New Roman" w:hAnsi="Times New Roman" w:cs="Times New Roman"/>
                <w:sz w:val="18"/>
                <w:szCs w:val="18"/>
                <w:highlight w:val="none"/>
              </w:rPr>
              <w:t>67.</w:t>
            </w:r>
            <w:r>
              <w:rPr>
                <w:rFonts w:hint="eastAsia" w:cs="Times New Roman"/>
                <w:sz w:val="18"/>
                <w:szCs w:val="18"/>
                <w:highlight w:val="none"/>
                <w:lang w:val="en-US" w:eastAsia="zh-CN"/>
              </w:rPr>
              <w:t>61</w:t>
            </w:r>
            <w:r>
              <w:rPr>
                <w:rFonts w:hint="default" w:ascii="Times New Roman" w:hAnsi="Times New Roman" w:cs="Times New Roman"/>
                <w:sz w:val="18"/>
                <w:szCs w:val="18"/>
                <w:highlight w:val="none"/>
              </w:rPr>
              <w:t>%</w:t>
            </w:r>
          </w:p>
        </w:tc>
      </w:tr>
      <w:tr w14:paraId="06B74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restart"/>
            <w:noWrap/>
            <w:vAlign w:val="center"/>
          </w:tcPr>
          <w:p w14:paraId="7F465AB7">
            <w:pPr>
              <w:pStyle w:val="9"/>
              <w:keepNext w:val="0"/>
              <w:keepLines w:val="0"/>
              <w:pageBreakBefore w:val="0"/>
              <w:kinsoku/>
              <w:wordWrap/>
              <w:overflowPunct/>
              <w:topLinePunct w:val="0"/>
              <w:bidi w:val="0"/>
              <w:adjustRightInd/>
              <w:snapToGrid/>
              <w:spacing w:after="0"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选修课程学时分配</w:t>
            </w:r>
          </w:p>
        </w:tc>
        <w:tc>
          <w:tcPr>
            <w:tcW w:w="2408" w:type="pct"/>
            <w:noWrap/>
            <w:vAlign w:val="center"/>
          </w:tcPr>
          <w:p w14:paraId="49132C3F">
            <w:pPr>
              <w:keepNext w:val="0"/>
              <w:keepLines w:val="0"/>
              <w:pageBreakBefore w:val="0"/>
              <w:kinsoku/>
              <w:wordWrap/>
              <w:overflowPunct/>
              <w:topLinePunct w:val="0"/>
              <w:autoSpaceDE w:val="0"/>
              <w:autoSpaceDN w:val="0"/>
              <w:bidi w:val="0"/>
              <w:adjustRightInd/>
              <w:snapToGrid/>
              <w:spacing w:line="36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公共基础限选修课程学时</w:t>
            </w:r>
          </w:p>
        </w:tc>
        <w:tc>
          <w:tcPr>
            <w:tcW w:w="690" w:type="pct"/>
            <w:noWrap/>
            <w:vAlign w:val="center"/>
          </w:tcPr>
          <w:p w14:paraId="7F9539D6">
            <w:pPr>
              <w:keepNext w:val="0"/>
              <w:keepLines w:val="0"/>
              <w:pageBreakBefore w:val="0"/>
              <w:kinsoku/>
              <w:wordWrap/>
              <w:overflowPunct/>
              <w:topLinePunct w:val="0"/>
              <w:autoSpaceDE w:val="0"/>
              <w:autoSpaceDN w:val="0"/>
              <w:bidi w:val="0"/>
              <w:adjustRightInd/>
              <w:snapToGrid/>
              <w:spacing w:line="36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64</w:t>
            </w:r>
          </w:p>
        </w:tc>
        <w:tc>
          <w:tcPr>
            <w:tcW w:w="1340" w:type="dxa"/>
            <w:noWrap/>
            <w:vAlign w:val="center"/>
          </w:tcPr>
          <w:p w14:paraId="1AD8B57D">
            <w:pPr>
              <w:autoSpaceDE w:val="0"/>
              <w:autoSpaceDN w:val="0"/>
              <w:spacing w:line="360" w:lineRule="exact"/>
              <w:ind w:firstLine="180" w:firstLineChars="100"/>
              <w:jc w:val="center"/>
              <w:rPr>
                <w:rFonts w:hint="default" w:ascii="Times New Roman" w:hAnsi="Times New Roman" w:eastAsia="宋体" w:cs="Times New Roman"/>
                <w:sz w:val="18"/>
                <w:szCs w:val="18"/>
                <w:highlight w:val="none"/>
              </w:rPr>
            </w:pPr>
            <w:r>
              <w:rPr>
                <w:rFonts w:hint="default" w:ascii="Times New Roman" w:hAnsi="Times New Roman" w:cs="Times New Roman"/>
                <w:sz w:val="18"/>
                <w:szCs w:val="18"/>
                <w:highlight w:val="none"/>
              </w:rPr>
              <w:t>2.2</w:t>
            </w:r>
            <w:r>
              <w:rPr>
                <w:rFonts w:hint="default" w:ascii="Times New Roman" w:hAnsi="Times New Roman" w:cs="Times New Roman"/>
                <w:sz w:val="18"/>
                <w:szCs w:val="18"/>
                <w:highlight w:val="none"/>
                <w:lang w:val="en-US" w:eastAsia="zh-CN"/>
              </w:rPr>
              <w:t>3</w:t>
            </w:r>
            <w:r>
              <w:rPr>
                <w:rFonts w:hint="default" w:ascii="Times New Roman" w:hAnsi="Times New Roman" w:cs="Times New Roman"/>
                <w:sz w:val="18"/>
                <w:szCs w:val="18"/>
                <w:highlight w:val="none"/>
              </w:rPr>
              <w:t>%</w:t>
            </w:r>
          </w:p>
        </w:tc>
      </w:tr>
      <w:tr w14:paraId="2B46B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continue"/>
            <w:noWrap/>
            <w:vAlign w:val="center"/>
          </w:tcPr>
          <w:p w14:paraId="3F66CA19">
            <w:pPr>
              <w:pStyle w:val="9"/>
              <w:keepNext w:val="0"/>
              <w:keepLines w:val="0"/>
              <w:pageBreakBefore w:val="0"/>
              <w:kinsoku/>
              <w:wordWrap/>
              <w:overflowPunct/>
              <w:topLinePunct w:val="0"/>
              <w:bidi w:val="0"/>
              <w:adjustRightInd/>
              <w:snapToGrid/>
              <w:spacing w:after="0" w:line="360" w:lineRule="atLeast"/>
              <w:jc w:val="center"/>
              <w:rPr>
                <w:rFonts w:hint="default" w:ascii="Times New Roman" w:hAnsi="Times New Roman" w:eastAsia="宋体" w:cs="Times New Roman"/>
                <w:sz w:val="18"/>
                <w:szCs w:val="18"/>
                <w:highlight w:val="none"/>
              </w:rPr>
            </w:pPr>
          </w:p>
        </w:tc>
        <w:tc>
          <w:tcPr>
            <w:tcW w:w="2408" w:type="pct"/>
            <w:noWrap/>
            <w:vAlign w:val="center"/>
          </w:tcPr>
          <w:p w14:paraId="656402DD">
            <w:pPr>
              <w:keepNext w:val="0"/>
              <w:keepLines w:val="0"/>
              <w:pageBreakBefore w:val="0"/>
              <w:kinsoku/>
              <w:wordWrap/>
              <w:overflowPunct/>
              <w:topLinePunct w:val="0"/>
              <w:autoSpaceDE w:val="0"/>
              <w:autoSpaceDN w:val="0"/>
              <w:bidi w:val="0"/>
              <w:adjustRightInd/>
              <w:snapToGrid/>
              <w:spacing w:line="36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公共基础任选修课程学时</w:t>
            </w:r>
          </w:p>
        </w:tc>
        <w:tc>
          <w:tcPr>
            <w:tcW w:w="690" w:type="pct"/>
            <w:noWrap/>
            <w:vAlign w:val="center"/>
          </w:tcPr>
          <w:p w14:paraId="48CEB3B3">
            <w:pPr>
              <w:keepNext w:val="0"/>
              <w:keepLines w:val="0"/>
              <w:pageBreakBefore w:val="0"/>
              <w:kinsoku/>
              <w:wordWrap/>
              <w:overflowPunct/>
              <w:topLinePunct w:val="0"/>
              <w:autoSpaceDE w:val="0"/>
              <w:autoSpaceDN w:val="0"/>
              <w:bidi w:val="0"/>
              <w:adjustRightInd/>
              <w:snapToGrid/>
              <w:spacing w:line="360" w:lineRule="exact"/>
              <w:jc w:val="center"/>
              <w:rPr>
                <w:rFonts w:hint="default" w:ascii="Times New Roman" w:hAnsi="Times New Roman" w:eastAsia="宋体" w:cs="Times New Roman"/>
                <w:color w:val="000000"/>
                <w:kern w:val="0"/>
                <w:sz w:val="18"/>
                <w:szCs w:val="18"/>
                <w:highlight w:val="none"/>
                <w:lang w:bidi="ar"/>
              </w:rPr>
            </w:pPr>
            <w:r>
              <w:rPr>
                <w:rFonts w:hint="default" w:ascii="Times New Roman" w:hAnsi="Times New Roman" w:eastAsia="宋体" w:cs="Times New Roman"/>
                <w:sz w:val="18"/>
                <w:szCs w:val="18"/>
                <w:highlight w:val="none"/>
              </w:rPr>
              <w:t>64</w:t>
            </w:r>
          </w:p>
        </w:tc>
        <w:tc>
          <w:tcPr>
            <w:tcW w:w="1340" w:type="dxa"/>
            <w:noWrap/>
            <w:vAlign w:val="center"/>
          </w:tcPr>
          <w:p w14:paraId="3CD0A495">
            <w:pPr>
              <w:autoSpaceDE w:val="0"/>
              <w:autoSpaceDN w:val="0"/>
              <w:spacing w:line="360" w:lineRule="exact"/>
              <w:ind w:firstLine="180" w:firstLineChars="100"/>
              <w:jc w:val="center"/>
              <w:rPr>
                <w:rFonts w:hint="default" w:ascii="Times New Roman" w:hAnsi="Times New Roman" w:eastAsia="宋体" w:cs="Times New Roman"/>
                <w:color w:val="000000"/>
                <w:kern w:val="0"/>
                <w:sz w:val="18"/>
                <w:szCs w:val="18"/>
                <w:highlight w:val="none"/>
                <w:lang w:bidi="ar"/>
              </w:rPr>
            </w:pPr>
            <w:r>
              <w:rPr>
                <w:rFonts w:hint="default" w:ascii="Times New Roman" w:hAnsi="Times New Roman" w:cs="Times New Roman"/>
                <w:sz w:val="18"/>
                <w:szCs w:val="18"/>
                <w:highlight w:val="none"/>
              </w:rPr>
              <w:t>2.2</w:t>
            </w:r>
            <w:r>
              <w:rPr>
                <w:rFonts w:hint="default" w:ascii="Times New Roman" w:hAnsi="Times New Roman" w:cs="Times New Roman"/>
                <w:sz w:val="18"/>
                <w:szCs w:val="18"/>
                <w:highlight w:val="none"/>
                <w:lang w:val="en-US" w:eastAsia="zh-CN"/>
              </w:rPr>
              <w:t>3</w:t>
            </w:r>
            <w:r>
              <w:rPr>
                <w:rFonts w:hint="default" w:ascii="Times New Roman" w:hAnsi="Times New Roman" w:cs="Times New Roman"/>
                <w:sz w:val="18"/>
                <w:szCs w:val="18"/>
                <w:highlight w:val="none"/>
              </w:rPr>
              <w:t>%</w:t>
            </w:r>
          </w:p>
        </w:tc>
      </w:tr>
      <w:tr w14:paraId="7425D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continue"/>
            <w:noWrap/>
            <w:vAlign w:val="center"/>
          </w:tcPr>
          <w:p w14:paraId="53024A7B">
            <w:pPr>
              <w:pStyle w:val="9"/>
              <w:keepNext w:val="0"/>
              <w:keepLines w:val="0"/>
              <w:pageBreakBefore w:val="0"/>
              <w:kinsoku/>
              <w:wordWrap/>
              <w:overflowPunct/>
              <w:topLinePunct w:val="0"/>
              <w:bidi w:val="0"/>
              <w:adjustRightInd/>
              <w:snapToGrid/>
              <w:spacing w:after="0" w:line="360" w:lineRule="atLeast"/>
              <w:jc w:val="center"/>
              <w:rPr>
                <w:rFonts w:hint="default" w:ascii="Times New Roman" w:hAnsi="Times New Roman" w:eastAsia="宋体" w:cs="Times New Roman"/>
                <w:sz w:val="18"/>
                <w:szCs w:val="18"/>
                <w:highlight w:val="none"/>
              </w:rPr>
            </w:pPr>
          </w:p>
        </w:tc>
        <w:tc>
          <w:tcPr>
            <w:tcW w:w="2408" w:type="pct"/>
            <w:noWrap/>
            <w:vAlign w:val="center"/>
          </w:tcPr>
          <w:p w14:paraId="19F04593">
            <w:pPr>
              <w:keepNext w:val="0"/>
              <w:keepLines w:val="0"/>
              <w:pageBreakBefore w:val="0"/>
              <w:kinsoku/>
              <w:wordWrap/>
              <w:overflowPunct/>
              <w:topLinePunct w:val="0"/>
              <w:autoSpaceDE w:val="0"/>
              <w:autoSpaceDN w:val="0"/>
              <w:bidi w:val="0"/>
              <w:adjustRightInd/>
              <w:snapToGrid/>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专业拓展（限选）课程学时</w:t>
            </w:r>
          </w:p>
        </w:tc>
        <w:tc>
          <w:tcPr>
            <w:tcW w:w="690" w:type="pct"/>
            <w:noWrap/>
            <w:vAlign w:val="center"/>
          </w:tcPr>
          <w:p w14:paraId="31A9D9AB">
            <w:pPr>
              <w:keepNext w:val="0"/>
              <w:keepLines w:val="0"/>
              <w:pageBreakBefore w:val="0"/>
              <w:widowControl/>
              <w:kinsoku/>
              <w:wordWrap/>
              <w:overflowPunct/>
              <w:topLinePunct w:val="0"/>
              <w:bidi w:val="0"/>
              <w:adjustRightInd/>
              <w:snapToGrid/>
              <w:spacing w:line="360" w:lineRule="atLeast"/>
              <w:jc w:val="center"/>
              <w:textAlignment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color w:val="000000"/>
                <w:kern w:val="0"/>
                <w:sz w:val="18"/>
                <w:szCs w:val="18"/>
                <w:highlight w:val="none"/>
                <w:lang w:bidi="ar"/>
              </w:rPr>
              <w:t>192</w:t>
            </w:r>
          </w:p>
        </w:tc>
        <w:tc>
          <w:tcPr>
            <w:tcW w:w="1340" w:type="dxa"/>
            <w:noWrap/>
            <w:vAlign w:val="center"/>
          </w:tcPr>
          <w:p w14:paraId="5C10309D">
            <w:pPr>
              <w:autoSpaceDE w:val="0"/>
              <w:autoSpaceDN w:val="0"/>
              <w:spacing w:line="360" w:lineRule="exact"/>
              <w:ind w:firstLine="180" w:firstLineChars="100"/>
              <w:jc w:val="center"/>
              <w:rPr>
                <w:rFonts w:hint="default" w:ascii="Times New Roman" w:hAnsi="Times New Roman" w:eastAsia="宋体" w:cs="Times New Roman"/>
                <w:sz w:val="18"/>
                <w:szCs w:val="18"/>
                <w:highlight w:val="none"/>
              </w:rPr>
            </w:pPr>
            <w:r>
              <w:rPr>
                <w:rFonts w:hint="default" w:ascii="Times New Roman" w:hAnsi="Times New Roman" w:cs="Times New Roman"/>
                <w:sz w:val="18"/>
                <w:szCs w:val="18"/>
                <w:highlight w:val="none"/>
              </w:rPr>
              <w:t>6.</w:t>
            </w:r>
            <w:r>
              <w:rPr>
                <w:rFonts w:hint="default" w:ascii="Times New Roman" w:hAnsi="Times New Roman" w:cs="Times New Roman"/>
                <w:sz w:val="18"/>
                <w:szCs w:val="18"/>
                <w:highlight w:val="none"/>
                <w:lang w:val="en-US" w:eastAsia="zh-CN"/>
              </w:rPr>
              <w:t>69</w:t>
            </w:r>
            <w:r>
              <w:rPr>
                <w:rFonts w:hint="default" w:ascii="Times New Roman" w:hAnsi="Times New Roman" w:cs="Times New Roman"/>
                <w:sz w:val="18"/>
                <w:szCs w:val="18"/>
                <w:highlight w:val="none"/>
              </w:rPr>
              <w:t>%</w:t>
            </w:r>
          </w:p>
        </w:tc>
      </w:tr>
      <w:tr w14:paraId="2DD30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continue"/>
            <w:noWrap/>
            <w:vAlign w:val="center"/>
          </w:tcPr>
          <w:p w14:paraId="6B12A44D">
            <w:pPr>
              <w:pStyle w:val="9"/>
              <w:keepNext w:val="0"/>
              <w:keepLines w:val="0"/>
              <w:pageBreakBefore w:val="0"/>
              <w:kinsoku/>
              <w:wordWrap/>
              <w:overflowPunct/>
              <w:topLinePunct w:val="0"/>
              <w:bidi w:val="0"/>
              <w:adjustRightInd/>
              <w:snapToGrid/>
              <w:spacing w:after="0" w:line="360" w:lineRule="atLeast"/>
              <w:jc w:val="center"/>
              <w:rPr>
                <w:rFonts w:hint="default" w:ascii="Times New Roman" w:hAnsi="Times New Roman" w:eastAsia="宋体" w:cs="Times New Roman"/>
                <w:sz w:val="18"/>
                <w:szCs w:val="18"/>
                <w:highlight w:val="none"/>
              </w:rPr>
            </w:pPr>
          </w:p>
        </w:tc>
        <w:tc>
          <w:tcPr>
            <w:tcW w:w="2408" w:type="pct"/>
            <w:noWrap/>
            <w:vAlign w:val="center"/>
          </w:tcPr>
          <w:p w14:paraId="45361449">
            <w:pPr>
              <w:keepNext w:val="0"/>
              <w:keepLines w:val="0"/>
              <w:pageBreakBefore w:val="0"/>
              <w:kinsoku/>
              <w:wordWrap/>
              <w:overflowPunct/>
              <w:topLinePunct w:val="0"/>
              <w:autoSpaceDE w:val="0"/>
              <w:autoSpaceDN w:val="0"/>
              <w:bidi w:val="0"/>
              <w:adjustRightInd/>
              <w:snapToGrid/>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合计</w:t>
            </w:r>
          </w:p>
        </w:tc>
        <w:tc>
          <w:tcPr>
            <w:tcW w:w="690" w:type="pct"/>
            <w:noWrap/>
            <w:vAlign w:val="center"/>
          </w:tcPr>
          <w:p w14:paraId="46B5072A">
            <w:pPr>
              <w:keepNext w:val="0"/>
              <w:keepLines w:val="0"/>
              <w:pageBreakBefore w:val="0"/>
              <w:widowControl/>
              <w:kinsoku/>
              <w:wordWrap/>
              <w:overflowPunct/>
              <w:topLinePunct w:val="0"/>
              <w:bidi w:val="0"/>
              <w:adjustRightInd/>
              <w:snapToGrid/>
              <w:spacing w:line="360" w:lineRule="atLeast"/>
              <w:jc w:val="center"/>
              <w:textAlignment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color w:val="000000"/>
                <w:kern w:val="0"/>
                <w:sz w:val="18"/>
                <w:szCs w:val="18"/>
                <w:highlight w:val="none"/>
                <w:lang w:bidi="ar"/>
              </w:rPr>
              <w:t>3</w:t>
            </w:r>
            <w:r>
              <w:rPr>
                <w:rFonts w:hint="default" w:ascii="Times New Roman" w:hAnsi="Times New Roman" w:cs="Times New Roman"/>
                <w:color w:val="000000"/>
                <w:kern w:val="0"/>
                <w:sz w:val="18"/>
                <w:szCs w:val="18"/>
                <w:highlight w:val="none"/>
                <w:lang w:val="en-US" w:eastAsia="zh-CN" w:bidi="ar"/>
              </w:rPr>
              <w:t>20</w:t>
            </w:r>
          </w:p>
        </w:tc>
        <w:tc>
          <w:tcPr>
            <w:tcW w:w="1340" w:type="dxa"/>
            <w:noWrap/>
            <w:vAlign w:val="center"/>
          </w:tcPr>
          <w:p w14:paraId="29E0BD83">
            <w:pPr>
              <w:autoSpaceDE w:val="0"/>
              <w:autoSpaceDN w:val="0"/>
              <w:spacing w:line="360" w:lineRule="exact"/>
              <w:ind w:firstLine="180" w:firstLineChars="100"/>
              <w:jc w:val="center"/>
              <w:rPr>
                <w:rFonts w:hint="default" w:ascii="Times New Roman" w:hAnsi="Times New Roman" w:eastAsia="宋体" w:cs="Times New Roman"/>
                <w:sz w:val="18"/>
                <w:szCs w:val="18"/>
                <w:highlight w:val="none"/>
              </w:rPr>
            </w:pPr>
            <w:r>
              <w:rPr>
                <w:rFonts w:hint="default" w:ascii="Times New Roman" w:hAnsi="Times New Roman" w:cs="Times New Roman"/>
                <w:sz w:val="18"/>
                <w:szCs w:val="18"/>
                <w:highlight w:val="none"/>
              </w:rPr>
              <w:t>11.</w:t>
            </w:r>
            <w:r>
              <w:rPr>
                <w:rFonts w:hint="default" w:ascii="Times New Roman" w:hAnsi="Times New Roman" w:cs="Times New Roman"/>
                <w:sz w:val="18"/>
                <w:szCs w:val="18"/>
                <w:highlight w:val="none"/>
                <w:lang w:val="en-US" w:eastAsia="zh-CN"/>
              </w:rPr>
              <w:t>15</w:t>
            </w:r>
            <w:r>
              <w:rPr>
                <w:rFonts w:hint="default" w:ascii="Times New Roman" w:hAnsi="Times New Roman" w:cs="Times New Roman"/>
                <w:sz w:val="18"/>
                <w:szCs w:val="18"/>
                <w:highlight w:val="none"/>
              </w:rPr>
              <w:t>%</w:t>
            </w:r>
          </w:p>
        </w:tc>
      </w:tr>
      <w:tr w14:paraId="4BB46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453" w:type="pct"/>
            <w:gridSpan w:val="2"/>
            <w:noWrap/>
            <w:vAlign w:val="center"/>
          </w:tcPr>
          <w:p w14:paraId="1E980274">
            <w:pPr>
              <w:keepNext w:val="0"/>
              <w:keepLines w:val="0"/>
              <w:pageBreakBefore w:val="0"/>
              <w:kinsoku/>
              <w:wordWrap/>
              <w:overflowPunct/>
              <w:topLinePunct w:val="0"/>
              <w:autoSpaceDE w:val="0"/>
              <w:autoSpaceDN w:val="0"/>
              <w:bidi w:val="0"/>
              <w:adjustRightInd/>
              <w:snapToGrid/>
              <w:spacing w:line="360" w:lineRule="atLeast"/>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总学时</w:t>
            </w:r>
          </w:p>
        </w:tc>
        <w:tc>
          <w:tcPr>
            <w:tcW w:w="1546" w:type="pct"/>
            <w:gridSpan w:val="2"/>
            <w:noWrap/>
            <w:vAlign w:val="center"/>
          </w:tcPr>
          <w:p w14:paraId="5FBFA00E">
            <w:pPr>
              <w:keepNext w:val="0"/>
              <w:keepLines w:val="0"/>
              <w:pageBreakBefore w:val="0"/>
              <w:widowControl/>
              <w:kinsoku/>
              <w:wordWrap/>
              <w:overflowPunct/>
              <w:topLinePunct w:val="0"/>
              <w:bidi w:val="0"/>
              <w:adjustRightInd/>
              <w:snapToGrid/>
              <w:spacing w:line="360" w:lineRule="atLeast"/>
              <w:jc w:val="center"/>
              <w:textAlignment w:val="center"/>
              <w:rPr>
                <w:rFonts w:hint="default" w:ascii="Times New Roman" w:hAnsi="Times New Roman" w:eastAsia="宋体" w:cs="Times New Roman"/>
                <w:color w:val="000000"/>
                <w:kern w:val="0"/>
                <w:sz w:val="18"/>
                <w:szCs w:val="18"/>
                <w:highlight w:val="none"/>
                <w:lang w:val="en-US" w:eastAsia="zh-CN" w:bidi="ar"/>
              </w:rPr>
            </w:pPr>
            <w:r>
              <w:rPr>
                <w:rFonts w:hint="default" w:ascii="Times New Roman" w:hAnsi="Times New Roman" w:cs="Times New Roman"/>
                <w:color w:val="000000"/>
                <w:kern w:val="0"/>
                <w:sz w:val="18"/>
                <w:szCs w:val="18"/>
                <w:highlight w:val="none"/>
                <w:lang w:val="en-US" w:eastAsia="zh-CN" w:bidi="ar"/>
              </w:rPr>
              <w:t>28</w:t>
            </w:r>
            <w:r>
              <w:rPr>
                <w:rFonts w:hint="eastAsia" w:ascii="Times New Roman" w:hAnsi="Times New Roman" w:cs="Times New Roman"/>
                <w:color w:val="000000"/>
                <w:kern w:val="0"/>
                <w:sz w:val="18"/>
                <w:szCs w:val="18"/>
                <w:highlight w:val="none"/>
                <w:lang w:val="en-US" w:eastAsia="zh-CN" w:bidi="ar"/>
              </w:rPr>
              <w:t>72</w:t>
            </w:r>
          </w:p>
        </w:tc>
      </w:tr>
    </w:tbl>
    <w:p w14:paraId="72C0C5EB">
      <w:pPr>
        <w:pStyle w:val="3"/>
        <w:adjustRightInd w:val="0"/>
        <w:snapToGrid w:val="0"/>
        <w:spacing w:beforeLines="0" w:afterLines="0" w:line="360" w:lineRule="exact"/>
        <w:ind w:firstLine="422"/>
        <w:rPr>
          <w:szCs w:val="21"/>
        </w:rPr>
      </w:pPr>
      <w:bookmarkStart w:id="46" w:name="_Toc16387"/>
      <w:r>
        <w:rPr>
          <w:rFonts w:hint="eastAsia"/>
          <w:szCs w:val="21"/>
        </w:rPr>
        <w:t>（五）公共选修课清单</w:t>
      </w:r>
    </w:p>
    <w:p w14:paraId="6875CBDE">
      <w:pPr>
        <w:spacing w:line="360" w:lineRule="exact"/>
        <w:jc w:val="center"/>
        <w:rPr>
          <w:b/>
          <w:bCs/>
          <w:szCs w:val="21"/>
        </w:rPr>
      </w:pPr>
      <w:r>
        <w:rPr>
          <w:rFonts w:hint="eastAsia"/>
          <w:b/>
          <w:bCs/>
          <w:szCs w:val="21"/>
        </w:rPr>
        <w:t>公共选修课清单表</w:t>
      </w:r>
    </w:p>
    <w:tbl>
      <w:tblPr>
        <w:tblStyle w:val="37"/>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5AA15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A1AFB76">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482DA25A">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19BA3149">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17018827">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30D0F059">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6E6CB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AC5773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7C1C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6D972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4D30E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2F125C53">
            <w:pPr>
              <w:autoSpaceDE w:val="0"/>
              <w:autoSpaceDN w:val="0"/>
              <w:spacing w:line="360" w:lineRule="exact"/>
              <w:jc w:val="center"/>
              <w:rPr>
                <w:rFonts w:ascii="宋体" w:hAnsi="宋体" w:cs="宋体"/>
                <w:sz w:val="18"/>
                <w:szCs w:val="18"/>
                <w:lang w:val="zh-CN" w:eastAsia="zh-CN"/>
              </w:rPr>
            </w:pPr>
            <w:r>
              <w:rPr>
                <w:rFonts w:hint="eastAsia" w:ascii="宋体" w:hAnsi="宋体" w:cs="宋体"/>
                <w:sz w:val="18"/>
                <w:szCs w:val="18"/>
                <w:lang w:eastAsia="zh-CN"/>
              </w:rPr>
              <w:t>非艺术类专业学生需从8门艺术类课程中至少选修2门</w:t>
            </w:r>
          </w:p>
        </w:tc>
      </w:tr>
      <w:tr w14:paraId="40CBE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BDF1F5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C18C6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33BEF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32772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012EAF1">
            <w:pPr>
              <w:autoSpaceDE w:val="0"/>
              <w:autoSpaceDN w:val="0"/>
              <w:spacing w:line="360" w:lineRule="exact"/>
              <w:jc w:val="center"/>
              <w:rPr>
                <w:rFonts w:ascii="宋体" w:hAnsi="宋体" w:cs="宋体"/>
                <w:sz w:val="18"/>
                <w:szCs w:val="18"/>
                <w:lang w:val="zh-CN" w:eastAsia="en-US"/>
              </w:rPr>
            </w:pPr>
          </w:p>
        </w:tc>
      </w:tr>
      <w:tr w14:paraId="35107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887ECE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982BD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D5B8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2191C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9E298E5">
            <w:pPr>
              <w:autoSpaceDE w:val="0"/>
              <w:autoSpaceDN w:val="0"/>
              <w:spacing w:line="360" w:lineRule="exact"/>
              <w:jc w:val="center"/>
              <w:rPr>
                <w:rFonts w:ascii="宋体" w:hAnsi="宋体" w:cs="宋体"/>
                <w:sz w:val="18"/>
                <w:szCs w:val="18"/>
                <w:lang w:val="zh-CN" w:eastAsia="en-US"/>
              </w:rPr>
            </w:pPr>
          </w:p>
        </w:tc>
      </w:tr>
      <w:tr w14:paraId="61485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2D0634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7CF99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8050E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AB89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8CAA5D3">
            <w:pPr>
              <w:autoSpaceDE w:val="0"/>
              <w:autoSpaceDN w:val="0"/>
              <w:spacing w:line="360" w:lineRule="exact"/>
              <w:jc w:val="center"/>
              <w:rPr>
                <w:rFonts w:ascii="宋体" w:hAnsi="宋体" w:cs="宋体"/>
                <w:sz w:val="18"/>
                <w:szCs w:val="18"/>
                <w:lang w:val="zh-CN" w:eastAsia="en-US"/>
              </w:rPr>
            </w:pPr>
          </w:p>
        </w:tc>
      </w:tr>
      <w:tr w14:paraId="5834B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5AC2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E88E7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AD98F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D1DE6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A4EB2F9">
            <w:pPr>
              <w:autoSpaceDE w:val="0"/>
              <w:autoSpaceDN w:val="0"/>
              <w:spacing w:line="360" w:lineRule="exact"/>
              <w:jc w:val="center"/>
              <w:rPr>
                <w:rFonts w:ascii="宋体" w:hAnsi="宋体" w:cs="宋体"/>
                <w:sz w:val="18"/>
                <w:szCs w:val="18"/>
                <w:lang w:val="zh-CN" w:eastAsia="en-US"/>
              </w:rPr>
            </w:pPr>
          </w:p>
        </w:tc>
      </w:tr>
      <w:tr w14:paraId="1C7B9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5A6BF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ED336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D9F1A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194BF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B8445ED">
            <w:pPr>
              <w:autoSpaceDE w:val="0"/>
              <w:autoSpaceDN w:val="0"/>
              <w:spacing w:line="360" w:lineRule="exact"/>
              <w:jc w:val="center"/>
              <w:rPr>
                <w:rFonts w:ascii="宋体" w:hAnsi="宋体" w:cs="宋体"/>
                <w:sz w:val="18"/>
                <w:szCs w:val="18"/>
                <w:lang w:val="zh-CN" w:eastAsia="en-US"/>
              </w:rPr>
            </w:pPr>
          </w:p>
        </w:tc>
      </w:tr>
      <w:tr w14:paraId="44776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69194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FC8A1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4B975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FA850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4CD5660">
            <w:pPr>
              <w:autoSpaceDE w:val="0"/>
              <w:autoSpaceDN w:val="0"/>
              <w:spacing w:line="360" w:lineRule="exact"/>
              <w:jc w:val="center"/>
              <w:rPr>
                <w:rFonts w:ascii="宋体" w:hAnsi="宋体" w:cs="宋体"/>
                <w:sz w:val="18"/>
                <w:szCs w:val="18"/>
                <w:lang w:val="zh-CN" w:eastAsia="en-US"/>
              </w:rPr>
            </w:pPr>
          </w:p>
        </w:tc>
      </w:tr>
      <w:tr w14:paraId="34107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C33D2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0E0F9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79929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FA5AB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727600FA">
            <w:pPr>
              <w:autoSpaceDE w:val="0"/>
              <w:autoSpaceDN w:val="0"/>
              <w:spacing w:line="360" w:lineRule="exact"/>
              <w:jc w:val="center"/>
              <w:rPr>
                <w:rFonts w:ascii="宋体" w:hAnsi="宋体" w:cs="宋体"/>
                <w:sz w:val="18"/>
                <w:szCs w:val="18"/>
                <w:lang w:val="zh-CN" w:eastAsia="en-US"/>
              </w:rPr>
            </w:pPr>
          </w:p>
        </w:tc>
      </w:tr>
      <w:tr w14:paraId="077AC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D265F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9FAB8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83FD0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8F157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3F365B5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235B7A97">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0E799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0EA5B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F8484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F8B93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E7018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8332E06">
            <w:pPr>
              <w:autoSpaceDE w:val="0"/>
              <w:autoSpaceDN w:val="0"/>
              <w:spacing w:line="360" w:lineRule="exact"/>
              <w:jc w:val="center"/>
              <w:rPr>
                <w:rFonts w:ascii="宋体" w:hAnsi="宋体" w:cs="宋体"/>
                <w:sz w:val="18"/>
                <w:szCs w:val="18"/>
                <w:lang w:val="zh-CN" w:eastAsia="en-US"/>
              </w:rPr>
            </w:pPr>
          </w:p>
        </w:tc>
      </w:tr>
      <w:tr w14:paraId="4F22E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D0348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7B85F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CE4E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994C0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90710F8">
            <w:pPr>
              <w:autoSpaceDE w:val="0"/>
              <w:autoSpaceDN w:val="0"/>
              <w:spacing w:line="360" w:lineRule="exact"/>
              <w:jc w:val="center"/>
              <w:rPr>
                <w:rFonts w:ascii="宋体" w:hAnsi="宋体" w:cs="宋体"/>
                <w:sz w:val="18"/>
                <w:szCs w:val="18"/>
                <w:lang w:val="zh-CN" w:eastAsia="en-US"/>
              </w:rPr>
            </w:pPr>
          </w:p>
        </w:tc>
      </w:tr>
      <w:tr w14:paraId="563E6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BE6BC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38896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FB25E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E9FCB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B8FC9D2">
            <w:pPr>
              <w:autoSpaceDE w:val="0"/>
              <w:autoSpaceDN w:val="0"/>
              <w:spacing w:line="360" w:lineRule="exact"/>
              <w:jc w:val="center"/>
              <w:rPr>
                <w:rFonts w:ascii="宋体" w:hAnsi="宋体" w:cs="宋体"/>
                <w:sz w:val="18"/>
                <w:szCs w:val="18"/>
                <w:lang w:val="zh-CN" w:eastAsia="en-US"/>
              </w:rPr>
            </w:pPr>
          </w:p>
        </w:tc>
      </w:tr>
      <w:tr w14:paraId="72924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0E173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9D7B7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95451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884F3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8529105">
            <w:pPr>
              <w:autoSpaceDE w:val="0"/>
              <w:autoSpaceDN w:val="0"/>
              <w:spacing w:line="360" w:lineRule="exact"/>
              <w:jc w:val="center"/>
              <w:rPr>
                <w:rFonts w:ascii="宋体" w:hAnsi="宋体" w:cs="宋体"/>
                <w:sz w:val="18"/>
                <w:szCs w:val="18"/>
                <w:lang w:val="zh-CN" w:eastAsia="en-US"/>
              </w:rPr>
            </w:pPr>
          </w:p>
        </w:tc>
      </w:tr>
      <w:tr w14:paraId="14E2D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1D87A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EA3098">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56F4B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F7AF0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201A9FC">
            <w:pPr>
              <w:autoSpaceDE w:val="0"/>
              <w:autoSpaceDN w:val="0"/>
              <w:spacing w:line="360" w:lineRule="exact"/>
              <w:jc w:val="center"/>
              <w:rPr>
                <w:rFonts w:ascii="宋体" w:hAnsi="宋体" w:cs="宋体"/>
                <w:sz w:val="18"/>
                <w:szCs w:val="18"/>
                <w:lang w:val="zh-CN" w:eastAsia="en-US"/>
              </w:rPr>
            </w:pPr>
          </w:p>
        </w:tc>
      </w:tr>
      <w:tr w14:paraId="03FDE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28437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B11042">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C9A0A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23DC2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CC10588">
            <w:pPr>
              <w:autoSpaceDE w:val="0"/>
              <w:autoSpaceDN w:val="0"/>
              <w:spacing w:line="360" w:lineRule="exact"/>
              <w:jc w:val="center"/>
              <w:rPr>
                <w:rFonts w:ascii="宋体" w:hAnsi="宋体" w:cs="宋体"/>
                <w:sz w:val="18"/>
                <w:szCs w:val="18"/>
                <w:lang w:eastAsia="en-US"/>
              </w:rPr>
            </w:pPr>
          </w:p>
        </w:tc>
      </w:tr>
      <w:tr w14:paraId="6AF92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4356F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6B550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A9186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1ADA3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4339C1F">
            <w:pPr>
              <w:autoSpaceDE w:val="0"/>
              <w:autoSpaceDN w:val="0"/>
              <w:spacing w:line="360" w:lineRule="exact"/>
              <w:jc w:val="center"/>
              <w:rPr>
                <w:rFonts w:ascii="宋体" w:hAnsi="宋体" w:cs="宋体"/>
                <w:sz w:val="18"/>
                <w:szCs w:val="18"/>
                <w:lang w:val="zh-CN" w:eastAsia="en-US"/>
              </w:rPr>
            </w:pPr>
          </w:p>
        </w:tc>
      </w:tr>
      <w:tr w14:paraId="3A9B2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5C1D1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D54032">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0C783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6D66D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0104104">
            <w:pPr>
              <w:autoSpaceDE w:val="0"/>
              <w:autoSpaceDN w:val="0"/>
              <w:spacing w:line="360" w:lineRule="exact"/>
              <w:jc w:val="center"/>
              <w:rPr>
                <w:rFonts w:ascii="宋体" w:hAnsi="宋体" w:cs="宋体"/>
                <w:sz w:val="18"/>
                <w:szCs w:val="18"/>
                <w:lang w:val="zh-CN" w:eastAsia="en-US"/>
              </w:rPr>
            </w:pPr>
          </w:p>
        </w:tc>
      </w:tr>
      <w:tr w14:paraId="29DE1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001A0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F4999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B56F0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704CD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3406E8F">
            <w:pPr>
              <w:autoSpaceDE w:val="0"/>
              <w:autoSpaceDN w:val="0"/>
              <w:spacing w:line="360" w:lineRule="exact"/>
              <w:jc w:val="center"/>
              <w:rPr>
                <w:rFonts w:ascii="宋体" w:hAnsi="宋体" w:cs="宋体"/>
                <w:sz w:val="18"/>
                <w:szCs w:val="18"/>
                <w:lang w:eastAsia="en-US"/>
              </w:rPr>
            </w:pPr>
          </w:p>
        </w:tc>
      </w:tr>
      <w:tr w14:paraId="68C03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E7BA4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E10FA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23454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2672B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B0BA4DB">
            <w:pPr>
              <w:autoSpaceDE w:val="0"/>
              <w:autoSpaceDN w:val="0"/>
              <w:spacing w:line="360" w:lineRule="exact"/>
              <w:jc w:val="center"/>
              <w:rPr>
                <w:rFonts w:ascii="宋体" w:hAnsi="宋体" w:cs="宋体"/>
                <w:sz w:val="18"/>
                <w:szCs w:val="18"/>
                <w:lang w:eastAsia="en-US"/>
              </w:rPr>
            </w:pPr>
          </w:p>
        </w:tc>
      </w:tr>
      <w:tr w14:paraId="387D6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473DF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21CE2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EF883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486C6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272C85C">
            <w:pPr>
              <w:autoSpaceDE w:val="0"/>
              <w:autoSpaceDN w:val="0"/>
              <w:spacing w:line="360" w:lineRule="exact"/>
              <w:jc w:val="center"/>
              <w:rPr>
                <w:rFonts w:ascii="宋体" w:hAnsi="宋体" w:cs="宋体"/>
                <w:sz w:val="18"/>
                <w:szCs w:val="18"/>
                <w:lang w:eastAsia="en-US"/>
              </w:rPr>
            </w:pPr>
          </w:p>
        </w:tc>
      </w:tr>
      <w:tr w14:paraId="3191D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BF216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717696">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DF303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4A3C2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FF33DAC">
            <w:pPr>
              <w:autoSpaceDE w:val="0"/>
              <w:autoSpaceDN w:val="0"/>
              <w:spacing w:line="360" w:lineRule="exact"/>
              <w:jc w:val="center"/>
              <w:rPr>
                <w:rFonts w:ascii="宋体" w:hAnsi="宋体" w:cs="宋体"/>
                <w:sz w:val="18"/>
                <w:szCs w:val="18"/>
                <w:lang w:eastAsia="en-US"/>
              </w:rPr>
            </w:pPr>
          </w:p>
        </w:tc>
      </w:tr>
      <w:tr w14:paraId="07590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550AC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308AA85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5267FE3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A909F8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945018B">
            <w:pPr>
              <w:autoSpaceDE w:val="0"/>
              <w:autoSpaceDN w:val="0"/>
              <w:spacing w:line="360" w:lineRule="exact"/>
              <w:jc w:val="center"/>
              <w:rPr>
                <w:rFonts w:ascii="宋体" w:hAnsi="宋体" w:cs="宋体"/>
                <w:sz w:val="18"/>
                <w:szCs w:val="18"/>
                <w:lang w:eastAsia="en-US"/>
              </w:rPr>
            </w:pPr>
          </w:p>
        </w:tc>
      </w:tr>
      <w:tr w14:paraId="52A14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D2C26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3C789DA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7A448DA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2FAD07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B1BBFFD">
            <w:pPr>
              <w:autoSpaceDE w:val="0"/>
              <w:autoSpaceDN w:val="0"/>
              <w:spacing w:line="360" w:lineRule="exact"/>
              <w:jc w:val="center"/>
              <w:rPr>
                <w:rFonts w:ascii="宋体" w:hAnsi="宋体" w:cs="宋体"/>
                <w:sz w:val="18"/>
                <w:szCs w:val="18"/>
                <w:lang w:eastAsia="en-US"/>
              </w:rPr>
            </w:pPr>
          </w:p>
        </w:tc>
      </w:tr>
      <w:tr w14:paraId="2DDE4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82D57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29432F1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1171389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F944F5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7B4CB0C">
            <w:pPr>
              <w:autoSpaceDE w:val="0"/>
              <w:autoSpaceDN w:val="0"/>
              <w:spacing w:line="360" w:lineRule="exact"/>
              <w:jc w:val="center"/>
              <w:rPr>
                <w:rFonts w:ascii="宋体" w:hAnsi="宋体" w:cs="宋体"/>
                <w:sz w:val="18"/>
                <w:szCs w:val="18"/>
                <w:lang w:eastAsia="en-US"/>
              </w:rPr>
            </w:pPr>
          </w:p>
        </w:tc>
      </w:tr>
      <w:tr w14:paraId="7629E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D535A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65772A2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279994C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9EE6CD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AD345CE">
            <w:pPr>
              <w:autoSpaceDE w:val="0"/>
              <w:autoSpaceDN w:val="0"/>
              <w:spacing w:line="360" w:lineRule="exact"/>
              <w:jc w:val="center"/>
              <w:rPr>
                <w:rFonts w:ascii="宋体" w:hAnsi="宋体" w:cs="宋体"/>
                <w:sz w:val="18"/>
                <w:szCs w:val="18"/>
                <w:lang w:eastAsia="en-US"/>
              </w:rPr>
            </w:pPr>
          </w:p>
        </w:tc>
      </w:tr>
      <w:tr w14:paraId="63707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EDB83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1DC0302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710427C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776CE7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3DA941A">
            <w:pPr>
              <w:autoSpaceDE w:val="0"/>
              <w:autoSpaceDN w:val="0"/>
              <w:spacing w:line="360" w:lineRule="exact"/>
              <w:jc w:val="center"/>
              <w:rPr>
                <w:rFonts w:ascii="宋体" w:hAnsi="宋体" w:cs="宋体"/>
                <w:sz w:val="18"/>
                <w:szCs w:val="18"/>
                <w:lang w:eastAsia="en-US"/>
              </w:rPr>
            </w:pPr>
          </w:p>
        </w:tc>
      </w:tr>
      <w:tr w14:paraId="3D5CB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4A11A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709358D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5FC49DB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4E2DBA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E109623">
            <w:pPr>
              <w:autoSpaceDE w:val="0"/>
              <w:autoSpaceDN w:val="0"/>
              <w:spacing w:line="360" w:lineRule="exact"/>
              <w:jc w:val="center"/>
              <w:rPr>
                <w:rFonts w:ascii="宋体" w:hAnsi="宋体" w:cs="宋体"/>
                <w:sz w:val="18"/>
                <w:szCs w:val="18"/>
                <w:lang w:eastAsia="en-US"/>
              </w:rPr>
            </w:pPr>
          </w:p>
        </w:tc>
      </w:tr>
      <w:tr w14:paraId="49B1B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E81F2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6BFF1CE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3505146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EEB78E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A8ACB9A">
            <w:pPr>
              <w:autoSpaceDE w:val="0"/>
              <w:autoSpaceDN w:val="0"/>
              <w:spacing w:line="360" w:lineRule="exact"/>
              <w:jc w:val="center"/>
              <w:rPr>
                <w:rFonts w:ascii="宋体" w:hAnsi="宋体" w:cs="宋体"/>
                <w:sz w:val="18"/>
                <w:szCs w:val="18"/>
                <w:lang w:eastAsia="en-US"/>
              </w:rPr>
            </w:pPr>
          </w:p>
        </w:tc>
      </w:tr>
      <w:tr w14:paraId="17A5A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2A221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086A86B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79BF542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C0C3A0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C1BF57E">
            <w:pPr>
              <w:autoSpaceDE w:val="0"/>
              <w:autoSpaceDN w:val="0"/>
              <w:spacing w:line="360" w:lineRule="exact"/>
              <w:jc w:val="center"/>
              <w:rPr>
                <w:rFonts w:ascii="宋体" w:hAnsi="宋体" w:cs="宋体"/>
                <w:sz w:val="18"/>
                <w:szCs w:val="18"/>
                <w:lang w:eastAsia="en-US"/>
              </w:rPr>
            </w:pPr>
          </w:p>
        </w:tc>
      </w:tr>
      <w:tr w14:paraId="72A49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A12E7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6A80F27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6FE2612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AB6B9B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EFE7393">
            <w:pPr>
              <w:autoSpaceDE w:val="0"/>
              <w:autoSpaceDN w:val="0"/>
              <w:spacing w:line="360" w:lineRule="exact"/>
              <w:jc w:val="center"/>
              <w:rPr>
                <w:rFonts w:ascii="宋体" w:hAnsi="宋体" w:cs="宋体"/>
                <w:sz w:val="18"/>
                <w:szCs w:val="18"/>
                <w:lang w:eastAsia="en-US"/>
              </w:rPr>
            </w:pPr>
          </w:p>
        </w:tc>
      </w:tr>
      <w:tr w14:paraId="460AB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75EB2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7CC9EA8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693787A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25BCB2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68CE3C4">
            <w:pPr>
              <w:autoSpaceDE w:val="0"/>
              <w:autoSpaceDN w:val="0"/>
              <w:spacing w:line="360" w:lineRule="exact"/>
              <w:jc w:val="center"/>
              <w:rPr>
                <w:rFonts w:ascii="宋体" w:hAnsi="宋体" w:cs="宋体"/>
                <w:sz w:val="18"/>
                <w:szCs w:val="18"/>
                <w:lang w:eastAsia="en-US"/>
              </w:rPr>
            </w:pPr>
          </w:p>
        </w:tc>
      </w:tr>
      <w:tr w14:paraId="09FDC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550D8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4AF5726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45338CC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5AC653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1B3CE4B">
            <w:pPr>
              <w:autoSpaceDE w:val="0"/>
              <w:autoSpaceDN w:val="0"/>
              <w:spacing w:line="360" w:lineRule="exact"/>
              <w:jc w:val="center"/>
              <w:rPr>
                <w:rFonts w:ascii="宋体" w:hAnsi="宋体" w:cs="宋体"/>
                <w:sz w:val="18"/>
                <w:szCs w:val="18"/>
                <w:lang w:eastAsia="en-US"/>
              </w:rPr>
            </w:pPr>
          </w:p>
        </w:tc>
      </w:tr>
      <w:tr w14:paraId="0B20C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0275C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416D168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11052A1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E2C2B9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4F911007">
            <w:pPr>
              <w:autoSpaceDE w:val="0"/>
              <w:autoSpaceDN w:val="0"/>
              <w:spacing w:line="360" w:lineRule="exact"/>
              <w:jc w:val="center"/>
              <w:rPr>
                <w:rFonts w:ascii="宋体" w:hAnsi="宋体" w:cs="宋体"/>
                <w:sz w:val="18"/>
                <w:szCs w:val="18"/>
                <w:lang w:eastAsia="en-US"/>
              </w:rPr>
            </w:pPr>
          </w:p>
        </w:tc>
      </w:tr>
    </w:tbl>
    <w:p w14:paraId="35EDF133">
      <w:pPr>
        <w:pStyle w:val="2"/>
        <w:spacing w:beforeLines="0" w:afterLines="0" w:line="360" w:lineRule="atLeast"/>
        <w:ind w:firstLine="482"/>
        <w:rPr>
          <w:rFonts w:hint="eastAsia" w:ascii="Times New Roman" w:hAnsi="Times New Roman" w:cs="Times New Roman"/>
          <w:szCs w:val="24"/>
          <w:highlight w:val="none"/>
          <w:lang w:val="en-US" w:eastAsia="zh-CN"/>
        </w:rPr>
      </w:pPr>
      <w:r>
        <w:rPr>
          <w:rFonts w:hint="eastAsia" w:ascii="Times New Roman" w:hAnsi="Times New Roman" w:cs="Times New Roman"/>
          <w:szCs w:val="24"/>
          <w:highlight w:val="none"/>
          <w:lang w:val="en-US" w:eastAsia="zh-CN"/>
        </w:rPr>
        <w:t>八、</w:t>
      </w:r>
      <w:bookmarkEnd w:id="46"/>
      <w:r>
        <w:rPr>
          <w:rFonts w:hint="eastAsia" w:ascii="Times New Roman" w:hAnsi="Times New Roman" w:cs="Times New Roman"/>
          <w:szCs w:val="24"/>
          <w:highlight w:val="none"/>
          <w:lang w:val="en-US" w:eastAsia="zh-CN"/>
        </w:rPr>
        <w:t>质量保障和毕业要求</w:t>
      </w:r>
    </w:p>
    <w:p w14:paraId="2A144DB6">
      <w:pPr>
        <w:pStyle w:val="3"/>
        <w:keepNext/>
        <w:keepLines/>
        <w:pageBreakBefore w:val="0"/>
        <w:widowControl w:val="0"/>
        <w:numPr>
          <w:ilvl w:val="0"/>
          <w:numId w:val="0"/>
        </w:numPr>
        <w:kinsoku/>
        <w:wordWrap/>
        <w:overflowPunct/>
        <w:topLinePunct w:val="0"/>
        <w:autoSpaceDE/>
        <w:autoSpaceDN/>
        <w:bidi w:val="0"/>
        <w:adjustRightInd w:val="0"/>
        <w:snapToGrid w:val="0"/>
        <w:spacing w:beforeLines="0" w:afterLines="0" w:line="360" w:lineRule="atLeast"/>
        <w:ind w:firstLine="422" w:firstLineChars="200"/>
        <w:textAlignment w:val="auto"/>
        <w:rPr>
          <w:rFonts w:hint="eastAsia" w:eastAsia="宋体"/>
          <w:highlight w:val="none"/>
          <w:lang w:val="en-US" w:eastAsia="zh-CN"/>
        </w:rPr>
      </w:pPr>
      <w:r>
        <w:rPr>
          <w:rFonts w:hint="default" w:ascii="Times New Roman" w:hAnsi="Times New Roman" w:eastAsia="宋体" w:cs="Times New Roman"/>
          <w:b/>
          <w:kern w:val="2"/>
          <w:sz w:val="21"/>
          <w:szCs w:val="21"/>
          <w:highlight w:val="none"/>
          <w:lang w:val="en-US" w:eastAsia="zh-CN" w:bidi="ar-SA"/>
        </w:rPr>
        <w:t>（一）</w:t>
      </w:r>
      <w:r>
        <w:rPr>
          <w:rFonts w:hint="eastAsia" w:ascii="Times New Roman" w:hAnsi="Times New Roman" w:cs="Times New Roman"/>
          <w:b/>
          <w:kern w:val="2"/>
          <w:sz w:val="21"/>
          <w:szCs w:val="21"/>
          <w:highlight w:val="none"/>
          <w:lang w:val="en-US" w:eastAsia="zh-CN" w:bidi="ar-SA"/>
        </w:rPr>
        <w:t>质量</w:t>
      </w:r>
      <w:r>
        <w:rPr>
          <w:rFonts w:hint="eastAsia" w:ascii="Times New Roman" w:hAnsi="Times New Roman" w:cs="Times New Roman"/>
          <w:szCs w:val="21"/>
          <w:highlight w:val="none"/>
          <w:lang w:val="en-US" w:eastAsia="zh-CN"/>
        </w:rPr>
        <w:t>保障</w:t>
      </w:r>
    </w:p>
    <w:p w14:paraId="044AF950">
      <w:pPr>
        <w:spacing w:line="360" w:lineRule="atLeast"/>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主要包括师资队伍、教学设施、教学资源、教学方法、学习评价、质量管理等方面。</w:t>
      </w:r>
    </w:p>
    <w:p w14:paraId="4B4B25FD">
      <w:pPr>
        <w:pStyle w:val="4"/>
        <w:keepNext/>
        <w:keepLines/>
        <w:pageBreakBefore w:val="0"/>
        <w:widowControl w:val="0"/>
        <w:kinsoku/>
        <w:wordWrap/>
        <w:overflowPunct/>
        <w:topLinePunct w:val="0"/>
        <w:autoSpaceDE/>
        <w:autoSpaceDN/>
        <w:bidi w:val="0"/>
        <w:adjustRightInd w:val="0"/>
        <w:snapToGrid w:val="0"/>
        <w:spacing w:before="0" w:after="0" w:line="360" w:lineRule="atLeast"/>
        <w:ind w:firstLine="422" w:firstLineChars="200"/>
        <w:textAlignment w:val="auto"/>
        <w:rPr>
          <w:rFonts w:hint="default" w:ascii="Times New Roman" w:hAnsi="Times New Roman" w:cs="Times New Roman"/>
          <w:sz w:val="21"/>
          <w:szCs w:val="21"/>
          <w:highlight w:val="none"/>
          <w:lang w:val="en-US" w:eastAsia="zh-CN"/>
        </w:rPr>
      </w:pPr>
      <w:bookmarkStart w:id="47" w:name="_Toc6512"/>
      <w:r>
        <w:rPr>
          <w:rFonts w:hint="eastAsia" w:ascii="Times New Roman" w:hAnsi="Times New Roman" w:cs="Times New Roman"/>
          <w:sz w:val="21"/>
          <w:szCs w:val="21"/>
          <w:highlight w:val="none"/>
          <w:lang w:val="en-US" w:eastAsia="zh-CN"/>
        </w:rPr>
        <w:t>1.</w:t>
      </w:r>
      <w:r>
        <w:rPr>
          <w:rFonts w:hint="default" w:ascii="Times New Roman" w:hAnsi="Times New Roman" w:cs="Times New Roman"/>
          <w:sz w:val="21"/>
          <w:szCs w:val="21"/>
          <w:highlight w:val="none"/>
          <w:lang w:val="en-US" w:eastAsia="zh-CN"/>
        </w:rPr>
        <w:t>师资队伍</w:t>
      </w:r>
      <w:bookmarkEnd w:id="47"/>
    </w:p>
    <w:p w14:paraId="1CFD3008">
      <w:pPr>
        <w:adjustRightInd w:val="0"/>
        <w:snapToGrid w:val="0"/>
        <w:spacing w:line="360" w:lineRule="atLeast"/>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szCs w:val="21"/>
          <w:highlight w:val="none"/>
        </w:rPr>
        <w:t>按照</w:t>
      </w:r>
      <w:r>
        <w:rPr>
          <w:rFonts w:hint="eastAsia" w:ascii="Times New Roman" w:hAnsi="Times New Roman" w:cs="Times New Roman"/>
          <w:szCs w:val="21"/>
          <w:highlight w:val="none"/>
          <w:lang w:eastAsia="zh-CN"/>
        </w:rPr>
        <w:t>“</w:t>
      </w:r>
      <w:r>
        <w:rPr>
          <w:rFonts w:hint="default" w:ascii="Times New Roman" w:hAnsi="Times New Roman" w:eastAsia="宋体" w:cs="Times New Roman"/>
          <w:szCs w:val="21"/>
          <w:highlight w:val="none"/>
        </w:rPr>
        <w:t>四有好老师</w:t>
      </w:r>
      <w:r>
        <w:rPr>
          <w:rFonts w:hint="eastAsia" w:ascii="Times New Roman" w:hAnsi="Times New Roman" w:cs="Times New Roman"/>
          <w:szCs w:val="21"/>
          <w:highlight w:val="none"/>
          <w:lang w:eastAsia="zh-CN"/>
        </w:rPr>
        <w:t>”“</w:t>
      </w:r>
      <w:r>
        <w:rPr>
          <w:rFonts w:hint="default" w:ascii="Times New Roman" w:hAnsi="Times New Roman" w:eastAsia="宋体" w:cs="Times New Roman"/>
          <w:szCs w:val="21"/>
          <w:highlight w:val="none"/>
        </w:rPr>
        <w:t>四个相统一</w:t>
      </w:r>
      <w:r>
        <w:rPr>
          <w:rFonts w:hint="eastAsia" w:ascii="Times New Roman" w:hAnsi="Times New Roman" w:cs="Times New Roman"/>
          <w:szCs w:val="21"/>
          <w:highlight w:val="none"/>
          <w:lang w:eastAsia="zh-CN"/>
        </w:rPr>
        <w:t>”“</w:t>
      </w:r>
      <w:r>
        <w:rPr>
          <w:rFonts w:hint="default" w:ascii="Times New Roman" w:hAnsi="Times New Roman" w:eastAsia="宋体" w:cs="Times New Roman"/>
          <w:szCs w:val="21"/>
          <w:highlight w:val="none"/>
        </w:rPr>
        <w:t>四个引路人</w:t>
      </w:r>
      <w:r>
        <w:rPr>
          <w:rFonts w:hint="eastAsia" w:ascii="Times New Roman" w:hAnsi="Times New Roman" w:cs="Times New Roman"/>
          <w:szCs w:val="21"/>
          <w:highlight w:val="none"/>
          <w:lang w:eastAsia="zh-CN"/>
        </w:rPr>
        <w:t>”</w:t>
      </w:r>
      <w:r>
        <w:rPr>
          <w:rFonts w:hint="default" w:ascii="Times New Roman" w:hAnsi="Times New Roman" w:eastAsia="宋体" w:cs="Times New Roman"/>
          <w:szCs w:val="21"/>
          <w:highlight w:val="none"/>
        </w:rPr>
        <w:t>的要求建设专业教师队伍，将师德师风作为教师队伍建设的第一标准。</w:t>
      </w:r>
    </w:p>
    <w:p w14:paraId="38286392">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eastAsia="宋体" w:cs="Times New Roman"/>
          <w:b w:val="0"/>
          <w:bCs w:val="0"/>
          <w:sz w:val="21"/>
          <w:szCs w:val="21"/>
          <w:highlight w:val="none"/>
        </w:rPr>
      </w:pPr>
      <w:bookmarkStart w:id="48" w:name="_Toc26921"/>
      <w:r>
        <w:rPr>
          <w:rFonts w:hint="default" w:ascii="Times New Roman" w:hAnsi="Times New Roman" w:cs="Times New Roman"/>
          <w:b w:val="0"/>
          <w:bCs w:val="0"/>
          <w:sz w:val="21"/>
          <w:szCs w:val="21"/>
          <w:highlight w:val="none"/>
          <w:lang w:val="en-US" w:eastAsia="zh-CN"/>
        </w:rPr>
        <w:t>1</w:t>
      </w:r>
      <w:r>
        <w:rPr>
          <w:rFonts w:hint="eastAsia" w:ascii="Times New Roman" w:hAnsi="Times New Roman" w:cs="Times New Roman"/>
          <w:b w:val="0"/>
          <w:bCs w:val="0"/>
          <w:sz w:val="21"/>
          <w:szCs w:val="21"/>
          <w:highlight w:val="none"/>
          <w:lang w:val="en-US" w:eastAsia="zh-CN"/>
        </w:rPr>
        <w:t>）</w:t>
      </w:r>
      <w:r>
        <w:rPr>
          <w:rFonts w:hint="default" w:ascii="Times New Roman" w:hAnsi="Times New Roman" w:eastAsia="宋体" w:cs="Times New Roman"/>
          <w:b w:val="0"/>
          <w:bCs w:val="0"/>
          <w:sz w:val="21"/>
          <w:szCs w:val="21"/>
          <w:highlight w:val="none"/>
        </w:rPr>
        <w:t>队伍结构</w:t>
      </w:r>
      <w:bookmarkEnd w:id="48"/>
    </w:p>
    <w:tbl>
      <w:tblPr>
        <w:tblStyle w:val="26"/>
        <w:tblW w:w="8167" w:type="dxa"/>
        <w:jc w:val="center"/>
        <w:tblLayout w:type="fixed"/>
        <w:tblCellMar>
          <w:top w:w="0" w:type="dxa"/>
          <w:left w:w="108" w:type="dxa"/>
          <w:bottom w:w="0" w:type="dxa"/>
          <w:right w:w="108" w:type="dxa"/>
        </w:tblCellMar>
      </w:tblPr>
      <w:tblGrid>
        <w:gridCol w:w="1742"/>
        <w:gridCol w:w="1726"/>
        <w:gridCol w:w="1788"/>
        <w:gridCol w:w="1494"/>
        <w:gridCol w:w="1417"/>
      </w:tblGrid>
      <w:tr w14:paraId="01B09F35">
        <w:tblPrEx>
          <w:tblCellMar>
            <w:top w:w="0" w:type="dxa"/>
            <w:left w:w="108" w:type="dxa"/>
            <w:bottom w:w="0" w:type="dxa"/>
            <w:right w:w="108" w:type="dxa"/>
          </w:tblCellMar>
        </w:tblPrEx>
        <w:trPr>
          <w:trHeight w:val="474" w:hRule="atLeast"/>
          <w:jc w:val="center"/>
        </w:trPr>
        <w:tc>
          <w:tcPr>
            <w:tcW w:w="5256" w:type="dxa"/>
            <w:gridSpan w:val="3"/>
            <w:tcBorders>
              <w:top w:val="single" w:color="000000" w:sz="4" w:space="0"/>
              <w:left w:val="single" w:color="000000" w:sz="4" w:space="0"/>
              <w:bottom w:val="single" w:color="000000" w:sz="4" w:space="0"/>
              <w:right w:val="single" w:color="auto" w:sz="4" w:space="0"/>
            </w:tcBorders>
            <w:vAlign w:val="center"/>
          </w:tcPr>
          <w:p w14:paraId="0080A884">
            <w:pPr>
              <w:spacing w:line="360" w:lineRule="atLeast"/>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专业课程教师配置总数：15人</w:t>
            </w:r>
          </w:p>
        </w:tc>
        <w:tc>
          <w:tcPr>
            <w:tcW w:w="2911" w:type="dxa"/>
            <w:gridSpan w:val="2"/>
            <w:tcBorders>
              <w:top w:val="single" w:color="000000" w:sz="4" w:space="0"/>
              <w:left w:val="single" w:color="auto" w:sz="4" w:space="0"/>
              <w:bottom w:val="single" w:color="000000" w:sz="4" w:space="0"/>
              <w:right w:val="single" w:color="000000" w:sz="4" w:space="0"/>
            </w:tcBorders>
            <w:vAlign w:val="center"/>
          </w:tcPr>
          <w:p w14:paraId="62CD8693">
            <w:pPr>
              <w:spacing w:line="360" w:lineRule="atLeast"/>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生师比：  16:1</w:t>
            </w:r>
          </w:p>
        </w:tc>
      </w:tr>
      <w:tr w14:paraId="3F8F7122">
        <w:tblPrEx>
          <w:tblCellMar>
            <w:top w:w="0" w:type="dxa"/>
            <w:left w:w="108" w:type="dxa"/>
            <w:bottom w:w="0" w:type="dxa"/>
            <w:right w:w="108" w:type="dxa"/>
          </w:tblCellMar>
        </w:tblPrEx>
        <w:trPr>
          <w:trHeight w:val="397" w:hRule="atLeast"/>
          <w:jc w:val="center"/>
        </w:trPr>
        <w:tc>
          <w:tcPr>
            <w:tcW w:w="1742" w:type="dxa"/>
            <w:tcBorders>
              <w:top w:val="single" w:color="000000" w:sz="4" w:space="0"/>
              <w:left w:val="single" w:color="000000" w:sz="4" w:space="0"/>
              <w:bottom w:val="single" w:color="000000" w:sz="4" w:space="0"/>
              <w:right w:val="single" w:color="auto" w:sz="4" w:space="0"/>
            </w:tcBorders>
            <w:vAlign w:val="center"/>
          </w:tcPr>
          <w:p w14:paraId="6FD85F1C">
            <w:pPr>
              <w:spacing w:line="360" w:lineRule="atLeast"/>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结构类型</w:t>
            </w:r>
          </w:p>
        </w:tc>
        <w:tc>
          <w:tcPr>
            <w:tcW w:w="1726" w:type="dxa"/>
            <w:tcBorders>
              <w:top w:val="single" w:color="000000" w:sz="4" w:space="0"/>
              <w:left w:val="single" w:color="auto" w:sz="4" w:space="0"/>
              <w:bottom w:val="single" w:color="000000" w:sz="4" w:space="0"/>
              <w:right w:val="single" w:color="auto" w:sz="4" w:space="0"/>
            </w:tcBorders>
            <w:vAlign w:val="center"/>
          </w:tcPr>
          <w:p w14:paraId="5AC5B17B">
            <w:pPr>
              <w:spacing w:line="360" w:lineRule="atLeast"/>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类别</w:t>
            </w:r>
          </w:p>
        </w:tc>
        <w:tc>
          <w:tcPr>
            <w:tcW w:w="1788" w:type="dxa"/>
            <w:tcBorders>
              <w:top w:val="single" w:color="000000" w:sz="4" w:space="0"/>
              <w:left w:val="single" w:color="auto" w:sz="4" w:space="0"/>
              <w:bottom w:val="single" w:color="000000" w:sz="4" w:space="0"/>
              <w:right w:val="single" w:color="000000" w:sz="4" w:space="0"/>
            </w:tcBorders>
            <w:vAlign w:val="center"/>
          </w:tcPr>
          <w:p w14:paraId="6D369346">
            <w:pPr>
              <w:spacing w:line="360" w:lineRule="atLeast"/>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人数</w:t>
            </w:r>
          </w:p>
        </w:tc>
        <w:tc>
          <w:tcPr>
            <w:tcW w:w="1494" w:type="dxa"/>
            <w:tcBorders>
              <w:top w:val="single" w:color="000000" w:sz="4" w:space="0"/>
              <w:left w:val="single" w:color="000000" w:sz="4" w:space="0"/>
              <w:bottom w:val="single" w:color="000000" w:sz="4" w:space="0"/>
              <w:right w:val="single" w:color="000000" w:sz="4" w:space="0"/>
            </w:tcBorders>
            <w:vAlign w:val="center"/>
          </w:tcPr>
          <w:p w14:paraId="61BCCB3B">
            <w:pPr>
              <w:spacing w:line="360" w:lineRule="atLeast"/>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比例（%)</w:t>
            </w:r>
          </w:p>
        </w:tc>
        <w:tc>
          <w:tcPr>
            <w:tcW w:w="1417" w:type="dxa"/>
            <w:tcBorders>
              <w:top w:val="single" w:color="000000" w:sz="4" w:space="0"/>
              <w:left w:val="single" w:color="000000" w:sz="4" w:space="0"/>
              <w:bottom w:val="single" w:color="000000" w:sz="4" w:space="0"/>
              <w:right w:val="single" w:color="000000" w:sz="4" w:space="0"/>
            </w:tcBorders>
            <w:vAlign w:val="center"/>
          </w:tcPr>
          <w:p w14:paraId="22CD785E">
            <w:pPr>
              <w:spacing w:line="360" w:lineRule="atLeast"/>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备注</w:t>
            </w:r>
          </w:p>
        </w:tc>
      </w:tr>
      <w:tr w14:paraId="1E0CF0D8">
        <w:tblPrEx>
          <w:tblCellMar>
            <w:top w:w="0" w:type="dxa"/>
            <w:left w:w="108" w:type="dxa"/>
            <w:bottom w:w="0" w:type="dxa"/>
            <w:right w:w="108" w:type="dxa"/>
          </w:tblCellMar>
        </w:tblPrEx>
        <w:trPr>
          <w:trHeight w:val="397" w:hRule="atLeast"/>
          <w:jc w:val="center"/>
        </w:trPr>
        <w:tc>
          <w:tcPr>
            <w:tcW w:w="1742" w:type="dxa"/>
            <w:vMerge w:val="restart"/>
            <w:tcBorders>
              <w:top w:val="single" w:color="000000" w:sz="4" w:space="0"/>
              <w:left w:val="single" w:color="000000" w:sz="4" w:space="0"/>
              <w:bottom w:val="single" w:color="000000" w:sz="4" w:space="0"/>
              <w:right w:val="single" w:color="000000" w:sz="4" w:space="0"/>
            </w:tcBorders>
            <w:vAlign w:val="center"/>
          </w:tcPr>
          <w:p w14:paraId="7CF40E06">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职称结构</w:t>
            </w:r>
          </w:p>
        </w:tc>
        <w:tc>
          <w:tcPr>
            <w:tcW w:w="1726" w:type="dxa"/>
            <w:tcBorders>
              <w:top w:val="single" w:color="000000" w:sz="4" w:space="0"/>
              <w:left w:val="single" w:color="000000" w:sz="4" w:space="0"/>
              <w:bottom w:val="single" w:color="000000" w:sz="4" w:space="0"/>
              <w:right w:val="single" w:color="000000" w:sz="4" w:space="0"/>
            </w:tcBorders>
            <w:vAlign w:val="center"/>
          </w:tcPr>
          <w:p w14:paraId="39CAF2DE">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教授</w:t>
            </w:r>
          </w:p>
        </w:tc>
        <w:tc>
          <w:tcPr>
            <w:tcW w:w="1788" w:type="dxa"/>
            <w:tcBorders>
              <w:top w:val="single" w:color="000000" w:sz="4" w:space="0"/>
              <w:left w:val="single" w:color="000000" w:sz="4" w:space="0"/>
              <w:bottom w:val="single" w:color="000000" w:sz="4" w:space="0"/>
              <w:right w:val="single" w:color="000000" w:sz="4" w:space="0"/>
            </w:tcBorders>
            <w:vAlign w:val="center"/>
          </w:tcPr>
          <w:p w14:paraId="39D3FDB3">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w:t>
            </w:r>
          </w:p>
        </w:tc>
        <w:tc>
          <w:tcPr>
            <w:tcW w:w="1494" w:type="dxa"/>
            <w:tcBorders>
              <w:top w:val="single" w:color="000000" w:sz="4" w:space="0"/>
              <w:left w:val="single" w:color="000000" w:sz="4" w:space="0"/>
              <w:bottom w:val="single" w:color="000000" w:sz="4" w:space="0"/>
              <w:right w:val="single" w:color="000000" w:sz="4" w:space="0"/>
            </w:tcBorders>
            <w:vAlign w:val="center"/>
          </w:tcPr>
          <w:p w14:paraId="14B887B5">
            <w:pPr>
              <w:widowControl/>
              <w:spacing w:line="360" w:lineRule="atLeast"/>
              <w:jc w:val="center"/>
              <w:textAlignment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color w:val="000000"/>
                <w:kern w:val="0"/>
                <w:sz w:val="18"/>
                <w:szCs w:val="18"/>
                <w:highlight w:val="none"/>
                <w:lang w:bidi="ar"/>
              </w:rPr>
              <w:t>6.67%</w:t>
            </w:r>
          </w:p>
        </w:tc>
        <w:tc>
          <w:tcPr>
            <w:tcW w:w="1417" w:type="dxa"/>
            <w:tcBorders>
              <w:top w:val="single" w:color="000000" w:sz="4" w:space="0"/>
              <w:left w:val="single" w:color="000000" w:sz="4" w:space="0"/>
              <w:bottom w:val="single" w:color="000000" w:sz="4" w:space="0"/>
              <w:right w:val="single" w:color="000000" w:sz="4" w:space="0"/>
            </w:tcBorders>
            <w:vAlign w:val="center"/>
          </w:tcPr>
          <w:p w14:paraId="063AEFC4">
            <w:pPr>
              <w:spacing w:line="360" w:lineRule="atLeast"/>
              <w:jc w:val="center"/>
              <w:rPr>
                <w:rFonts w:hint="default" w:ascii="Times New Roman" w:hAnsi="Times New Roman" w:eastAsia="宋体" w:cs="Times New Roman"/>
                <w:szCs w:val="21"/>
                <w:highlight w:val="none"/>
              </w:rPr>
            </w:pPr>
          </w:p>
        </w:tc>
      </w:tr>
      <w:tr w14:paraId="3AC54DA8">
        <w:tblPrEx>
          <w:tblCellMar>
            <w:top w:w="0" w:type="dxa"/>
            <w:left w:w="108" w:type="dxa"/>
            <w:bottom w:w="0" w:type="dxa"/>
            <w:right w:w="108" w:type="dxa"/>
          </w:tblCellMar>
        </w:tblPrEx>
        <w:trPr>
          <w:trHeight w:val="397" w:hRule="atLeast"/>
          <w:jc w:val="center"/>
        </w:trPr>
        <w:tc>
          <w:tcPr>
            <w:tcW w:w="1742" w:type="dxa"/>
            <w:vMerge w:val="continue"/>
            <w:tcBorders>
              <w:top w:val="single" w:color="000000" w:sz="4" w:space="0"/>
              <w:left w:val="single" w:color="000000" w:sz="4" w:space="0"/>
              <w:bottom w:val="single" w:color="000000" w:sz="4" w:space="0"/>
              <w:right w:val="single" w:color="000000" w:sz="4" w:space="0"/>
            </w:tcBorders>
            <w:vAlign w:val="center"/>
          </w:tcPr>
          <w:p w14:paraId="7180629C">
            <w:pPr>
              <w:autoSpaceDE w:val="0"/>
              <w:autoSpaceDN w:val="0"/>
              <w:spacing w:line="360" w:lineRule="atLeast"/>
              <w:jc w:val="center"/>
              <w:rPr>
                <w:rFonts w:hint="default" w:ascii="Times New Roman" w:hAnsi="Times New Roman" w:eastAsia="宋体" w:cs="Times New Roman"/>
                <w:sz w:val="18"/>
                <w:szCs w:val="18"/>
                <w:highlight w:val="none"/>
              </w:rPr>
            </w:pPr>
          </w:p>
        </w:tc>
        <w:tc>
          <w:tcPr>
            <w:tcW w:w="1726" w:type="dxa"/>
            <w:tcBorders>
              <w:top w:val="single" w:color="000000" w:sz="4" w:space="0"/>
              <w:left w:val="single" w:color="000000" w:sz="4" w:space="0"/>
              <w:bottom w:val="single" w:color="000000" w:sz="4" w:space="0"/>
              <w:right w:val="single" w:color="000000" w:sz="4" w:space="0"/>
            </w:tcBorders>
            <w:vAlign w:val="center"/>
          </w:tcPr>
          <w:p w14:paraId="6553FA33">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副教授</w:t>
            </w:r>
          </w:p>
        </w:tc>
        <w:tc>
          <w:tcPr>
            <w:tcW w:w="1788" w:type="dxa"/>
            <w:tcBorders>
              <w:top w:val="single" w:color="000000" w:sz="4" w:space="0"/>
              <w:left w:val="single" w:color="000000" w:sz="4" w:space="0"/>
              <w:bottom w:val="single" w:color="000000" w:sz="4" w:space="0"/>
              <w:right w:val="single" w:color="000000" w:sz="4" w:space="0"/>
            </w:tcBorders>
            <w:vAlign w:val="center"/>
          </w:tcPr>
          <w:p w14:paraId="61B2565C">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w:t>
            </w:r>
          </w:p>
        </w:tc>
        <w:tc>
          <w:tcPr>
            <w:tcW w:w="1494" w:type="dxa"/>
            <w:tcBorders>
              <w:top w:val="single" w:color="000000" w:sz="4" w:space="0"/>
              <w:left w:val="single" w:color="000000" w:sz="4" w:space="0"/>
              <w:bottom w:val="single" w:color="000000" w:sz="4" w:space="0"/>
              <w:right w:val="single" w:color="000000" w:sz="4" w:space="0"/>
            </w:tcBorders>
            <w:vAlign w:val="center"/>
          </w:tcPr>
          <w:p w14:paraId="11A7ED7A">
            <w:pPr>
              <w:widowControl/>
              <w:spacing w:line="360" w:lineRule="atLeast"/>
              <w:jc w:val="center"/>
              <w:textAlignment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color w:val="000000"/>
                <w:kern w:val="0"/>
                <w:sz w:val="18"/>
                <w:szCs w:val="18"/>
                <w:highlight w:val="none"/>
                <w:lang w:bidi="ar"/>
              </w:rPr>
              <w:t>6.67%</w:t>
            </w:r>
          </w:p>
        </w:tc>
        <w:tc>
          <w:tcPr>
            <w:tcW w:w="1417" w:type="dxa"/>
            <w:tcBorders>
              <w:top w:val="single" w:color="000000" w:sz="4" w:space="0"/>
              <w:left w:val="single" w:color="000000" w:sz="4" w:space="0"/>
              <w:bottom w:val="single" w:color="000000" w:sz="4" w:space="0"/>
              <w:right w:val="single" w:color="000000" w:sz="4" w:space="0"/>
            </w:tcBorders>
            <w:vAlign w:val="center"/>
          </w:tcPr>
          <w:p w14:paraId="724E23EE">
            <w:pPr>
              <w:spacing w:line="360" w:lineRule="atLeast"/>
              <w:jc w:val="center"/>
              <w:rPr>
                <w:rFonts w:hint="default" w:ascii="Times New Roman" w:hAnsi="Times New Roman" w:eastAsia="宋体" w:cs="Times New Roman"/>
                <w:szCs w:val="21"/>
                <w:highlight w:val="none"/>
              </w:rPr>
            </w:pPr>
          </w:p>
        </w:tc>
      </w:tr>
      <w:tr w14:paraId="1F21489C">
        <w:tblPrEx>
          <w:tblCellMar>
            <w:top w:w="0" w:type="dxa"/>
            <w:left w:w="108" w:type="dxa"/>
            <w:bottom w:w="0" w:type="dxa"/>
            <w:right w:w="108" w:type="dxa"/>
          </w:tblCellMar>
        </w:tblPrEx>
        <w:trPr>
          <w:trHeight w:val="397" w:hRule="atLeast"/>
          <w:jc w:val="center"/>
        </w:trPr>
        <w:tc>
          <w:tcPr>
            <w:tcW w:w="1742" w:type="dxa"/>
            <w:vMerge w:val="continue"/>
            <w:tcBorders>
              <w:top w:val="single" w:color="000000" w:sz="4" w:space="0"/>
              <w:left w:val="single" w:color="000000" w:sz="4" w:space="0"/>
              <w:bottom w:val="single" w:color="000000" w:sz="4" w:space="0"/>
              <w:right w:val="single" w:color="000000" w:sz="4" w:space="0"/>
            </w:tcBorders>
            <w:vAlign w:val="center"/>
          </w:tcPr>
          <w:p w14:paraId="3E410AF6">
            <w:pPr>
              <w:autoSpaceDE w:val="0"/>
              <w:autoSpaceDN w:val="0"/>
              <w:spacing w:line="360" w:lineRule="atLeast"/>
              <w:jc w:val="center"/>
              <w:rPr>
                <w:rFonts w:hint="default" w:ascii="Times New Roman" w:hAnsi="Times New Roman" w:eastAsia="宋体" w:cs="Times New Roman"/>
                <w:sz w:val="18"/>
                <w:szCs w:val="18"/>
                <w:highlight w:val="none"/>
              </w:rPr>
            </w:pPr>
          </w:p>
        </w:tc>
        <w:tc>
          <w:tcPr>
            <w:tcW w:w="1726" w:type="dxa"/>
            <w:tcBorders>
              <w:top w:val="single" w:color="000000" w:sz="4" w:space="0"/>
              <w:left w:val="single" w:color="000000" w:sz="4" w:space="0"/>
              <w:bottom w:val="single" w:color="000000" w:sz="4" w:space="0"/>
              <w:right w:val="single" w:color="000000" w:sz="4" w:space="0"/>
            </w:tcBorders>
            <w:vAlign w:val="center"/>
          </w:tcPr>
          <w:p w14:paraId="604E4C8B">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讲师</w:t>
            </w:r>
          </w:p>
        </w:tc>
        <w:tc>
          <w:tcPr>
            <w:tcW w:w="1788" w:type="dxa"/>
            <w:tcBorders>
              <w:top w:val="single" w:color="000000" w:sz="4" w:space="0"/>
              <w:left w:val="single" w:color="000000" w:sz="4" w:space="0"/>
              <w:bottom w:val="single" w:color="000000" w:sz="4" w:space="0"/>
              <w:right w:val="single" w:color="000000" w:sz="4" w:space="0"/>
            </w:tcBorders>
            <w:vAlign w:val="center"/>
          </w:tcPr>
          <w:p w14:paraId="36DB4DC8">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10</w:t>
            </w:r>
          </w:p>
        </w:tc>
        <w:tc>
          <w:tcPr>
            <w:tcW w:w="1494" w:type="dxa"/>
            <w:tcBorders>
              <w:top w:val="single" w:color="000000" w:sz="4" w:space="0"/>
              <w:left w:val="single" w:color="000000" w:sz="4" w:space="0"/>
              <w:bottom w:val="single" w:color="000000" w:sz="4" w:space="0"/>
              <w:right w:val="single" w:color="000000" w:sz="4" w:space="0"/>
            </w:tcBorders>
            <w:vAlign w:val="center"/>
          </w:tcPr>
          <w:p w14:paraId="1643D0F8">
            <w:pPr>
              <w:widowControl/>
              <w:spacing w:line="360" w:lineRule="atLeast"/>
              <w:jc w:val="center"/>
              <w:textAlignment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color w:val="000000"/>
                <w:kern w:val="0"/>
                <w:sz w:val="18"/>
                <w:szCs w:val="18"/>
                <w:highlight w:val="none"/>
                <w:lang w:bidi="ar"/>
              </w:rPr>
              <w:t>66.67%</w:t>
            </w:r>
          </w:p>
        </w:tc>
        <w:tc>
          <w:tcPr>
            <w:tcW w:w="1417" w:type="dxa"/>
            <w:tcBorders>
              <w:top w:val="single" w:color="000000" w:sz="4" w:space="0"/>
              <w:left w:val="single" w:color="000000" w:sz="4" w:space="0"/>
              <w:bottom w:val="single" w:color="000000" w:sz="4" w:space="0"/>
              <w:right w:val="single" w:color="000000" w:sz="4" w:space="0"/>
            </w:tcBorders>
            <w:vAlign w:val="center"/>
          </w:tcPr>
          <w:p w14:paraId="42B46F5E">
            <w:pPr>
              <w:spacing w:line="360" w:lineRule="atLeast"/>
              <w:jc w:val="center"/>
              <w:rPr>
                <w:rFonts w:hint="default" w:ascii="Times New Roman" w:hAnsi="Times New Roman" w:eastAsia="宋体" w:cs="Times New Roman"/>
                <w:szCs w:val="21"/>
                <w:highlight w:val="none"/>
              </w:rPr>
            </w:pPr>
          </w:p>
        </w:tc>
      </w:tr>
      <w:tr w14:paraId="350B2E5B">
        <w:tblPrEx>
          <w:tblCellMar>
            <w:top w:w="0" w:type="dxa"/>
            <w:left w:w="108" w:type="dxa"/>
            <w:bottom w:w="0" w:type="dxa"/>
            <w:right w:w="108" w:type="dxa"/>
          </w:tblCellMar>
        </w:tblPrEx>
        <w:trPr>
          <w:trHeight w:val="397" w:hRule="atLeast"/>
          <w:jc w:val="center"/>
        </w:trPr>
        <w:tc>
          <w:tcPr>
            <w:tcW w:w="1742" w:type="dxa"/>
            <w:vMerge w:val="continue"/>
            <w:tcBorders>
              <w:top w:val="single" w:color="000000" w:sz="4" w:space="0"/>
              <w:left w:val="single" w:color="000000" w:sz="4" w:space="0"/>
              <w:bottom w:val="single" w:color="000000" w:sz="4" w:space="0"/>
              <w:right w:val="single" w:color="000000" w:sz="4" w:space="0"/>
            </w:tcBorders>
            <w:vAlign w:val="center"/>
          </w:tcPr>
          <w:p w14:paraId="5AEB4BE2">
            <w:pPr>
              <w:autoSpaceDE w:val="0"/>
              <w:autoSpaceDN w:val="0"/>
              <w:spacing w:line="360" w:lineRule="atLeast"/>
              <w:jc w:val="center"/>
              <w:rPr>
                <w:rFonts w:hint="default" w:ascii="Times New Roman" w:hAnsi="Times New Roman" w:eastAsia="宋体" w:cs="Times New Roman"/>
                <w:sz w:val="18"/>
                <w:szCs w:val="18"/>
                <w:highlight w:val="none"/>
              </w:rPr>
            </w:pPr>
          </w:p>
        </w:tc>
        <w:tc>
          <w:tcPr>
            <w:tcW w:w="1726" w:type="dxa"/>
            <w:tcBorders>
              <w:top w:val="single" w:color="000000" w:sz="4" w:space="0"/>
              <w:left w:val="single" w:color="000000" w:sz="4" w:space="0"/>
              <w:bottom w:val="single" w:color="000000" w:sz="4" w:space="0"/>
              <w:right w:val="single" w:color="000000" w:sz="4" w:space="0"/>
            </w:tcBorders>
            <w:vAlign w:val="center"/>
          </w:tcPr>
          <w:p w14:paraId="0FCAF452">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初级</w:t>
            </w:r>
          </w:p>
        </w:tc>
        <w:tc>
          <w:tcPr>
            <w:tcW w:w="1788" w:type="dxa"/>
            <w:tcBorders>
              <w:top w:val="single" w:color="000000" w:sz="4" w:space="0"/>
              <w:left w:val="single" w:color="000000" w:sz="4" w:space="0"/>
              <w:bottom w:val="single" w:color="000000" w:sz="4" w:space="0"/>
              <w:right w:val="single" w:color="000000" w:sz="4" w:space="0"/>
            </w:tcBorders>
            <w:vAlign w:val="center"/>
          </w:tcPr>
          <w:p w14:paraId="780BB1BF">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w:t>
            </w:r>
          </w:p>
        </w:tc>
        <w:tc>
          <w:tcPr>
            <w:tcW w:w="1494" w:type="dxa"/>
            <w:tcBorders>
              <w:top w:val="single" w:color="000000" w:sz="4" w:space="0"/>
              <w:left w:val="single" w:color="000000" w:sz="4" w:space="0"/>
              <w:bottom w:val="single" w:color="000000" w:sz="4" w:space="0"/>
              <w:right w:val="single" w:color="000000" w:sz="4" w:space="0"/>
            </w:tcBorders>
            <w:vAlign w:val="center"/>
          </w:tcPr>
          <w:p w14:paraId="73AEE2EC">
            <w:pPr>
              <w:widowControl/>
              <w:spacing w:line="360" w:lineRule="atLeast"/>
              <w:jc w:val="center"/>
              <w:textAlignment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color w:val="000000"/>
                <w:kern w:val="0"/>
                <w:sz w:val="18"/>
                <w:szCs w:val="18"/>
                <w:highlight w:val="none"/>
                <w:lang w:bidi="ar"/>
              </w:rPr>
              <w:t>20.00%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17445F5D">
            <w:pPr>
              <w:spacing w:line="360" w:lineRule="atLeast"/>
              <w:jc w:val="center"/>
              <w:rPr>
                <w:rFonts w:hint="default" w:ascii="Times New Roman" w:hAnsi="Times New Roman" w:eastAsia="宋体" w:cs="Times New Roman"/>
                <w:szCs w:val="21"/>
                <w:highlight w:val="none"/>
              </w:rPr>
            </w:pPr>
          </w:p>
        </w:tc>
      </w:tr>
      <w:tr w14:paraId="1A904579">
        <w:tblPrEx>
          <w:tblCellMar>
            <w:top w:w="0" w:type="dxa"/>
            <w:left w:w="108" w:type="dxa"/>
            <w:bottom w:w="0" w:type="dxa"/>
            <w:right w:w="108" w:type="dxa"/>
          </w:tblCellMar>
        </w:tblPrEx>
        <w:trPr>
          <w:trHeight w:val="397" w:hRule="atLeast"/>
          <w:jc w:val="center"/>
        </w:trPr>
        <w:tc>
          <w:tcPr>
            <w:tcW w:w="1742" w:type="dxa"/>
            <w:vMerge w:val="restart"/>
            <w:tcBorders>
              <w:top w:val="single" w:color="000000" w:sz="4" w:space="0"/>
              <w:left w:val="single" w:color="000000" w:sz="4" w:space="0"/>
              <w:bottom w:val="single" w:color="000000" w:sz="4" w:space="0"/>
              <w:right w:val="single" w:color="000000" w:sz="4" w:space="0"/>
            </w:tcBorders>
            <w:vAlign w:val="center"/>
          </w:tcPr>
          <w:p w14:paraId="08FE1C0C">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学位结构</w:t>
            </w:r>
          </w:p>
        </w:tc>
        <w:tc>
          <w:tcPr>
            <w:tcW w:w="1726" w:type="dxa"/>
            <w:tcBorders>
              <w:top w:val="single" w:color="000000" w:sz="4" w:space="0"/>
              <w:left w:val="single" w:color="000000" w:sz="4" w:space="0"/>
              <w:bottom w:val="single" w:color="000000" w:sz="4" w:space="0"/>
              <w:right w:val="single" w:color="000000" w:sz="4" w:space="0"/>
            </w:tcBorders>
            <w:vAlign w:val="center"/>
          </w:tcPr>
          <w:p w14:paraId="1786BAAC">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博士</w:t>
            </w:r>
          </w:p>
        </w:tc>
        <w:tc>
          <w:tcPr>
            <w:tcW w:w="1788" w:type="dxa"/>
            <w:tcBorders>
              <w:top w:val="single" w:color="000000" w:sz="4" w:space="0"/>
              <w:left w:val="single" w:color="000000" w:sz="4" w:space="0"/>
              <w:bottom w:val="single" w:color="000000" w:sz="4" w:space="0"/>
              <w:right w:val="single" w:color="000000" w:sz="4" w:space="0"/>
            </w:tcBorders>
            <w:vAlign w:val="center"/>
          </w:tcPr>
          <w:p w14:paraId="26B428CF">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w:t>
            </w:r>
          </w:p>
        </w:tc>
        <w:tc>
          <w:tcPr>
            <w:tcW w:w="1494" w:type="dxa"/>
            <w:tcBorders>
              <w:top w:val="single" w:color="000000" w:sz="4" w:space="0"/>
              <w:left w:val="single" w:color="000000" w:sz="4" w:space="0"/>
              <w:bottom w:val="single" w:color="000000" w:sz="4" w:space="0"/>
              <w:right w:val="single" w:color="000000" w:sz="4" w:space="0"/>
            </w:tcBorders>
            <w:vAlign w:val="center"/>
          </w:tcPr>
          <w:p w14:paraId="688E5C3F">
            <w:pPr>
              <w:widowControl/>
              <w:spacing w:line="360" w:lineRule="atLeast"/>
              <w:jc w:val="center"/>
              <w:textAlignment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color w:val="000000"/>
                <w:kern w:val="0"/>
                <w:sz w:val="18"/>
                <w:szCs w:val="18"/>
                <w:highlight w:val="none"/>
                <w:lang w:bidi="ar"/>
              </w:rPr>
              <w:t>6.67%</w:t>
            </w:r>
          </w:p>
        </w:tc>
        <w:tc>
          <w:tcPr>
            <w:tcW w:w="1417" w:type="dxa"/>
            <w:tcBorders>
              <w:top w:val="single" w:color="000000" w:sz="4" w:space="0"/>
              <w:left w:val="single" w:color="000000" w:sz="4" w:space="0"/>
              <w:bottom w:val="single" w:color="000000" w:sz="4" w:space="0"/>
              <w:right w:val="single" w:color="000000" w:sz="4" w:space="0"/>
            </w:tcBorders>
            <w:vAlign w:val="center"/>
          </w:tcPr>
          <w:p w14:paraId="3875CEEE">
            <w:pPr>
              <w:spacing w:line="360" w:lineRule="atLeast"/>
              <w:jc w:val="center"/>
              <w:rPr>
                <w:rFonts w:hint="default" w:ascii="Times New Roman" w:hAnsi="Times New Roman" w:eastAsia="宋体" w:cs="Times New Roman"/>
                <w:szCs w:val="21"/>
                <w:highlight w:val="none"/>
              </w:rPr>
            </w:pPr>
          </w:p>
        </w:tc>
      </w:tr>
      <w:tr w14:paraId="2AC2BED4">
        <w:tblPrEx>
          <w:tblCellMar>
            <w:top w:w="0" w:type="dxa"/>
            <w:left w:w="108" w:type="dxa"/>
            <w:bottom w:w="0" w:type="dxa"/>
            <w:right w:w="108" w:type="dxa"/>
          </w:tblCellMar>
        </w:tblPrEx>
        <w:trPr>
          <w:trHeight w:val="397" w:hRule="atLeast"/>
          <w:jc w:val="center"/>
        </w:trPr>
        <w:tc>
          <w:tcPr>
            <w:tcW w:w="1742" w:type="dxa"/>
            <w:vMerge w:val="continue"/>
            <w:tcBorders>
              <w:top w:val="single" w:color="000000" w:sz="4" w:space="0"/>
              <w:left w:val="single" w:color="000000" w:sz="4" w:space="0"/>
              <w:bottom w:val="single" w:color="000000" w:sz="4" w:space="0"/>
              <w:right w:val="single" w:color="000000" w:sz="4" w:space="0"/>
            </w:tcBorders>
            <w:vAlign w:val="center"/>
          </w:tcPr>
          <w:p w14:paraId="2BC5F199">
            <w:pPr>
              <w:autoSpaceDE w:val="0"/>
              <w:autoSpaceDN w:val="0"/>
              <w:spacing w:line="360" w:lineRule="atLeast"/>
              <w:jc w:val="center"/>
              <w:rPr>
                <w:rFonts w:hint="default" w:ascii="Times New Roman" w:hAnsi="Times New Roman" w:eastAsia="宋体" w:cs="Times New Roman"/>
                <w:sz w:val="18"/>
                <w:szCs w:val="18"/>
                <w:highlight w:val="none"/>
              </w:rPr>
            </w:pPr>
          </w:p>
        </w:tc>
        <w:tc>
          <w:tcPr>
            <w:tcW w:w="1726" w:type="dxa"/>
            <w:tcBorders>
              <w:top w:val="single" w:color="000000" w:sz="4" w:space="0"/>
              <w:left w:val="single" w:color="000000" w:sz="4" w:space="0"/>
              <w:bottom w:val="single" w:color="000000" w:sz="4" w:space="0"/>
              <w:right w:val="single" w:color="000000" w:sz="4" w:space="0"/>
            </w:tcBorders>
            <w:vAlign w:val="center"/>
          </w:tcPr>
          <w:p w14:paraId="63D24EBA">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硕士</w:t>
            </w:r>
          </w:p>
        </w:tc>
        <w:tc>
          <w:tcPr>
            <w:tcW w:w="1788" w:type="dxa"/>
            <w:tcBorders>
              <w:top w:val="single" w:color="000000" w:sz="4" w:space="0"/>
              <w:left w:val="single" w:color="000000" w:sz="4" w:space="0"/>
              <w:bottom w:val="single" w:color="000000" w:sz="4" w:space="0"/>
              <w:right w:val="single" w:color="000000" w:sz="4" w:space="0"/>
            </w:tcBorders>
            <w:vAlign w:val="center"/>
          </w:tcPr>
          <w:p w14:paraId="16230EBD">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8</w:t>
            </w:r>
          </w:p>
        </w:tc>
        <w:tc>
          <w:tcPr>
            <w:tcW w:w="1494" w:type="dxa"/>
            <w:tcBorders>
              <w:top w:val="single" w:color="000000" w:sz="4" w:space="0"/>
              <w:left w:val="single" w:color="000000" w:sz="4" w:space="0"/>
              <w:bottom w:val="single" w:color="000000" w:sz="4" w:space="0"/>
              <w:right w:val="single" w:color="000000" w:sz="4" w:space="0"/>
            </w:tcBorders>
            <w:vAlign w:val="center"/>
          </w:tcPr>
          <w:p w14:paraId="59F921FB">
            <w:pPr>
              <w:widowControl/>
              <w:spacing w:line="360" w:lineRule="atLeast"/>
              <w:jc w:val="center"/>
              <w:textAlignment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color w:val="000000"/>
                <w:kern w:val="0"/>
                <w:sz w:val="18"/>
                <w:szCs w:val="18"/>
                <w:highlight w:val="none"/>
                <w:lang w:bidi="ar"/>
              </w:rPr>
              <w:t>53.33%</w:t>
            </w:r>
          </w:p>
        </w:tc>
        <w:tc>
          <w:tcPr>
            <w:tcW w:w="1417" w:type="dxa"/>
            <w:tcBorders>
              <w:top w:val="single" w:color="000000" w:sz="4" w:space="0"/>
              <w:left w:val="single" w:color="000000" w:sz="4" w:space="0"/>
              <w:bottom w:val="single" w:color="000000" w:sz="4" w:space="0"/>
              <w:right w:val="single" w:color="000000" w:sz="4" w:space="0"/>
            </w:tcBorders>
            <w:vAlign w:val="center"/>
          </w:tcPr>
          <w:p w14:paraId="4599724D">
            <w:pPr>
              <w:spacing w:line="360" w:lineRule="atLeast"/>
              <w:jc w:val="center"/>
              <w:rPr>
                <w:rFonts w:hint="default" w:ascii="Times New Roman" w:hAnsi="Times New Roman" w:eastAsia="宋体" w:cs="Times New Roman"/>
                <w:szCs w:val="21"/>
                <w:highlight w:val="none"/>
              </w:rPr>
            </w:pPr>
          </w:p>
        </w:tc>
      </w:tr>
      <w:tr w14:paraId="24EC02AB">
        <w:tblPrEx>
          <w:tblCellMar>
            <w:top w:w="0" w:type="dxa"/>
            <w:left w:w="108" w:type="dxa"/>
            <w:bottom w:w="0" w:type="dxa"/>
            <w:right w:w="108" w:type="dxa"/>
          </w:tblCellMar>
        </w:tblPrEx>
        <w:trPr>
          <w:trHeight w:val="397" w:hRule="atLeast"/>
          <w:jc w:val="center"/>
        </w:trPr>
        <w:tc>
          <w:tcPr>
            <w:tcW w:w="1742" w:type="dxa"/>
            <w:vMerge w:val="continue"/>
            <w:tcBorders>
              <w:top w:val="single" w:color="000000" w:sz="4" w:space="0"/>
              <w:left w:val="single" w:color="000000" w:sz="4" w:space="0"/>
              <w:bottom w:val="single" w:color="000000" w:sz="4" w:space="0"/>
              <w:right w:val="single" w:color="000000" w:sz="4" w:space="0"/>
            </w:tcBorders>
            <w:vAlign w:val="center"/>
          </w:tcPr>
          <w:p w14:paraId="0C1F901A">
            <w:pPr>
              <w:autoSpaceDE w:val="0"/>
              <w:autoSpaceDN w:val="0"/>
              <w:spacing w:line="360" w:lineRule="atLeast"/>
              <w:jc w:val="center"/>
              <w:rPr>
                <w:rFonts w:hint="default" w:ascii="Times New Roman" w:hAnsi="Times New Roman" w:eastAsia="宋体" w:cs="Times New Roman"/>
                <w:sz w:val="18"/>
                <w:szCs w:val="18"/>
                <w:highlight w:val="none"/>
              </w:rPr>
            </w:pPr>
          </w:p>
        </w:tc>
        <w:tc>
          <w:tcPr>
            <w:tcW w:w="1726" w:type="dxa"/>
            <w:tcBorders>
              <w:top w:val="single" w:color="000000" w:sz="4" w:space="0"/>
              <w:left w:val="single" w:color="000000" w:sz="4" w:space="0"/>
              <w:bottom w:val="single" w:color="000000" w:sz="4" w:space="0"/>
              <w:right w:val="single" w:color="000000" w:sz="4" w:space="0"/>
            </w:tcBorders>
            <w:vAlign w:val="center"/>
          </w:tcPr>
          <w:p w14:paraId="31E7FB0E">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本科</w:t>
            </w:r>
          </w:p>
        </w:tc>
        <w:tc>
          <w:tcPr>
            <w:tcW w:w="1788" w:type="dxa"/>
            <w:tcBorders>
              <w:top w:val="single" w:color="000000" w:sz="4" w:space="0"/>
              <w:left w:val="single" w:color="000000" w:sz="4" w:space="0"/>
              <w:bottom w:val="single" w:color="000000" w:sz="4" w:space="0"/>
              <w:right w:val="single" w:color="000000" w:sz="4" w:space="0"/>
            </w:tcBorders>
            <w:vAlign w:val="center"/>
          </w:tcPr>
          <w:p w14:paraId="2B97181C">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6</w:t>
            </w:r>
          </w:p>
        </w:tc>
        <w:tc>
          <w:tcPr>
            <w:tcW w:w="1494" w:type="dxa"/>
            <w:tcBorders>
              <w:top w:val="single" w:color="000000" w:sz="4" w:space="0"/>
              <w:left w:val="single" w:color="000000" w:sz="4" w:space="0"/>
              <w:bottom w:val="single" w:color="000000" w:sz="4" w:space="0"/>
              <w:right w:val="single" w:color="000000" w:sz="4" w:space="0"/>
            </w:tcBorders>
            <w:vAlign w:val="center"/>
          </w:tcPr>
          <w:p w14:paraId="5E84C3B6">
            <w:pPr>
              <w:widowControl/>
              <w:spacing w:line="360" w:lineRule="atLeast"/>
              <w:jc w:val="center"/>
              <w:textAlignment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color w:val="000000"/>
                <w:kern w:val="0"/>
                <w:sz w:val="18"/>
                <w:szCs w:val="18"/>
                <w:highlight w:val="none"/>
                <w:lang w:bidi="ar"/>
              </w:rPr>
              <w:t>40.00%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2654F948">
            <w:pPr>
              <w:spacing w:line="360" w:lineRule="atLeast"/>
              <w:jc w:val="center"/>
              <w:rPr>
                <w:rFonts w:hint="default" w:ascii="Times New Roman" w:hAnsi="Times New Roman" w:eastAsia="宋体" w:cs="Times New Roman"/>
                <w:szCs w:val="21"/>
                <w:highlight w:val="none"/>
              </w:rPr>
            </w:pPr>
          </w:p>
        </w:tc>
      </w:tr>
      <w:tr w14:paraId="0583FB20">
        <w:tblPrEx>
          <w:tblCellMar>
            <w:top w:w="0" w:type="dxa"/>
            <w:left w:w="108" w:type="dxa"/>
            <w:bottom w:w="0" w:type="dxa"/>
            <w:right w:w="108" w:type="dxa"/>
          </w:tblCellMar>
        </w:tblPrEx>
        <w:trPr>
          <w:trHeight w:val="397" w:hRule="atLeast"/>
          <w:jc w:val="center"/>
        </w:trPr>
        <w:tc>
          <w:tcPr>
            <w:tcW w:w="1742" w:type="dxa"/>
            <w:vMerge w:val="restart"/>
            <w:tcBorders>
              <w:top w:val="single" w:color="000000" w:sz="4" w:space="0"/>
              <w:left w:val="single" w:color="000000" w:sz="4" w:space="0"/>
              <w:bottom w:val="single" w:color="000000" w:sz="4" w:space="0"/>
              <w:right w:val="single" w:color="000000" w:sz="4" w:space="0"/>
            </w:tcBorders>
            <w:vAlign w:val="center"/>
          </w:tcPr>
          <w:p w14:paraId="0D2F26DA">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年龄结构</w:t>
            </w:r>
          </w:p>
        </w:tc>
        <w:tc>
          <w:tcPr>
            <w:tcW w:w="1726" w:type="dxa"/>
            <w:tcBorders>
              <w:top w:val="single" w:color="000000" w:sz="4" w:space="0"/>
              <w:left w:val="single" w:color="000000" w:sz="4" w:space="0"/>
              <w:bottom w:val="single" w:color="000000" w:sz="4" w:space="0"/>
              <w:right w:val="single" w:color="000000" w:sz="4" w:space="0"/>
            </w:tcBorders>
            <w:vAlign w:val="center"/>
          </w:tcPr>
          <w:p w14:paraId="64F22CAB">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35岁以下</w:t>
            </w:r>
          </w:p>
        </w:tc>
        <w:tc>
          <w:tcPr>
            <w:tcW w:w="1788" w:type="dxa"/>
            <w:tcBorders>
              <w:top w:val="single" w:color="000000" w:sz="4" w:space="0"/>
              <w:left w:val="single" w:color="000000" w:sz="4" w:space="0"/>
              <w:bottom w:val="single" w:color="000000" w:sz="4" w:space="0"/>
              <w:right w:val="single" w:color="000000" w:sz="4" w:space="0"/>
            </w:tcBorders>
            <w:vAlign w:val="center"/>
          </w:tcPr>
          <w:p w14:paraId="39A89428">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9</w:t>
            </w:r>
          </w:p>
        </w:tc>
        <w:tc>
          <w:tcPr>
            <w:tcW w:w="1494" w:type="dxa"/>
            <w:tcBorders>
              <w:top w:val="single" w:color="000000" w:sz="4" w:space="0"/>
              <w:left w:val="single" w:color="000000" w:sz="4" w:space="0"/>
              <w:bottom w:val="single" w:color="000000" w:sz="4" w:space="0"/>
              <w:right w:val="single" w:color="000000" w:sz="4" w:space="0"/>
            </w:tcBorders>
            <w:vAlign w:val="center"/>
          </w:tcPr>
          <w:p w14:paraId="13489BEC">
            <w:pPr>
              <w:widowControl/>
              <w:spacing w:line="360" w:lineRule="atLeast"/>
              <w:jc w:val="center"/>
              <w:textAlignment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color w:val="000000"/>
                <w:kern w:val="0"/>
                <w:sz w:val="18"/>
                <w:szCs w:val="18"/>
                <w:highlight w:val="none"/>
                <w:lang w:bidi="ar"/>
              </w:rPr>
              <w:t>60.00%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63927AF5">
            <w:pPr>
              <w:spacing w:line="360" w:lineRule="atLeast"/>
              <w:jc w:val="center"/>
              <w:rPr>
                <w:rFonts w:hint="default" w:ascii="Times New Roman" w:hAnsi="Times New Roman" w:eastAsia="宋体" w:cs="Times New Roman"/>
                <w:szCs w:val="21"/>
                <w:highlight w:val="none"/>
              </w:rPr>
            </w:pPr>
          </w:p>
        </w:tc>
      </w:tr>
      <w:tr w14:paraId="1E7EE163">
        <w:tblPrEx>
          <w:tblCellMar>
            <w:top w:w="0" w:type="dxa"/>
            <w:left w:w="108" w:type="dxa"/>
            <w:bottom w:w="0" w:type="dxa"/>
            <w:right w:w="108" w:type="dxa"/>
          </w:tblCellMar>
        </w:tblPrEx>
        <w:trPr>
          <w:trHeight w:val="397" w:hRule="atLeast"/>
          <w:jc w:val="center"/>
        </w:trPr>
        <w:tc>
          <w:tcPr>
            <w:tcW w:w="1742" w:type="dxa"/>
            <w:vMerge w:val="continue"/>
            <w:tcBorders>
              <w:top w:val="single" w:color="000000" w:sz="4" w:space="0"/>
              <w:left w:val="single" w:color="000000" w:sz="4" w:space="0"/>
              <w:bottom w:val="single" w:color="000000" w:sz="4" w:space="0"/>
              <w:right w:val="single" w:color="000000" w:sz="4" w:space="0"/>
            </w:tcBorders>
            <w:vAlign w:val="center"/>
          </w:tcPr>
          <w:p w14:paraId="3345A03D">
            <w:pPr>
              <w:autoSpaceDE w:val="0"/>
              <w:autoSpaceDN w:val="0"/>
              <w:spacing w:line="360" w:lineRule="atLeast"/>
              <w:jc w:val="center"/>
              <w:rPr>
                <w:rFonts w:hint="default" w:ascii="Times New Roman" w:hAnsi="Times New Roman" w:eastAsia="宋体" w:cs="Times New Roman"/>
                <w:sz w:val="18"/>
                <w:szCs w:val="18"/>
                <w:highlight w:val="none"/>
              </w:rPr>
            </w:pPr>
          </w:p>
        </w:tc>
        <w:tc>
          <w:tcPr>
            <w:tcW w:w="1726" w:type="dxa"/>
            <w:tcBorders>
              <w:top w:val="single" w:color="000000" w:sz="4" w:space="0"/>
              <w:left w:val="single" w:color="000000" w:sz="4" w:space="0"/>
              <w:bottom w:val="single" w:color="000000" w:sz="4" w:space="0"/>
              <w:right w:val="single" w:color="000000" w:sz="4" w:space="0"/>
            </w:tcBorders>
            <w:vAlign w:val="center"/>
          </w:tcPr>
          <w:p w14:paraId="1121250C">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36-45岁</w:t>
            </w:r>
          </w:p>
        </w:tc>
        <w:tc>
          <w:tcPr>
            <w:tcW w:w="1788" w:type="dxa"/>
            <w:tcBorders>
              <w:top w:val="single" w:color="000000" w:sz="4" w:space="0"/>
              <w:left w:val="single" w:color="000000" w:sz="4" w:space="0"/>
              <w:bottom w:val="single" w:color="000000" w:sz="4" w:space="0"/>
              <w:right w:val="single" w:color="000000" w:sz="4" w:space="0"/>
            </w:tcBorders>
            <w:vAlign w:val="center"/>
          </w:tcPr>
          <w:p w14:paraId="3F96EB84">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w:t>
            </w:r>
          </w:p>
        </w:tc>
        <w:tc>
          <w:tcPr>
            <w:tcW w:w="1494" w:type="dxa"/>
            <w:tcBorders>
              <w:top w:val="single" w:color="000000" w:sz="4" w:space="0"/>
              <w:left w:val="single" w:color="000000" w:sz="4" w:space="0"/>
              <w:bottom w:val="single" w:color="000000" w:sz="4" w:space="0"/>
              <w:right w:val="single" w:color="000000" w:sz="4" w:space="0"/>
            </w:tcBorders>
            <w:vAlign w:val="center"/>
          </w:tcPr>
          <w:p w14:paraId="1BD5FC99">
            <w:pPr>
              <w:widowControl/>
              <w:spacing w:line="360" w:lineRule="atLeast"/>
              <w:jc w:val="center"/>
              <w:textAlignment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color w:val="000000"/>
                <w:kern w:val="0"/>
                <w:sz w:val="18"/>
                <w:szCs w:val="18"/>
                <w:highlight w:val="none"/>
                <w:lang w:bidi="ar"/>
              </w:rPr>
              <w:t>26.67%</w:t>
            </w:r>
          </w:p>
        </w:tc>
        <w:tc>
          <w:tcPr>
            <w:tcW w:w="1417" w:type="dxa"/>
            <w:tcBorders>
              <w:top w:val="single" w:color="000000" w:sz="4" w:space="0"/>
              <w:left w:val="single" w:color="000000" w:sz="4" w:space="0"/>
              <w:bottom w:val="single" w:color="000000" w:sz="4" w:space="0"/>
              <w:right w:val="single" w:color="000000" w:sz="4" w:space="0"/>
            </w:tcBorders>
            <w:vAlign w:val="center"/>
          </w:tcPr>
          <w:p w14:paraId="7B4844A8">
            <w:pPr>
              <w:spacing w:line="360" w:lineRule="atLeast"/>
              <w:jc w:val="center"/>
              <w:rPr>
                <w:rFonts w:hint="default" w:ascii="Times New Roman" w:hAnsi="Times New Roman" w:eastAsia="宋体" w:cs="Times New Roman"/>
                <w:szCs w:val="21"/>
                <w:highlight w:val="none"/>
              </w:rPr>
            </w:pPr>
          </w:p>
        </w:tc>
      </w:tr>
      <w:tr w14:paraId="4FF94A10">
        <w:tblPrEx>
          <w:tblCellMar>
            <w:top w:w="0" w:type="dxa"/>
            <w:left w:w="108" w:type="dxa"/>
            <w:bottom w:w="0" w:type="dxa"/>
            <w:right w:w="108" w:type="dxa"/>
          </w:tblCellMar>
        </w:tblPrEx>
        <w:trPr>
          <w:trHeight w:val="397" w:hRule="atLeast"/>
          <w:jc w:val="center"/>
        </w:trPr>
        <w:tc>
          <w:tcPr>
            <w:tcW w:w="1742" w:type="dxa"/>
            <w:vMerge w:val="continue"/>
            <w:tcBorders>
              <w:top w:val="single" w:color="000000" w:sz="4" w:space="0"/>
              <w:left w:val="single" w:color="000000" w:sz="4" w:space="0"/>
              <w:bottom w:val="single" w:color="000000" w:sz="4" w:space="0"/>
              <w:right w:val="single" w:color="000000" w:sz="4" w:space="0"/>
            </w:tcBorders>
            <w:vAlign w:val="center"/>
          </w:tcPr>
          <w:p w14:paraId="04994C4A">
            <w:pPr>
              <w:autoSpaceDE w:val="0"/>
              <w:autoSpaceDN w:val="0"/>
              <w:spacing w:line="360" w:lineRule="atLeast"/>
              <w:jc w:val="center"/>
              <w:rPr>
                <w:rFonts w:hint="default" w:ascii="Times New Roman" w:hAnsi="Times New Roman" w:eastAsia="宋体" w:cs="Times New Roman"/>
                <w:sz w:val="18"/>
                <w:szCs w:val="18"/>
                <w:highlight w:val="none"/>
              </w:rPr>
            </w:pPr>
          </w:p>
        </w:tc>
        <w:tc>
          <w:tcPr>
            <w:tcW w:w="1726" w:type="dxa"/>
            <w:tcBorders>
              <w:top w:val="single" w:color="000000" w:sz="4" w:space="0"/>
              <w:left w:val="single" w:color="000000" w:sz="4" w:space="0"/>
              <w:bottom w:val="single" w:color="000000" w:sz="4" w:space="0"/>
              <w:right w:val="single" w:color="000000" w:sz="4" w:space="0"/>
            </w:tcBorders>
            <w:vAlign w:val="center"/>
          </w:tcPr>
          <w:p w14:paraId="081064A4">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46-60岁</w:t>
            </w:r>
          </w:p>
        </w:tc>
        <w:tc>
          <w:tcPr>
            <w:tcW w:w="1788" w:type="dxa"/>
            <w:tcBorders>
              <w:top w:val="single" w:color="000000" w:sz="4" w:space="0"/>
              <w:left w:val="single" w:color="000000" w:sz="4" w:space="0"/>
              <w:bottom w:val="single" w:color="000000" w:sz="4" w:space="0"/>
              <w:right w:val="single" w:color="000000" w:sz="4" w:space="0"/>
            </w:tcBorders>
            <w:vAlign w:val="center"/>
          </w:tcPr>
          <w:p w14:paraId="77F18C11">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w:t>
            </w:r>
          </w:p>
        </w:tc>
        <w:tc>
          <w:tcPr>
            <w:tcW w:w="1494" w:type="dxa"/>
            <w:tcBorders>
              <w:top w:val="single" w:color="000000" w:sz="4" w:space="0"/>
              <w:left w:val="single" w:color="000000" w:sz="4" w:space="0"/>
              <w:bottom w:val="single" w:color="000000" w:sz="4" w:space="0"/>
              <w:right w:val="single" w:color="000000" w:sz="4" w:space="0"/>
            </w:tcBorders>
            <w:vAlign w:val="center"/>
          </w:tcPr>
          <w:p w14:paraId="089753A0">
            <w:pPr>
              <w:widowControl/>
              <w:spacing w:line="360" w:lineRule="atLeast"/>
              <w:jc w:val="center"/>
              <w:textAlignment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color w:val="000000"/>
                <w:kern w:val="0"/>
                <w:sz w:val="18"/>
                <w:szCs w:val="18"/>
                <w:highlight w:val="none"/>
                <w:lang w:bidi="ar"/>
              </w:rPr>
              <w:t>13.33%</w:t>
            </w:r>
          </w:p>
        </w:tc>
        <w:tc>
          <w:tcPr>
            <w:tcW w:w="1417" w:type="dxa"/>
            <w:tcBorders>
              <w:top w:val="single" w:color="000000" w:sz="4" w:space="0"/>
              <w:left w:val="single" w:color="000000" w:sz="4" w:space="0"/>
              <w:bottom w:val="single" w:color="000000" w:sz="4" w:space="0"/>
              <w:right w:val="single" w:color="000000" w:sz="4" w:space="0"/>
            </w:tcBorders>
            <w:vAlign w:val="center"/>
          </w:tcPr>
          <w:p w14:paraId="306FE6E2">
            <w:pPr>
              <w:spacing w:line="360" w:lineRule="atLeast"/>
              <w:jc w:val="center"/>
              <w:rPr>
                <w:rFonts w:hint="default" w:ascii="Times New Roman" w:hAnsi="Times New Roman" w:eastAsia="宋体" w:cs="Times New Roman"/>
                <w:szCs w:val="21"/>
                <w:highlight w:val="none"/>
              </w:rPr>
            </w:pPr>
          </w:p>
        </w:tc>
      </w:tr>
      <w:tr w14:paraId="3F4510F9">
        <w:tblPrEx>
          <w:tblCellMar>
            <w:top w:w="0" w:type="dxa"/>
            <w:left w:w="108" w:type="dxa"/>
            <w:bottom w:w="0" w:type="dxa"/>
            <w:right w:w="108" w:type="dxa"/>
          </w:tblCellMar>
        </w:tblPrEx>
        <w:trPr>
          <w:trHeight w:val="397" w:hRule="atLeast"/>
          <w:jc w:val="center"/>
        </w:trPr>
        <w:tc>
          <w:tcPr>
            <w:tcW w:w="3468" w:type="dxa"/>
            <w:gridSpan w:val="2"/>
            <w:tcBorders>
              <w:top w:val="single" w:color="000000" w:sz="4" w:space="0"/>
              <w:left w:val="single" w:color="000000" w:sz="4" w:space="0"/>
              <w:bottom w:val="single" w:color="000000" w:sz="4" w:space="0"/>
              <w:right w:val="single" w:color="000000" w:sz="4" w:space="0"/>
            </w:tcBorders>
            <w:vAlign w:val="center"/>
          </w:tcPr>
          <w:p w14:paraId="299B191D">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双师型教师</w:t>
            </w:r>
          </w:p>
        </w:tc>
        <w:tc>
          <w:tcPr>
            <w:tcW w:w="1788" w:type="dxa"/>
            <w:tcBorders>
              <w:top w:val="single" w:color="000000" w:sz="4" w:space="0"/>
              <w:left w:val="single" w:color="000000" w:sz="4" w:space="0"/>
              <w:bottom w:val="single" w:color="000000" w:sz="4" w:space="0"/>
              <w:right w:val="single" w:color="000000" w:sz="4" w:space="0"/>
            </w:tcBorders>
            <w:vAlign w:val="center"/>
          </w:tcPr>
          <w:p w14:paraId="3E1F2415">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12</w:t>
            </w:r>
          </w:p>
        </w:tc>
        <w:tc>
          <w:tcPr>
            <w:tcW w:w="1494" w:type="dxa"/>
            <w:tcBorders>
              <w:top w:val="single" w:color="000000" w:sz="4" w:space="0"/>
              <w:left w:val="single" w:color="000000" w:sz="4" w:space="0"/>
              <w:bottom w:val="single" w:color="000000" w:sz="4" w:space="0"/>
              <w:right w:val="single" w:color="000000" w:sz="4" w:space="0"/>
            </w:tcBorders>
            <w:vAlign w:val="center"/>
          </w:tcPr>
          <w:p w14:paraId="4BB81C75">
            <w:pPr>
              <w:widowControl/>
              <w:spacing w:line="360" w:lineRule="atLeast"/>
              <w:jc w:val="center"/>
              <w:textAlignment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color w:val="000000"/>
                <w:kern w:val="0"/>
                <w:sz w:val="18"/>
                <w:szCs w:val="18"/>
                <w:highlight w:val="none"/>
                <w:lang w:bidi="ar"/>
              </w:rPr>
              <w:t>80.00%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7128A4BE">
            <w:pPr>
              <w:spacing w:line="360" w:lineRule="atLeast"/>
              <w:jc w:val="center"/>
              <w:rPr>
                <w:rFonts w:hint="default" w:ascii="Times New Roman" w:hAnsi="Times New Roman" w:eastAsia="宋体" w:cs="Times New Roman"/>
                <w:szCs w:val="21"/>
                <w:highlight w:val="none"/>
              </w:rPr>
            </w:pPr>
          </w:p>
        </w:tc>
      </w:tr>
      <w:tr w14:paraId="0805B465">
        <w:tblPrEx>
          <w:tblCellMar>
            <w:top w:w="0" w:type="dxa"/>
            <w:left w:w="108" w:type="dxa"/>
            <w:bottom w:w="0" w:type="dxa"/>
            <w:right w:w="108" w:type="dxa"/>
          </w:tblCellMar>
        </w:tblPrEx>
        <w:trPr>
          <w:trHeight w:val="397" w:hRule="atLeast"/>
          <w:jc w:val="center"/>
        </w:trPr>
        <w:tc>
          <w:tcPr>
            <w:tcW w:w="3468" w:type="dxa"/>
            <w:gridSpan w:val="2"/>
            <w:tcBorders>
              <w:top w:val="single" w:color="000000" w:sz="4" w:space="0"/>
              <w:left w:val="single" w:color="000000" w:sz="4" w:space="0"/>
              <w:bottom w:val="single" w:color="000000" w:sz="4" w:space="0"/>
              <w:right w:val="single" w:color="000000" w:sz="4" w:space="0"/>
            </w:tcBorders>
            <w:vAlign w:val="center"/>
          </w:tcPr>
          <w:p w14:paraId="57A8F55A">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专任教师</w:t>
            </w:r>
          </w:p>
        </w:tc>
        <w:tc>
          <w:tcPr>
            <w:tcW w:w="1788" w:type="dxa"/>
            <w:tcBorders>
              <w:top w:val="single" w:color="000000" w:sz="4" w:space="0"/>
              <w:left w:val="single" w:color="000000" w:sz="4" w:space="0"/>
              <w:bottom w:val="single" w:color="000000" w:sz="4" w:space="0"/>
              <w:right w:val="single" w:color="000000" w:sz="4" w:space="0"/>
            </w:tcBorders>
            <w:vAlign w:val="center"/>
          </w:tcPr>
          <w:p w14:paraId="07D94FD2">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13</w:t>
            </w:r>
          </w:p>
        </w:tc>
        <w:tc>
          <w:tcPr>
            <w:tcW w:w="1494" w:type="dxa"/>
            <w:tcBorders>
              <w:top w:val="single" w:color="000000" w:sz="4" w:space="0"/>
              <w:left w:val="single" w:color="000000" w:sz="4" w:space="0"/>
              <w:bottom w:val="single" w:color="000000" w:sz="4" w:space="0"/>
              <w:right w:val="single" w:color="000000" w:sz="4" w:space="0"/>
            </w:tcBorders>
            <w:vAlign w:val="center"/>
          </w:tcPr>
          <w:p w14:paraId="36D7E1C3">
            <w:pPr>
              <w:widowControl/>
              <w:spacing w:line="360" w:lineRule="atLeast"/>
              <w:jc w:val="center"/>
              <w:textAlignment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color w:val="000000"/>
                <w:kern w:val="0"/>
                <w:sz w:val="18"/>
                <w:szCs w:val="18"/>
                <w:highlight w:val="none"/>
                <w:lang w:bidi="ar"/>
              </w:rPr>
              <w:t>86.67%</w:t>
            </w:r>
          </w:p>
        </w:tc>
        <w:tc>
          <w:tcPr>
            <w:tcW w:w="1417" w:type="dxa"/>
            <w:tcBorders>
              <w:top w:val="single" w:color="000000" w:sz="4" w:space="0"/>
              <w:left w:val="single" w:color="000000" w:sz="4" w:space="0"/>
              <w:bottom w:val="single" w:color="000000" w:sz="4" w:space="0"/>
              <w:right w:val="single" w:color="000000" w:sz="4" w:space="0"/>
            </w:tcBorders>
            <w:vAlign w:val="center"/>
          </w:tcPr>
          <w:p w14:paraId="12FCD1B4">
            <w:pPr>
              <w:spacing w:line="360" w:lineRule="atLeast"/>
              <w:jc w:val="center"/>
              <w:rPr>
                <w:rFonts w:hint="default" w:ascii="Times New Roman" w:hAnsi="Times New Roman" w:eastAsia="宋体" w:cs="Times New Roman"/>
                <w:szCs w:val="21"/>
                <w:highlight w:val="none"/>
              </w:rPr>
            </w:pPr>
          </w:p>
        </w:tc>
      </w:tr>
      <w:tr w14:paraId="77D6F468">
        <w:tblPrEx>
          <w:tblCellMar>
            <w:top w:w="0" w:type="dxa"/>
            <w:left w:w="108" w:type="dxa"/>
            <w:bottom w:w="0" w:type="dxa"/>
            <w:right w:w="108" w:type="dxa"/>
          </w:tblCellMar>
        </w:tblPrEx>
        <w:trPr>
          <w:trHeight w:val="397" w:hRule="atLeast"/>
          <w:jc w:val="center"/>
        </w:trPr>
        <w:tc>
          <w:tcPr>
            <w:tcW w:w="3468" w:type="dxa"/>
            <w:gridSpan w:val="2"/>
            <w:tcBorders>
              <w:top w:val="single" w:color="000000" w:sz="4" w:space="0"/>
              <w:left w:val="single" w:color="000000" w:sz="4" w:space="0"/>
              <w:bottom w:val="single" w:color="000000" w:sz="4" w:space="0"/>
              <w:right w:val="single" w:color="000000" w:sz="4" w:space="0"/>
            </w:tcBorders>
            <w:vAlign w:val="center"/>
          </w:tcPr>
          <w:p w14:paraId="5DE63D8A">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专业带头人</w:t>
            </w:r>
          </w:p>
        </w:tc>
        <w:tc>
          <w:tcPr>
            <w:tcW w:w="1788" w:type="dxa"/>
            <w:tcBorders>
              <w:top w:val="single" w:color="000000" w:sz="4" w:space="0"/>
              <w:left w:val="single" w:color="000000" w:sz="4" w:space="0"/>
              <w:bottom w:val="single" w:color="000000" w:sz="4" w:space="0"/>
              <w:right w:val="single" w:color="000000" w:sz="4" w:space="0"/>
            </w:tcBorders>
            <w:vAlign w:val="center"/>
          </w:tcPr>
          <w:p w14:paraId="64D3AF79">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w:t>
            </w:r>
          </w:p>
        </w:tc>
        <w:tc>
          <w:tcPr>
            <w:tcW w:w="1494" w:type="dxa"/>
            <w:tcBorders>
              <w:top w:val="single" w:color="000000" w:sz="4" w:space="0"/>
              <w:left w:val="single" w:color="000000" w:sz="4" w:space="0"/>
              <w:bottom w:val="single" w:color="000000" w:sz="4" w:space="0"/>
              <w:right w:val="single" w:color="000000" w:sz="4" w:space="0"/>
            </w:tcBorders>
            <w:vAlign w:val="center"/>
          </w:tcPr>
          <w:p w14:paraId="27FF94B8">
            <w:pPr>
              <w:widowControl/>
              <w:spacing w:line="360" w:lineRule="atLeast"/>
              <w:jc w:val="center"/>
              <w:textAlignment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color w:val="000000"/>
                <w:kern w:val="0"/>
                <w:sz w:val="18"/>
                <w:szCs w:val="18"/>
                <w:highlight w:val="none"/>
                <w:lang w:bidi="ar"/>
              </w:rPr>
              <w:t>20.00%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12F90F91">
            <w:pPr>
              <w:spacing w:line="360" w:lineRule="atLeast"/>
              <w:jc w:val="center"/>
              <w:rPr>
                <w:rFonts w:hint="default" w:ascii="Times New Roman" w:hAnsi="Times New Roman" w:eastAsia="宋体" w:cs="Times New Roman"/>
                <w:szCs w:val="21"/>
                <w:highlight w:val="none"/>
              </w:rPr>
            </w:pPr>
          </w:p>
        </w:tc>
      </w:tr>
      <w:tr w14:paraId="3E1A8545">
        <w:tblPrEx>
          <w:tblCellMar>
            <w:top w:w="0" w:type="dxa"/>
            <w:left w:w="108" w:type="dxa"/>
            <w:bottom w:w="0" w:type="dxa"/>
            <w:right w:w="108" w:type="dxa"/>
          </w:tblCellMar>
        </w:tblPrEx>
        <w:trPr>
          <w:trHeight w:val="397" w:hRule="atLeast"/>
          <w:jc w:val="center"/>
        </w:trPr>
        <w:tc>
          <w:tcPr>
            <w:tcW w:w="3468" w:type="dxa"/>
            <w:gridSpan w:val="2"/>
            <w:tcBorders>
              <w:top w:val="single" w:color="000000" w:sz="4" w:space="0"/>
              <w:left w:val="single" w:color="000000" w:sz="4" w:space="0"/>
              <w:bottom w:val="single" w:color="000000" w:sz="4" w:space="0"/>
              <w:right w:val="single" w:color="000000" w:sz="4" w:space="0"/>
            </w:tcBorders>
            <w:vAlign w:val="center"/>
          </w:tcPr>
          <w:p w14:paraId="0C6B259B">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兼职教师</w:t>
            </w:r>
          </w:p>
        </w:tc>
        <w:tc>
          <w:tcPr>
            <w:tcW w:w="1788" w:type="dxa"/>
            <w:tcBorders>
              <w:top w:val="single" w:color="000000" w:sz="4" w:space="0"/>
              <w:left w:val="single" w:color="000000" w:sz="4" w:space="0"/>
              <w:bottom w:val="single" w:color="000000" w:sz="4" w:space="0"/>
              <w:right w:val="single" w:color="000000" w:sz="4" w:space="0"/>
            </w:tcBorders>
            <w:vAlign w:val="center"/>
          </w:tcPr>
          <w:p w14:paraId="058E6D79">
            <w:pPr>
              <w:autoSpaceDE w:val="0"/>
              <w:autoSpaceDN w:val="0"/>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w:t>
            </w:r>
          </w:p>
        </w:tc>
        <w:tc>
          <w:tcPr>
            <w:tcW w:w="1494" w:type="dxa"/>
            <w:tcBorders>
              <w:top w:val="single" w:color="000000" w:sz="4" w:space="0"/>
              <w:left w:val="single" w:color="000000" w:sz="4" w:space="0"/>
              <w:bottom w:val="single" w:color="000000" w:sz="4" w:space="0"/>
              <w:right w:val="single" w:color="000000" w:sz="4" w:space="0"/>
            </w:tcBorders>
            <w:vAlign w:val="center"/>
          </w:tcPr>
          <w:p w14:paraId="440A7D58">
            <w:pPr>
              <w:widowControl/>
              <w:spacing w:line="360" w:lineRule="atLeast"/>
              <w:jc w:val="center"/>
              <w:textAlignment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color w:val="000000"/>
                <w:kern w:val="0"/>
                <w:sz w:val="18"/>
                <w:szCs w:val="18"/>
                <w:highlight w:val="none"/>
                <w:lang w:bidi="ar"/>
              </w:rPr>
              <w:t>13.33%</w:t>
            </w:r>
          </w:p>
        </w:tc>
        <w:tc>
          <w:tcPr>
            <w:tcW w:w="1417" w:type="dxa"/>
            <w:tcBorders>
              <w:top w:val="single" w:color="000000" w:sz="4" w:space="0"/>
              <w:left w:val="single" w:color="000000" w:sz="4" w:space="0"/>
              <w:bottom w:val="single" w:color="000000" w:sz="4" w:space="0"/>
              <w:right w:val="single" w:color="000000" w:sz="4" w:space="0"/>
            </w:tcBorders>
            <w:vAlign w:val="center"/>
          </w:tcPr>
          <w:p w14:paraId="61777042">
            <w:pPr>
              <w:spacing w:line="360" w:lineRule="atLeast"/>
              <w:jc w:val="center"/>
              <w:rPr>
                <w:rFonts w:hint="default" w:ascii="Times New Roman" w:hAnsi="Times New Roman" w:eastAsia="宋体" w:cs="Times New Roman"/>
                <w:szCs w:val="21"/>
                <w:highlight w:val="none"/>
              </w:rPr>
            </w:pPr>
          </w:p>
        </w:tc>
      </w:tr>
    </w:tbl>
    <w:p w14:paraId="1A77741F">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bookmarkStart w:id="49" w:name="_Toc32625"/>
      <w:r>
        <w:rPr>
          <w:rFonts w:hint="default" w:ascii="Times New Roman" w:hAnsi="Times New Roman" w:cs="Times New Roman"/>
          <w:b w:val="0"/>
          <w:bCs w:val="0"/>
          <w:sz w:val="21"/>
          <w:szCs w:val="21"/>
          <w:highlight w:val="none"/>
          <w:lang w:val="en-US" w:eastAsia="zh-CN"/>
        </w:rPr>
        <w:t>2</w:t>
      </w:r>
      <w:r>
        <w:rPr>
          <w:rFonts w:hint="eastAsia" w:ascii="Times New Roman" w:hAnsi="Times New Roman"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专业带头人</w:t>
      </w:r>
      <w:bookmarkEnd w:id="49"/>
    </w:p>
    <w:p w14:paraId="73AE8ABF">
      <w:pPr>
        <w:adjustRightInd w:val="0"/>
        <w:snapToGrid w:val="0"/>
        <w:spacing w:line="360" w:lineRule="atLeast"/>
        <w:ind w:firstLine="420" w:firstLineChars="200"/>
        <w:rPr>
          <w:rFonts w:hint="default" w:ascii="Times New Roman" w:hAnsi="Times New Roman" w:eastAsia="宋体" w:cs="Times New Roman"/>
          <w:highlight w:val="none"/>
        </w:rPr>
      </w:pPr>
      <w:bookmarkStart w:id="50" w:name="_Toc32172"/>
      <w:r>
        <w:rPr>
          <w:rFonts w:hint="default" w:ascii="Times New Roman" w:hAnsi="Times New Roman" w:eastAsia="宋体" w:cs="Times New Roman"/>
          <w:highlight w:val="none"/>
        </w:rPr>
        <w:t>具有本专业及相关专业副高及以上职称和较强的实践能力，能够较好地把握国内外通用设备制造业及专用设备制造业等行业、专业发展，能广泛联系行业企业，了解行业企业对本专业人才的需求实际，主持专业建设、开展教育教学改革、教科研工作和社会服务能力强，在本专业改革发展中起引领作用。</w:t>
      </w:r>
    </w:p>
    <w:p w14:paraId="0A0DB827">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3</w:t>
      </w:r>
      <w:bookmarkEnd w:id="50"/>
      <w:r>
        <w:rPr>
          <w:rFonts w:hint="eastAsia" w:ascii="Times New Roman" w:hAnsi="Times New Roman"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专任教师</w:t>
      </w:r>
    </w:p>
    <w:p w14:paraId="4B5E5FE6">
      <w:pPr>
        <w:adjustRightInd w:val="0"/>
        <w:snapToGrid w:val="0"/>
        <w:spacing w:line="360" w:lineRule="atLeast"/>
        <w:ind w:firstLine="420" w:firstLineChars="200"/>
        <w:rPr>
          <w:rFonts w:hint="default" w:ascii="Times New Roman" w:hAnsi="Times New Roman" w:eastAsia="宋体" w:cs="Times New Roman"/>
          <w:highlight w:val="none"/>
        </w:rPr>
      </w:pPr>
      <w:bookmarkStart w:id="51" w:name="_Toc29427"/>
      <w:r>
        <w:rPr>
          <w:rFonts w:hint="default" w:ascii="Times New Roman" w:hAnsi="Times New Roman" w:eastAsia="宋体" w:cs="Times New Roman"/>
          <w:highlight w:val="none"/>
        </w:rPr>
        <w:t>具有高校教师资格；原则上具有机械工程、机械设计制造及其自动化、机械电子工程、材料成型及控制工程、智能制造工程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专业教师每年至少1个月在企业或生产性实训基地锻炼，每5年累计不少于6个月的企业实践经历。</w:t>
      </w:r>
    </w:p>
    <w:p w14:paraId="7E91C913">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4</w:t>
      </w:r>
      <w:r>
        <w:rPr>
          <w:rFonts w:hint="eastAsia" w:ascii="Times New Roman" w:hAnsi="Times New Roman"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兼职教师</w:t>
      </w:r>
      <w:bookmarkEnd w:id="51"/>
    </w:p>
    <w:p w14:paraId="39DBEBE4">
      <w:pPr>
        <w:adjustRightInd w:val="0"/>
        <w:snapToGrid w:val="0"/>
        <w:spacing w:line="360" w:lineRule="atLeast"/>
        <w:ind w:firstLine="420" w:firstLineChars="200"/>
        <w:rPr>
          <w:rFonts w:hint="default" w:ascii="Times New Roman" w:hAnsi="Times New Roman" w:eastAsia="宋体" w:cs="Times New Roman"/>
          <w:highlight w:val="none"/>
        </w:rPr>
      </w:pPr>
      <w:bookmarkStart w:id="52" w:name="_Toc8380"/>
      <w:r>
        <w:rPr>
          <w:rFonts w:hint="default" w:ascii="Times New Roman" w:hAnsi="Times New Roman" w:eastAsia="宋体" w:cs="Times New Roman"/>
          <w:highlight w:val="none"/>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和能工巧匠等高技能人才，并依据国家相关要求制定兼职教师聘任与管理的具体实施办法。</w:t>
      </w:r>
    </w:p>
    <w:p w14:paraId="44F56BC2">
      <w:pPr>
        <w:pStyle w:val="4"/>
        <w:keepNext/>
        <w:keepLines/>
        <w:pageBreakBefore w:val="0"/>
        <w:widowControl w:val="0"/>
        <w:kinsoku/>
        <w:wordWrap/>
        <w:overflowPunct/>
        <w:topLinePunct w:val="0"/>
        <w:autoSpaceDE/>
        <w:autoSpaceDN/>
        <w:bidi w:val="0"/>
        <w:adjustRightInd w:val="0"/>
        <w:snapToGrid w:val="0"/>
        <w:spacing w:before="0" w:after="0" w:line="360" w:lineRule="atLeast"/>
        <w:ind w:firstLine="422" w:firstLineChars="200"/>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w:t>
      </w:r>
      <w:r>
        <w:rPr>
          <w:rFonts w:hint="default" w:ascii="Times New Roman" w:hAnsi="Times New Roman" w:cs="Times New Roman"/>
          <w:sz w:val="21"/>
          <w:szCs w:val="21"/>
          <w:highlight w:val="none"/>
          <w:lang w:val="en-US" w:eastAsia="zh-CN"/>
        </w:rPr>
        <w:t>教学设施</w:t>
      </w:r>
      <w:bookmarkEnd w:id="52"/>
    </w:p>
    <w:p w14:paraId="1633DAD4">
      <w:pPr>
        <w:adjustRightInd w:val="0"/>
        <w:snapToGrid w:val="0"/>
        <w:spacing w:line="360" w:lineRule="atLeast"/>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主要包括机械加工厂房、机械设计综合实训室、图形图像机房、机械设计与制造专业综合实训室、3D打印实训室、电工电子实操间、智能机器人综合实训室、液压传动与气动技术实训室、机电控制实训室、电机拖动与运动控制实训室。</w:t>
      </w:r>
    </w:p>
    <w:p w14:paraId="5E5EB953">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bookmarkStart w:id="53" w:name="_Toc20119"/>
      <w:r>
        <w:rPr>
          <w:rFonts w:hint="default" w:ascii="Times New Roman" w:hAnsi="Times New Roman" w:cs="Times New Roman"/>
          <w:b w:val="0"/>
          <w:bCs w:val="0"/>
          <w:sz w:val="21"/>
          <w:szCs w:val="21"/>
          <w:highlight w:val="none"/>
          <w:lang w:val="en-US" w:eastAsia="zh-CN"/>
        </w:rPr>
        <w:t>1</w:t>
      </w:r>
      <w:r>
        <w:rPr>
          <w:rFonts w:hint="eastAsia" w:ascii="Times New Roman" w:hAnsi="Times New Roman"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专业教室基本要求</w:t>
      </w:r>
      <w:bookmarkEnd w:id="53"/>
    </w:p>
    <w:p w14:paraId="72F89BD6">
      <w:pPr>
        <w:spacing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highlight w:val="none"/>
        </w:rPr>
        <w:t>专业教室一般配备黑（白）板、多媒体计算机、投影设备、音响设备，互联网接入或Wi-Fi环境，并实施网络安全防护措施；安装应急照明装置并保持良好状态，符合紧急疏散要求，标志明显，保持逃生通道畅通无阻。</w:t>
      </w:r>
      <w:bookmarkStart w:id="54" w:name="_Toc7826"/>
    </w:p>
    <w:p w14:paraId="467F5628">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2</w:t>
      </w:r>
      <w:r>
        <w:rPr>
          <w:rFonts w:hint="eastAsia" w:ascii="Times New Roman" w:hAnsi="Times New Roman"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校内实训室（基地）基本要求</w:t>
      </w:r>
      <w:bookmarkEnd w:id="54"/>
    </w:p>
    <w:p w14:paraId="111A9828">
      <w:pPr>
        <w:numPr>
          <w:ilvl w:val="0"/>
          <w:numId w:val="0"/>
        </w:numPr>
        <w:jc w:val="center"/>
        <w:rPr>
          <w:rFonts w:hint="default" w:ascii="Times New Roman" w:hAnsi="Times New Roman" w:eastAsia="宋体" w:cs="Times New Roman"/>
          <w:highlight w:val="none"/>
        </w:rPr>
      </w:pPr>
      <w:r>
        <w:rPr>
          <w:rFonts w:hint="default" w:ascii="Times New Roman" w:hAnsi="Times New Roman" w:eastAsia="宋体" w:cs="Times New Roman"/>
          <w:szCs w:val="21"/>
          <w:highlight w:val="none"/>
        </w:rPr>
        <w:t>校内实训室概况</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169"/>
        <w:gridCol w:w="3020"/>
        <w:gridCol w:w="666"/>
        <w:gridCol w:w="695"/>
        <w:gridCol w:w="2321"/>
      </w:tblGrid>
      <w:tr w14:paraId="6E94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51" w:type="dxa"/>
            <w:vAlign w:val="center"/>
          </w:tcPr>
          <w:p w14:paraId="1E190849">
            <w:pPr>
              <w:spacing w:line="360" w:lineRule="atLeast"/>
              <w:jc w:val="center"/>
              <w:rPr>
                <w:rFonts w:hint="default" w:ascii="Times New Roman" w:hAnsi="Times New Roman" w:eastAsia="宋体" w:cs="Times New Roman"/>
                <w:b/>
                <w:bCs/>
                <w:sz w:val="18"/>
                <w:szCs w:val="18"/>
                <w:highlight w:val="none"/>
              </w:rPr>
            </w:pPr>
            <w:bookmarkStart w:id="55" w:name="_Toc25724"/>
            <w:r>
              <w:rPr>
                <w:rFonts w:hint="default" w:ascii="Times New Roman" w:hAnsi="Times New Roman" w:eastAsia="宋体" w:cs="Times New Roman"/>
                <w:b/>
                <w:bCs/>
                <w:sz w:val="18"/>
                <w:szCs w:val="18"/>
                <w:highlight w:val="none"/>
              </w:rPr>
              <w:t>序号</w:t>
            </w:r>
          </w:p>
        </w:tc>
        <w:tc>
          <w:tcPr>
            <w:tcW w:w="1169" w:type="dxa"/>
            <w:vAlign w:val="center"/>
          </w:tcPr>
          <w:p w14:paraId="415FA47F">
            <w:pPr>
              <w:spacing w:line="360" w:lineRule="atLeast"/>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实验/实训室名称</w:t>
            </w:r>
          </w:p>
        </w:tc>
        <w:tc>
          <w:tcPr>
            <w:tcW w:w="3020" w:type="dxa"/>
            <w:vAlign w:val="center"/>
          </w:tcPr>
          <w:p w14:paraId="0D367D06">
            <w:pPr>
              <w:spacing w:line="360" w:lineRule="atLeast"/>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功能（实训实习项目）</w:t>
            </w:r>
          </w:p>
        </w:tc>
        <w:tc>
          <w:tcPr>
            <w:tcW w:w="666" w:type="dxa"/>
            <w:vAlign w:val="center"/>
          </w:tcPr>
          <w:p w14:paraId="7E66FD55">
            <w:pPr>
              <w:spacing w:line="360" w:lineRule="atLeast"/>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面积（㎡）</w:t>
            </w:r>
          </w:p>
        </w:tc>
        <w:tc>
          <w:tcPr>
            <w:tcW w:w="695" w:type="dxa"/>
            <w:vAlign w:val="center"/>
          </w:tcPr>
          <w:p w14:paraId="5011A1E2">
            <w:pPr>
              <w:spacing w:line="360" w:lineRule="atLeast"/>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工位数（个）</w:t>
            </w:r>
          </w:p>
        </w:tc>
        <w:tc>
          <w:tcPr>
            <w:tcW w:w="2321" w:type="dxa"/>
            <w:vAlign w:val="center"/>
          </w:tcPr>
          <w:p w14:paraId="4F7C4C9E">
            <w:pPr>
              <w:spacing w:line="360" w:lineRule="atLeast"/>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对应课程</w:t>
            </w:r>
          </w:p>
        </w:tc>
      </w:tr>
      <w:tr w14:paraId="1FB3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1" w:type="dxa"/>
            <w:tcFitText/>
            <w:vAlign w:val="center"/>
          </w:tcPr>
          <w:p w14:paraId="4529C08C">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w:t>
            </w:r>
          </w:p>
        </w:tc>
        <w:tc>
          <w:tcPr>
            <w:tcW w:w="1169" w:type="dxa"/>
            <w:vAlign w:val="center"/>
          </w:tcPr>
          <w:p w14:paraId="6DCC8C74">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机械加工中心</w:t>
            </w:r>
          </w:p>
        </w:tc>
        <w:tc>
          <w:tcPr>
            <w:tcW w:w="3020" w:type="dxa"/>
            <w:vAlign w:val="center"/>
          </w:tcPr>
          <w:p w14:paraId="5B3536EC">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配备齿轮展成仪、机械传动性能综合测试实验台、轴系结构设计与分析实验箱、三维机构创新设计及虚拟设计综合实验台、减速器、机械传动创新组合及综合测试参数分析实验台、各种传动系统等设备</w:t>
            </w:r>
          </w:p>
        </w:tc>
        <w:tc>
          <w:tcPr>
            <w:tcW w:w="666" w:type="dxa"/>
            <w:vAlign w:val="center"/>
          </w:tcPr>
          <w:p w14:paraId="2388F472">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300</w:t>
            </w:r>
          </w:p>
        </w:tc>
        <w:tc>
          <w:tcPr>
            <w:tcW w:w="695" w:type="dxa"/>
            <w:vAlign w:val="center"/>
          </w:tcPr>
          <w:p w14:paraId="581684CA">
            <w:pPr>
              <w:spacing w:line="360" w:lineRule="atLeast"/>
              <w:jc w:val="center"/>
              <w:rPr>
                <w:rFonts w:hint="default" w:ascii="Times New Roman" w:hAnsi="Times New Roman" w:eastAsia="宋体" w:cs="Times New Roman"/>
                <w:sz w:val="18"/>
                <w:szCs w:val="18"/>
                <w:highlight w:val="none"/>
                <w:lang w:val="zh-CN"/>
              </w:rPr>
            </w:pPr>
            <w:r>
              <w:rPr>
                <w:rFonts w:hint="default" w:ascii="Times New Roman" w:hAnsi="Times New Roman" w:eastAsia="宋体" w:cs="Times New Roman"/>
                <w:sz w:val="18"/>
                <w:szCs w:val="18"/>
                <w:highlight w:val="none"/>
              </w:rPr>
              <w:t>25</w:t>
            </w:r>
          </w:p>
        </w:tc>
        <w:tc>
          <w:tcPr>
            <w:tcW w:w="2321" w:type="dxa"/>
            <w:vAlign w:val="center"/>
          </w:tcPr>
          <w:p w14:paraId="72F12F3E">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机械设计基础</w:t>
            </w:r>
          </w:p>
          <w:p w14:paraId="29AE5303">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kern w:val="0"/>
                <w:sz w:val="18"/>
                <w:szCs w:val="18"/>
                <w:highlight w:val="none"/>
              </w:rPr>
              <w:t>机械制造技术基础</w:t>
            </w:r>
          </w:p>
        </w:tc>
      </w:tr>
      <w:tr w14:paraId="62C8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1" w:type="dxa"/>
            <w:tcFitText/>
            <w:vAlign w:val="center"/>
          </w:tcPr>
          <w:p w14:paraId="415F4F8C">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w:t>
            </w:r>
          </w:p>
        </w:tc>
        <w:tc>
          <w:tcPr>
            <w:tcW w:w="1169" w:type="dxa"/>
            <w:vAlign w:val="center"/>
          </w:tcPr>
          <w:p w14:paraId="007B933E">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数控加工中心</w:t>
            </w:r>
          </w:p>
        </w:tc>
        <w:tc>
          <w:tcPr>
            <w:tcW w:w="3020" w:type="dxa"/>
            <w:vAlign w:val="center"/>
          </w:tcPr>
          <w:p w14:paraId="1FCC5BC9">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配备计算机、数控车床、数控铣床、立式加工中心及配套（夹具）工具</w:t>
            </w:r>
          </w:p>
        </w:tc>
        <w:tc>
          <w:tcPr>
            <w:tcW w:w="666" w:type="dxa"/>
            <w:vAlign w:val="center"/>
          </w:tcPr>
          <w:p w14:paraId="7DE9F294">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200</w:t>
            </w:r>
          </w:p>
        </w:tc>
        <w:tc>
          <w:tcPr>
            <w:tcW w:w="695" w:type="dxa"/>
            <w:vAlign w:val="center"/>
          </w:tcPr>
          <w:p w14:paraId="130C04D4">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20</w:t>
            </w:r>
          </w:p>
        </w:tc>
        <w:tc>
          <w:tcPr>
            <w:tcW w:w="2321" w:type="dxa"/>
            <w:vAlign w:val="center"/>
          </w:tcPr>
          <w:p w14:paraId="4F21E7D8">
            <w:pPr>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数控加工技术</w:t>
            </w:r>
          </w:p>
        </w:tc>
      </w:tr>
      <w:tr w14:paraId="5FF6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51" w:type="dxa"/>
            <w:tcFitText/>
            <w:vAlign w:val="center"/>
          </w:tcPr>
          <w:p w14:paraId="36049C95">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w:t>
            </w:r>
          </w:p>
        </w:tc>
        <w:tc>
          <w:tcPr>
            <w:tcW w:w="1169" w:type="dxa"/>
            <w:vAlign w:val="center"/>
          </w:tcPr>
          <w:p w14:paraId="69F7DD7D">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机械 CAD/CAM 实训室</w:t>
            </w:r>
          </w:p>
        </w:tc>
        <w:tc>
          <w:tcPr>
            <w:tcW w:w="3020" w:type="dxa"/>
            <w:vAlign w:val="center"/>
          </w:tcPr>
          <w:p w14:paraId="64F8EAAF">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配备计算机、投影仪等教学设备和主流 CAD/CAM 软件</w:t>
            </w:r>
          </w:p>
        </w:tc>
        <w:tc>
          <w:tcPr>
            <w:tcW w:w="666" w:type="dxa"/>
            <w:vAlign w:val="center"/>
          </w:tcPr>
          <w:p w14:paraId="3C503974">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200</w:t>
            </w:r>
          </w:p>
        </w:tc>
        <w:tc>
          <w:tcPr>
            <w:tcW w:w="695" w:type="dxa"/>
            <w:vAlign w:val="center"/>
          </w:tcPr>
          <w:p w14:paraId="6CB8F6F9">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50</w:t>
            </w:r>
          </w:p>
        </w:tc>
        <w:tc>
          <w:tcPr>
            <w:tcW w:w="2321" w:type="dxa"/>
            <w:vAlign w:val="center"/>
          </w:tcPr>
          <w:p w14:paraId="0EE79483">
            <w:pPr>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SolidWorks</w:t>
            </w:r>
          </w:p>
          <w:p w14:paraId="65392859">
            <w:pPr>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Auto CAD</w:t>
            </w:r>
          </w:p>
          <w:p w14:paraId="5CCDD877">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color w:val="000000"/>
                <w:kern w:val="0"/>
                <w:sz w:val="18"/>
                <w:szCs w:val="18"/>
                <w:highlight w:val="none"/>
              </w:rPr>
              <w:t>机械系统仿真与数字孪生技术</w:t>
            </w:r>
          </w:p>
        </w:tc>
      </w:tr>
      <w:tr w14:paraId="4CBE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51" w:type="dxa"/>
            <w:tcFitText/>
            <w:vAlign w:val="center"/>
          </w:tcPr>
          <w:p w14:paraId="01B2EA4D">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4</w:t>
            </w:r>
          </w:p>
        </w:tc>
        <w:tc>
          <w:tcPr>
            <w:tcW w:w="1169" w:type="dxa"/>
            <w:vAlign w:val="center"/>
          </w:tcPr>
          <w:p w14:paraId="47D33BDA">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机械设计实训室</w:t>
            </w:r>
          </w:p>
        </w:tc>
        <w:tc>
          <w:tcPr>
            <w:tcW w:w="3020" w:type="dxa"/>
            <w:vAlign w:val="center"/>
          </w:tcPr>
          <w:p w14:paraId="0DABF6AA">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配备齿轮展成仪、机械传动性能综合测试实验台、轴系结构设计与分析实验箱、三维机构创新设计及虚拟设计综合实验台、减速器、机械传动创新组合及综合测试参数分析实验台、各种传动系统等设备</w:t>
            </w:r>
          </w:p>
        </w:tc>
        <w:tc>
          <w:tcPr>
            <w:tcW w:w="666" w:type="dxa"/>
            <w:vAlign w:val="center"/>
          </w:tcPr>
          <w:p w14:paraId="1922816C">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250</w:t>
            </w:r>
          </w:p>
        </w:tc>
        <w:tc>
          <w:tcPr>
            <w:tcW w:w="695" w:type="dxa"/>
            <w:vAlign w:val="center"/>
          </w:tcPr>
          <w:p w14:paraId="5BCBBF69">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50</w:t>
            </w:r>
          </w:p>
        </w:tc>
        <w:tc>
          <w:tcPr>
            <w:tcW w:w="2321" w:type="dxa"/>
            <w:vAlign w:val="center"/>
          </w:tcPr>
          <w:p w14:paraId="327AFB4F">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机械设计基础</w:t>
            </w:r>
          </w:p>
          <w:p w14:paraId="3307C936">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kern w:val="0"/>
                <w:sz w:val="18"/>
                <w:szCs w:val="18"/>
                <w:highlight w:val="none"/>
              </w:rPr>
              <w:t>机械系统设计</w:t>
            </w:r>
          </w:p>
        </w:tc>
      </w:tr>
      <w:tr w14:paraId="3B71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51" w:type="dxa"/>
            <w:tcFitText/>
            <w:vAlign w:val="center"/>
          </w:tcPr>
          <w:p w14:paraId="530AAECF">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w:t>
            </w:r>
          </w:p>
        </w:tc>
        <w:tc>
          <w:tcPr>
            <w:tcW w:w="1169" w:type="dxa"/>
            <w:vAlign w:val="center"/>
          </w:tcPr>
          <w:p w14:paraId="5BE10CDF">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精密制造中心</w:t>
            </w:r>
          </w:p>
        </w:tc>
        <w:tc>
          <w:tcPr>
            <w:tcW w:w="3020" w:type="dxa"/>
            <w:vAlign w:val="center"/>
          </w:tcPr>
          <w:p w14:paraId="63B7A066">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配备五轴联动数控加工中心、柔性自动化生产线、精密平面磨床等</w:t>
            </w:r>
          </w:p>
        </w:tc>
        <w:tc>
          <w:tcPr>
            <w:tcW w:w="666" w:type="dxa"/>
            <w:vAlign w:val="center"/>
          </w:tcPr>
          <w:p w14:paraId="16915DA5">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300</w:t>
            </w:r>
          </w:p>
        </w:tc>
        <w:tc>
          <w:tcPr>
            <w:tcW w:w="695" w:type="dxa"/>
            <w:vAlign w:val="center"/>
          </w:tcPr>
          <w:p w14:paraId="61C24EB1">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30</w:t>
            </w:r>
          </w:p>
        </w:tc>
        <w:tc>
          <w:tcPr>
            <w:tcW w:w="2321" w:type="dxa"/>
            <w:vAlign w:val="center"/>
          </w:tcPr>
          <w:p w14:paraId="7651CEA3">
            <w:pPr>
              <w:spacing w:line="360" w:lineRule="atLeast"/>
              <w:jc w:val="center"/>
              <w:rPr>
                <w:rFonts w:hint="default" w:ascii="Times New Roman" w:hAnsi="Times New Roman" w:eastAsia="宋体" w:cs="Times New Roman"/>
                <w:color w:val="000000"/>
                <w:kern w:val="0"/>
                <w:sz w:val="18"/>
                <w:szCs w:val="18"/>
                <w:highlight w:val="none"/>
              </w:rPr>
            </w:pPr>
            <w:r>
              <w:rPr>
                <w:rFonts w:hint="default" w:ascii="Times New Roman" w:hAnsi="Times New Roman" w:eastAsia="宋体" w:cs="Times New Roman"/>
                <w:color w:val="000000"/>
                <w:kern w:val="0"/>
                <w:sz w:val="18"/>
                <w:szCs w:val="18"/>
                <w:highlight w:val="none"/>
              </w:rPr>
              <w:t>智能制造基础</w:t>
            </w:r>
          </w:p>
        </w:tc>
      </w:tr>
      <w:tr w14:paraId="780B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51" w:type="dxa"/>
            <w:tcFitText/>
            <w:vAlign w:val="center"/>
          </w:tcPr>
          <w:p w14:paraId="04426577">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6</w:t>
            </w:r>
          </w:p>
        </w:tc>
        <w:tc>
          <w:tcPr>
            <w:tcW w:w="1169" w:type="dxa"/>
            <w:vAlign w:val="center"/>
          </w:tcPr>
          <w:p w14:paraId="023B3C7C">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电工电子实操间</w:t>
            </w:r>
          </w:p>
        </w:tc>
        <w:tc>
          <w:tcPr>
            <w:tcW w:w="3020" w:type="dxa"/>
            <w:vAlign w:val="center"/>
          </w:tcPr>
          <w:p w14:paraId="358C01A4">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电工综合实验装置、电子综合实验装置、万用表、交流毫伏表、函数信号发生器、双踪示波器、直流稳压电源</w:t>
            </w:r>
          </w:p>
        </w:tc>
        <w:tc>
          <w:tcPr>
            <w:tcW w:w="666" w:type="dxa"/>
            <w:vAlign w:val="center"/>
          </w:tcPr>
          <w:p w14:paraId="5727CAF1">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250</w:t>
            </w:r>
          </w:p>
        </w:tc>
        <w:tc>
          <w:tcPr>
            <w:tcW w:w="695" w:type="dxa"/>
            <w:vAlign w:val="center"/>
          </w:tcPr>
          <w:p w14:paraId="2CA172A4">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50</w:t>
            </w:r>
          </w:p>
        </w:tc>
        <w:tc>
          <w:tcPr>
            <w:tcW w:w="2321" w:type="dxa"/>
            <w:vAlign w:val="center"/>
          </w:tcPr>
          <w:p w14:paraId="48B7D76B">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电工电子技术</w:t>
            </w:r>
          </w:p>
          <w:p w14:paraId="4FCFF58B">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color w:val="000000"/>
                <w:kern w:val="0"/>
                <w:sz w:val="18"/>
                <w:szCs w:val="18"/>
                <w:highlight w:val="none"/>
              </w:rPr>
              <w:t>机床电气控制技术</w:t>
            </w:r>
          </w:p>
        </w:tc>
      </w:tr>
      <w:tr w14:paraId="0343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51" w:type="dxa"/>
            <w:tcFitText/>
            <w:vAlign w:val="center"/>
          </w:tcPr>
          <w:p w14:paraId="734108B0">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7</w:t>
            </w:r>
          </w:p>
        </w:tc>
        <w:tc>
          <w:tcPr>
            <w:tcW w:w="1169" w:type="dxa"/>
            <w:vAlign w:val="center"/>
          </w:tcPr>
          <w:p w14:paraId="20F73A0E">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液压传动与气动技术实训室</w:t>
            </w:r>
          </w:p>
        </w:tc>
        <w:tc>
          <w:tcPr>
            <w:tcW w:w="3020" w:type="dxa"/>
            <w:vAlign w:val="center"/>
          </w:tcPr>
          <w:p w14:paraId="477AF723">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液压实验实训平台、气动实验实训平台</w:t>
            </w:r>
          </w:p>
        </w:tc>
        <w:tc>
          <w:tcPr>
            <w:tcW w:w="666" w:type="dxa"/>
            <w:vAlign w:val="center"/>
          </w:tcPr>
          <w:p w14:paraId="5367E191">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250</w:t>
            </w:r>
          </w:p>
        </w:tc>
        <w:tc>
          <w:tcPr>
            <w:tcW w:w="695" w:type="dxa"/>
            <w:vAlign w:val="center"/>
          </w:tcPr>
          <w:p w14:paraId="53454813">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15</w:t>
            </w:r>
          </w:p>
        </w:tc>
        <w:tc>
          <w:tcPr>
            <w:tcW w:w="2321" w:type="dxa"/>
            <w:vAlign w:val="center"/>
          </w:tcPr>
          <w:p w14:paraId="23EAD6EC">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液压传动与气动技术技术</w:t>
            </w:r>
          </w:p>
        </w:tc>
      </w:tr>
      <w:tr w14:paraId="1A2E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51" w:type="dxa"/>
            <w:tcFitText/>
            <w:vAlign w:val="center"/>
          </w:tcPr>
          <w:p w14:paraId="5E7379A1">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8</w:t>
            </w:r>
          </w:p>
        </w:tc>
        <w:tc>
          <w:tcPr>
            <w:tcW w:w="1169" w:type="dxa"/>
            <w:vAlign w:val="center"/>
          </w:tcPr>
          <w:p w14:paraId="0F0DF6FA">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工业机器人实训室</w:t>
            </w:r>
          </w:p>
        </w:tc>
        <w:tc>
          <w:tcPr>
            <w:tcW w:w="3020" w:type="dxa"/>
            <w:vAlign w:val="center"/>
          </w:tcPr>
          <w:p w14:paraId="25C88500">
            <w:pPr>
              <w:spacing w:line="360" w:lineRule="atLeast"/>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工业机器人本体：多关节工业机器人、</w:t>
            </w:r>
          </w:p>
          <w:p w14:paraId="18A322F9">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SCARA机器人、控制系统、示教器、控制柜、编程软件、机器人编程软件</w:t>
            </w:r>
          </w:p>
        </w:tc>
        <w:tc>
          <w:tcPr>
            <w:tcW w:w="666" w:type="dxa"/>
            <w:vAlign w:val="center"/>
          </w:tcPr>
          <w:p w14:paraId="4581795B">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200</w:t>
            </w:r>
          </w:p>
        </w:tc>
        <w:tc>
          <w:tcPr>
            <w:tcW w:w="695" w:type="dxa"/>
            <w:vAlign w:val="center"/>
          </w:tcPr>
          <w:p w14:paraId="13197C2A">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50</w:t>
            </w:r>
          </w:p>
        </w:tc>
        <w:tc>
          <w:tcPr>
            <w:tcW w:w="2321" w:type="dxa"/>
            <w:vAlign w:val="center"/>
          </w:tcPr>
          <w:p w14:paraId="53BD2482">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工业控制网络与通信</w:t>
            </w:r>
          </w:p>
        </w:tc>
      </w:tr>
      <w:tr w14:paraId="511D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51" w:type="dxa"/>
            <w:tcFitText/>
            <w:vAlign w:val="center"/>
          </w:tcPr>
          <w:p w14:paraId="031110E0">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9</w:t>
            </w:r>
          </w:p>
        </w:tc>
        <w:tc>
          <w:tcPr>
            <w:tcW w:w="1169" w:type="dxa"/>
            <w:vAlign w:val="center"/>
          </w:tcPr>
          <w:p w14:paraId="40C11706">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机械产品测量实训室</w:t>
            </w:r>
          </w:p>
        </w:tc>
        <w:tc>
          <w:tcPr>
            <w:tcW w:w="3020" w:type="dxa"/>
            <w:vAlign w:val="center"/>
          </w:tcPr>
          <w:p w14:paraId="4A9D1D1E">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三坐标测量机、激光跟踪仪、光学测量仪器、游标卡尺、千分尺、量块、标准件、计算机、打印机</w:t>
            </w:r>
          </w:p>
        </w:tc>
        <w:tc>
          <w:tcPr>
            <w:tcW w:w="666" w:type="dxa"/>
            <w:vAlign w:val="center"/>
          </w:tcPr>
          <w:p w14:paraId="0872F3E0">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200</w:t>
            </w:r>
          </w:p>
        </w:tc>
        <w:tc>
          <w:tcPr>
            <w:tcW w:w="695" w:type="dxa"/>
            <w:vAlign w:val="center"/>
          </w:tcPr>
          <w:p w14:paraId="3D028209">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50</w:t>
            </w:r>
          </w:p>
        </w:tc>
        <w:tc>
          <w:tcPr>
            <w:tcW w:w="2321" w:type="dxa"/>
            <w:vAlign w:val="center"/>
          </w:tcPr>
          <w:p w14:paraId="24436CD0">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机械工程测量技术</w:t>
            </w:r>
          </w:p>
          <w:p w14:paraId="49B21D5C">
            <w:pPr>
              <w:spacing w:line="360" w:lineRule="atLeas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公差配合与测量技术</w:t>
            </w:r>
          </w:p>
        </w:tc>
      </w:tr>
      <w:bookmarkEnd w:id="55"/>
    </w:tbl>
    <w:p w14:paraId="13434916">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bookmarkStart w:id="56" w:name="_Toc6811"/>
      <w:r>
        <w:rPr>
          <w:rFonts w:hint="default" w:ascii="Times New Roman" w:hAnsi="Times New Roman" w:cs="Times New Roman"/>
          <w:b w:val="0"/>
          <w:bCs w:val="0"/>
          <w:sz w:val="21"/>
          <w:szCs w:val="21"/>
          <w:highlight w:val="none"/>
          <w:lang w:val="en-US" w:eastAsia="zh-CN"/>
        </w:rPr>
        <w:t>3</w:t>
      </w:r>
      <w:r>
        <w:rPr>
          <w:rFonts w:hint="eastAsia" w:ascii="Times New Roman" w:hAnsi="Times New Roman"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校外实训基地基本要求</w:t>
      </w:r>
      <w:bookmarkEnd w:id="56"/>
    </w:p>
    <w:p w14:paraId="17577C4E">
      <w:pPr>
        <w:spacing w:line="360" w:lineRule="atLeast"/>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校外实训基地是职业院校实训系统的重要组成部分，是校内实训基地的延伸和补充，是全面提高学生综合职业素质的实践性学习与训练平台。根据教学需求，采取专业建设指导委员会推荐、教师主动联系、走访毕业生就业单位、企业招聘会和技术服务等方式建立适当数量的专业校外实训基地。通过毕业岗位实习情况的反馈，对校外实训基地进行适当调整。学校目前与立讯机器人等企业签订了校外实习基地合作协议，建立了符合课程教学要求的校外实践教学基地。为加强本土企业校企合作，促进地方经济发展，还应积极争取和更多相关企业建立更深层次的合作机制，定期地派专业老师进行岗位实习和指导学生实训，在实训内容、考核管理等方面进行有效合作。</w:t>
      </w:r>
    </w:p>
    <w:p w14:paraId="12486F5D">
      <w:pPr>
        <w:pStyle w:val="9"/>
        <w:adjustRightInd w:val="0"/>
        <w:snapToGrid w:val="0"/>
        <w:spacing w:after="0" w:line="360" w:lineRule="atLeast"/>
        <w:jc w:val="center"/>
        <w:rPr>
          <w:rFonts w:hint="default" w:ascii="Times New Roman" w:hAnsi="Times New Roman" w:eastAsia="宋体" w:cs="Times New Roman"/>
          <w:spacing w:val="-10"/>
          <w:szCs w:val="21"/>
          <w:highlight w:val="none"/>
        </w:rPr>
      </w:pPr>
      <w:r>
        <w:rPr>
          <w:rFonts w:hint="default" w:ascii="Times New Roman" w:hAnsi="Times New Roman" w:eastAsia="宋体" w:cs="Times New Roman"/>
          <w:szCs w:val="21"/>
          <w:highlight w:val="none"/>
        </w:rPr>
        <w:t>校外实训基地概况</w:t>
      </w:r>
    </w:p>
    <w:tbl>
      <w:tblPr>
        <w:tblStyle w:val="27"/>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392"/>
        <w:gridCol w:w="2835"/>
        <w:gridCol w:w="1457"/>
        <w:gridCol w:w="1587"/>
      </w:tblGrid>
      <w:tr w14:paraId="479E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3" w:type="dxa"/>
            <w:vAlign w:val="center"/>
          </w:tcPr>
          <w:p w14:paraId="7FE51102">
            <w:pPr>
              <w:spacing w:line="360" w:lineRule="atLeast"/>
              <w:jc w:val="center"/>
              <w:rPr>
                <w:rFonts w:hint="default" w:ascii="Times New Roman" w:hAnsi="Times New Roman" w:eastAsia="宋体" w:cs="Times New Roman"/>
                <w:b/>
                <w:sz w:val="18"/>
                <w:szCs w:val="18"/>
                <w:highlight w:val="none"/>
              </w:rPr>
            </w:pPr>
            <w:r>
              <w:rPr>
                <w:rFonts w:hint="default" w:ascii="Times New Roman" w:hAnsi="Times New Roman" w:eastAsia="宋体" w:cs="Times New Roman"/>
                <w:b/>
                <w:sz w:val="18"/>
                <w:szCs w:val="18"/>
                <w:highlight w:val="none"/>
              </w:rPr>
              <w:t>序号</w:t>
            </w:r>
          </w:p>
        </w:tc>
        <w:tc>
          <w:tcPr>
            <w:tcW w:w="2392" w:type="dxa"/>
            <w:vAlign w:val="center"/>
          </w:tcPr>
          <w:p w14:paraId="11CA6BD8">
            <w:pPr>
              <w:spacing w:line="360" w:lineRule="atLeast"/>
              <w:jc w:val="center"/>
              <w:rPr>
                <w:rFonts w:hint="default" w:ascii="Times New Roman" w:hAnsi="Times New Roman" w:eastAsia="宋体" w:cs="Times New Roman"/>
                <w:b/>
                <w:sz w:val="18"/>
                <w:szCs w:val="18"/>
                <w:highlight w:val="none"/>
              </w:rPr>
            </w:pPr>
            <w:r>
              <w:rPr>
                <w:rFonts w:hint="default" w:ascii="Times New Roman" w:hAnsi="Times New Roman" w:eastAsia="宋体" w:cs="Times New Roman"/>
                <w:b/>
                <w:sz w:val="18"/>
                <w:szCs w:val="18"/>
                <w:highlight w:val="none"/>
              </w:rPr>
              <w:t>校外实训基地名称</w:t>
            </w:r>
          </w:p>
        </w:tc>
        <w:tc>
          <w:tcPr>
            <w:tcW w:w="2835" w:type="dxa"/>
            <w:vAlign w:val="center"/>
          </w:tcPr>
          <w:p w14:paraId="1D980986">
            <w:pPr>
              <w:spacing w:line="360" w:lineRule="atLeast"/>
              <w:jc w:val="center"/>
              <w:rPr>
                <w:rFonts w:hint="default" w:ascii="Times New Roman" w:hAnsi="Times New Roman" w:eastAsia="宋体" w:cs="Times New Roman"/>
                <w:b/>
                <w:sz w:val="18"/>
                <w:szCs w:val="18"/>
                <w:highlight w:val="none"/>
              </w:rPr>
            </w:pPr>
            <w:r>
              <w:rPr>
                <w:rFonts w:hint="default" w:ascii="Times New Roman" w:hAnsi="Times New Roman" w:eastAsia="宋体" w:cs="Times New Roman"/>
                <w:b/>
                <w:sz w:val="18"/>
                <w:szCs w:val="18"/>
                <w:highlight w:val="none"/>
              </w:rPr>
              <w:t>合作企业名称</w:t>
            </w:r>
          </w:p>
        </w:tc>
        <w:tc>
          <w:tcPr>
            <w:tcW w:w="1457" w:type="dxa"/>
            <w:vAlign w:val="center"/>
          </w:tcPr>
          <w:p w14:paraId="6CB21B2A">
            <w:pPr>
              <w:spacing w:line="360" w:lineRule="atLeast"/>
              <w:jc w:val="center"/>
              <w:rPr>
                <w:rFonts w:hint="default" w:ascii="Times New Roman" w:hAnsi="Times New Roman" w:eastAsia="宋体" w:cs="Times New Roman"/>
                <w:b/>
                <w:sz w:val="18"/>
                <w:szCs w:val="18"/>
                <w:highlight w:val="none"/>
              </w:rPr>
            </w:pPr>
            <w:r>
              <w:rPr>
                <w:rFonts w:hint="default" w:ascii="Times New Roman" w:hAnsi="Times New Roman" w:eastAsia="宋体" w:cs="Times New Roman"/>
                <w:b/>
                <w:sz w:val="18"/>
                <w:szCs w:val="18"/>
                <w:highlight w:val="none"/>
              </w:rPr>
              <w:t>合作项目</w:t>
            </w:r>
          </w:p>
        </w:tc>
        <w:tc>
          <w:tcPr>
            <w:tcW w:w="1587" w:type="dxa"/>
            <w:vAlign w:val="center"/>
          </w:tcPr>
          <w:p w14:paraId="07C91106">
            <w:pPr>
              <w:spacing w:line="360" w:lineRule="atLeast"/>
              <w:jc w:val="center"/>
              <w:rPr>
                <w:rFonts w:hint="default" w:ascii="Times New Roman" w:hAnsi="Times New Roman" w:eastAsia="宋体" w:cs="Times New Roman"/>
                <w:b/>
                <w:sz w:val="18"/>
                <w:szCs w:val="18"/>
                <w:highlight w:val="none"/>
              </w:rPr>
            </w:pPr>
            <w:r>
              <w:rPr>
                <w:rFonts w:hint="default" w:ascii="Times New Roman" w:hAnsi="Times New Roman" w:eastAsia="宋体" w:cs="Times New Roman"/>
                <w:b/>
                <w:sz w:val="18"/>
                <w:szCs w:val="18"/>
                <w:highlight w:val="none"/>
              </w:rPr>
              <w:t>合作深度</w:t>
            </w:r>
          </w:p>
        </w:tc>
      </w:tr>
      <w:tr w14:paraId="36F7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30A8332C">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1</w:t>
            </w:r>
          </w:p>
        </w:tc>
        <w:tc>
          <w:tcPr>
            <w:tcW w:w="2392" w:type="dxa"/>
            <w:vAlign w:val="center"/>
          </w:tcPr>
          <w:p w14:paraId="3FBFE03F">
            <w:pPr>
              <w:spacing w:line="360" w:lineRule="atLeast"/>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永荣动力电机实训基地</w:t>
            </w:r>
          </w:p>
        </w:tc>
        <w:tc>
          <w:tcPr>
            <w:tcW w:w="2835" w:type="dxa"/>
            <w:vAlign w:val="center"/>
          </w:tcPr>
          <w:p w14:paraId="3F0AB2BE">
            <w:pPr>
              <w:spacing w:line="360" w:lineRule="atLeast"/>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河南永荣动力股份有限公司</w:t>
            </w:r>
          </w:p>
        </w:tc>
        <w:tc>
          <w:tcPr>
            <w:tcW w:w="1457" w:type="dxa"/>
            <w:vAlign w:val="center"/>
          </w:tcPr>
          <w:p w14:paraId="18780568">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生产性实训</w:t>
            </w:r>
          </w:p>
        </w:tc>
        <w:tc>
          <w:tcPr>
            <w:tcW w:w="1587" w:type="dxa"/>
            <w:vAlign w:val="center"/>
          </w:tcPr>
          <w:p w14:paraId="4F742D37">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深度合作</w:t>
            </w:r>
          </w:p>
        </w:tc>
      </w:tr>
      <w:tr w14:paraId="140E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shd w:val="clear" w:color="auto" w:fill="auto"/>
            <w:vAlign w:val="center"/>
          </w:tcPr>
          <w:p w14:paraId="4C348B08">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2</w:t>
            </w:r>
          </w:p>
        </w:tc>
        <w:tc>
          <w:tcPr>
            <w:tcW w:w="2392" w:type="dxa"/>
            <w:shd w:val="clear" w:color="auto" w:fill="auto"/>
            <w:vAlign w:val="center"/>
          </w:tcPr>
          <w:p w14:paraId="16C69231">
            <w:pPr>
              <w:spacing w:line="360" w:lineRule="atLeast"/>
              <w:rPr>
                <w:rFonts w:hint="default" w:ascii="Times New Roman" w:hAnsi="Times New Roman" w:eastAsia="宋体" w:cs="Times New Roman"/>
                <w:bCs/>
                <w:sz w:val="18"/>
                <w:szCs w:val="18"/>
                <w:highlight w:val="none"/>
                <w:lang w:val="zh-CN"/>
              </w:rPr>
            </w:pPr>
            <w:r>
              <w:rPr>
                <w:rFonts w:hint="default" w:ascii="Times New Roman" w:hAnsi="Times New Roman" w:eastAsia="宋体" w:cs="Times New Roman"/>
                <w:bCs/>
                <w:sz w:val="18"/>
                <w:szCs w:val="18"/>
                <w:highlight w:val="none"/>
                <w:lang w:val="zh-CN"/>
              </w:rPr>
              <w:t>立讯机器人</w:t>
            </w:r>
            <w:r>
              <w:rPr>
                <w:rFonts w:hint="default" w:ascii="Times New Roman" w:hAnsi="Times New Roman" w:eastAsia="宋体" w:cs="Times New Roman"/>
                <w:bCs/>
                <w:sz w:val="18"/>
                <w:szCs w:val="18"/>
                <w:highlight w:val="none"/>
              </w:rPr>
              <w:t>实训基地</w:t>
            </w:r>
          </w:p>
        </w:tc>
        <w:tc>
          <w:tcPr>
            <w:tcW w:w="2835" w:type="dxa"/>
            <w:shd w:val="clear" w:color="auto" w:fill="auto"/>
            <w:vAlign w:val="center"/>
          </w:tcPr>
          <w:p w14:paraId="5AE324EF">
            <w:pPr>
              <w:spacing w:line="360" w:lineRule="atLeast"/>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江苏立讯机器人有限公司</w:t>
            </w:r>
          </w:p>
        </w:tc>
        <w:tc>
          <w:tcPr>
            <w:tcW w:w="1457" w:type="dxa"/>
            <w:shd w:val="clear" w:color="auto" w:fill="auto"/>
            <w:vAlign w:val="center"/>
          </w:tcPr>
          <w:p w14:paraId="570CDB6F">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生产性实训</w:t>
            </w:r>
          </w:p>
        </w:tc>
        <w:tc>
          <w:tcPr>
            <w:tcW w:w="1587" w:type="dxa"/>
            <w:shd w:val="clear" w:color="auto" w:fill="auto"/>
            <w:vAlign w:val="center"/>
          </w:tcPr>
          <w:p w14:paraId="234B1FC5">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深度合作</w:t>
            </w:r>
          </w:p>
        </w:tc>
      </w:tr>
      <w:tr w14:paraId="5860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shd w:val="clear" w:color="auto" w:fill="auto"/>
            <w:vAlign w:val="center"/>
          </w:tcPr>
          <w:p w14:paraId="0EF812C9">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3</w:t>
            </w:r>
          </w:p>
        </w:tc>
        <w:tc>
          <w:tcPr>
            <w:tcW w:w="2392" w:type="dxa"/>
            <w:vAlign w:val="center"/>
          </w:tcPr>
          <w:p w14:paraId="5DF56B2E">
            <w:pPr>
              <w:spacing w:line="360" w:lineRule="atLeast"/>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现代制造工程实训基地</w:t>
            </w:r>
          </w:p>
        </w:tc>
        <w:tc>
          <w:tcPr>
            <w:tcW w:w="2835" w:type="dxa"/>
            <w:vAlign w:val="center"/>
          </w:tcPr>
          <w:p w14:paraId="2B1DAC76">
            <w:pPr>
              <w:spacing w:line="360" w:lineRule="atLeast"/>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立讯智造(浙江)有限公司</w:t>
            </w:r>
          </w:p>
        </w:tc>
        <w:tc>
          <w:tcPr>
            <w:tcW w:w="1457" w:type="dxa"/>
            <w:vAlign w:val="center"/>
          </w:tcPr>
          <w:p w14:paraId="2C6E0229">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生产性实训</w:t>
            </w:r>
          </w:p>
        </w:tc>
        <w:tc>
          <w:tcPr>
            <w:tcW w:w="1587" w:type="dxa"/>
            <w:vAlign w:val="center"/>
          </w:tcPr>
          <w:p w14:paraId="1355A9D3">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深度合作</w:t>
            </w:r>
          </w:p>
        </w:tc>
      </w:tr>
      <w:tr w14:paraId="04CA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shd w:val="clear" w:color="auto" w:fill="auto"/>
            <w:vAlign w:val="center"/>
          </w:tcPr>
          <w:p w14:paraId="150D143F">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4</w:t>
            </w:r>
          </w:p>
        </w:tc>
        <w:tc>
          <w:tcPr>
            <w:tcW w:w="2392" w:type="dxa"/>
            <w:vAlign w:val="center"/>
          </w:tcPr>
          <w:p w14:paraId="31CE5EEC">
            <w:pPr>
              <w:spacing w:line="360" w:lineRule="atLeast"/>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华星光电显示实训基地</w:t>
            </w:r>
          </w:p>
        </w:tc>
        <w:tc>
          <w:tcPr>
            <w:tcW w:w="2835" w:type="dxa"/>
            <w:vAlign w:val="center"/>
          </w:tcPr>
          <w:p w14:paraId="551C59C0">
            <w:pPr>
              <w:spacing w:line="360" w:lineRule="atLeast"/>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苏州华星光电显示有限公司</w:t>
            </w:r>
          </w:p>
        </w:tc>
        <w:tc>
          <w:tcPr>
            <w:tcW w:w="1457" w:type="dxa"/>
            <w:vAlign w:val="center"/>
          </w:tcPr>
          <w:p w14:paraId="3BAC08AC">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生产性实训</w:t>
            </w:r>
          </w:p>
        </w:tc>
        <w:tc>
          <w:tcPr>
            <w:tcW w:w="1587" w:type="dxa"/>
            <w:vAlign w:val="center"/>
          </w:tcPr>
          <w:p w14:paraId="51D573DE">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深度合作</w:t>
            </w:r>
          </w:p>
        </w:tc>
      </w:tr>
      <w:tr w14:paraId="4FE1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shd w:val="clear" w:color="auto" w:fill="auto"/>
            <w:vAlign w:val="center"/>
          </w:tcPr>
          <w:p w14:paraId="77F7F0E3">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5</w:t>
            </w:r>
          </w:p>
        </w:tc>
        <w:tc>
          <w:tcPr>
            <w:tcW w:w="2392" w:type="dxa"/>
            <w:vAlign w:val="center"/>
          </w:tcPr>
          <w:p w14:paraId="7DE135DD">
            <w:pPr>
              <w:spacing w:line="360" w:lineRule="atLeast"/>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中锋智能机器人实训基地</w:t>
            </w:r>
          </w:p>
        </w:tc>
        <w:tc>
          <w:tcPr>
            <w:tcW w:w="2835" w:type="dxa"/>
            <w:vAlign w:val="center"/>
          </w:tcPr>
          <w:p w14:paraId="43DC53CC">
            <w:pPr>
              <w:spacing w:line="360" w:lineRule="atLeast"/>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许昌中锋智能装备有限公司</w:t>
            </w:r>
          </w:p>
        </w:tc>
        <w:tc>
          <w:tcPr>
            <w:tcW w:w="1457" w:type="dxa"/>
            <w:vAlign w:val="center"/>
          </w:tcPr>
          <w:p w14:paraId="7687A454">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专业认知实习</w:t>
            </w:r>
          </w:p>
        </w:tc>
        <w:tc>
          <w:tcPr>
            <w:tcW w:w="1587" w:type="dxa"/>
            <w:vAlign w:val="center"/>
          </w:tcPr>
          <w:p w14:paraId="4CB827F2">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深度合作</w:t>
            </w:r>
          </w:p>
        </w:tc>
      </w:tr>
      <w:tr w14:paraId="6B1F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11186122">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6</w:t>
            </w:r>
          </w:p>
        </w:tc>
        <w:tc>
          <w:tcPr>
            <w:tcW w:w="2392" w:type="dxa"/>
            <w:vAlign w:val="center"/>
          </w:tcPr>
          <w:p w14:paraId="6F530D78">
            <w:pPr>
              <w:spacing w:line="360" w:lineRule="atLeast"/>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智在一方人工智能实训基地</w:t>
            </w:r>
          </w:p>
        </w:tc>
        <w:tc>
          <w:tcPr>
            <w:tcW w:w="2835" w:type="dxa"/>
            <w:vAlign w:val="center"/>
          </w:tcPr>
          <w:p w14:paraId="6038B6AB">
            <w:pPr>
              <w:spacing w:line="360" w:lineRule="atLeast"/>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苏州智在一方人工智能科技有限公司</w:t>
            </w:r>
          </w:p>
        </w:tc>
        <w:tc>
          <w:tcPr>
            <w:tcW w:w="1457" w:type="dxa"/>
            <w:vAlign w:val="center"/>
          </w:tcPr>
          <w:p w14:paraId="7AC4A48B">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专业认知实习</w:t>
            </w:r>
          </w:p>
        </w:tc>
        <w:tc>
          <w:tcPr>
            <w:tcW w:w="1587" w:type="dxa"/>
            <w:vAlign w:val="center"/>
          </w:tcPr>
          <w:p w14:paraId="64E9744F">
            <w:pPr>
              <w:spacing w:line="360" w:lineRule="atLeast"/>
              <w:jc w:val="center"/>
              <w:rPr>
                <w:rFonts w:hint="default" w:ascii="Times New Roman" w:hAnsi="Times New Roman" w:eastAsia="宋体" w:cs="Times New Roman"/>
                <w:bCs/>
                <w:sz w:val="18"/>
                <w:szCs w:val="18"/>
                <w:highlight w:val="none"/>
              </w:rPr>
            </w:pPr>
            <w:r>
              <w:rPr>
                <w:rFonts w:hint="default" w:ascii="Times New Roman" w:hAnsi="Times New Roman" w:eastAsia="宋体" w:cs="Times New Roman"/>
                <w:bCs/>
                <w:sz w:val="18"/>
                <w:szCs w:val="18"/>
                <w:highlight w:val="none"/>
              </w:rPr>
              <w:t>一般合作</w:t>
            </w:r>
          </w:p>
        </w:tc>
      </w:tr>
    </w:tbl>
    <w:p w14:paraId="4498C536">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bookmarkStart w:id="57" w:name="_Toc9303"/>
      <w:r>
        <w:rPr>
          <w:rFonts w:hint="default" w:ascii="Times New Roman" w:hAnsi="Times New Roman" w:cs="Times New Roman"/>
          <w:b w:val="0"/>
          <w:bCs w:val="0"/>
          <w:sz w:val="21"/>
          <w:szCs w:val="21"/>
          <w:highlight w:val="none"/>
          <w:lang w:val="en-US" w:eastAsia="zh-CN"/>
        </w:rPr>
        <w:t>4</w:t>
      </w:r>
      <w:r>
        <w:rPr>
          <w:rFonts w:hint="eastAsia" w:ascii="Times New Roman" w:hAnsi="Times New Roman"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学生实习基地基本要求</w:t>
      </w:r>
      <w:bookmarkEnd w:id="57"/>
    </w:p>
    <w:p w14:paraId="33D28275">
      <w:pPr>
        <w:adjustRightInd w:val="0"/>
        <w:snapToGrid w:val="0"/>
        <w:spacing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要求从以下方面考虑：</w:t>
      </w:r>
    </w:p>
    <w:p w14:paraId="2DE3942D">
      <w:pPr>
        <w:adjustRightInd w:val="0"/>
        <w:snapToGrid w:val="0"/>
        <w:spacing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实习实践教学基地条件</w:t>
      </w:r>
    </w:p>
    <w:p w14:paraId="0EB85BBE">
      <w:pPr>
        <w:adjustRightInd w:val="0"/>
        <w:snapToGrid w:val="0"/>
        <w:spacing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岗位类型应涵盖机械设计与制造专业的主要方向，如机械加工、数控编程与操作、机械装配、质量检测等。例如，一个完整的实习基地应有车工、铣工、数控车床操作工、数控铣床操作工、钳工等多种岗位，</w:t>
      </w:r>
      <w:r>
        <w:rPr>
          <w:rFonts w:hint="default" w:ascii="Times New Roman" w:hAnsi="Times New Roman" w:eastAsia="宋体" w:cs="Times New Roman"/>
          <w:highlight w:val="none"/>
        </w:rPr>
        <w:t>以保证</w:t>
      </w:r>
      <w:r>
        <w:rPr>
          <w:rFonts w:hint="default" w:ascii="Times New Roman" w:hAnsi="Times New Roman" w:eastAsia="宋体" w:cs="Times New Roman"/>
          <w:szCs w:val="21"/>
          <w:highlight w:val="none"/>
        </w:rPr>
        <w:t>学生能接触到不同类型的机械加工和制造环节。</w:t>
      </w:r>
    </w:p>
    <w:p w14:paraId="51A42FE2">
      <w:pPr>
        <w:adjustRightInd w:val="0"/>
        <w:snapToGrid w:val="0"/>
        <w:spacing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实习基地的技术设备应具有一定的先进性，能够反映行业发展的最新趋势。例如，配备先进的数控加工设备（如五轴联动加工中心），让学生了解高端机械加工设备的操作和应用；同时，引入智能制造生产线，让学生体验智能制造环境下的生产流程（自动化物料输送、智能质量检测等环节）。</w:t>
      </w:r>
    </w:p>
    <w:p w14:paraId="22CDE338">
      <w:pPr>
        <w:adjustRightInd w:val="0"/>
        <w:snapToGrid w:val="0"/>
        <w:spacing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指导教师数量</w:t>
      </w:r>
    </w:p>
    <w:p w14:paraId="4F92A752">
      <w:pPr>
        <w:adjustRightInd w:val="0"/>
        <w:snapToGrid w:val="0"/>
        <w:spacing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实习指导教师具备丰富的实践经验和扎实的专业知识。他们不仅有在机械制造企业工作的经验，熟悉各种机械加工设备的操作和维护，还具备一定的教学能力，能够清晰地向学生传授操作技能和工艺知识。在数控加工实习过程中，指导教师能够熟练讲解数控加工中心的操作流程（包括程序输入、刀具安装、工件装夹、加工过程监控等环节），并能够及时纠正学生在操作过程中出现的错误。</w:t>
      </w:r>
    </w:p>
    <w:p w14:paraId="4829D5A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tLeast"/>
        <w:ind w:firstLine="420" w:firstLineChars="200"/>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授课课时要求</w:t>
      </w:r>
    </w:p>
    <w:p w14:paraId="07F6FC02">
      <w:pPr>
        <w:pStyle w:val="9"/>
        <w:spacing w:after="0"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指导教师的授课课时应合理分配理论教学和实践教学。一般来说，对于实习课程，实践教学课时应占总课时的70% - 80%，理论教学课时占20% - 30%。例如，在一个为期两周的实习课程中，总课时为40课时，其中实践教学课时为32课时，理论教学课时为8课时。理论教学主要讲解实习前的准备工作、实习过程中的注意事项、实习设备的基本原理等内容。</w:t>
      </w:r>
    </w:p>
    <w:p w14:paraId="292E8802">
      <w:pPr>
        <w:pStyle w:val="4"/>
        <w:keepNext/>
        <w:keepLines/>
        <w:pageBreakBefore w:val="0"/>
        <w:widowControl w:val="0"/>
        <w:kinsoku/>
        <w:wordWrap/>
        <w:overflowPunct/>
        <w:topLinePunct w:val="0"/>
        <w:autoSpaceDE/>
        <w:autoSpaceDN/>
        <w:bidi w:val="0"/>
        <w:adjustRightInd w:val="0"/>
        <w:snapToGrid w:val="0"/>
        <w:spacing w:before="0" w:after="0" w:line="360" w:lineRule="atLeast"/>
        <w:ind w:firstLine="422" w:firstLineChars="200"/>
        <w:textAlignment w:val="auto"/>
        <w:rPr>
          <w:rFonts w:hint="default" w:ascii="Times New Roman" w:hAnsi="Times New Roman" w:cs="Times New Roman"/>
          <w:sz w:val="21"/>
          <w:szCs w:val="21"/>
          <w:highlight w:val="none"/>
          <w:lang w:val="en-US" w:eastAsia="zh-CN"/>
        </w:rPr>
      </w:pPr>
      <w:bookmarkStart w:id="58" w:name="_Toc4232"/>
      <w:r>
        <w:rPr>
          <w:rFonts w:hint="eastAsia" w:ascii="Times New Roman" w:hAnsi="Times New Roman" w:cs="Times New Roman"/>
          <w:sz w:val="21"/>
          <w:szCs w:val="21"/>
          <w:highlight w:val="none"/>
          <w:lang w:val="en-US" w:eastAsia="zh-CN"/>
        </w:rPr>
        <w:t>3.</w:t>
      </w:r>
      <w:r>
        <w:rPr>
          <w:rFonts w:hint="default" w:ascii="Times New Roman" w:hAnsi="Times New Roman" w:cs="Times New Roman"/>
          <w:sz w:val="21"/>
          <w:szCs w:val="21"/>
          <w:highlight w:val="none"/>
          <w:lang w:val="en-US" w:eastAsia="zh-CN"/>
        </w:rPr>
        <w:t>教学资源</w:t>
      </w:r>
      <w:bookmarkEnd w:id="58"/>
    </w:p>
    <w:p w14:paraId="79247FCD">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1</w:t>
      </w:r>
      <w:r>
        <w:rPr>
          <w:rFonts w:hint="eastAsia" w:ascii="Times New Roman" w:hAnsi="Times New Roman"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教材选用基本要求</w:t>
      </w:r>
    </w:p>
    <w:p w14:paraId="0847DBD4">
      <w:pPr>
        <w:adjustRightInd w:val="0"/>
        <w:snapToGrid w:val="0"/>
        <w:spacing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机械设计与制造专业需要选用权威、系统、全面的教材，确保学生掌握该学科的基本理论知识，并能做到理论联系实际。教材应具备完整的内容体系、深入浅出的风格，</w:t>
      </w:r>
      <w:r>
        <w:rPr>
          <w:rFonts w:hint="default" w:ascii="Times New Roman" w:hAnsi="Times New Roman" w:eastAsia="宋体" w:cs="Times New Roman"/>
          <w:highlight w:val="none"/>
        </w:rPr>
        <w:t>重点覆盖机电基础知识、工作原理、设计方法、制造技术及工程应用等内容</w:t>
      </w:r>
      <w:r>
        <w:rPr>
          <w:rFonts w:hint="default" w:ascii="Times New Roman" w:hAnsi="Times New Roman" w:eastAsia="宋体" w:cs="Times New Roman"/>
          <w:szCs w:val="21"/>
          <w:highlight w:val="none"/>
        </w:rPr>
        <w:t>。同时，教材紧跟学科前沿和热点技术，反映学科的最新发展和热点问题。</w:t>
      </w:r>
    </w:p>
    <w:p w14:paraId="47C90D56">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2</w:t>
      </w:r>
      <w:r>
        <w:rPr>
          <w:rFonts w:hint="eastAsia" w:ascii="Times New Roman" w:hAnsi="Times New Roman"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图书文献配备基本要求</w:t>
      </w:r>
    </w:p>
    <w:p w14:paraId="0711745D">
      <w:pPr>
        <w:adjustRightInd w:val="0"/>
        <w:snapToGrid w:val="0"/>
        <w:spacing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机械设计与制造专业需要配备全面的图书文献，以便学生深入了解机械设计与制造专业领域的各个方面。这些图书文献应包括基础理论、现代技术、工程应用以及实践</w:t>
      </w:r>
      <w:r>
        <w:rPr>
          <w:rFonts w:hint="default" w:ascii="Times New Roman" w:hAnsi="Times New Roman" w:eastAsia="宋体" w:cs="Times New Roman"/>
          <w:szCs w:val="21"/>
          <w:highlight w:val="none"/>
        </w:rPr>
        <w:tab/>
      </w:r>
      <w:r>
        <w:rPr>
          <w:rFonts w:hint="default" w:ascii="Times New Roman" w:hAnsi="Times New Roman" w:eastAsia="宋体" w:cs="Times New Roman"/>
          <w:szCs w:val="21"/>
          <w:highlight w:val="none"/>
        </w:rPr>
        <w:t>技能等方面的内容。同时，还应包括相关的标准、规范、技术报告和专业文献等，以便学生深入了解该领域的发展情况和前沿技术。</w:t>
      </w:r>
    </w:p>
    <w:p w14:paraId="43A9B846">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3</w:t>
      </w:r>
      <w:r>
        <w:rPr>
          <w:rFonts w:hint="eastAsia" w:ascii="Times New Roman" w:hAnsi="Times New Roman"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数字教学资源配备基本要求</w:t>
      </w:r>
    </w:p>
    <w:p w14:paraId="610F40E0">
      <w:pPr>
        <w:adjustRightInd w:val="0"/>
        <w:snapToGrid w:val="0"/>
        <w:spacing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机械设计与制造专业需要配备丰富的数字资源，以便学生更加灵活和高效地获取必要的知识和技能。这些数字资源应包括检索工具、电子图书、网络课程、实验教学平台和虚拟仿真系统等。这些数字资源应具备全面、灵活、互动性强、易用性好等特点，以满足学生多样化、个性化的学习需求。</w:t>
      </w:r>
    </w:p>
    <w:p w14:paraId="2138BD59">
      <w:pPr>
        <w:numPr>
          <w:ilvl w:val="0"/>
          <w:numId w:val="0"/>
        </w:numPr>
        <w:adjustRightInd w:val="0"/>
        <w:snapToGrid w:val="0"/>
        <w:spacing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专业核心在线课程建设</w:t>
      </w:r>
    </w:p>
    <w:p w14:paraId="18C4CF5C">
      <w:pPr>
        <w:pStyle w:val="9"/>
        <w:spacing w:after="0"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机械设计与制造专业核心在线课程建设旨在通过系统化设计和数字化资源开发，构建一套高质量、实用性强的在线教学体系。课程围绕专业核心知识，如机械制图、机械设计基础、机械制造技术基础和数控技术等，采用模块化结构，融入行业前沿技术，结合多媒体教学资源（视频、动画、电子教材等）和在线互动平台（讨论区、答疑区、测试系统），实现线上线下混合式教学。通过多样化教学方法和多元化评估体系，激发学生学习积极性，全面评价学习效果，并根据反馈及时优化课程内容，确保教学资源的时效性和实用性。</w:t>
      </w:r>
    </w:p>
    <w:p w14:paraId="5153AF99">
      <w:pPr>
        <w:numPr>
          <w:ilvl w:val="0"/>
          <w:numId w:val="0"/>
        </w:numPr>
        <w:adjustRightInd w:val="0"/>
        <w:snapToGrid w:val="0"/>
        <w:spacing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专业校内教学资源库建设</w:t>
      </w:r>
    </w:p>
    <w:p w14:paraId="12845CBF">
      <w:pPr>
        <w:pStyle w:val="9"/>
        <w:spacing w:after="0"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机械设计与制造专业校内教学资源库建设致力于打造一个全面、高效且易于更新的教学支持平台。该资源库整合了丰富的教学资料，包括专业核心课程的电子教材、多媒体课件、高清视频教程、动画演示、虚拟仿真软件以及丰富的案例库。同时，资源库还提供在线测试、作业系统和互动交流区，以满足学生自主学习和教师教学管理的需求。通过持续更新和优化，资源库能够紧跟行业最新技术动态，确保教学内容的前沿性和实用性，为师生提供便捷的教学与学习支持，</w:t>
      </w:r>
    </w:p>
    <w:p w14:paraId="7AE6CEE5">
      <w:pPr>
        <w:numPr>
          <w:ilvl w:val="0"/>
          <w:numId w:val="0"/>
        </w:numPr>
        <w:adjustRightInd w:val="0"/>
        <w:snapToGrid w:val="0"/>
        <w:spacing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开发、使用替代性虚拟仿真实训系统或仿真教学软件</w:t>
      </w:r>
    </w:p>
    <w:p w14:paraId="039C1A49">
      <w:pPr>
        <w:pStyle w:val="9"/>
        <w:spacing w:after="0"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这些系统和软件能够高度模拟真实机械加工与设计环境，提供从机械制图、零件设计到数控编程、加工操作的全方位虚拟实践体验。学生可以在虚拟环境中进行无风险的实验操作，反复练习复杂工艺流程，观察设备运行细节，同时系统实时反馈操作结果，帮助学生及时纠正错误。这种沉浸式学习方式不仅提高了学生的学习兴趣和实践能力，还降低了实训成本，提高了教学效率，使学生在进入实际生产环境前就能熟练掌握关键技能，更好地适应行业需求。</w:t>
      </w:r>
    </w:p>
    <w:p w14:paraId="16A91600">
      <w:pPr>
        <w:pStyle w:val="4"/>
        <w:keepNext/>
        <w:keepLines/>
        <w:pageBreakBefore w:val="0"/>
        <w:widowControl w:val="0"/>
        <w:kinsoku/>
        <w:wordWrap/>
        <w:overflowPunct/>
        <w:topLinePunct w:val="0"/>
        <w:autoSpaceDE/>
        <w:autoSpaceDN/>
        <w:bidi w:val="0"/>
        <w:adjustRightInd w:val="0"/>
        <w:snapToGrid w:val="0"/>
        <w:spacing w:before="0" w:after="0" w:line="360" w:lineRule="atLeast"/>
        <w:ind w:firstLine="422" w:firstLineChars="200"/>
        <w:textAlignment w:val="auto"/>
        <w:rPr>
          <w:rFonts w:hint="default" w:ascii="Times New Roman" w:hAnsi="Times New Roman" w:cs="Times New Roman"/>
          <w:sz w:val="21"/>
          <w:szCs w:val="21"/>
          <w:highlight w:val="none"/>
          <w:lang w:val="en-US" w:eastAsia="zh-CN"/>
        </w:rPr>
      </w:pPr>
      <w:bookmarkStart w:id="59" w:name="_Toc11973"/>
      <w:r>
        <w:rPr>
          <w:rFonts w:hint="eastAsia" w:ascii="Times New Roman" w:hAnsi="Times New Roman" w:cs="Times New Roman"/>
          <w:sz w:val="21"/>
          <w:szCs w:val="21"/>
          <w:highlight w:val="none"/>
          <w:lang w:val="en-US" w:eastAsia="zh-CN"/>
        </w:rPr>
        <w:t>4.</w:t>
      </w:r>
      <w:r>
        <w:rPr>
          <w:rFonts w:hint="default" w:ascii="Times New Roman" w:hAnsi="Times New Roman" w:cs="Times New Roman"/>
          <w:sz w:val="21"/>
          <w:szCs w:val="21"/>
          <w:highlight w:val="none"/>
          <w:lang w:val="en-US" w:eastAsia="zh-CN"/>
        </w:rPr>
        <w:t>教学方法</w:t>
      </w:r>
      <w:bookmarkEnd w:id="59"/>
    </w:p>
    <w:p w14:paraId="6FBDA94E">
      <w:pPr>
        <w:adjustRightInd w:val="0"/>
        <w:snapToGrid w:val="0"/>
        <w:spacing w:line="360" w:lineRule="atLeast"/>
        <w:ind w:firstLine="420" w:firstLineChars="200"/>
        <w:rPr>
          <w:rFonts w:hint="default" w:ascii="Times New Roman" w:hAnsi="Times New Roman" w:eastAsia="宋体" w:cs="Times New Roman"/>
          <w:szCs w:val="21"/>
          <w:highlight w:val="none"/>
          <w:lang w:val="zh-CN"/>
        </w:rPr>
      </w:pPr>
      <w:r>
        <w:rPr>
          <w:rFonts w:hint="default" w:ascii="Times New Roman" w:hAnsi="Times New Roman" w:eastAsia="宋体" w:cs="Times New Roman"/>
          <w:szCs w:val="21"/>
          <w:highlight w:val="none"/>
          <w:lang w:val="zh-CN"/>
        </w:rPr>
        <w:t>推进课堂革命，实现教法改革。树立以学生为本的教学理念，对接生产过程，以</w:t>
      </w:r>
      <w:r>
        <w:rPr>
          <w:rFonts w:hint="eastAsia" w:ascii="Times New Roman" w:hAnsi="Times New Roman" w:cs="Times New Roman"/>
          <w:szCs w:val="21"/>
          <w:highlight w:val="none"/>
          <w:lang w:val="zh-CN"/>
        </w:rPr>
        <w:t>“</w:t>
      </w:r>
      <w:r>
        <w:rPr>
          <w:rFonts w:hint="default" w:ascii="Times New Roman" w:hAnsi="Times New Roman" w:eastAsia="宋体" w:cs="Times New Roman"/>
          <w:szCs w:val="21"/>
          <w:highlight w:val="none"/>
          <w:lang w:val="zh-CN"/>
        </w:rPr>
        <w:t>实用性</w:t>
      </w:r>
      <w:r>
        <w:rPr>
          <w:rFonts w:hint="eastAsia" w:ascii="Times New Roman" w:hAnsi="Times New Roman" w:cs="Times New Roman"/>
          <w:szCs w:val="21"/>
          <w:highlight w:val="none"/>
          <w:lang w:val="zh-CN"/>
        </w:rPr>
        <w:t>”</w:t>
      </w:r>
      <w:r>
        <w:rPr>
          <w:rFonts w:hint="default" w:ascii="Times New Roman" w:hAnsi="Times New Roman" w:eastAsia="宋体" w:cs="Times New Roman"/>
          <w:szCs w:val="21"/>
          <w:highlight w:val="none"/>
          <w:lang w:val="zh-CN"/>
        </w:rPr>
        <w:t>为原则，深化项目导向、任务驱动、情境教学等教学方法改革，推动课堂革命，激发学生主动思考，不断提升学生的职业素养和职业能力。建设智慧教学环境，实现教法改革。充分利用大数据、VR、AR 等信息技术，将真实生产线虚拟到 VR、AR 中，完善</w:t>
      </w:r>
      <w:r>
        <w:rPr>
          <w:rFonts w:hint="eastAsia" w:ascii="Times New Roman" w:hAnsi="Times New Roman" w:cs="Times New Roman"/>
          <w:szCs w:val="21"/>
          <w:highlight w:val="none"/>
          <w:lang w:val="zh-CN"/>
        </w:rPr>
        <w:t>“</w:t>
      </w:r>
      <w:r>
        <w:rPr>
          <w:rFonts w:hint="default" w:ascii="Times New Roman" w:hAnsi="Times New Roman" w:eastAsia="宋体" w:cs="Times New Roman"/>
          <w:szCs w:val="21"/>
          <w:highlight w:val="none"/>
          <w:lang w:val="zh-CN"/>
        </w:rPr>
        <w:t>互联网 + 职场化</w:t>
      </w:r>
      <w:r>
        <w:rPr>
          <w:rFonts w:hint="eastAsia" w:ascii="Times New Roman" w:hAnsi="Times New Roman" w:cs="Times New Roman"/>
          <w:szCs w:val="21"/>
          <w:highlight w:val="none"/>
          <w:lang w:val="zh-CN"/>
        </w:rPr>
        <w:t>”</w:t>
      </w:r>
      <w:r>
        <w:rPr>
          <w:rFonts w:hint="default" w:ascii="Times New Roman" w:hAnsi="Times New Roman" w:eastAsia="宋体" w:cs="Times New Roman"/>
          <w:szCs w:val="21"/>
          <w:highlight w:val="none"/>
          <w:lang w:val="zh-CN"/>
        </w:rPr>
        <w:t>教学模式，实施线上线下混合式、虚拟仿真、启发式、探究式等教学方法，促进</w:t>
      </w:r>
      <w:r>
        <w:rPr>
          <w:rFonts w:hint="eastAsia" w:ascii="Times New Roman" w:hAnsi="Times New Roman" w:cs="Times New Roman"/>
          <w:szCs w:val="21"/>
          <w:highlight w:val="none"/>
          <w:lang w:val="zh-CN"/>
        </w:rPr>
        <w:t>“</w:t>
      </w:r>
      <w:r>
        <w:rPr>
          <w:rFonts w:hint="default" w:ascii="Times New Roman" w:hAnsi="Times New Roman" w:eastAsia="宋体" w:cs="Times New Roman"/>
          <w:szCs w:val="21"/>
          <w:highlight w:val="none"/>
          <w:lang w:val="zh-CN"/>
        </w:rPr>
        <w:t>知识课堂</w:t>
      </w:r>
      <w:r>
        <w:rPr>
          <w:rFonts w:hint="eastAsia" w:ascii="Times New Roman" w:hAnsi="Times New Roman" w:cs="Times New Roman"/>
          <w:szCs w:val="21"/>
          <w:highlight w:val="none"/>
          <w:lang w:val="zh-CN"/>
        </w:rPr>
        <w:t>”</w:t>
      </w:r>
      <w:r>
        <w:rPr>
          <w:rFonts w:hint="default" w:ascii="Times New Roman" w:hAnsi="Times New Roman" w:eastAsia="宋体" w:cs="Times New Roman"/>
          <w:szCs w:val="21"/>
          <w:highlight w:val="none"/>
          <w:lang w:val="zh-CN"/>
        </w:rPr>
        <w:t>向</w:t>
      </w:r>
      <w:r>
        <w:rPr>
          <w:rFonts w:hint="eastAsia" w:ascii="Times New Roman" w:hAnsi="Times New Roman" w:cs="Times New Roman"/>
          <w:szCs w:val="21"/>
          <w:highlight w:val="none"/>
          <w:lang w:val="zh-CN"/>
        </w:rPr>
        <w:t>“</w:t>
      </w:r>
      <w:r>
        <w:rPr>
          <w:rFonts w:hint="default" w:ascii="Times New Roman" w:hAnsi="Times New Roman" w:eastAsia="宋体" w:cs="Times New Roman"/>
          <w:szCs w:val="21"/>
          <w:highlight w:val="none"/>
          <w:lang w:val="zh-CN"/>
        </w:rPr>
        <w:t>智慧课堂</w:t>
      </w:r>
      <w:r>
        <w:rPr>
          <w:rFonts w:hint="eastAsia" w:ascii="Times New Roman" w:hAnsi="Times New Roman" w:cs="Times New Roman"/>
          <w:szCs w:val="21"/>
          <w:highlight w:val="none"/>
          <w:lang w:val="zh-CN"/>
        </w:rPr>
        <w:t>”</w:t>
      </w:r>
      <w:r>
        <w:rPr>
          <w:rFonts w:hint="default" w:ascii="Times New Roman" w:hAnsi="Times New Roman" w:eastAsia="宋体" w:cs="Times New Roman"/>
          <w:szCs w:val="21"/>
          <w:highlight w:val="none"/>
          <w:lang w:val="zh-CN"/>
        </w:rPr>
        <w:t>转变。</w:t>
      </w:r>
    </w:p>
    <w:p w14:paraId="5A151516">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1</w:t>
      </w:r>
      <w:r>
        <w:rPr>
          <w:rFonts w:hint="eastAsia" w:ascii="Times New Roman" w:hAnsi="Times New Roman"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实施</w:t>
      </w:r>
      <w:r>
        <w:rPr>
          <w:rFonts w:hint="eastAsia"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理实一体化</w:t>
      </w:r>
      <w:r>
        <w:rPr>
          <w:rFonts w:hint="eastAsia"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教学</w:t>
      </w:r>
    </w:p>
    <w:p w14:paraId="75D6E1A7">
      <w:pPr>
        <w:adjustRightInd w:val="0"/>
        <w:snapToGrid w:val="0"/>
        <w:spacing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融</w:t>
      </w:r>
      <w:r>
        <w:rPr>
          <w:rFonts w:hint="eastAsia" w:ascii="Times New Roman" w:hAnsi="Times New Roman" w:cs="Times New Roman"/>
          <w:szCs w:val="21"/>
          <w:highlight w:val="none"/>
          <w:lang w:eastAsia="zh-CN"/>
        </w:rPr>
        <w:t>“</w:t>
      </w:r>
      <w:r>
        <w:rPr>
          <w:rFonts w:hint="default" w:ascii="Times New Roman" w:hAnsi="Times New Roman" w:eastAsia="宋体" w:cs="Times New Roman"/>
          <w:szCs w:val="21"/>
          <w:highlight w:val="none"/>
        </w:rPr>
        <w:t>教、学、做</w:t>
      </w:r>
      <w:r>
        <w:rPr>
          <w:rFonts w:hint="eastAsia" w:ascii="Times New Roman" w:hAnsi="Times New Roman" w:cs="Times New Roman"/>
          <w:szCs w:val="21"/>
          <w:highlight w:val="none"/>
          <w:lang w:eastAsia="zh-CN"/>
        </w:rPr>
        <w:t>”</w:t>
      </w:r>
      <w:r>
        <w:rPr>
          <w:rFonts w:hint="default" w:ascii="Times New Roman" w:hAnsi="Times New Roman" w:eastAsia="宋体" w:cs="Times New Roman"/>
          <w:szCs w:val="21"/>
          <w:highlight w:val="none"/>
        </w:rPr>
        <w:t>为一体，实施</w:t>
      </w:r>
      <w:r>
        <w:rPr>
          <w:rFonts w:hint="eastAsia" w:ascii="Times New Roman" w:hAnsi="Times New Roman" w:cs="Times New Roman"/>
          <w:szCs w:val="21"/>
          <w:highlight w:val="none"/>
          <w:lang w:eastAsia="zh-CN"/>
        </w:rPr>
        <w:t>“</w:t>
      </w:r>
      <w:r>
        <w:rPr>
          <w:rFonts w:hint="default" w:ascii="Times New Roman" w:hAnsi="Times New Roman" w:eastAsia="宋体" w:cs="Times New Roman"/>
          <w:szCs w:val="21"/>
          <w:highlight w:val="none"/>
        </w:rPr>
        <w:t>理实一体化</w:t>
      </w:r>
      <w:r>
        <w:rPr>
          <w:rFonts w:hint="eastAsia" w:ascii="Times New Roman" w:hAnsi="Times New Roman" w:cs="Times New Roman"/>
          <w:szCs w:val="21"/>
          <w:highlight w:val="none"/>
          <w:lang w:eastAsia="zh-CN"/>
        </w:rPr>
        <w:t>”</w:t>
      </w:r>
      <w:r>
        <w:rPr>
          <w:rFonts w:hint="default" w:ascii="Times New Roman" w:hAnsi="Times New Roman" w:eastAsia="宋体" w:cs="Times New Roman"/>
          <w:szCs w:val="21"/>
          <w:highlight w:val="none"/>
        </w:rPr>
        <w:t>教学，教学过程以学生为中心，学、做合一，做中学、学中做，使学生牢固掌握专业知识和工作技能，并不断强化学生的职业素质提高。坚持对整个学习过程和工作过程进行引导、启动、监督、帮助、控制和评估。教学过程可分小组进行，</w:t>
      </w:r>
      <w:r>
        <w:rPr>
          <w:rFonts w:hint="eastAsia" w:ascii="Times New Roman" w:hAnsi="Times New Roman" w:cs="Times New Roman"/>
          <w:szCs w:val="21"/>
          <w:highlight w:val="none"/>
          <w:lang w:eastAsia="zh-CN"/>
        </w:rPr>
        <w:t>“</w:t>
      </w:r>
      <w:r>
        <w:rPr>
          <w:rFonts w:hint="default" w:ascii="Times New Roman" w:hAnsi="Times New Roman" w:eastAsia="宋体" w:cs="Times New Roman"/>
          <w:szCs w:val="21"/>
          <w:highlight w:val="none"/>
        </w:rPr>
        <w:t>学、做</w:t>
      </w:r>
      <w:r>
        <w:rPr>
          <w:rFonts w:hint="eastAsia" w:ascii="Times New Roman" w:hAnsi="Times New Roman" w:cs="Times New Roman"/>
          <w:szCs w:val="21"/>
          <w:highlight w:val="none"/>
          <w:lang w:eastAsia="zh-CN"/>
        </w:rPr>
        <w:t>”</w:t>
      </w:r>
      <w:r>
        <w:rPr>
          <w:rFonts w:hint="default" w:ascii="Times New Roman" w:hAnsi="Times New Roman" w:eastAsia="宋体" w:cs="Times New Roman"/>
          <w:szCs w:val="21"/>
          <w:highlight w:val="none"/>
        </w:rPr>
        <w:t>过程可由学生独立完成，留给学生尝试新的行为方式的实践空间。坚持利用多媒体课件、视频技术、现场教学等手段，采用任务驱动教学法、演示教学法、分组教学法、现场教学法、引导文教学法等现代先进的教学方法。</w:t>
      </w:r>
    </w:p>
    <w:p w14:paraId="4F9BBCC0">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2</w:t>
      </w:r>
      <w:r>
        <w:rPr>
          <w:rFonts w:hint="eastAsia" w:ascii="Times New Roman" w:hAnsi="Times New Roman"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实施</w:t>
      </w:r>
      <w:r>
        <w:rPr>
          <w:rFonts w:hint="eastAsia"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六步全真</w:t>
      </w:r>
      <w:r>
        <w:rPr>
          <w:rFonts w:hint="eastAsia"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教学法</w:t>
      </w:r>
    </w:p>
    <w:p w14:paraId="24A4FFF9">
      <w:pPr>
        <w:adjustRightInd w:val="0"/>
        <w:snapToGrid w:val="0"/>
        <w:spacing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严格按照</w:t>
      </w:r>
      <w:r>
        <w:rPr>
          <w:rFonts w:hint="eastAsia" w:ascii="Times New Roman" w:hAnsi="Times New Roman" w:cs="Times New Roman"/>
          <w:szCs w:val="21"/>
          <w:highlight w:val="none"/>
          <w:lang w:eastAsia="zh-CN"/>
        </w:rPr>
        <w:t>“</w:t>
      </w:r>
      <w:r>
        <w:rPr>
          <w:rFonts w:hint="default" w:ascii="Times New Roman" w:hAnsi="Times New Roman" w:eastAsia="宋体" w:cs="Times New Roman"/>
          <w:szCs w:val="21"/>
          <w:highlight w:val="none"/>
        </w:rPr>
        <w:t>六步法</w:t>
      </w:r>
      <w:r>
        <w:rPr>
          <w:rFonts w:hint="eastAsia" w:ascii="Times New Roman" w:hAnsi="Times New Roman" w:cs="Times New Roman"/>
          <w:szCs w:val="21"/>
          <w:highlight w:val="none"/>
          <w:lang w:eastAsia="zh-CN"/>
        </w:rPr>
        <w:t>”</w:t>
      </w:r>
      <w:r>
        <w:rPr>
          <w:rFonts w:hint="default" w:ascii="Times New Roman" w:hAnsi="Times New Roman" w:eastAsia="宋体" w:cs="Times New Roman"/>
          <w:szCs w:val="21"/>
          <w:highlight w:val="none"/>
        </w:rPr>
        <w:t>实施教学；利用多媒体课件、视频技术、现场教学等手段，积极采用任务驱动教学法、讲授教学法、演示教学法、分组教学法、现场教学法、引导文教学法等现代先进的教学方法，充分体现课程的职业性、实践性、开放性。</w:t>
      </w:r>
    </w:p>
    <w:p w14:paraId="68FCAE59">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3</w:t>
      </w:r>
      <w:r>
        <w:rPr>
          <w:rFonts w:hint="eastAsia" w:ascii="Times New Roman" w:hAnsi="Times New Roman"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实行</w:t>
      </w:r>
      <w:r>
        <w:rPr>
          <w:rFonts w:hint="eastAsia"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双导师</w:t>
      </w:r>
      <w:r>
        <w:rPr>
          <w:rFonts w:hint="eastAsia"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授课制</w:t>
      </w:r>
    </w:p>
    <w:p w14:paraId="40B983B1">
      <w:pPr>
        <w:adjustRightInd w:val="0"/>
        <w:snapToGrid w:val="0"/>
        <w:spacing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针对专职教师理论知识扎实，工人技师操作经验丰富的现实，扬长避短，优化组合，实行</w:t>
      </w:r>
      <w:r>
        <w:rPr>
          <w:rFonts w:hint="eastAsia" w:ascii="Times New Roman" w:hAnsi="Times New Roman" w:cs="Times New Roman"/>
          <w:szCs w:val="21"/>
          <w:highlight w:val="none"/>
          <w:lang w:eastAsia="zh-CN"/>
        </w:rPr>
        <w:t>“</w:t>
      </w:r>
      <w:r>
        <w:rPr>
          <w:rFonts w:hint="default" w:ascii="Times New Roman" w:hAnsi="Times New Roman" w:eastAsia="宋体" w:cs="Times New Roman"/>
          <w:szCs w:val="21"/>
          <w:highlight w:val="none"/>
        </w:rPr>
        <w:t>双导师</w:t>
      </w:r>
      <w:r>
        <w:rPr>
          <w:rFonts w:hint="eastAsia" w:ascii="Times New Roman" w:hAnsi="Times New Roman" w:cs="Times New Roman"/>
          <w:szCs w:val="21"/>
          <w:highlight w:val="none"/>
          <w:lang w:eastAsia="zh-CN"/>
        </w:rPr>
        <w:t>”</w:t>
      </w:r>
      <w:r>
        <w:rPr>
          <w:rFonts w:hint="default" w:ascii="Times New Roman" w:hAnsi="Times New Roman" w:eastAsia="宋体" w:cs="Times New Roman"/>
          <w:szCs w:val="21"/>
          <w:highlight w:val="none"/>
        </w:rPr>
        <w:t>授课制。每次授课均由两名教师执行，理论教师主要负责讲授，工人技师主要负责演示和操作指导。这样不仅提高了授课质量，而且进一步促进了理论教师和工人技师交流和学习，提高理论教师的操作技能和工人教师的理论水平。</w:t>
      </w:r>
      <w:bookmarkStart w:id="60" w:name="_Toc20256"/>
    </w:p>
    <w:p w14:paraId="27FE04B4">
      <w:pPr>
        <w:pStyle w:val="4"/>
        <w:keepNext/>
        <w:keepLines/>
        <w:pageBreakBefore w:val="0"/>
        <w:widowControl w:val="0"/>
        <w:kinsoku/>
        <w:wordWrap/>
        <w:overflowPunct/>
        <w:topLinePunct w:val="0"/>
        <w:autoSpaceDE/>
        <w:autoSpaceDN/>
        <w:bidi w:val="0"/>
        <w:adjustRightInd w:val="0"/>
        <w:snapToGrid w:val="0"/>
        <w:spacing w:before="0" w:after="0" w:line="360" w:lineRule="atLeast"/>
        <w:ind w:firstLine="422" w:firstLineChars="200"/>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5.</w:t>
      </w:r>
      <w:r>
        <w:rPr>
          <w:rFonts w:hint="default" w:ascii="Times New Roman" w:hAnsi="Times New Roman" w:cs="Times New Roman"/>
          <w:sz w:val="21"/>
          <w:szCs w:val="21"/>
          <w:highlight w:val="none"/>
          <w:lang w:val="en-US" w:eastAsia="zh-CN"/>
        </w:rPr>
        <w:t>学习评价</w:t>
      </w:r>
      <w:bookmarkEnd w:id="60"/>
    </w:p>
    <w:p w14:paraId="57073A57">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1</w:t>
      </w:r>
      <w:r>
        <w:rPr>
          <w:rFonts w:hint="eastAsia" w:ascii="Times New Roman" w:hAnsi="Times New Roman"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评价的模式</w:t>
      </w:r>
    </w:p>
    <w:p w14:paraId="4B560A59">
      <w:pPr>
        <w:adjustRightInd w:val="0"/>
        <w:snapToGrid w:val="0"/>
        <w:spacing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终结性评价与过程性评价相结合；个体评价与小组评价相结合；理论学习评价与实践技能评价相结合，素质评价-知识评价-能力（技能）评价并重。</w:t>
      </w:r>
    </w:p>
    <w:p w14:paraId="3ED7E401">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2</w:t>
      </w:r>
      <w:r>
        <w:rPr>
          <w:rFonts w:hint="eastAsia" w:ascii="Times New Roman" w:hAnsi="Times New Roman"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评价的方式</w:t>
      </w:r>
    </w:p>
    <w:p w14:paraId="7B52D4E0">
      <w:pPr>
        <w:adjustRightInd w:val="0"/>
        <w:snapToGrid w:val="0"/>
        <w:spacing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建立多样化的评价方式。书面考试、观察、口试、现场操作、提交案例分析报告、工件制作等，进行整体性、过程性评价。有条件的课程，可吸纳更多行业企业和社会有关方面组织参与考核评价。</w:t>
      </w:r>
    </w:p>
    <w:p w14:paraId="33BD7F66">
      <w:pPr>
        <w:adjustRightInd w:val="0"/>
        <w:snapToGrid w:val="0"/>
        <w:spacing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成绩评定是对学生完成教学任务的基本考核，必须坚持定性考核与定量考核相结合，以技能考核为主进行全面综合考核。在教学考核中尽量设法突出学生</w:t>
      </w:r>
      <w:r>
        <w:rPr>
          <w:rFonts w:hint="eastAsia" w:ascii="Times New Roman" w:hAnsi="Times New Roman" w:cs="Times New Roman"/>
          <w:szCs w:val="21"/>
          <w:highlight w:val="none"/>
          <w:lang w:eastAsia="zh-CN"/>
        </w:rPr>
        <w:t>“</w:t>
      </w:r>
      <w:r>
        <w:rPr>
          <w:rFonts w:hint="default" w:ascii="Times New Roman" w:hAnsi="Times New Roman" w:eastAsia="宋体" w:cs="Times New Roman"/>
          <w:szCs w:val="21"/>
          <w:highlight w:val="none"/>
        </w:rPr>
        <w:t>职业能力</w:t>
      </w:r>
      <w:r>
        <w:rPr>
          <w:rFonts w:hint="eastAsia" w:ascii="Times New Roman" w:hAnsi="Times New Roman" w:cs="Times New Roman"/>
          <w:szCs w:val="21"/>
          <w:highlight w:val="none"/>
          <w:lang w:eastAsia="zh-CN"/>
        </w:rPr>
        <w:t>”</w:t>
      </w:r>
      <w:r>
        <w:rPr>
          <w:rFonts w:hint="default" w:ascii="Times New Roman" w:hAnsi="Times New Roman" w:eastAsia="宋体" w:cs="Times New Roman"/>
          <w:szCs w:val="21"/>
          <w:highlight w:val="none"/>
        </w:rPr>
        <w:t>的培养，积极进行以实践能力考核为主的评价方法改革，切实提高学生的实践能力和就业竞争力。</w:t>
      </w:r>
    </w:p>
    <w:p w14:paraId="07CD46CC">
      <w:pPr>
        <w:adjustRightInd w:val="0"/>
        <w:snapToGrid w:val="0"/>
        <w:spacing w:line="360" w:lineRule="atLeast"/>
        <w:ind w:firstLine="420" w:firstLineChars="200"/>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对于理实一体化课程具体建议如下：理论考试占据70%；平时成绩30%。</w:t>
      </w:r>
    </w:p>
    <w:p w14:paraId="6921B24F">
      <w:pPr>
        <w:pStyle w:val="4"/>
        <w:keepNext/>
        <w:keepLines/>
        <w:pageBreakBefore w:val="0"/>
        <w:widowControl w:val="0"/>
        <w:kinsoku/>
        <w:wordWrap/>
        <w:overflowPunct/>
        <w:topLinePunct w:val="0"/>
        <w:autoSpaceDE/>
        <w:autoSpaceDN/>
        <w:bidi w:val="0"/>
        <w:adjustRightInd w:val="0"/>
        <w:snapToGrid w:val="0"/>
        <w:spacing w:before="0" w:after="0" w:line="360" w:lineRule="atLeast"/>
        <w:ind w:firstLine="422" w:firstLineChars="200"/>
        <w:textAlignment w:val="auto"/>
        <w:rPr>
          <w:rFonts w:hint="default" w:ascii="Times New Roman" w:hAnsi="Times New Roman" w:cs="Times New Roman"/>
          <w:sz w:val="21"/>
          <w:szCs w:val="21"/>
          <w:highlight w:val="none"/>
          <w:lang w:val="en-US" w:eastAsia="zh-CN"/>
        </w:rPr>
      </w:pPr>
      <w:bookmarkStart w:id="61" w:name="_Toc28944"/>
      <w:r>
        <w:rPr>
          <w:rFonts w:hint="eastAsia" w:ascii="Times New Roman" w:hAnsi="Times New Roman" w:cs="Times New Roman"/>
          <w:sz w:val="21"/>
          <w:szCs w:val="21"/>
          <w:highlight w:val="none"/>
          <w:lang w:val="en-US" w:eastAsia="zh-CN"/>
        </w:rPr>
        <w:t>6.</w:t>
      </w:r>
      <w:r>
        <w:rPr>
          <w:rFonts w:hint="default" w:ascii="Times New Roman" w:hAnsi="Times New Roman" w:cs="Times New Roman"/>
          <w:sz w:val="21"/>
          <w:szCs w:val="21"/>
          <w:highlight w:val="none"/>
          <w:lang w:val="en-US" w:eastAsia="zh-CN"/>
        </w:rPr>
        <w:t>质量管理</w:t>
      </w:r>
      <w:bookmarkEnd w:id="61"/>
    </w:p>
    <w:p w14:paraId="4CC2755D">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1</w:t>
      </w:r>
      <w:r>
        <w:rPr>
          <w:rFonts w:hint="eastAsia" w:ascii="Times New Roman" w:hAnsi="Times New Roman"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教学目标监控</w:t>
      </w:r>
    </w:p>
    <w:p w14:paraId="5B1D4381">
      <w:pPr>
        <w:keepNext w:val="0"/>
        <w:keepLines w:val="0"/>
        <w:pageBreakBefore w:val="0"/>
        <w:widowControl w:val="0"/>
        <w:kinsoku/>
        <w:wordWrap/>
        <w:overflowPunct/>
        <w:topLinePunct w:val="0"/>
        <w:autoSpaceDE/>
        <w:autoSpaceDN/>
        <w:bidi w:val="0"/>
        <w:spacing w:line="360" w:lineRule="atLeast"/>
        <w:ind w:firstLine="420" w:firstLineChars="200"/>
        <w:textAlignment w:val="auto"/>
        <w:outlineLvl w:val="9"/>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人才培养目标定位</w:t>
      </w:r>
    </w:p>
    <w:p w14:paraId="0CB39A16">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明确人才培养的目标，需要围绕人才培养目标定位、人才培养模式改革以及专业建设与发展方向来建立教学目标。教学目标需要具备科学性和前瞻性，同时也要具备可行性和实效性。在制定教学目标时，需要全面分析和反思机械设计与制造专业的专业定位、学科特点、教育制度、社会和市场需求等多个方面，以保证教学目标的科学性和实效性。</w:t>
      </w:r>
    </w:p>
    <w:p w14:paraId="612AF8E2">
      <w:pPr>
        <w:keepNext w:val="0"/>
        <w:keepLines w:val="0"/>
        <w:pageBreakBefore w:val="0"/>
        <w:widowControl w:val="0"/>
        <w:kinsoku/>
        <w:wordWrap/>
        <w:overflowPunct/>
        <w:topLinePunct w:val="0"/>
        <w:autoSpaceDE/>
        <w:autoSpaceDN/>
        <w:bidi w:val="0"/>
        <w:spacing w:line="360" w:lineRule="atLeast"/>
        <w:ind w:firstLine="420" w:firstLineChars="200"/>
        <w:textAlignment w:val="auto"/>
        <w:outlineLvl w:val="9"/>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人才培养模式改革</w:t>
      </w:r>
    </w:p>
    <w:p w14:paraId="489AED76">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在人才培养模式改革方面，机械设计与制造专业要注重功能分化和专业特色化，并进一步强化转化应用型、社会服务型的人才培养模式。在这一过程中，需要采取适当的措施，比如加强学生的实践能力、注重课程特色和应用性、鼓励创新精神和团队协作等。通过这些措施，旨在培养出具有现代化思维和技术水平的人才，从而更好地适应市场需求和行业发展的需要。</w:t>
      </w:r>
    </w:p>
    <w:p w14:paraId="7A94AF44">
      <w:pPr>
        <w:keepNext w:val="0"/>
        <w:keepLines w:val="0"/>
        <w:pageBreakBefore w:val="0"/>
        <w:widowControl w:val="0"/>
        <w:kinsoku/>
        <w:wordWrap/>
        <w:overflowPunct/>
        <w:topLinePunct w:val="0"/>
        <w:autoSpaceDE/>
        <w:autoSpaceDN/>
        <w:bidi w:val="0"/>
        <w:spacing w:line="360" w:lineRule="atLeast"/>
        <w:ind w:firstLine="420" w:firstLineChars="200"/>
        <w:textAlignment w:val="auto"/>
        <w:outlineLvl w:val="9"/>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专业建设与发展方向</w:t>
      </w:r>
    </w:p>
    <w:p w14:paraId="3514B705">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outlineLvl w:val="9"/>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在专业建设与发展方面，机械设计与制造专业需要注重发掘国家和地方资源，建立人才培养基地，并建立产学研合作模式，促进学院和企业之间紧密的联系。在专业建设方面，应该加强课程建设，完善教师配备和教学管理制度。同时，应该加强与国内外知名高等院校和机构的合作交流，加强学科建设，提升机械设计与制造专业的国际影响力。</w:t>
      </w:r>
    </w:p>
    <w:p w14:paraId="76BE0345">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2</w:t>
      </w:r>
      <w:r>
        <w:rPr>
          <w:rFonts w:hint="eastAsia" w:ascii="Times New Roman" w:hAnsi="Times New Roman"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教学过程监控</w:t>
      </w:r>
    </w:p>
    <w:p w14:paraId="729060B4">
      <w:pPr>
        <w:adjustRightInd w:val="0"/>
        <w:snapToGrid w:val="0"/>
        <w:spacing w:line="360" w:lineRule="atLeas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课程体系的构建与课程标准的制定</w:t>
      </w:r>
    </w:p>
    <w:p w14:paraId="27DAD64C">
      <w:pPr>
        <w:adjustRightInd w:val="0"/>
        <w:snapToGrid w:val="0"/>
        <w:spacing w:line="360" w:lineRule="atLeas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在课程体系的构建与课程标准的制定方面，机械设计与制造专业需要根据工业发展趋势，结合市场和各行业的需求，制定出符合国家教育部门和企业的课程体系和课程标准，确保教学内容具有前瞻性和针对性。同时，机械设计与制造专业也需要不断地开发和更新教育资源，以适应前沿技术和市场需求的快速变化。</w:t>
      </w:r>
    </w:p>
    <w:p w14:paraId="115BF3A9">
      <w:pPr>
        <w:adjustRightInd w:val="0"/>
        <w:snapToGrid w:val="0"/>
        <w:spacing w:line="360" w:lineRule="atLeast"/>
        <w:ind w:firstLine="420" w:firstLineChars="200"/>
        <w:rPr>
          <w:rFonts w:hint="default" w:ascii="Times New Roman" w:hAnsi="Times New Roman" w:eastAsia="宋体" w:cs="Times New Roman"/>
          <w:bCs/>
          <w:szCs w:val="21"/>
          <w:highlight w:val="none"/>
        </w:rPr>
      </w:pPr>
      <w:r>
        <w:rPr>
          <w:rFonts w:hint="eastAsia" w:ascii="Times New Roman" w:hAnsi="Times New Roman" w:cs="Times New Roman"/>
          <w:bCs/>
          <w:szCs w:val="21"/>
          <w:highlight w:val="none"/>
          <w:lang w:eastAsia="zh-CN"/>
        </w:rPr>
        <w:t>“</w:t>
      </w:r>
      <w:r>
        <w:rPr>
          <w:rFonts w:hint="default" w:ascii="Times New Roman" w:hAnsi="Times New Roman" w:eastAsia="宋体" w:cs="Times New Roman"/>
          <w:bCs/>
          <w:szCs w:val="21"/>
          <w:highlight w:val="none"/>
        </w:rPr>
        <w:t>双师型</w:t>
      </w:r>
      <w:r>
        <w:rPr>
          <w:rFonts w:hint="eastAsia" w:ascii="Times New Roman" w:hAnsi="Times New Roman" w:cs="Times New Roman"/>
          <w:bCs/>
          <w:szCs w:val="21"/>
          <w:highlight w:val="none"/>
          <w:lang w:eastAsia="zh-CN"/>
        </w:rPr>
        <w:t>”</w:t>
      </w:r>
      <w:r>
        <w:rPr>
          <w:rFonts w:hint="default" w:ascii="Times New Roman" w:hAnsi="Times New Roman" w:eastAsia="宋体" w:cs="Times New Roman"/>
          <w:bCs/>
          <w:szCs w:val="21"/>
          <w:highlight w:val="none"/>
        </w:rPr>
        <w:t>教学团队的配备与建设</w:t>
      </w:r>
    </w:p>
    <w:p w14:paraId="0F9F49E7">
      <w:pPr>
        <w:adjustRightInd w:val="0"/>
        <w:snapToGrid w:val="0"/>
        <w:spacing w:line="360" w:lineRule="atLeas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在</w:t>
      </w:r>
      <w:r>
        <w:rPr>
          <w:rFonts w:hint="eastAsia" w:ascii="Times New Roman" w:hAnsi="Times New Roman" w:cs="Times New Roman"/>
          <w:bCs/>
          <w:szCs w:val="21"/>
          <w:highlight w:val="none"/>
          <w:lang w:eastAsia="zh-CN"/>
        </w:rPr>
        <w:t>“</w:t>
      </w:r>
      <w:r>
        <w:rPr>
          <w:rFonts w:hint="default" w:ascii="Times New Roman" w:hAnsi="Times New Roman" w:eastAsia="宋体" w:cs="Times New Roman"/>
          <w:bCs/>
          <w:szCs w:val="21"/>
          <w:highlight w:val="none"/>
        </w:rPr>
        <w:t>双师型</w:t>
      </w:r>
      <w:r>
        <w:rPr>
          <w:rFonts w:hint="eastAsia" w:ascii="Times New Roman" w:hAnsi="Times New Roman" w:cs="Times New Roman"/>
          <w:bCs/>
          <w:szCs w:val="21"/>
          <w:highlight w:val="none"/>
          <w:lang w:eastAsia="zh-CN"/>
        </w:rPr>
        <w:t>”</w:t>
      </w:r>
      <w:r>
        <w:rPr>
          <w:rFonts w:hint="default" w:ascii="Times New Roman" w:hAnsi="Times New Roman" w:eastAsia="宋体" w:cs="Times New Roman"/>
          <w:bCs/>
          <w:szCs w:val="21"/>
          <w:highlight w:val="none"/>
        </w:rPr>
        <w:t>教学团队的配备与建设方面，机械设计与制造专业需要配备一批高水平的师资队伍，包括经验丰富的教授、高级工程师和优秀的行业专家等，以为学生提供全面而专业的教学指导和实践经验。同时，机械设计与制造专业需要加强与企业合作，建立校企合作平台，使教学团队能够更好地了解市场需求和行业发展动态，为学生提供更实用的教学内容和实践项目。</w:t>
      </w:r>
    </w:p>
    <w:p w14:paraId="6CE2DC89">
      <w:pPr>
        <w:adjustRightInd w:val="0"/>
        <w:snapToGrid w:val="0"/>
        <w:spacing w:line="360" w:lineRule="atLeas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职业技能训练与考核</w:t>
      </w:r>
    </w:p>
    <w:p w14:paraId="563367C2">
      <w:pPr>
        <w:adjustRightInd w:val="0"/>
        <w:snapToGrid w:val="0"/>
        <w:spacing w:line="360" w:lineRule="atLeas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在职业技能训练与考核方面，机械设计与制造专业需要不断地完善职业技能培训计划和考核体系。教学团队要注重培养学生的实践能力，将机械设计与制造专业的核心理论与实际技能结合，通过实训、制造项目等形式，让学生逐步熟悉各种机电原理和设备操作技巧。同时，机械设计与制造专业还需建立科学的考核评价标准，确保培养出的学生具有扎实的理论基础和出色的实践能力，能够胜任各种机电工程技术的工作。</w:t>
      </w:r>
    </w:p>
    <w:p w14:paraId="0D205E36">
      <w:pPr>
        <w:adjustRightInd w:val="0"/>
        <w:snapToGrid w:val="0"/>
        <w:spacing w:line="360" w:lineRule="atLeas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一线教学的运行与管理</w:t>
      </w:r>
    </w:p>
    <w:p w14:paraId="2DCB0433">
      <w:pPr>
        <w:adjustRightInd w:val="0"/>
        <w:snapToGrid w:val="0"/>
        <w:spacing w:line="360" w:lineRule="atLeas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在一线教学的运行与管理方面，机械设计与制造专业需要注重教学过程的运行和管理。机械设计与制造专业可以通过学生工作坊、校外实践、企业实习等方式，使学生在实践中学习知识和技能。与此同时，机械设计与制造专业也需要建立系统化的教学管理机制，包括教学计划、教学监督、教学质量检测、学生评价和教师评价等方面的管理，以确保教学的规范化和质量。</w:t>
      </w:r>
    </w:p>
    <w:p w14:paraId="606CF669">
      <w:pPr>
        <w:keepNext/>
        <w:keepLines/>
        <w:pageBreakBefore w:val="0"/>
        <w:widowControl w:val="0"/>
        <w:kinsoku/>
        <w:wordWrap/>
        <w:overflowPunct/>
        <w:topLinePunct w:val="0"/>
        <w:autoSpaceDE/>
        <w:autoSpaceDN/>
        <w:bidi w:val="0"/>
        <w:adjustRightInd w:val="0"/>
        <w:snapToGrid w:val="0"/>
        <w:spacing w:before="0" w:after="0" w:line="360" w:lineRule="atLeast"/>
        <w:ind w:firstLine="420" w:firstLineChars="200"/>
        <w:textAlignment w:val="auto"/>
        <w:outlineLvl w:val="9"/>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3</w:t>
      </w:r>
      <w:r>
        <w:rPr>
          <w:rFonts w:hint="eastAsia" w:ascii="Times New Roman" w:hAnsi="Times New Roman"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lang w:val="en-US" w:eastAsia="zh-CN"/>
        </w:rPr>
        <w:t>教学结果监控</w:t>
      </w:r>
    </w:p>
    <w:p w14:paraId="4F360AD6">
      <w:pPr>
        <w:adjustRightInd w:val="0"/>
        <w:snapToGrid w:val="0"/>
        <w:spacing w:line="360" w:lineRule="atLeas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学生毕业率</w:t>
      </w:r>
    </w:p>
    <w:p w14:paraId="674A94C6">
      <w:pPr>
        <w:adjustRightInd w:val="0"/>
        <w:snapToGrid w:val="0"/>
        <w:spacing w:line="360" w:lineRule="atLeas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学生毕业率是衡量机械设计与制造专业教学结果的一个重要指标。当学生毕业率高时，表明专业教学的质量和学生的学习积极性都比较高。因此，教育部门和学校都应该注重机械设计与制造专业的教学质量，提高教学水平，促进学生的学习积极性和毕业率的提高。</w:t>
      </w:r>
    </w:p>
    <w:p w14:paraId="333A5263">
      <w:pPr>
        <w:adjustRightInd w:val="0"/>
        <w:snapToGrid w:val="0"/>
        <w:spacing w:line="360" w:lineRule="atLeas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预计本专业学生毕业率达到100%/届。</w:t>
      </w:r>
    </w:p>
    <w:p w14:paraId="5F776D5D">
      <w:pPr>
        <w:adjustRightInd w:val="0"/>
        <w:snapToGrid w:val="0"/>
        <w:spacing w:line="360" w:lineRule="atLeas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毕业生双证书获取率</w:t>
      </w:r>
    </w:p>
    <w:p w14:paraId="03AB7AFB">
      <w:pPr>
        <w:adjustRightInd w:val="0"/>
        <w:snapToGrid w:val="0"/>
        <w:spacing w:line="360" w:lineRule="atLeas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为了适应市场的需求，机械设计与制造专业的学生通常需要具备职业资格证书等相关证书。毕业生双证书获取率是一个能够直观反映学生实际能力和就业竞争力的重要数据。因此，学校应该加强对专业职业资格证书的培训和辅导，提高学生的职业素养和竞争力，促进毕业生双证书获取率的提高。</w:t>
      </w:r>
    </w:p>
    <w:p w14:paraId="64999BC4">
      <w:pPr>
        <w:adjustRightInd w:val="0"/>
        <w:snapToGrid w:val="0"/>
        <w:spacing w:line="360" w:lineRule="atLeas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通过课程学习、实践培训、技能取证等渠道，预计本专业毕业生双证书获取率达100%。</w:t>
      </w:r>
    </w:p>
    <w:p w14:paraId="73F98AF6">
      <w:pPr>
        <w:adjustRightInd w:val="0"/>
        <w:snapToGrid w:val="0"/>
        <w:spacing w:line="360" w:lineRule="atLeas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职业技能竞赛获奖率</w:t>
      </w:r>
    </w:p>
    <w:p w14:paraId="4754FAA0">
      <w:pPr>
        <w:adjustRightInd w:val="0"/>
        <w:snapToGrid w:val="0"/>
        <w:spacing w:line="360" w:lineRule="atLeas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职业技能竞赛是一种提高学生实践能力和创新能力的方法，也是衡量机械设计与制造专业学生技能水平的重要指标。学生参加职业技能竞赛可以提升学生实践能力和创新能力，同时还扩展了学生的知识面和社交网络。因此，学校应该鼓励学生积极参加各类职业技能竞赛，提高学生的职业竞争力，促进竞赛获奖率的提高。</w:t>
      </w:r>
    </w:p>
    <w:p w14:paraId="221F9E53">
      <w:pPr>
        <w:adjustRightInd w:val="0"/>
        <w:snapToGrid w:val="0"/>
        <w:spacing w:line="360" w:lineRule="atLeas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预计本专业师生每届技能竞赛获奖率达80%。</w:t>
      </w:r>
    </w:p>
    <w:p w14:paraId="32099398">
      <w:pPr>
        <w:adjustRightInd w:val="0"/>
        <w:snapToGrid w:val="0"/>
        <w:spacing w:line="360" w:lineRule="atLeas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毕业生就业率</w:t>
      </w:r>
    </w:p>
    <w:p w14:paraId="347005F6">
      <w:pPr>
        <w:adjustRightInd w:val="0"/>
        <w:snapToGrid w:val="0"/>
        <w:spacing w:line="360" w:lineRule="atLeas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毕业生就业率是衡量机械设计与制造专业教学结果的一个重要指标。当毕业生就业率高时，表明学生所学专业与市场需求相符，学生的职业素养水平较高，并且学校与企业合作切实有效，保证了毕业生的就业质量。因此，在教育过程中，应该注重学生职业素养和创新能力的培养，同时也要加强学校与企业的联系，提高学校与实际需求的匹配程度，促进毕业生就业率的提高。</w:t>
      </w:r>
    </w:p>
    <w:p w14:paraId="48A17CBE">
      <w:pPr>
        <w:adjustRightInd w:val="0"/>
        <w:snapToGrid w:val="0"/>
        <w:spacing w:line="360" w:lineRule="atLeast"/>
        <w:ind w:firstLine="420" w:firstLineChars="200"/>
        <w:rPr>
          <w:rFonts w:hint="default" w:ascii="Times New Roman" w:hAnsi="Times New Roman" w:eastAsia="宋体" w:cs="Times New Roman"/>
          <w:bCs/>
          <w:szCs w:val="21"/>
          <w:highlight w:val="none"/>
        </w:rPr>
      </w:pPr>
      <w:r>
        <w:rPr>
          <w:rFonts w:hint="default" w:ascii="Times New Roman" w:hAnsi="Times New Roman" w:eastAsia="宋体" w:cs="Times New Roman"/>
          <w:bCs/>
          <w:szCs w:val="21"/>
          <w:highlight w:val="none"/>
        </w:rPr>
        <w:t>毕业生就业率达100%。</w:t>
      </w:r>
    </w:p>
    <w:p w14:paraId="763B5EB6">
      <w:pPr>
        <w:pStyle w:val="2"/>
        <w:spacing w:beforeLines="0" w:afterLines="0" w:line="360" w:lineRule="atLeast"/>
        <w:ind w:firstLine="482"/>
        <w:rPr>
          <w:rFonts w:hint="default" w:ascii="Times New Roman" w:hAnsi="Times New Roman" w:eastAsia="宋体" w:cs="Times New Roman"/>
          <w:szCs w:val="24"/>
          <w:highlight w:val="none"/>
        </w:rPr>
      </w:pPr>
      <w:bookmarkStart w:id="62" w:name="_Toc26025"/>
      <w:r>
        <w:rPr>
          <w:rFonts w:hint="eastAsia" w:ascii="Times New Roman" w:hAnsi="Times New Roman" w:cs="Times New Roman"/>
          <w:szCs w:val="24"/>
          <w:highlight w:val="none"/>
          <w:lang w:eastAsia="zh-CN"/>
        </w:rPr>
        <w:t>（</w:t>
      </w:r>
      <w:r>
        <w:rPr>
          <w:rFonts w:hint="eastAsia" w:ascii="Times New Roman" w:hAnsi="Times New Roman" w:cs="Times New Roman"/>
          <w:szCs w:val="24"/>
          <w:highlight w:val="none"/>
          <w:lang w:val="en-US" w:eastAsia="zh-CN"/>
        </w:rPr>
        <w:t>二</w:t>
      </w:r>
      <w:r>
        <w:rPr>
          <w:rFonts w:hint="eastAsia" w:ascii="Times New Roman" w:hAnsi="Times New Roman" w:cs="Times New Roman"/>
          <w:szCs w:val="24"/>
          <w:highlight w:val="none"/>
          <w:lang w:eastAsia="zh-CN"/>
        </w:rPr>
        <w:t>）</w:t>
      </w:r>
      <w:r>
        <w:rPr>
          <w:rFonts w:hint="default" w:ascii="Times New Roman" w:hAnsi="Times New Roman" w:eastAsia="宋体" w:cs="Times New Roman"/>
          <w:szCs w:val="24"/>
          <w:highlight w:val="none"/>
        </w:rPr>
        <w:t>毕业要求</w:t>
      </w:r>
      <w:bookmarkEnd w:id="62"/>
    </w:p>
    <w:p w14:paraId="5EAD5637">
      <w:pPr>
        <w:adjustRightInd w:val="0"/>
        <w:snapToGrid w:val="0"/>
        <w:spacing w:line="360" w:lineRule="atLeast"/>
        <w:ind w:firstLine="420" w:firstLineChars="200"/>
        <w:rPr>
          <w:rFonts w:hint="default" w:ascii="Times New Roman" w:hAnsi="Times New Roman" w:eastAsia="宋体" w:cs="Times New Roman"/>
          <w:highlight w:val="none"/>
          <w:lang w:val="zh-CN"/>
        </w:rPr>
      </w:pPr>
      <w:r>
        <w:rPr>
          <w:rFonts w:hint="default" w:ascii="Times New Roman" w:hAnsi="Times New Roman" w:eastAsia="宋体" w:cs="Times New Roman"/>
          <w:bCs/>
          <w:szCs w:val="21"/>
          <w:highlight w:val="none"/>
        </w:rPr>
        <w:t>毕业要求是学生通过规定年限的学习，须修满的专业人才培养方案所规定的学时学分，完成规定的</w:t>
      </w:r>
      <w:r>
        <w:rPr>
          <w:rFonts w:hint="default" w:ascii="Times New Roman" w:hAnsi="Times New Roman" w:eastAsia="宋体" w:cs="Times New Roman"/>
          <w:highlight w:val="none"/>
          <w:lang w:val="zh-CN"/>
        </w:rPr>
        <w:t>毕业要求是学生通过规定年限的学习，须修满专业人才培养方案所规定的学时学分，完成规定的教学活动，毕业时应达到的素质、知识和能力等方面要求。毕业要求应能支撑培养目标的有效达成。</w:t>
      </w:r>
    </w:p>
    <w:p w14:paraId="3AD15D9D">
      <w:pPr>
        <w:pStyle w:val="4"/>
        <w:keepNext/>
        <w:keepLines/>
        <w:pageBreakBefore w:val="0"/>
        <w:widowControl w:val="0"/>
        <w:kinsoku/>
        <w:wordWrap/>
        <w:overflowPunct/>
        <w:topLinePunct w:val="0"/>
        <w:autoSpaceDE/>
        <w:autoSpaceDN/>
        <w:bidi w:val="0"/>
        <w:adjustRightInd w:val="0"/>
        <w:snapToGrid w:val="0"/>
        <w:spacing w:before="0" w:after="0" w:line="360" w:lineRule="atLeast"/>
        <w:ind w:firstLine="422" w:firstLineChars="200"/>
        <w:textAlignment w:val="auto"/>
        <w:rPr>
          <w:rFonts w:hint="default" w:ascii="Times New Roman" w:hAnsi="Times New Roman" w:cs="Times New Roman"/>
          <w:sz w:val="21"/>
          <w:szCs w:val="21"/>
          <w:highlight w:val="none"/>
          <w:lang w:val="zh-CN" w:eastAsia="zh-CN"/>
        </w:rPr>
      </w:pPr>
      <w:bookmarkStart w:id="63" w:name="_Toc16516681"/>
      <w:bookmarkStart w:id="64" w:name="_Toc23034"/>
      <w:bookmarkStart w:id="65" w:name="_Toc4069"/>
      <w:r>
        <w:rPr>
          <w:rFonts w:hint="eastAsia" w:ascii="Times New Roman" w:hAnsi="Times New Roman" w:cs="Times New Roman"/>
          <w:sz w:val="21"/>
          <w:szCs w:val="21"/>
          <w:highlight w:val="none"/>
          <w:lang w:val="en-US" w:eastAsia="zh-CN"/>
        </w:rPr>
        <w:t>1.</w:t>
      </w:r>
      <w:r>
        <w:rPr>
          <w:rFonts w:hint="default" w:ascii="Times New Roman" w:hAnsi="Times New Roman" w:cs="Times New Roman"/>
          <w:sz w:val="21"/>
          <w:szCs w:val="21"/>
          <w:highlight w:val="none"/>
          <w:lang w:val="zh-CN" w:eastAsia="zh-CN"/>
        </w:rPr>
        <w:t>毕业学分要求</w:t>
      </w:r>
      <w:bookmarkEnd w:id="63"/>
      <w:bookmarkEnd w:id="64"/>
      <w:bookmarkEnd w:id="65"/>
    </w:p>
    <w:p w14:paraId="5EB32172">
      <w:pPr>
        <w:adjustRightInd w:val="0"/>
        <w:snapToGrid w:val="0"/>
        <w:spacing w:line="360" w:lineRule="exact"/>
        <w:ind w:firstLine="420" w:firstLineChars="200"/>
        <w:rPr>
          <w:rFonts w:hint="default" w:ascii="Times New Roman" w:hAnsi="Times New Roman" w:cs="Times New Roman"/>
          <w:highlight w:val="none"/>
          <w:lang w:val="zh-CN"/>
        </w:rPr>
      </w:pPr>
      <w:r>
        <w:rPr>
          <w:rFonts w:hint="eastAsia" w:ascii="Times New Roman" w:hAnsi="Times New Roman" w:cs="Times New Roman"/>
          <w:szCs w:val="21"/>
          <w:highlight w:val="none"/>
          <w:lang w:val="en-US" w:eastAsia="zh-CN"/>
        </w:rPr>
        <w:t>1）</w:t>
      </w:r>
      <w:r>
        <w:rPr>
          <w:rFonts w:hint="default" w:ascii="Times New Roman" w:hAnsi="Times New Roman" w:eastAsia="宋体" w:cs="Times New Roman"/>
          <w:szCs w:val="21"/>
          <w:highlight w:val="none"/>
        </w:rPr>
        <w:t>本专业修够</w:t>
      </w:r>
      <w:r>
        <w:rPr>
          <w:rFonts w:hint="default" w:ascii="Times New Roman" w:hAnsi="Times New Roman" w:cs="Times New Roman"/>
          <w:szCs w:val="21"/>
          <w:highlight w:val="none"/>
          <w:lang w:val="en-US" w:eastAsia="zh-CN"/>
        </w:rPr>
        <w:t>151</w:t>
      </w:r>
      <w:r>
        <w:rPr>
          <w:rFonts w:hint="default" w:ascii="Times New Roman" w:hAnsi="Times New Roman" w:eastAsia="宋体" w:cs="Times New Roman"/>
          <w:szCs w:val="21"/>
          <w:highlight w:val="none"/>
        </w:rPr>
        <w:t>学分方能毕业。其中：</w:t>
      </w:r>
    </w:p>
    <w:p w14:paraId="7ED5FD62">
      <w:pPr>
        <w:adjustRightInd w:val="0"/>
        <w:snapToGrid w:val="0"/>
        <w:spacing w:line="360" w:lineRule="atLeast"/>
        <w:ind w:firstLine="420" w:firstLineChars="200"/>
        <w:rPr>
          <w:rFonts w:hint="default" w:ascii="Times New Roman" w:hAnsi="Times New Roman" w:eastAsia="宋体" w:cs="Times New Roman"/>
          <w:highlight w:val="none"/>
          <w:lang w:val="zh-CN"/>
        </w:rPr>
      </w:pPr>
      <w:r>
        <w:rPr>
          <w:rFonts w:hint="default" w:ascii="Times New Roman" w:hAnsi="Times New Roman" w:eastAsia="宋体" w:cs="Times New Roman"/>
          <w:szCs w:val="24"/>
          <w:highlight w:val="none"/>
        </w:rPr>
        <w:t>◆</w:t>
      </w:r>
      <w:r>
        <w:rPr>
          <w:rFonts w:hint="default" w:ascii="Times New Roman" w:hAnsi="Times New Roman" w:eastAsia="宋体" w:cs="Times New Roman"/>
          <w:highlight w:val="none"/>
          <w:lang w:val="zh-CN"/>
        </w:rPr>
        <w:t>公共必修课共4</w:t>
      </w:r>
      <w:r>
        <w:rPr>
          <w:rFonts w:hint="default" w:ascii="Times New Roman" w:hAnsi="Times New Roman" w:eastAsia="宋体" w:cs="Times New Roman"/>
          <w:highlight w:val="none"/>
        </w:rPr>
        <w:t>8</w:t>
      </w:r>
      <w:r>
        <w:rPr>
          <w:rFonts w:hint="default" w:ascii="Times New Roman" w:hAnsi="Times New Roman" w:eastAsia="宋体" w:cs="Times New Roman"/>
          <w:highlight w:val="none"/>
          <w:lang w:val="zh-CN"/>
        </w:rPr>
        <w:t>学分。</w:t>
      </w:r>
    </w:p>
    <w:p w14:paraId="72668DC9">
      <w:pPr>
        <w:adjustRightInd w:val="0"/>
        <w:snapToGrid w:val="0"/>
        <w:spacing w:line="360" w:lineRule="atLeast"/>
        <w:ind w:firstLine="420" w:firstLineChars="200"/>
        <w:rPr>
          <w:rFonts w:hint="default" w:ascii="Times New Roman" w:hAnsi="Times New Roman" w:eastAsia="宋体" w:cs="Times New Roman"/>
          <w:highlight w:val="none"/>
          <w:lang w:val="zh-CN"/>
        </w:rPr>
      </w:pPr>
      <w:r>
        <w:rPr>
          <w:rFonts w:hint="default" w:ascii="Times New Roman" w:hAnsi="Times New Roman" w:eastAsia="宋体" w:cs="Times New Roman"/>
          <w:szCs w:val="24"/>
          <w:highlight w:val="none"/>
        </w:rPr>
        <w:t>◆</w:t>
      </w:r>
      <w:r>
        <w:rPr>
          <w:rFonts w:hint="default" w:ascii="Times New Roman" w:hAnsi="Times New Roman" w:cs="Times New Roman"/>
          <w:color w:val="auto"/>
          <w:highlight w:val="none"/>
        </w:rPr>
        <w:t>专业技能课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专业拓展课、专业实践课</w:t>
      </w:r>
      <w:r>
        <w:rPr>
          <w:rFonts w:hint="default" w:ascii="Times New Roman" w:hAnsi="Times New Roman" w:eastAsia="宋体" w:cs="Times New Roman"/>
          <w:highlight w:val="none"/>
          <w:lang w:val="zh-CN"/>
        </w:rPr>
        <w:t>共</w:t>
      </w:r>
      <w:r>
        <w:rPr>
          <w:rFonts w:hint="default" w:ascii="Times New Roman" w:hAnsi="Times New Roman" w:eastAsia="宋体" w:cs="Times New Roman"/>
          <w:highlight w:val="none"/>
        </w:rPr>
        <w:t>95</w:t>
      </w:r>
      <w:r>
        <w:rPr>
          <w:rFonts w:hint="default" w:ascii="Times New Roman" w:hAnsi="Times New Roman" w:eastAsia="宋体" w:cs="Times New Roman"/>
          <w:highlight w:val="none"/>
          <w:lang w:val="zh-CN"/>
        </w:rPr>
        <w:t>学分。</w:t>
      </w:r>
    </w:p>
    <w:p w14:paraId="635A5B84">
      <w:pPr>
        <w:adjustRightInd w:val="0"/>
        <w:snapToGrid w:val="0"/>
        <w:spacing w:line="360" w:lineRule="atLeast"/>
        <w:ind w:firstLine="420" w:firstLineChars="200"/>
        <w:rPr>
          <w:rFonts w:hint="default" w:ascii="Times New Roman" w:hAnsi="Times New Roman" w:eastAsia="宋体" w:cs="Times New Roman"/>
          <w:highlight w:val="none"/>
          <w:lang w:val="zh-CN"/>
        </w:rPr>
      </w:pPr>
      <w:r>
        <w:rPr>
          <w:rFonts w:hint="default" w:ascii="Times New Roman" w:hAnsi="Times New Roman" w:eastAsia="宋体" w:cs="Times New Roman"/>
          <w:szCs w:val="24"/>
          <w:highlight w:val="none"/>
        </w:rPr>
        <w:t>◆</w:t>
      </w:r>
      <w:r>
        <w:rPr>
          <w:rFonts w:hint="default" w:ascii="Times New Roman" w:hAnsi="Times New Roman" w:eastAsia="宋体" w:cs="Times New Roman"/>
          <w:highlight w:val="none"/>
          <w:lang w:val="zh-CN"/>
        </w:rPr>
        <w:t>公共选修课</w:t>
      </w:r>
      <w:r>
        <w:rPr>
          <w:rFonts w:hint="default" w:ascii="Times New Roman" w:hAnsi="Times New Roman" w:eastAsia="宋体" w:cs="Times New Roman"/>
          <w:highlight w:val="none"/>
        </w:rPr>
        <w:t>8</w:t>
      </w:r>
      <w:r>
        <w:rPr>
          <w:rFonts w:hint="default" w:ascii="Times New Roman" w:hAnsi="Times New Roman" w:eastAsia="宋体" w:cs="Times New Roman"/>
          <w:highlight w:val="none"/>
          <w:lang w:val="zh-CN"/>
        </w:rPr>
        <w:t>学分。</w:t>
      </w:r>
    </w:p>
    <w:p w14:paraId="7B66EFB9">
      <w:pPr>
        <w:adjustRightInd w:val="0"/>
        <w:snapToGrid w:val="0"/>
        <w:spacing w:line="360" w:lineRule="exact"/>
        <w:ind w:firstLine="420" w:firstLineChars="200"/>
        <w:rPr>
          <w:rFonts w:hint="default" w:ascii="Times New Roman" w:hAnsi="Times New Roman" w:eastAsia="宋体" w:cs="Times New Roman"/>
          <w:highlight w:val="none"/>
          <w:lang w:val="zh-CN"/>
        </w:rPr>
      </w:pPr>
      <w:r>
        <w:rPr>
          <w:rFonts w:hint="default" w:ascii="Times New Roman" w:hAnsi="Times New Roman" w:eastAsia="宋体" w:cs="Times New Roman"/>
          <w:szCs w:val="21"/>
          <w:highlight w:val="none"/>
        </w:rPr>
        <w:t>2</w:t>
      </w:r>
      <w:r>
        <w:rPr>
          <w:rFonts w:hint="eastAsia" w:ascii="Times New Roman" w:hAnsi="Times New Roman" w:cs="Times New Roman"/>
          <w:szCs w:val="21"/>
          <w:highlight w:val="none"/>
          <w:lang w:eastAsia="zh-CN"/>
        </w:rPr>
        <w:t>）</w:t>
      </w:r>
      <w:r>
        <w:rPr>
          <w:rFonts w:hint="default" w:ascii="Times New Roman" w:hAnsi="Times New Roman" w:eastAsia="宋体" w:cs="Times New Roman"/>
          <w:szCs w:val="21"/>
          <w:highlight w:val="none"/>
        </w:rPr>
        <w:t>鼓励学生参加各类职业技能竞赛、专项竞赛、创新设计、科技活动、艺术实践、社团活动、志愿服务等，提高学生的综合能力和职业素养，取得的成果学分转换情况详见</w:t>
      </w:r>
      <w:r>
        <w:rPr>
          <w:rFonts w:hint="default" w:ascii="Times New Roman" w:hAnsi="Times New Roman" w:eastAsia="宋体" w:cs="Times New Roman"/>
          <w:szCs w:val="21"/>
          <w:highlight w:val="none"/>
          <w:lang w:val="en-US" w:eastAsia="zh-CN"/>
        </w:rPr>
        <w:t>下</w:t>
      </w:r>
      <w:r>
        <w:rPr>
          <w:rFonts w:hint="default" w:ascii="Times New Roman" w:hAnsi="Times New Roman" w:eastAsia="宋体" w:cs="Times New Roman"/>
          <w:szCs w:val="21"/>
          <w:highlight w:val="none"/>
        </w:rPr>
        <w:t>表所示。</w:t>
      </w:r>
    </w:p>
    <w:p w14:paraId="6E89F9AF">
      <w:pPr>
        <w:spacing w:line="360" w:lineRule="atLeast"/>
        <w:jc w:val="center"/>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机械设计与制造专业学分转换情况表</w:t>
      </w:r>
    </w:p>
    <w:tbl>
      <w:tblPr>
        <w:tblStyle w:val="26"/>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38C5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E3CAF87">
            <w:pPr>
              <w:spacing w:line="360" w:lineRule="atLeast"/>
              <w:jc w:val="center"/>
              <w:rPr>
                <w:rFonts w:hint="default" w:ascii="Times New Roman" w:hAnsi="Times New Roman" w:eastAsia="宋体" w:cs="Times New Roman"/>
                <w:b/>
                <w:bCs/>
                <w:color w:val="000000"/>
                <w:sz w:val="18"/>
                <w:szCs w:val="18"/>
                <w:highlight w:val="none"/>
              </w:rPr>
            </w:pPr>
            <w:r>
              <w:rPr>
                <w:rFonts w:hint="default" w:ascii="Times New Roman" w:hAnsi="Times New Roman" w:eastAsia="宋体" w:cs="Times New Roman"/>
                <w:b/>
                <w:bCs/>
                <w:color w:val="000000"/>
                <w:sz w:val="18"/>
                <w:szCs w:val="18"/>
                <w:highlight w:val="none"/>
              </w:rPr>
              <w:t>序号</w:t>
            </w:r>
          </w:p>
        </w:tc>
        <w:tc>
          <w:tcPr>
            <w:tcW w:w="1860" w:type="dxa"/>
            <w:vAlign w:val="center"/>
          </w:tcPr>
          <w:p w14:paraId="392698BF">
            <w:pPr>
              <w:spacing w:line="360" w:lineRule="atLeast"/>
              <w:jc w:val="center"/>
              <w:rPr>
                <w:rFonts w:hint="default" w:ascii="Times New Roman" w:hAnsi="Times New Roman" w:eastAsia="宋体" w:cs="Times New Roman"/>
                <w:b/>
                <w:bCs/>
                <w:color w:val="000000"/>
                <w:sz w:val="18"/>
                <w:szCs w:val="18"/>
                <w:highlight w:val="none"/>
              </w:rPr>
            </w:pPr>
            <w:r>
              <w:rPr>
                <w:rFonts w:hint="default" w:ascii="Times New Roman" w:hAnsi="Times New Roman" w:eastAsia="宋体" w:cs="Times New Roman"/>
                <w:b/>
                <w:bCs/>
                <w:color w:val="000000"/>
                <w:sz w:val="18"/>
                <w:szCs w:val="18"/>
                <w:highlight w:val="none"/>
              </w:rPr>
              <w:t>项目</w:t>
            </w:r>
          </w:p>
        </w:tc>
        <w:tc>
          <w:tcPr>
            <w:tcW w:w="2675" w:type="dxa"/>
            <w:gridSpan w:val="2"/>
            <w:vAlign w:val="center"/>
          </w:tcPr>
          <w:p w14:paraId="18BEB4E6">
            <w:pPr>
              <w:spacing w:line="360" w:lineRule="atLeast"/>
              <w:jc w:val="center"/>
              <w:rPr>
                <w:rFonts w:hint="default" w:ascii="Times New Roman" w:hAnsi="Times New Roman" w:eastAsia="宋体" w:cs="Times New Roman"/>
                <w:b/>
                <w:bCs/>
                <w:color w:val="000000"/>
                <w:sz w:val="18"/>
                <w:szCs w:val="18"/>
                <w:highlight w:val="none"/>
              </w:rPr>
            </w:pPr>
            <w:r>
              <w:rPr>
                <w:rFonts w:hint="default" w:ascii="Times New Roman" w:hAnsi="Times New Roman" w:eastAsia="宋体" w:cs="Times New Roman"/>
                <w:b/>
                <w:bCs/>
                <w:color w:val="000000"/>
                <w:sz w:val="18"/>
                <w:szCs w:val="18"/>
                <w:highlight w:val="none"/>
              </w:rPr>
              <w:t>要求</w:t>
            </w:r>
          </w:p>
        </w:tc>
        <w:tc>
          <w:tcPr>
            <w:tcW w:w="962" w:type="dxa"/>
            <w:vAlign w:val="center"/>
          </w:tcPr>
          <w:p w14:paraId="672EA967">
            <w:pPr>
              <w:spacing w:line="360" w:lineRule="atLeast"/>
              <w:jc w:val="center"/>
              <w:rPr>
                <w:rFonts w:hint="default" w:ascii="Times New Roman" w:hAnsi="Times New Roman" w:eastAsia="宋体" w:cs="Times New Roman"/>
                <w:b/>
                <w:bCs/>
                <w:color w:val="000000"/>
                <w:sz w:val="18"/>
                <w:szCs w:val="18"/>
                <w:highlight w:val="none"/>
              </w:rPr>
            </w:pPr>
            <w:r>
              <w:rPr>
                <w:rFonts w:hint="default" w:ascii="Times New Roman" w:hAnsi="Times New Roman" w:eastAsia="宋体" w:cs="Times New Roman"/>
                <w:b/>
                <w:bCs/>
                <w:color w:val="000000"/>
                <w:sz w:val="18"/>
                <w:szCs w:val="18"/>
                <w:highlight w:val="none"/>
              </w:rPr>
              <w:t>学分</w:t>
            </w:r>
          </w:p>
        </w:tc>
        <w:tc>
          <w:tcPr>
            <w:tcW w:w="2921" w:type="dxa"/>
            <w:vAlign w:val="center"/>
          </w:tcPr>
          <w:p w14:paraId="0425CA0F">
            <w:pPr>
              <w:spacing w:line="360" w:lineRule="atLeast"/>
              <w:jc w:val="center"/>
              <w:rPr>
                <w:rFonts w:hint="default" w:ascii="Times New Roman" w:hAnsi="Times New Roman" w:eastAsia="宋体" w:cs="Times New Roman"/>
                <w:b/>
                <w:bCs/>
                <w:color w:val="000000"/>
                <w:sz w:val="18"/>
                <w:szCs w:val="18"/>
                <w:highlight w:val="none"/>
              </w:rPr>
            </w:pPr>
            <w:r>
              <w:rPr>
                <w:rFonts w:hint="default" w:ascii="Times New Roman" w:hAnsi="Times New Roman" w:eastAsia="宋体" w:cs="Times New Roman"/>
                <w:b/>
                <w:bCs/>
                <w:color w:val="000000"/>
                <w:sz w:val="18"/>
                <w:szCs w:val="18"/>
                <w:highlight w:val="none"/>
              </w:rPr>
              <w:t>替换的课程或课程类型</w:t>
            </w:r>
          </w:p>
        </w:tc>
      </w:tr>
      <w:tr w14:paraId="6BDA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65A8E22">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1</w:t>
            </w:r>
          </w:p>
        </w:tc>
        <w:tc>
          <w:tcPr>
            <w:tcW w:w="1860" w:type="dxa"/>
            <w:vAlign w:val="center"/>
          </w:tcPr>
          <w:p w14:paraId="5B0B6E1D">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工业产品类</w:t>
            </w:r>
          </w:p>
          <w:p w14:paraId="608C3E7A">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计算机绘图师</w:t>
            </w:r>
          </w:p>
        </w:tc>
        <w:tc>
          <w:tcPr>
            <w:tcW w:w="2675" w:type="dxa"/>
            <w:gridSpan w:val="2"/>
            <w:vAlign w:val="center"/>
          </w:tcPr>
          <w:p w14:paraId="7F45B664">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通过考试并获得证书</w:t>
            </w:r>
          </w:p>
        </w:tc>
        <w:tc>
          <w:tcPr>
            <w:tcW w:w="962" w:type="dxa"/>
            <w:vAlign w:val="center"/>
          </w:tcPr>
          <w:p w14:paraId="307325FF">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4</w:t>
            </w:r>
          </w:p>
        </w:tc>
        <w:tc>
          <w:tcPr>
            <w:tcW w:w="2921" w:type="dxa"/>
            <w:vAlign w:val="center"/>
          </w:tcPr>
          <w:p w14:paraId="4C85714A">
            <w:pPr>
              <w:spacing w:line="360" w:lineRule="atLeast"/>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SolidWorks</w:t>
            </w:r>
          </w:p>
          <w:p w14:paraId="365812ED">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kern w:val="0"/>
                <w:sz w:val="18"/>
                <w:szCs w:val="18"/>
                <w:highlight w:val="none"/>
              </w:rPr>
              <w:t>/Auto CAD</w:t>
            </w:r>
          </w:p>
        </w:tc>
      </w:tr>
      <w:tr w14:paraId="6E48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91A672F">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2</w:t>
            </w:r>
          </w:p>
        </w:tc>
        <w:tc>
          <w:tcPr>
            <w:tcW w:w="1860" w:type="dxa"/>
            <w:vAlign w:val="center"/>
          </w:tcPr>
          <w:p w14:paraId="14F56199">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数控车工（中级）</w:t>
            </w:r>
          </w:p>
        </w:tc>
        <w:tc>
          <w:tcPr>
            <w:tcW w:w="2675" w:type="dxa"/>
            <w:gridSpan w:val="2"/>
            <w:vAlign w:val="center"/>
          </w:tcPr>
          <w:p w14:paraId="24ADF729">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通过考试并获得证书</w:t>
            </w:r>
          </w:p>
        </w:tc>
        <w:tc>
          <w:tcPr>
            <w:tcW w:w="962" w:type="dxa"/>
            <w:vAlign w:val="center"/>
          </w:tcPr>
          <w:p w14:paraId="40EFABCC">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4</w:t>
            </w:r>
          </w:p>
        </w:tc>
        <w:tc>
          <w:tcPr>
            <w:tcW w:w="2921" w:type="dxa"/>
            <w:vAlign w:val="center"/>
          </w:tcPr>
          <w:p w14:paraId="459E8B06">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kern w:val="0"/>
                <w:sz w:val="18"/>
                <w:szCs w:val="18"/>
                <w:highlight w:val="none"/>
              </w:rPr>
              <w:t>数控加工技术</w:t>
            </w:r>
          </w:p>
        </w:tc>
      </w:tr>
      <w:tr w14:paraId="1630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478768E">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3</w:t>
            </w:r>
          </w:p>
        </w:tc>
        <w:tc>
          <w:tcPr>
            <w:tcW w:w="1860" w:type="dxa"/>
            <w:vAlign w:val="center"/>
          </w:tcPr>
          <w:p w14:paraId="7C691AB2">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数控程序员（高级）</w:t>
            </w:r>
          </w:p>
        </w:tc>
        <w:tc>
          <w:tcPr>
            <w:tcW w:w="2675" w:type="dxa"/>
            <w:gridSpan w:val="2"/>
            <w:vAlign w:val="center"/>
          </w:tcPr>
          <w:p w14:paraId="67321B31">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通过考试并获得证书</w:t>
            </w:r>
          </w:p>
        </w:tc>
        <w:tc>
          <w:tcPr>
            <w:tcW w:w="962" w:type="dxa"/>
            <w:vAlign w:val="center"/>
          </w:tcPr>
          <w:p w14:paraId="084A22D0">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4</w:t>
            </w:r>
          </w:p>
        </w:tc>
        <w:tc>
          <w:tcPr>
            <w:tcW w:w="2921" w:type="dxa"/>
            <w:vAlign w:val="center"/>
          </w:tcPr>
          <w:p w14:paraId="1F262A48">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kern w:val="0"/>
                <w:sz w:val="18"/>
                <w:szCs w:val="18"/>
                <w:highlight w:val="none"/>
              </w:rPr>
              <w:t>数控加工技术</w:t>
            </w:r>
          </w:p>
        </w:tc>
      </w:tr>
      <w:tr w14:paraId="0F9F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73A3B43">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4</w:t>
            </w:r>
          </w:p>
        </w:tc>
        <w:tc>
          <w:tcPr>
            <w:tcW w:w="1860" w:type="dxa"/>
            <w:vAlign w:val="center"/>
          </w:tcPr>
          <w:p w14:paraId="400070DA">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机械设计工程师</w:t>
            </w:r>
          </w:p>
        </w:tc>
        <w:tc>
          <w:tcPr>
            <w:tcW w:w="2675" w:type="dxa"/>
            <w:gridSpan w:val="2"/>
            <w:vAlign w:val="center"/>
          </w:tcPr>
          <w:p w14:paraId="6BF62A2B">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通过考试并获得证书</w:t>
            </w:r>
          </w:p>
        </w:tc>
        <w:tc>
          <w:tcPr>
            <w:tcW w:w="962" w:type="dxa"/>
            <w:vAlign w:val="center"/>
          </w:tcPr>
          <w:p w14:paraId="5DBC9EB1">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4</w:t>
            </w:r>
          </w:p>
        </w:tc>
        <w:tc>
          <w:tcPr>
            <w:tcW w:w="2921" w:type="dxa"/>
            <w:vAlign w:val="center"/>
          </w:tcPr>
          <w:p w14:paraId="2820DBDF">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机械设计基础</w:t>
            </w:r>
          </w:p>
        </w:tc>
      </w:tr>
      <w:tr w14:paraId="14BB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7E78A76E">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5</w:t>
            </w:r>
          </w:p>
        </w:tc>
        <w:tc>
          <w:tcPr>
            <w:tcW w:w="1860" w:type="dxa"/>
            <w:vMerge w:val="restart"/>
            <w:vAlign w:val="center"/>
          </w:tcPr>
          <w:p w14:paraId="75BC151A">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职业技能竞赛/</w:t>
            </w:r>
          </w:p>
          <w:p w14:paraId="4B82873F">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学科竞赛</w:t>
            </w:r>
          </w:p>
        </w:tc>
        <w:tc>
          <w:tcPr>
            <w:tcW w:w="1445" w:type="dxa"/>
            <w:vMerge w:val="restart"/>
            <w:vAlign w:val="center"/>
          </w:tcPr>
          <w:p w14:paraId="698B5F04">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国家级</w:t>
            </w:r>
          </w:p>
        </w:tc>
        <w:tc>
          <w:tcPr>
            <w:tcW w:w="1230" w:type="dxa"/>
            <w:vAlign w:val="center"/>
          </w:tcPr>
          <w:p w14:paraId="22C90235">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一等奖</w:t>
            </w:r>
          </w:p>
        </w:tc>
        <w:tc>
          <w:tcPr>
            <w:tcW w:w="962" w:type="dxa"/>
            <w:vAlign w:val="center"/>
          </w:tcPr>
          <w:p w14:paraId="1466785C">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12</w:t>
            </w:r>
          </w:p>
        </w:tc>
        <w:tc>
          <w:tcPr>
            <w:tcW w:w="2921" w:type="dxa"/>
            <w:vMerge w:val="restart"/>
            <w:vAlign w:val="center"/>
          </w:tcPr>
          <w:p w14:paraId="3A241160">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专业核心课</w:t>
            </w:r>
          </w:p>
        </w:tc>
      </w:tr>
      <w:tr w14:paraId="1BE9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6435298">
            <w:pPr>
              <w:spacing w:line="360" w:lineRule="atLeast"/>
              <w:jc w:val="center"/>
              <w:rPr>
                <w:rFonts w:hint="default" w:ascii="Times New Roman" w:hAnsi="Times New Roman" w:eastAsia="宋体" w:cs="Times New Roman"/>
                <w:color w:val="000000"/>
                <w:sz w:val="18"/>
                <w:szCs w:val="18"/>
                <w:highlight w:val="none"/>
              </w:rPr>
            </w:pPr>
          </w:p>
        </w:tc>
        <w:tc>
          <w:tcPr>
            <w:tcW w:w="1860" w:type="dxa"/>
            <w:vMerge w:val="continue"/>
            <w:vAlign w:val="center"/>
          </w:tcPr>
          <w:p w14:paraId="0FC49A91">
            <w:pPr>
              <w:spacing w:line="360" w:lineRule="atLeast"/>
              <w:jc w:val="center"/>
              <w:rPr>
                <w:rFonts w:hint="default" w:ascii="Times New Roman" w:hAnsi="Times New Roman" w:eastAsia="宋体" w:cs="Times New Roman"/>
                <w:color w:val="000000"/>
                <w:sz w:val="18"/>
                <w:szCs w:val="18"/>
                <w:highlight w:val="none"/>
              </w:rPr>
            </w:pPr>
          </w:p>
        </w:tc>
        <w:tc>
          <w:tcPr>
            <w:tcW w:w="1445" w:type="dxa"/>
            <w:vMerge w:val="continue"/>
            <w:vAlign w:val="center"/>
          </w:tcPr>
          <w:p w14:paraId="046A5E35">
            <w:pPr>
              <w:spacing w:line="360" w:lineRule="atLeast"/>
              <w:jc w:val="center"/>
              <w:rPr>
                <w:rFonts w:hint="default" w:ascii="Times New Roman" w:hAnsi="Times New Roman" w:eastAsia="宋体" w:cs="Times New Roman"/>
                <w:color w:val="000000"/>
                <w:sz w:val="18"/>
                <w:szCs w:val="18"/>
                <w:highlight w:val="none"/>
              </w:rPr>
            </w:pPr>
          </w:p>
        </w:tc>
        <w:tc>
          <w:tcPr>
            <w:tcW w:w="1230" w:type="dxa"/>
            <w:vAlign w:val="center"/>
          </w:tcPr>
          <w:p w14:paraId="7FACCD33">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二等奖</w:t>
            </w:r>
          </w:p>
        </w:tc>
        <w:tc>
          <w:tcPr>
            <w:tcW w:w="962" w:type="dxa"/>
            <w:vAlign w:val="center"/>
          </w:tcPr>
          <w:p w14:paraId="23491557">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10</w:t>
            </w:r>
          </w:p>
        </w:tc>
        <w:tc>
          <w:tcPr>
            <w:tcW w:w="2921" w:type="dxa"/>
            <w:vMerge w:val="continue"/>
            <w:vAlign w:val="center"/>
          </w:tcPr>
          <w:p w14:paraId="45C46F2A">
            <w:pPr>
              <w:spacing w:line="360" w:lineRule="atLeast"/>
              <w:jc w:val="center"/>
              <w:rPr>
                <w:rFonts w:hint="default" w:ascii="Times New Roman" w:hAnsi="Times New Roman" w:eastAsia="宋体" w:cs="Times New Roman"/>
                <w:color w:val="000000"/>
                <w:sz w:val="18"/>
                <w:szCs w:val="18"/>
                <w:highlight w:val="none"/>
              </w:rPr>
            </w:pPr>
          </w:p>
        </w:tc>
      </w:tr>
      <w:tr w14:paraId="70F8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7D93B6E">
            <w:pPr>
              <w:spacing w:line="360" w:lineRule="atLeast"/>
              <w:jc w:val="center"/>
              <w:rPr>
                <w:rFonts w:hint="default" w:ascii="Times New Roman" w:hAnsi="Times New Roman" w:eastAsia="宋体" w:cs="Times New Roman"/>
                <w:color w:val="000000"/>
                <w:sz w:val="18"/>
                <w:szCs w:val="18"/>
                <w:highlight w:val="none"/>
              </w:rPr>
            </w:pPr>
          </w:p>
        </w:tc>
        <w:tc>
          <w:tcPr>
            <w:tcW w:w="1860" w:type="dxa"/>
            <w:vMerge w:val="continue"/>
            <w:vAlign w:val="center"/>
          </w:tcPr>
          <w:p w14:paraId="13C9E83E">
            <w:pPr>
              <w:spacing w:line="360" w:lineRule="atLeast"/>
              <w:jc w:val="center"/>
              <w:rPr>
                <w:rFonts w:hint="default" w:ascii="Times New Roman" w:hAnsi="Times New Roman" w:eastAsia="宋体" w:cs="Times New Roman"/>
                <w:color w:val="000000"/>
                <w:sz w:val="18"/>
                <w:szCs w:val="18"/>
                <w:highlight w:val="none"/>
              </w:rPr>
            </w:pPr>
          </w:p>
        </w:tc>
        <w:tc>
          <w:tcPr>
            <w:tcW w:w="1445" w:type="dxa"/>
            <w:vMerge w:val="continue"/>
            <w:vAlign w:val="center"/>
          </w:tcPr>
          <w:p w14:paraId="43DF60F9">
            <w:pPr>
              <w:spacing w:line="360" w:lineRule="atLeast"/>
              <w:jc w:val="center"/>
              <w:rPr>
                <w:rFonts w:hint="default" w:ascii="Times New Roman" w:hAnsi="Times New Roman" w:eastAsia="宋体" w:cs="Times New Roman"/>
                <w:color w:val="000000"/>
                <w:sz w:val="18"/>
                <w:szCs w:val="18"/>
                <w:highlight w:val="none"/>
              </w:rPr>
            </w:pPr>
          </w:p>
        </w:tc>
        <w:tc>
          <w:tcPr>
            <w:tcW w:w="1230" w:type="dxa"/>
            <w:vAlign w:val="center"/>
          </w:tcPr>
          <w:p w14:paraId="6B98111D">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三等奖</w:t>
            </w:r>
          </w:p>
        </w:tc>
        <w:tc>
          <w:tcPr>
            <w:tcW w:w="962" w:type="dxa"/>
            <w:vAlign w:val="center"/>
          </w:tcPr>
          <w:p w14:paraId="43D56B83">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6</w:t>
            </w:r>
          </w:p>
        </w:tc>
        <w:tc>
          <w:tcPr>
            <w:tcW w:w="2921" w:type="dxa"/>
            <w:vMerge w:val="continue"/>
            <w:vAlign w:val="center"/>
          </w:tcPr>
          <w:p w14:paraId="6D8A62AB">
            <w:pPr>
              <w:spacing w:line="360" w:lineRule="atLeast"/>
              <w:jc w:val="center"/>
              <w:rPr>
                <w:rFonts w:hint="default" w:ascii="Times New Roman" w:hAnsi="Times New Roman" w:eastAsia="宋体" w:cs="Times New Roman"/>
                <w:color w:val="000000"/>
                <w:sz w:val="18"/>
                <w:szCs w:val="18"/>
                <w:highlight w:val="none"/>
              </w:rPr>
            </w:pPr>
          </w:p>
        </w:tc>
      </w:tr>
      <w:tr w14:paraId="178A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C8C4336">
            <w:pPr>
              <w:spacing w:line="360" w:lineRule="atLeast"/>
              <w:jc w:val="center"/>
              <w:rPr>
                <w:rFonts w:hint="default" w:ascii="Times New Roman" w:hAnsi="Times New Roman" w:eastAsia="宋体" w:cs="Times New Roman"/>
                <w:color w:val="000000"/>
                <w:sz w:val="18"/>
                <w:szCs w:val="18"/>
                <w:highlight w:val="none"/>
              </w:rPr>
            </w:pPr>
          </w:p>
        </w:tc>
        <w:tc>
          <w:tcPr>
            <w:tcW w:w="1860" w:type="dxa"/>
            <w:vMerge w:val="continue"/>
            <w:vAlign w:val="center"/>
          </w:tcPr>
          <w:p w14:paraId="2BFB6621">
            <w:pPr>
              <w:spacing w:line="360" w:lineRule="atLeast"/>
              <w:jc w:val="center"/>
              <w:rPr>
                <w:rFonts w:hint="default" w:ascii="Times New Roman" w:hAnsi="Times New Roman" w:eastAsia="宋体" w:cs="Times New Roman"/>
                <w:color w:val="000000"/>
                <w:sz w:val="18"/>
                <w:szCs w:val="18"/>
                <w:highlight w:val="none"/>
              </w:rPr>
            </w:pPr>
          </w:p>
        </w:tc>
        <w:tc>
          <w:tcPr>
            <w:tcW w:w="1445" w:type="dxa"/>
            <w:vMerge w:val="restart"/>
            <w:vAlign w:val="center"/>
          </w:tcPr>
          <w:p w14:paraId="6689CF09">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省级</w:t>
            </w:r>
          </w:p>
        </w:tc>
        <w:tc>
          <w:tcPr>
            <w:tcW w:w="1230" w:type="dxa"/>
            <w:vAlign w:val="center"/>
          </w:tcPr>
          <w:p w14:paraId="4FD87E4F">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一等奖</w:t>
            </w:r>
          </w:p>
        </w:tc>
        <w:tc>
          <w:tcPr>
            <w:tcW w:w="962" w:type="dxa"/>
            <w:vAlign w:val="center"/>
          </w:tcPr>
          <w:p w14:paraId="3F728812">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10</w:t>
            </w:r>
          </w:p>
        </w:tc>
        <w:tc>
          <w:tcPr>
            <w:tcW w:w="2921" w:type="dxa"/>
            <w:vMerge w:val="continue"/>
            <w:vAlign w:val="center"/>
          </w:tcPr>
          <w:p w14:paraId="27DAFF8B">
            <w:pPr>
              <w:spacing w:line="360" w:lineRule="atLeast"/>
              <w:jc w:val="center"/>
              <w:rPr>
                <w:rFonts w:hint="default" w:ascii="Times New Roman" w:hAnsi="Times New Roman" w:eastAsia="宋体" w:cs="Times New Roman"/>
                <w:color w:val="000000"/>
                <w:sz w:val="18"/>
                <w:szCs w:val="18"/>
                <w:highlight w:val="none"/>
              </w:rPr>
            </w:pPr>
          </w:p>
        </w:tc>
      </w:tr>
      <w:tr w14:paraId="0E04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F84ABBE">
            <w:pPr>
              <w:spacing w:line="360" w:lineRule="atLeast"/>
              <w:jc w:val="center"/>
              <w:rPr>
                <w:rFonts w:hint="default" w:ascii="Times New Roman" w:hAnsi="Times New Roman" w:eastAsia="宋体" w:cs="Times New Roman"/>
                <w:color w:val="000000"/>
                <w:sz w:val="18"/>
                <w:szCs w:val="18"/>
                <w:highlight w:val="none"/>
              </w:rPr>
            </w:pPr>
          </w:p>
        </w:tc>
        <w:tc>
          <w:tcPr>
            <w:tcW w:w="1860" w:type="dxa"/>
            <w:vMerge w:val="continue"/>
            <w:vAlign w:val="center"/>
          </w:tcPr>
          <w:p w14:paraId="0FBD77B6">
            <w:pPr>
              <w:spacing w:line="360" w:lineRule="atLeast"/>
              <w:jc w:val="center"/>
              <w:rPr>
                <w:rFonts w:hint="default" w:ascii="Times New Roman" w:hAnsi="Times New Roman" w:eastAsia="宋体" w:cs="Times New Roman"/>
                <w:color w:val="000000"/>
                <w:sz w:val="18"/>
                <w:szCs w:val="18"/>
                <w:highlight w:val="none"/>
              </w:rPr>
            </w:pPr>
          </w:p>
        </w:tc>
        <w:tc>
          <w:tcPr>
            <w:tcW w:w="1445" w:type="dxa"/>
            <w:vMerge w:val="continue"/>
            <w:vAlign w:val="center"/>
          </w:tcPr>
          <w:p w14:paraId="72A632DE">
            <w:pPr>
              <w:spacing w:line="360" w:lineRule="atLeast"/>
              <w:jc w:val="center"/>
              <w:rPr>
                <w:rFonts w:hint="default" w:ascii="Times New Roman" w:hAnsi="Times New Roman" w:eastAsia="宋体" w:cs="Times New Roman"/>
                <w:color w:val="000000"/>
                <w:sz w:val="18"/>
                <w:szCs w:val="18"/>
                <w:highlight w:val="none"/>
              </w:rPr>
            </w:pPr>
          </w:p>
        </w:tc>
        <w:tc>
          <w:tcPr>
            <w:tcW w:w="1230" w:type="dxa"/>
            <w:vAlign w:val="center"/>
          </w:tcPr>
          <w:p w14:paraId="6CFA5FDD">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二等奖</w:t>
            </w:r>
          </w:p>
        </w:tc>
        <w:tc>
          <w:tcPr>
            <w:tcW w:w="962" w:type="dxa"/>
            <w:vAlign w:val="center"/>
          </w:tcPr>
          <w:p w14:paraId="5C3C8CCE">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6</w:t>
            </w:r>
          </w:p>
        </w:tc>
        <w:tc>
          <w:tcPr>
            <w:tcW w:w="2921" w:type="dxa"/>
            <w:vMerge w:val="continue"/>
            <w:vAlign w:val="center"/>
          </w:tcPr>
          <w:p w14:paraId="19F2ADDA">
            <w:pPr>
              <w:spacing w:line="360" w:lineRule="atLeast"/>
              <w:jc w:val="center"/>
              <w:rPr>
                <w:rFonts w:hint="default" w:ascii="Times New Roman" w:hAnsi="Times New Roman" w:eastAsia="宋体" w:cs="Times New Roman"/>
                <w:color w:val="000000"/>
                <w:sz w:val="18"/>
                <w:szCs w:val="18"/>
                <w:highlight w:val="none"/>
              </w:rPr>
            </w:pPr>
          </w:p>
        </w:tc>
      </w:tr>
      <w:tr w14:paraId="0A1E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78CFCF8">
            <w:pPr>
              <w:spacing w:line="360" w:lineRule="atLeast"/>
              <w:jc w:val="center"/>
              <w:rPr>
                <w:rFonts w:hint="default" w:ascii="Times New Roman" w:hAnsi="Times New Roman" w:eastAsia="宋体" w:cs="Times New Roman"/>
                <w:color w:val="000000"/>
                <w:sz w:val="18"/>
                <w:szCs w:val="18"/>
                <w:highlight w:val="none"/>
              </w:rPr>
            </w:pPr>
          </w:p>
        </w:tc>
        <w:tc>
          <w:tcPr>
            <w:tcW w:w="1860" w:type="dxa"/>
            <w:vMerge w:val="continue"/>
            <w:vAlign w:val="center"/>
          </w:tcPr>
          <w:p w14:paraId="56D18F1C">
            <w:pPr>
              <w:spacing w:line="360" w:lineRule="atLeast"/>
              <w:jc w:val="center"/>
              <w:rPr>
                <w:rFonts w:hint="default" w:ascii="Times New Roman" w:hAnsi="Times New Roman" w:eastAsia="宋体" w:cs="Times New Roman"/>
                <w:color w:val="000000"/>
                <w:sz w:val="18"/>
                <w:szCs w:val="18"/>
                <w:highlight w:val="none"/>
              </w:rPr>
            </w:pPr>
          </w:p>
        </w:tc>
        <w:tc>
          <w:tcPr>
            <w:tcW w:w="1445" w:type="dxa"/>
            <w:vMerge w:val="continue"/>
            <w:vAlign w:val="center"/>
          </w:tcPr>
          <w:p w14:paraId="406BF6EB">
            <w:pPr>
              <w:spacing w:line="360" w:lineRule="atLeast"/>
              <w:jc w:val="center"/>
              <w:rPr>
                <w:rFonts w:hint="default" w:ascii="Times New Roman" w:hAnsi="Times New Roman" w:eastAsia="宋体" w:cs="Times New Roman"/>
                <w:color w:val="000000"/>
                <w:sz w:val="18"/>
                <w:szCs w:val="18"/>
                <w:highlight w:val="none"/>
              </w:rPr>
            </w:pPr>
          </w:p>
        </w:tc>
        <w:tc>
          <w:tcPr>
            <w:tcW w:w="1230" w:type="dxa"/>
            <w:vAlign w:val="center"/>
          </w:tcPr>
          <w:p w14:paraId="08EC75BC">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三等奖</w:t>
            </w:r>
          </w:p>
        </w:tc>
        <w:tc>
          <w:tcPr>
            <w:tcW w:w="962" w:type="dxa"/>
            <w:vAlign w:val="center"/>
          </w:tcPr>
          <w:p w14:paraId="726D5109">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4</w:t>
            </w:r>
          </w:p>
        </w:tc>
        <w:tc>
          <w:tcPr>
            <w:tcW w:w="2921" w:type="dxa"/>
            <w:vMerge w:val="continue"/>
            <w:vAlign w:val="center"/>
          </w:tcPr>
          <w:p w14:paraId="66CAB8C2">
            <w:pPr>
              <w:spacing w:line="360" w:lineRule="atLeast"/>
              <w:jc w:val="center"/>
              <w:rPr>
                <w:rFonts w:hint="default" w:ascii="Times New Roman" w:hAnsi="Times New Roman" w:eastAsia="宋体" w:cs="Times New Roman"/>
                <w:color w:val="000000"/>
                <w:sz w:val="18"/>
                <w:szCs w:val="18"/>
                <w:highlight w:val="none"/>
              </w:rPr>
            </w:pPr>
          </w:p>
        </w:tc>
      </w:tr>
      <w:tr w14:paraId="67B0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C8304E3">
            <w:pPr>
              <w:spacing w:line="360" w:lineRule="atLeast"/>
              <w:jc w:val="center"/>
              <w:rPr>
                <w:rFonts w:hint="default" w:ascii="Times New Roman" w:hAnsi="Times New Roman" w:eastAsia="宋体" w:cs="Times New Roman"/>
                <w:color w:val="000000"/>
                <w:sz w:val="18"/>
                <w:szCs w:val="18"/>
                <w:highlight w:val="none"/>
              </w:rPr>
            </w:pPr>
          </w:p>
        </w:tc>
        <w:tc>
          <w:tcPr>
            <w:tcW w:w="1860" w:type="dxa"/>
            <w:vMerge w:val="continue"/>
            <w:vAlign w:val="center"/>
          </w:tcPr>
          <w:p w14:paraId="295F4EDC">
            <w:pPr>
              <w:spacing w:line="360" w:lineRule="atLeast"/>
              <w:jc w:val="center"/>
              <w:rPr>
                <w:rFonts w:hint="default" w:ascii="Times New Roman" w:hAnsi="Times New Roman" w:eastAsia="宋体" w:cs="Times New Roman"/>
                <w:color w:val="000000"/>
                <w:sz w:val="18"/>
                <w:szCs w:val="18"/>
                <w:highlight w:val="none"/>
              </w:rPr>
            </w:pPr>
          </w:p>
        </w:tc>
        <w:tc>
          <w:tcPr>
            <w:tcW w:w="1445" w:type="dxa"/>
            <w:vMerge w:val="restart"/>
            <w:vAlign w:val="center"/>
          </w:tcPr>
          <w:p w14:paraId="486111F5">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地市或院级</w:t>
            </w:r>
          </w:p>
        </w:tc>
        <w:tc>
          <w:tcPr>
            <w:tcW w:w="1230" w:type="dxa"/>
            <w:vAlign w:val="center"/>
          </w:tcPr>
          <w:p w14:paraId="4EFABB25">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一等奖</w:t>
            </w:r>
          </w:p>
        </w:tc>
        <w:tc>
          <w:tcPr>
            <w:tcW w:w="962" w:type="dxa"/>
            <w:vAlign w:val="center"/>
          </w:tcPr>
          <w:p w14:paraId="03EA5DCD">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2</w:t>
            </w:r>
          </w:p>
        </w:tc>
        <w:tc>
          <w:tcPr>
            <w:tcW w:w="2921" w:type="dxa"/>
            <w:vMerge w:val="restart"/>
            <w:vAlign w:val="center"/>
          </w:tcPr>
          <w:p w14:paraId="511D2F67">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专业拓展课</w:t>
            </w:r>
          </w:p>
        </w:tc>
      </w:tr>
      <w:tr w14:paraId="6DF8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5CCEAC1">
            <w:pPr>
              <w:spacing w:line="360" w:lineRule="atLeast"/>
              <w:jc w:val="center"/>
              <w:rPr>
                <w:rFonts w:hint="default" w:ascii="Times New Roman" w:hAnsi="Times New Roman" w:eastAsia="宋体" w:cs="Times New Roman"/>
                <w:color w:val="000000"/>
                <w:sz w:val="18"/>
                <w:szCs w:val="18"/>
                <w:highlight w:val="none"/>
              </w:rPr>
            </w:pPr>
          </w:p>
        </w:tc>
        <w:tc>
          <w:tcPr>
            <w:tcW w:w="1860" w:type="dxa"/>
            <w:vMerge w:val="continue"/>
            <w:vAlign w:val="center"/>
          </w:tcPr>
          <w:p w14:paraId="5156ED57">
            <w:pPr>
              <w:spacing w:line="360" w:lineRule="atLeast"/>
              <w:jc w:val="center"/>
              <w:rPr>
                <w:rFonts w:hint="default" w:ascii="Times New Roman" w:hAnsi="Times New Roman" w:eastAsia="宋体" w:cs="Times New Roman"/>
                <w:color w:val="000000"/>
                <w:sz w:val="18"/>
                <w:szCs w:val="18"/>
                <w:highlight w:val="none"/>
              </w:rPr>
            </w:pPr>
          </w:p>
        </w:tc>
        <w:tc>
          <w:tcPr>
            <w:tcW w:w="1445" w:type="dxa"/>
            <w:vMerge w:val="continue"/>
            <w:vAlign w:val="center"/>
          </w:tcPr>
          <w:p w14:paraId="0EDC0CEF">
            <w:pPr>
              <w:spacing w:line="360" w:lineRule="atLeast"/>
              <w:jc w:val="center"/>
              <w:rPr>
                <w:rFonts w:hint="default" w:ascii="Times New Roman" w:hAnsi="Times New Roman" w:eastAsia="宋体" w:cs="Times New Roman"/>
                <w:color w:val="000000"/>
                <w:sz w:val="18"/>
                <w:szCs w:val="18"/>
                <w:highlight w:val="none"/>
              </w:rPr>
            </w:pPr>
          </w:p>
        </w:tc>
        <w:tc>
          <w:tcPr>
            <w:tcW w:w="1230" w:type="dxa"/>
            <w:vAlign w:val="center"/>
          </w:tcPr>
          <w:p w14:paraId="2AE8D6A3">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二等奖</w:t>
            </w:r>
          </w:p>
        </w:tc>
        <w:tc>
          <w:tcPr>
            <w:tcW w:w="962" w:type="dxa"/>
            <w:vAlign w:val="center"/>
          </w:tcPr>
          <w:p w14:paraId="417EEC54">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1</w:t>
            </w:r>
          </w:p>
        </w:tc>
        <w:tc>
          <w:tcPr>
            <w:tcW w:w="2921" w:type="dxa"/>
            <w:vMerge w:val="continue"/>
            <w:vAlign w:val="center"/>
          </w:tcPr>
          <w:p w14:paraId="3D3D2670">
            <w:pPr>
              <w:spacing w:line="360" w:lineRule="atLeast"/>
              <w:jc w:val="center"/>
              <w:rPr>
                <w:rFonts w:hint="default" w:ascii="Times New Roman" w:hAnsi="Times New Roman" w:eastAsia="宋体" w:cs="Times New Roman"/>
                <w:color w:val="000000"/>
                <w:sz w:val="18"/>
                <w:szCs w:val="18"/>
                <w:highlight w:val="none"/>
              </w:rPr>
            </w:pPr>
          </w:p>
        </w:tc>
      </w:tr>
      <w:tr w14:paraId="6EE2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6BC5E1F5">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6</w:t>
            </w:r>
          </w:p>
        </w:tc>
        <w:tc>
          <w:tcPr>
            <w:tcW w:w="1860" w:type="dxa"/>
            <w:vMerge w:val="restart"/>
            <w:vAlign w:val="center"/>
          </w:tcPr>
          <w:p w14:paraId="217A7183">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公开发表作品</w:t>
            </w:r>
          </w:p>
        </w:tc>
        <w:tc>
          <w:tcPr>
            <w:tcW w:w="1445" w:type="dxa"/>
            <w:vAlign w:val="center"/>
          </w:tcPr>
          <w:p w14:paraId="71616BA7">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期刊</w:t>
            </w:r>
          </w:p>
        </w:tc>
        <w:tc>
          <w:tcPr>
            <w:tcW w:w="1230" w:type="dxa"/>
            <w:vAlign w:val="center"/>
          </w:tcPr>
          <w:p w14:paraId="416BE74B">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第一/二作者</w:t>
            </w:r>
          </w:p>
        </w:tc>
        <w:tc>
          <w:tcPr>
            <w:tcW w:w="962" w:type="dxa"/>
            <w:vMerge w:val="restart"/>
            <w:vAlign w:val="center"/>
          </w:tcPr>
          <w:p w14:paraId="63950B60">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4</w:t>
            </w:r>
          </w:p>
        </w:tc>
        <w:tc>
          <w:tcPr>
            <w:tcW w:w="2921" w:type="dxa"/>
            <w:vMerge w:val="restart"/>
            <w:vAlign w:val="center"/>
          </w:tcPr>
          <w:p w14:paraId="67E247A0">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专业拓展课</w:t>
            </w:r>
          </w:p>
        </w:tc>
      </w:tr>
      <w:tr w14:paraId="399F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0AD04F2D">
            <w:pPr>
              <w:spacing w:line="360" w:lineRule="atLeast"/>
              <w:jc w:val="center"/>
              <w:rPr>
                <w:rFonts w:hint="default" w:ascii="Times New Roman" w:hAnsi="Times New Roman" w:eastAsia="宋体" w:cs="Times New Roman"/>
                <w:color w:val="000000"/>
                <w:sz w:val="18"/>
                <w:szCs w:val="18"/>
                <w:highlight w:val="none"/>
              </w:rPr>
            </w:pPr>
          </w:p>
        </w:tc>
        <w:tc>
          <w:tcPr>
            <w:tcW w:w="1860" w:type="dxa"/>
            <w:vMerge w:val="continue"/>
            <w:vAlign w:val="center"/>
          </w:tcPr>
          <w:p w14:paraId="747A2E69">
            <w:pPr>
              <w:spacing w:line="360" w:lineRule="atLeast"/>
              <w:jc w:val="center"/>
              <w:rPr>
                <w:rFonts w:hint="default" w:ascii="Times New Roman" w:hAnsi="Times New Roman" w:eastAsia="宋体" w:cs="Times New Roman"/>
                <w:color w:val="000000"/>
                <w:sz w:val="18"/>
                <w:szCs w:val="18"/>
                <w:highlight w:val="none"/>
              </w:rPr>
            </w:pPr>
          </w:p>
        </w:tc>
        <w:tc>
          <w:tcPr>
            <w:tcW w:w="1445" w:type="dxa"/>
            <w:vAlign w:val="center"/>
          </w:tcPr>
          <w:p w14:paraId="0E5373C6">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学报</w:t>
            </w:r>
          </w:p>
        </w:tc>
        <w:tc>
          <w:tcPr>
            <w:tcW w:w="1230" w:type="dxa"/>
            <w:vAlign w:val="center"/>
          </w:tcPr>
          <w:p w14:paraId="328D2FB3">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第一/二作者</w:t>
            </w:r>
          </w:p>
        </w:tc>
        <w:tc>
          <w:tcPr>
            <w:tcW w:w="962" w:type="dxa"/>
            <w:vMerge w:val="continue"/>
            <w:vAlign w:val="center"/>
          </w:tcPr>
          <w:p w14:paraId="6D6BA56A">
            <w:pPr>
              <w:spacing w:line="360" w:lineRule="atLeast"/>
              <w:jc w:val="center"/>
              <w:rPr>
                <w:rFonts w:hint="default" w:ascii="Times New Roman" w:hAnsi="Times New Roman" w:eastAsia="宋体" w:cs="Times New Roman"/>
                <w:color w:val="000000"/>
                <w:sz w:val="18"/>
                <w:szCs w:val="18"/>
                <w:highlight w:val="none"/>
              </w:rPr>
            </w:pPr>
          </w:p>
        </w:tc>
        <w:tc>
          <w:tcPr>
            <w:tcW w:w="2921" w:type="dxa"/>
            <w:vMerge w:val="continue"/>
            <w:vAlign w:val="center"/>
          </w:tcPr>
          <w:p w14:paraId="55B5C6F9">
            <w:pPr>
              <w:spacing w:line="360" w:lineRule="atLeast"/>
              <w:jc w:val="center"/>
              <w:rPr>
                <w:rFonts w:hint="default" w:ascii="Times New Roman" w:hAnsi="Times New Roman" w:eastAsia="宋体" w:cs="Times New Roman"/>
                <w:color w:val="000000"/>
                <w:sz w:val="18"/>
                <w:szCs w:val="18"/>
                <w:highlight w:val="none"/>
              </w:rPr>
            </w:pPr>
          </w:p>
        </w:tc>
      </w:tr>
      <w:tr w14:paraId="01AB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26EFB33B">
            <w:pPr>
              <w:spacing w:line="360" w:lineRule="atLeast"/>
              <w:jc w:val="center"/>
              <w:rPr>
                <w:rFonts w:hint="default" w:ascii="Times New Roman" w:hAnsi="Times New Roman" w:eastAsia="宋体" w:cs="Times New Roman"/>
                <w:color w:val="000000"/>
                <w:sz w:val="18"/>
                <w:szCs w:val="18"/>
                <w:highlight w:val="none"/>
              </w:rPr>
            </w:pPr>
          </w:p>
        </w:tc>
        <w:tc>
          <w:tcPr>
            <w:tcW w:w="1860" w:type="dxa"/>
            <w:vMerge w:val="continue"/>
            <w:vAlign w:val="center"/>
          </w:tcPr>
          <w:p w14:paraId="54BBB593">
            <w:pPr>
              <w:spacing w:line="360" w:lineRule="atLeast"/>
              <w:jc w:val="center"/>
              <w:rPr>
                <w:rFonts w:hint="default" w:ascii="Times New Roman" w:hAnsi="Times New Roman" w:eastAsia="宋体" w:cs="Times New Roman"/>
                <w:color w:val="000000"/>
                <w:sz w:val="18"/>
                <w:szCs w:val="18"/>
                <w:highlight w:val="none"/>
              </w:rPr>
            </w:pPr>
          </w:p>
        </w:tc>
        <w:tc>
          <w:tcPr>
            <w:tcW w:w="1445" w:type="dxa"/>
            <w:vAlign w:val="center"/>
          </w:tcPr>
          <w:p w14:paraId="4031ABC2">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著作</w:t>
            </w:r>
          </w:p>
        </w:tc>
        <w:tc>
          <w:tcPr>
            <w:tcW w:w="1230" w:type="dxa"/>
            <w:vAlign w:val="center"/>
          </w:tcPr>
          <w:p w14:paraId="4C9705C5">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第一/二作者</w:t>
            </w:r>
          </w:p>
        </w:tc>
        <w:tc>
          <w:tcPr>
            <w:tcW w:w="962" w:type="dxa"/>
            <w:vMerge w:val="continue"/>
            <w:vAlign w:val="center"/>
          </w:tcPr>
          <w:p w14:paraId="58C53DAB">
            <w:pPr>
              <w:spacing w:line="360" w:lineRule="atLeast"/>
              <w:jc w:val="center"/>
              <w:rPr>
                <w:rFonts w:hint="default" w:ascii="Times New Roman" w:hAnsi="Times New Roman" w:eastAsia="宋体" w:cs="Times New Roman"/>
                <w:color w:val="000000"/>
                <w:sz w:val="18"/>
                <w:szCs w:val="18"/>
                <w:highlight w:val="none"/>
              </w:rPr>
            </w:pPr>
          </w:p>
        </w:tc>
        <w:tc>
          <w:tcPr>
            <w:tcW w:w="2921" w:type="dxa"/>
            <w:vMerge w:val="continue"/>
            <w:vAlign w:val="center"/>
          </w:tcPr>
          <w:p w14:paraId="21DBA091">
            <w:pPr>
              <w:spacing w:line="360" w:lineRule="atLeast"/>
              <w:jc w:val="center"/>
              <w:rPr>
                <w:rFonts w:hint="default" w:ascii="Times New Roman" w:hAnsi="Times New Roman" w:eastAsia="宋体" w:cs="Times New Roman"/>
                <w:color w:val="000000"/>
                <w:sz w:val="18"/>
                <w:szCs w:val="18"/>
                <w:highlight w:val="none"/>
              </w:rPr>
            </w:pPr>
          </w:p>
        </w:tc>
      </w:tr>
      <w:tr w14:paraId="5BCD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2D53E186">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7</w:t>
            </w:r>
          </w:p>
        </w:tc>
        <w:tc>
          <w:tcPr>
            <w:tcW w:w="1860" w:type="dxa"/>
            <w:vMerge w:val="restart"/>
            <w:vAlign w:val="center"/>
          </w:tcPr>
          <w:p w14:paraId="05FF93EC">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发明专利</w:t>
            </w:r>
          </w:p>
        </w:tc>
        <w:tc>
          <w:tcPr>
            <w:tcW w:w="2675" w:type="dxa"/>
            <w:gridSpan w:val="2"/>
            <w:vAlign w:val="center"/>
          </w:tcPr>
          <w:p w14:paraId="38DA7EBB">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发明授权</w:t>
            </w:r>
          </w:p>
        </w:tc>
        <w:tc>
          <w:tcPr>
            <w:tcW w:w="962" w:type="dxa"/>
            <w:vMerge w:val="restart"/>
            <w:vAlign w:val="center"/>
          </w:tcPr>
          <w:p w14:paraId="313C960A">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4</w:t>
            </w:r>
          </w:p>
        </w:tc>
        <w:tc>
          <w:tcPr>
            <w:tcW w:w="2921" w:type="dxa"/>
            <w:vMerge w:val="restart"/>
            <w:vAlign w:val="center"/>
          </w:tcPr>
          <w:p w14:paraId="7C54C9C2">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专业拓展课</w:t>
            </w:r>
          </w:p>
        </w:tc>
      </w:tr>
      <w:tr w14:paraId="675F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63775DF6">
            <w:pPr>
              <w:spacing w:line="360" w:lineRule="atLeast"/>
              <w:jc w:val="center"/>
              <w:rPr>
                <w:rFonts w:hint="default" w:ascii="Times New Roman" w:hAnsi="Times New Roman" w:eastAsia="宋体" w:cs="Times New Roman"/>
                <w:color w:val="000000"/>
                <w:sz w:val="18"/>
                <w:szCs w:val="18"/>
                <w:highlight w:val="none"/>
              </w:rPr>
            </w:pPr>
          </w:p>
        </w:tc>
        <w:tc>
          <w:tcPr>
            <w:tcW w:w="1860" w:type="dxa"/>
            <w:vMerge w:val="continue"/>
            <w:vAlign w:val="center"/>
          </w:tcPr>
          <w:p w14:paraId="755C83BA">
            <w:pPr>
              <w:spacing w:line="360" w:lineRule="atLeast"/>
              <w:jc w:val="center"/>
              <w:rPr>
                <w:rFonts w:hint="default" w:ascii="Times New Roman" w:hAnsi="Times New Roman" w:eastAsia="宋体" w:cs="Times New Roman"/>
                <w:color w:val="000000"/>
                <w:sz w:val="18"/>
                <w:szCs w:val="18"/>
                <w:highlight w:val="none"/>
              </w:rPr>
            </w:pPr>
          </w:p>
        </w:tc>
        <w:tc>
          <w:tcPr>
            <w:tcW w:w="2675" w:type="dxa"/>
            <w:gridSpan w:val="2"/>
            <w:vAlign w:val="center"/>
          </w:tcPr>
          <w:p w14:paraId="79365CD8">
            <w:pPr>
              <w:spacing w:line="360" w:lineRule="atLeast"/>
              <w:jc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实用新型</w:t>
            </w:r>
          </w:p>
        </w:tc>
        <w:tc>
          <w:tcPr>
            <w:tcW w:w="962" w:type="dxa"/>
            <w:vMerge w:val="continue"/>
            <w:vAlign w:val="center"/>
          </w:tcPr>
          <w:p w14:paraId="3594C86D">
            <w:pPr>
              <w:spacing w:line="360" w:lineRule="atLeast"/>
              <w:jc w:val="center"/>
              <w:rPr>
                <w:rFonts w:hint="default" w:ascii="Times New Roman" w:hAnsi="Times New Roman" w:eastAsia="宋体" w:cs="Times New Roman"/>
                <w:color w:val="000000"/>
                <w:sz w:val="18"/>
                <w:szCs w:val="18"/>
                <w:highlight w:val="none"/>
              </w:rPr>
            </w:pPr>
          </w:p>
        </w:tc>
        <w:tc>
          <w:tcPr>
            <w:tcW w:w="2921" w:type="dxa"/>
            <w:vMerge w:val="continue"/>
            <w:vAlign w:val="center"/>
          </w:tcPr>
          <w:p w14:paraId="27D9BE1D">
            <w:pPr>
              <w:spacing w:line="360" w:lineRule="atLeast"/>
              <w:jc w:val="center"/>
              <w:rPr>
                <w:rFonts w:hint="default" w:ascii="Times New Roman" w:hAnsi="Times New Roman" w:eastAsia="宋体" w:cs="Times New Roman"/>
                <w:color w:val="000000"/>
                <w:sz w:val="18"/>
                <w:szCs w:val="18"/>
                <w:highlight w:val="none"/>
              </w:rPr>
            </w:pPr>
          </w:p>
        </w:tc>
      </w:tr>
    </w:tbl>
    <w:p w14:paraId="478494C4">
      <w:pPr>
        <w:pStyle w:val="4"/>
        <w:keepNext/>
        <w:keepLines/>
        <w:pageBreakBefore w:val="0"/>
        <w:widowControl w:val="0"/>
        <w:kinsoku/>
        <w:wordWrap/>
        <w:overflowPunct/>
        <w:topLinePunct w:val="0"/>
        <w:autoSpaceDE/>
        <w:autoSpaceDN/>
        <w:bidi w:val="0"/>
        <w:adjustRightInd w:val="0"/>
        <w:snapToGrid w:val="0"/>
        <w:spacing w:before="0" w:after="0" w:line="360" w:lineRule="atLeast"/>
        <w:ind w:firstLine="422" w:firstLineChars="200"/>
        <w:textAlignment w:val="auto"/>
        <w:rPr>
          <w:rFonts w:hint="default" w:ascii="Times New Roman" w:hAnsi="Times New Roman" w:cs="Times New Roman"/>
          <w:sz w:val="21"/>
          <w:szCs w:val="21"/>
          <w:highlight w:val="none"/>
          <w:lang w:val="zh-CN" w:eastAsia="zh-CN"/>
        </w:rPr>
      </w:pPr>
      <w:r>
        <w:rPr>
          <w:rFonts w:hint="eastAsia" w:ascii="Times New Roman" w:hAnsi="Times New Roman" w:cs="Times New Roman"/>
          <w:sz w:val="21"/>
          <w:szCs w:val="21"/>
          <w:highlight w:val="none"/>
          <w:lang w:val="en-US" w:eastAsia="zh-CN"/>
        </w:rPr>
        <w:t>2.</w:t>
      </w:r>
      <w:r>
        <w:rPr>
          <w:rFonts w:hint="default" w:ascii="Times New Roman" w:hAnsi="Times New Roman" w:cs="Times New Roman"/>
          <w:sz w:val="21"/>
          <w:szCs w:val="21"/>
          <w:highlight w:val="none"/>
          <w:lang w:val="zh-CN" w:eastAsia="zh-CN"/>
        </w:rPr>
        <w:t>毕业</w:t>
      </w:r>
      <w:r>
        <w:rPr>
          <w:rFonts w:hint="default" w:ascii="Times New Roman" w:hAnsi="Times New Roman" w:cs="Times New Roman"/>
          <w:sz w:val="21"/>
          <w:szCs w:val="21"/>
          <w:highlight w:val="none"/>
          <w:lang w:val="en-US" w:eastAsia="zh-CN"/>
        </w:rPr>
        <w:t>证书要求</w:t>
      </w:r>
    </w:p>
    <w:p w14:paraId="34F67F0F">
      <w:pPr>
        <w:ind w:firstLine="420" w:firstLineChars="200"/>
        <w:rPr>
          <w:rFonts w:hint="default" w:ascii="Times New Roman" w:hAnsi="Times New Roman" w:cs="Times New Roman"/>
          <w:highlight w:val="none"/>
        </w:rPr>
      </w:pPr>
      <w:r>
        <w:rPr>
          <w:rFonts w:hint="default" w:ascii="Times New Roman" w:hAnsi="Times New Roman" w:cs="Times New Roman"/>
          <w:highlight w:val="none"/>
        </w:rPr>
        <w:t>至少获得以下</w:t>
      </w:r>
      <w:r>
        <w:rPr>
          <w:rFonts w:hint="default" w:ascii="Times New Roman" w:hAnsi="Times New Roman" w:cs="Times New Roman"/>
          <w:highlight w:val="none"/>
          <w:lang w:val="en-US" w:eastAsia="zh-CN"/>
        </w:rPr>
        <w:t>职业资格</w:t>
      </w:r>
      <w:r>
        <w:rPr>
          <w:rFonts w:hint="default" w:ascii="Times New Roman" w:hAnsi="Times New Roman" w:cs="Times New Roman"/>
          <w:highlight w:val="none"/>
        </w:rPr>
        <w:t>证书的一项。</w:t>
      </w:r>
    </w:p>
    <w:p w14:paraId="7BED3246">
      <w:pPr>
        <w:ind w:firstLine="420" w:firstLineChars="200"/>
        <w:rPr>
          <w:rFonts w:hint="default" w:ascii="Times New Roman" w:hAnsi="Times New Roman" w:cs="Times New Roman"/>
          <w:highlight w:val="none"/>
        </w:rPr>
      </w:pPr>
      <w:r>
        <w:rPr>
          <w:rFonts w:hint="default" w:ascii="Times New Roman" w:hAnsi="Times New Roman" w:cs="Times New Roman"/>
          <w:highlight w:val="none"/>
        </w:rPr>
        <w:t>◆中级（高级）机械设计工程师职业技能等级证书</w:t>
      </w:r>
    </w:p>
    <w:p w14:paraId="511CB6FD">
      <w:pPr>
        <w:ind w:firstLine="420" w:firstLineChars="200"/>
        <w:rPr>
          <w:rFonts w:hint="default" w:ascii="Times New Roman" w:hAnsi="Times New Roman" w:cs="Times New Roman"/>
          <w:highlight w:val="none"/>
        </w:rPr>
      </w:pPr>
      <w:r>
        <w:rPr>
          <w:rFonts w:hint="default" w:ascii="Times New Roman" w:hAnsi="Times New Roman" w:cs="Times New Roman"/>
          <w:highlight w:val="none"/>
        </w:rPr>
        <w:t>◆中级（高级）数控车铣加工</w:t>
      </w:r>
    </w:p>
    <w:p w14:paraId="13855DA3">
      <w:pPr>
        <w:ind w:firstLine="420" w:firstLineChars="200"/>
        <w:rPr>
          <w:rFonts w:hint="default" w:ascii="Times New Roman" w:hAnsi="Times New Roman" w:cs="Times New Roman"/>
          <w:highlight w:val="none"/>
        </w:rPr>
      </w:pPr>
      <w:r>
        <w:rPr>
          <w:rFonts w:hint="default" w:ascii="Times New Roman" w:hAnsi="Times New Roman" w:cs="Times New Roman"/>
          <w:highlight w:val="none"/>
        </w:rPr>
        <w:t>◆数控程序员</w:t>
      </w:r>
      <w:r>
        <w:rPr>
          <w:rFonts w:hint="default" w:ascii="Times New Roman" w:hAnsi="Times New Roman" w:cs="Times New Roman"/>
          <w:highlight w:val="none"/>
          <w:lang w:val="en-US" w:eastAsia="zh-CN"/>
        </w:rPr>
        <w:t>职业等级</w:t>
      </w:r>
      <w:r>
        <w:rPr>
          <w:rFonts w:hint="default" w:ascii="Times New Roman" w:hAnsi="Times New Roman" w:cs="Times New Roman"/>
          <w:highlight w:val="none"/>
        </w:rPr>
        <w:t>证书</w:t>
      </w:r>
    </w:p>
    <w:p w14:paraId="3E11500D">
      <w:pPr>
        <w:ind w:firstLine="420" w:firstLineChars="200"/>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w:t>
      </w:r>
      <w:r>
        <w:rPr>
          <w:rFonts w:hint="default" w:ascii="Times New Roman" w:hAnsi="Times New Roman" w:cs="Times New Roman"/>
          <w:highlight w:val="none"/>
          <w:lang w:val="en-US" w:eastAsia="zh-CN"/>
        </w:rPr>
        <w:t>计算机绘图</w:t>
      </w:r>
      <w:r>
        <w:rPr>
          <w:rFonts w:hint="default" w:ascii="Times New Roman" w:hAnsi="Times New Roman" w:cs="Times New Roman"/>
          <w:highlight w:val="none"/>
        </w:rPr>
        <w:t>职业技能等级证书</w:t>
      </w:r>
    </w:p>
    <w:p w14:paraId="011917D6">
      <w:pPr>
        <w:ind w:firstLine="420" w:firstLineChars="200"/>
        <w:rPr>
          <w:rFonts w:hint="default" w:ascii="Times New Roman" w:hAnsi="Times New Roman" w:eastAsia="宋体" w:cs="Times New Roman"/>
          <w:highlight w:val="none"/>
        </w:rPr>
      </w:pPr>
      <w:r>
        <w:rPr>
          <w:rFonts w:hint="default" w:ascii="Times New Roman" w:hAnsi="Times New Roman" w:cs="Times New Roman"/>
          <w:highlight w:val="none"/>
        </w:rPr>
        <w:t>◆其他与</w:t>
      </w:r>
      <w:r>
        <w:rPr>
          <w:rFonts w:hint="default" w:ascii="Times New Roman" w:hAnsi="Times New Roman" w:cs="Times New Roman"/>
          <w:highlight w:val="none"/>
          <w:lang w:val="en-US" w:eastAsia="zh-CN"/>
        </w:rPr>
        <w:t>机械设计与制造</w:t>
      </w:r>
      <w:r>
        <w:rPr>
          <w:rFonts w:hint="default" w:ascii="Times New Roman" w:hAnsi="Times New Roman" w:cs="Times New Roman"/>
          <w:highlight w:val="none"/>
        </w:rPr>
        <w:t>相关的技能等级证书</w:t>
      </w:r>
    </w:p>
    <w:p w14:paraId="347EE66A">
      <w:pPr>
        <w:pStyle w:val="2"/>
        <w:spacing w:beforeLines="0" w:afterLines="0" w:line="360" w:lineRule="atLeast"/>
        <w:ind w:firstLine="482"/>
        <w:rPr>
          <w:rFonts w:hint="default" w:ascii="Times New Roman" w:hAnsi="Times New Roman" w:eastAsia="宋体" w:cs="Times New Roman"/>
          <w:kern w:val="2"/>
          <w:szCs w:val="24"/>
          <w:highlight w:val="none"/>
        </w:rPr>
      </w:pPr>
      <w:r>
        <w:rPr>
          <w:rFonts w:hint="eastAsia" w:ascii="Times New Roman" w:hAnsi="Times New Roman" w:cs="Times New Roman"/>
          <w:kern w:val="2"/>
          <w:szCs w:val="24"/>
          <w:highlight w:val="none"/>
          <w:lang w:val="en-US" w:eastAsia="zh-CN"/>
        </w:rPr>
        <w:t>九</w:t>
      </w:r>
      <w:r>
        <w:rPr>
          <w:rFonts w:hint="default" w:ascii="Times New Roman" w:hAnsi="Times New Roman" w:eastAsia="宋体" w:cs="Times New Roman"/>
          <w:kern w:val="2"/>
          <w:szCs w:val="24"/>
          <w:highlight w:val="none"/>
        </w:rPr>
        <w:t>、附录</w:t>
      </w:r>
    </w:p>
    <w:p w14:paraId="035A5152">
      <w:pPr>
        <w:adjustRightInd w:val="0"/>
        <w:snapToGrid w:val="0"/>
        <w:spacing w:line="360" w:lineRule="exact"/>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1.人才培养方案专业建设委员会审核意见表</w:t>
      </w:r>
    </w:p>
    <w:p w14:paraId="3AEE5DFA">
      <w:pPr>
        <w:adjustRightInd w:val="0"/>
        <w:snapToGrid w:val="0"/>
        <w:spacing w:line="360" w:lineRule="exact"/>
        <w:ind w:left="420" w:left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2.人才培养方案校级审定意见表</w:t>
      </w:r>
    </w:p>
    <w:p w14:paraId="65981995">
      <w:pPr>
        <w:pStyle w:val="9"/>
        <w:spacing w:after="0" w:line="360" w:lineRule="atLeast"/>
        <w:rPr>
          <w:rFonts w:hint="default" w:ascii="Times New Roman" w:hAnsi="Times New Roman" w:eastAsia="宋体" w:cs="Times New Roman"/>
          <w:highlight w:val="none"/>
          <w:lang w:val="zh-CN"/>
        </w:rPr>
      </w:pPr>
    </w:p>
    <w:p w14:paraId="171A5A33">
      <w:pPr>
        <w:adjustRightInd w:val="0"/>
        <w:snapToGrid w:val="0"/>
        <w:spacing w:line="360" w:lineRule="exact"/>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 xml:space="preserve">编制团队成员：路佩、耿双双、卢金耀、刘博 </w:t>
      </w:r>
    </w:p>
    <w:p w14:paraId="69030DAC">
      <w:pPr>
        <w:adjustRightInd w:val="0"/>
        <w:snapToGrid w:val="0"/>
        <w:spacing w:line="360" w:lineRule="exact"/>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行业企业名称：许昌中锋智能制造有限公司、河南永荣动力股份有限公司</w:t>
      </w:r>
    </w:p>
    <w:p w14:paraId="353073B3">
      <w:pPr>
        <w:adjustRightInd w:val="0"/>
        <w:snapToGrid w:val="0"/>
        <w:spacing w:line="360" w:lineRule="exact"/>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行业企业人员：曹林森、张金平</w:t>
      </w:r>
    </w:p>
    <w:p w14:paraId="1ED3694E">
      <w:pPr>
        <w:adjustRightInd w:val="0"/>
        <w:snapToGrid w:val="0"/>
        <w:spacing w:line="360" w:lineRule="exact"/>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 xml:space="preserve">院部领导（审核）：刘保玉  </w:t>
      </w:r>
    </w:p>
    <w:p w14:paraId="2F7B8F8E">
      <w:pPr>
        <w:adjustRightInd w:val="0"/>
        <w:snapToGrid w:val="0"/>
        <w:spacing w:line="360" w:lineRule="exact"/>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教务处领导（审定）：郭磊</w:t>
      </w:r>
    </w:p>
    <w:p w14:paraId="323F1999">
      <w:pPr>
        <w:adjustRightInd w:val="0"/>
        <w:snapToGrid w:val="0"/>
        <w:spacing w:line="360" w:lineRule="exact"/>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主管院长（批准执行）：冯朝印</w:t>
      </w:r>
    </w:p>
    <w:p w14:paraId="39C5C259">
      <w:pPr>
        <w:pStyle w:val="36"/>
        <w:rPr>
          <w:rFonts w:hint="default" w:ascii="Times New Roman" w:hAnsi="Times New Roman" w:cs="Times New Roman"/>
          <w:highlight w:val="none"/>
          <w:lang w:val="zh-CN"/>
        </w:rPr>
      </w:pPr>
    </w:p>
    <w:p w14:paraId="72BD99E9">
      <w:pPr>
        <w:spacing w:line="360" w:lineRule="atLeast"/>
        <w:rPr>
          <w:rFonts w:hint="default" w:ascii="Times New Roman" w:hAnsi="Times New Roman" w:cs="Times New Roman"/>
          <w:highlight w:val="none"/>
        </w:rPr>
      </w:pPr>
    </w:p>
    <w:p w14:paraId="6EC667B8">
      <w:pPr>
        <w:spacing w:line="360" w:lineRule="atLeast"/>
        <w:rPr>
          <w:rFonts w:hint="default" w:ascii="Times New Roman" w:hAnsi="Times New Roman" w:eastAsia="黑体" w:cs="Times New Roman"/>
          <w:color w:val="000000"/>
          <w:spacing w:val="-10"/>
          <w:sz w:val="32"/>
          <w:szCs w:val="32"/>
          <w:highlight w:val="none"/>
        </w:rPr>
      </w:pPr>
    </w:p>
    <w:p w14:paraId="4C85E339">
      <w:pPr>
        <w:spacing w:line="360" w:lineRule="atLeast"/>
        <w:rPr>
          <w:rFonts w:hint="default" w:ascii="Times New Roman" w:hAnsi="Times New Roman" w:eastAsia="黑体" w:cs="Times New Roman"/>
          <w:color w:val="000000"/>
          <w:spacing w:val="-10"/>
          <w:sz w:val="32"/>
          <w:szCs w:val="32"/>
          <w:highlight w:val="none"/>
        </w:rPr>
      </w:pPr>
    </w:p>
    <w:p w14:paraId="476AD268">
      <w:pPr>
        <w:pStyle w:val="35"/>
        <w:ind w:firstLine="600"/>
        <w:rPr>
          <w:rFonts w:hint="default" w:ascii="Times New Roman" w:hAnsi="Times New Roman" w:eastAsia="黑体" w:cs="Times New Roman"/>
          <w:color w:val="000000"/>
          <w:spacing w:val="-10"/>
          <w:sz w:val="32"/>
          <w:szCs w:val="32"/>
          <w:highlight w:val="none"/>
        </w:rPr>
      </w:pPr>
    </w:p>
    <w:p w14:paraId="6816AB4F">
      <w:pPr>
        <w:pStyle w:val="35"/>
        <w:ind w:firstLine="600"/>
        <w:rPr>
          <w:rFonts w:hint="default" w:ascii="Times New Roman" w:hAnsi="Times New Roman" w:eastAsia="黑体" w:cs="Times New Roman"/>
          <w:color w:val="000000"/>
          <w:spacing w:val="-10"/>
          <w:sz w:val="32"/>
          <w:szCs w:val="32"/>
          <w:highlight w:val="none"/>
        </w:rPr>
      </w:pPr>
    </w:p>
    <w:p w14:paraId="48B6D322">
      <w:pPr>
        <w:pStyle w:val="35"/>
        <w:ind w:firstLine="600"/>
        <w:rPr>
          <w:rFonts w:hint="default" w:ascii="Times New Roman" w:hAnsi="Times New Roman" w:eastAsia="黑体" w:cs="Times New Roman"/>
          <w:color w:val="000000"/>
          <w:spacing w:val="-10"/>
          <w:sz w:val="32"/>
          <w:szCs w:val="32"/>
          <w:highlight w:val="none"/>
        </w:rPr>
      </w:pPr>
    </w:p>
    <w:p w14:paraId="0D0487B5">
      <w:pPr>
        <w:spacing w:line="360" w:lineRule="atLeast"/>
        <w:rPr>
          <w:rFonts w:hint="default" w:ascii="Times New Roman" w:hAnsi="Times New Roman" w:cs="Times New Roman"/>
          <w:highlight w:val="none"/>
        </w:rPr>
      </w:pPr>
      <w:bookmarkStart w:id="66" w:name="_GoBack"/>
      <w:bookmarkEnd w:id="66"/>
    </w:p>
    <w:p w14:paraId="7E6C502E">
      <w:pPr>
        <w:pStyle w:val="35"/>
        <w:ind w:firstLine="0" w:firstLineChars="0"/>
        <w:rPr>
          <w:rFonts w:hint="default" w:ascii="Times New Roman" w:hAnsi="Times New Roman" w:eastAsia="黑体" w:cs="Times New Roman"/>
          <w:color w:val="000000"/>
          <w:spacing w:val="-10"/>
          <w:sz w:val="32"/>
          <w:szCs w:val="32"/>
          <w:highlight w:val="none"/>
        </w:rPr>
      </w:pPr>
      <w:r>
        <w:rPr>
          <w:rFonts w:hint="default" w:ascii="Times New Roman" w:hAnsi="Times New Roman" w:eastAsia="黑体" w:cs="Times New Roman"/>
          <w:color w:val="000000"/>
          <w:spacing w:val="-10"/>
          <w:sz w:val="32"/>
          <w:szCs w:val="32"/>
          <w:highlight w:val="none"/>
        </w:rPr>
        <w:t>附录1</w:t>
      </w:r>
    </w:p>
    <w:p w14:paraId="6E1B73FD">
      <w:pPr>
        <w:spacing w:line="360" w:lineRule="atLeast"/>
        <w:rPr>
          <w:rFonts w:hint="default" w:ascii="Times New Roman" w:hAnsi="Times New Roman" w:cs="Times New Roman"/>
          <w:highlight w:val="none"/>
        </w:rPr>
      </w:pPr>
      <w:r>
        <w:rPr>
          <w:rFonts w:hint="default" w:ascii="Times New Roman" w:hAnsi="Times New Roman" w:cs="Times New Roman"/>
          <w:highlight w:val="none"/>
        </w:rPr>
        <w:drawing>
          <wp:anchor distT="0" distB="0" distL="114300" distR="114300" simplePos="0" relativeHeight="251659264" behindDoc="0" locked="0" layoutInCell="1" allowOverlap="1">
            <wp:simplePos x="0" y="0"/>
            <wp:positionH relativeFrom="column">
              <wp:posOffset>5080</wp:posOffset>
            </wp:positionH>
            <wp:positionV relativeFrom="paragraph">
              <wp:posOffset>37465</wp:posOffset>
            </wp:positionV>
            <wp:extent cx="5749925" cy="7261225"/>
            <wp:effectExtent l="0" t="0" r="3175" b="15875"/>
            <wp:wrapTopAndBottom/>
            <wp:docPr id="4" name="图片 4" descr="f4e6ad55906f4d6d29b3c591fb624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4e6ad55906f4d6d29b3c591fb624839"/>
                    <pic:cNvPicPr>
                      <a:picLocks noChangeAspect="1"/>
                    </pic:cNvPicPr>
                  </pic:nvPicPr>
                  <pic:blipFill>
                    <a:blip r:embed="rId8"/>
                    <a:stretch>
                      <a:fillRect/>
                    </a:stretch>
                  </pic:blipFill>
                  <pic:spPr>
                    <a:xfrm>
                      <a:off x="0" y="0"/>
                      <a:ext cx="5749925" cy="7261225"/>
                    </a:xfrm>
                    <a:prstGeom prst="rect">
                      <a:avLst/>
                    </a:prstGeom>
                  </pic:spPr>
                </pic:pic>
              </a:graphicData>
            </a:graphic>
          </wp:anchor>
        </w:drawing>
      </w:r>
    </w:p>
    <w:p w14:paraId="3311A44B">
      <w:pPr>
        <w:spacing w:line="360" w:lineRule="atLeast"/>
        <w:rPr>
          <w:rFonts w:hint="default" w:ascii="Times New Roman" w:hAnsi="Times New Roman" w:cs="Times New Roman"/>
          <w:highlight w:val="none"/>
        </w:rPr>
      </w:pPr>
    </w:p>
    <w:p w14:paraId="46D89249">
      <w:pPr>
        <w:pStyle w:val="35"/>
        <w:ind w:firstLine="480"/>
        <w:rPr>
          <w:rFonts w:hint="default" w:ascii="Times New Roman" w:hAnsi="Times New Roman" w:cs="Times New Roman"/>
          <w:highlight w:val="none"/>
        </w:rPr>
      </w:pPr>
    </w:p>
    <w:p w14:paraId="7D70C778">
      <w:pPr>
        <w:pStyle w:val="35"/>
        <w:ind w:firstLine="480"/>
        <w:rPr>
          <w:rFonts w:hint="default" w:ascii="Times New Roman" w:hAnsi="Times New Roman" w:cs="Times New Roman"/>
          <w:highlight w:val="none"/>
        </w:rPr>
      </w:pPr>
    </w:p>
    <w:p w14:paraId="7B8BEA8C">
      <w:pPr>
        <w:pStyle w:val="35"/>
        <w:ind w:left="0" w:leftChars="0" w:firstLine="0" w:firstLineChars="0"/>
        <w:rPr>
          <w:rFonts w:hint="default" w:ascii="Times New Roman" w:hAnsi="Times New Roman" w:cs="Times New Roman"/>
          <w:highlight w:val="none"/>
        </w:rPr>
      </w:pPr>
    </w:p>
    <w:p w14:paraId="6AA13556">
      <w:pPr>
        <w:pStyle w:val="35"/>
        <w:ind w:firstLine="0" w:firstLineChars="0"/>
        <w:rPr>
          <w:rFonts w:hint="default" w:ascii="Times New Roman" w:hAnsi="Times New Roman" w:eastAsia="黑体" w:cs="Times New Roman"/>
          <w:color w:val="000000"/>
          <w:spacing w:val="-10"/>
          <w:sz w:val="32"/>
          <w:szCs w:val="32"/>
          <w:highlight w:val="none"/>
        </w:rPr>
      </w:pPr>
      <w:r>
        <w:rPr>
          <w:rFonts w:hint="default" w:ascii="Times New Roman" w:hAnsi="Times New Roman" w:eastAsia="黑体" w:cs="Times New Roman"/>
          <w:color w:val="000000"/>
          <w:spacing w:val="-10"/>
          <w:sz w:val="32"/>
          <w:szCs w:val="32"/>
          <w:highlight w:val="none"/>
        </w:rPr>
        <w:t>附录2</w:t>
      </w:r>
    </w:p>
    <w:p w14:paraId="45881010">
      <w:pPr>
        <w:pStyle w:val="35"/>
        <w:ind w:firstLine="480"/>
        <w:rPr>
          <w:rFonts w:hint="default" w:ascii="Times New Roman" w:hAnsi="Times New Roman" w:cs="Times New Roman"/>
          <w:highlight w:val="none"/>
        </w:rPr>
      </w:pPr>
      <w:r>
        <w:rPr>
          <w:rFonts w:hint="default" w:ascii="Times New Roman" w:hAnsi="Times New Roman" w:cs="Times New Roman"/>
          <w:highlight w:val="none"/>
        </w:rPr>
        <w:drawing>
          <wp:inline distT="0" distB="0" distL="114300" distR="114300">
            <wp:extent cx="5756910" cy="8053070"/>
            <wp:effectExtent l="0" t="0" r="15240" b="508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5756910" cy="8053070"/>
                    </a:xfrm>
                    <a:prstGeom prst="rect">
                      <a:avLst/>
                    </a:prstGeom>
                    <a:noFill/>
                    <a:ln>
                      <a:noFill/>
                    </a:ln>
                  </pic:spPr>
                </pic:pic>
              </a:graphicData>
            </a:graphic>
          </wp:inline>
        </w:drawing>
      </w:r>
    </w:p>
    <w:sectPr>
      <w:headerReference r:id="rId5" w:type="default"/>
      <w:footerReference r:id="rId6" w:type="default"/>
      <w:pgSz w:w="11906" w:h="16838"/>
      <w:pgMar w:top="1417"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5B089">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6BB09E7">
                          <w:pPr>
                            <w:pStyle w:val="1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SVju0AAAAAUBAAAPAAAAAAAAAAEAIAAAACIAAABkcnMvZG93bnJldi54bWxQSwECFAAU&#10;AAAACACHTuJApp7U1MABAACbAwAADgAAAAAAAAABACAAAAAfAQAAZHJzL2Uyb0RvYy54bWxQSwUG&#10;AAAAAAYABgBZAQAAUQUAAAAA&#10;">
              <v:fill on="f" focussize="0,0"/>
              <v:stroke on="f" weight="0.5pt"/>
              <v:imagedata o:title=""/>
              <o:lock v:ext="edit" aspectratio="f"/>
              <v:textbox inset="0mm,0mm,0mm,0mm" style="mso-fit-shape-to-text:t;">
                <w:txbxContent>
                  <w:p w14:paraId="76BB09E7">
                    <w:pPr>
                      <w:pStyle w:val="1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48F99">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0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F403165">
                          <w:pPr>
                            <w:pStyle w:val="15"/>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wps:txbx>
                    <wps:bodyPr wrap="none" lIns="0" tIns="0" rIns="0" bIns="0" upright="1">
                      <a:spAutoFit/>
                    </wps:bodyPr>
                  </wps:wsp>
                </a:graphicData>
              </a:graphic>
            </wp:anchor>
          </w:drawing>
        </mc:Choice>
        <mc:Fallback>
          <w:pict>
            <v:shape id="409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SVju0AAAAAUBAAAPAAAAAAAAAAEAIAAAACIAAABkcnMvZG93bnJldi54bWxQSwECFAAU&#10;AAAACACHTuJA4dbO8sABAACbAwAADgAAAAAAAAABACAAAAAfAQAAZHJzL2Uyb0RvYy54bWxQSwUG&#10;AAAAAAYABgBZAQAAUQUAAAAA&#10;">
              <v:fill on="f" focussize="0,0"/>
              <v:stroke on="f" weight="0.5pt"/>
              <v:imagedata o:title=""/>
              <o:lock v:ext="edit" aspectratio="f"/>
              <v:textbox inset="0mm,0mm,0mm,0mm" style="mso-fit-shape-to-text:t;">
                <w:txbxContent>
                  <w:p w14:paraId="0F403165">
                    <w:pPr>
                      <w:pStyle w:val="15"/>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v:textbox>
            </v:shape>
          </w:pict>
        </mc:Fallback>
      </mc:AlternateContent>
    </w:r>
  </w:p>
  <w:p w14:paraId="2CA584A0">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5E3B4">
    <w:pPr>
      <w:pStyle w:val="16"/>
      <w:pBdr>
        <w:bottom w:val="none" w:color="auto" w:sz="0" w:space="1"/>
      </w:pBdr>
      <w:jc w:val="right"/>
      <w:rPr>
        <w:rFonts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DBA6A">
    <w:pPr>
      <w:pStyle w:val="16"/>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pPr>
        <w:ind w:left="454" w:hanging="454"/>
      </w:pPr>
      <w:rPr>
        <w:rFonts w:hint="default"/>
        <w:color w:val="auto"/>
      </w:rPr>
    </w:lvl>
  </w:abstractNum>
  <w:abstractNum w:abstractNumId="1">
    <w:nsid w:val="00000002"/>
    <w:multiLevelType w:val="singleLevel"/>
    <w:tmpl w:val="00000002"/>
    <w:lvl w:ilvl="0" w:tentative="0">
      <w:start w:val="1"/>
      <w:numFmt w:val="decimal"/>
      <w:suff w:val="nothing"/>
      <w:lvlText w:val="(%1)"/>
      <w:lvlJc w:val="left"/>
      <w:pPr>
        <w:ind w:left="454" w:hanging="454"/>
      </w:pPr>
      <w:rPr>
        <w:rFonts w:hint="default"/>
        <w:color w:val="auto"/>
      </w:rPr>
    </w:lvl>
  </w:abstractNum>
  <w:abstractNum w:abstractNumId="2">
    <w:nsid w:val="00000003"/>
    <w:multiLevelType w:val="singleLevel"/>
    <w:tmpl w:val="00000003"/>
    <w:lvl w:ilvl="0" w:tentative="0">
      <w:start w:val="1"/>
      <w:numFmt w:val="decimal"/>
      <w:suff w:val="nothing"/>
      <w:lvlText w:val="(%1)"/>
      <w:lvlJc w:val="left"/>
      <w:pPr>
        <w:ind w:left="454" w:hanging="454"/>
      </w:pPr>
      <w:rPr>
        <w:rFonts w:hint="default"/>
        <w:color w:val="auto"/>
      </w:rPr>
    </w:lvl>
  </w:abstractNum>
  <w:abstractNum w:abstractNumId="3">
    <w:nsid w:val="00000004"/>
    <w:multiLevelType w:val="singleLevel"/>
    <w:tmpl w:val="00000004"/>
    <w:lvl w:ilvl="0" w:tentative="0">
      <w:start w:val="1"/>
      <w:numFmt w:val="decimal"/>
      <w:suff w:val="nothing"/>
      <w:lvlText w:val="(%1)"/>
      <w:lvlJc w:val="left"/>
      <w:pPr>
        <w:ind w:left="454" w:hanging="454"/>
      </w:pPr>
      <w:rPr>
        <w:rFonts w:hint="default"/>
      </w:rPr>
    </w:lvl>
  </w:abstractNum>
  <w:abstractNum w:abstractNumId="4">
    <w:nsid w:val="00000005"/>
    <w:multiLevelType w:val="singleLevel"/>
    <w:tmpl w:val="00000005"/>
    <w:lvl w:ilvl="0" w:tentative="0">
      <w:start w:val="1"/>
      <w:numFmt w:val="decimal"/>
      <w:suff w:val="nothing"/>
      <w:lvlText w:val="(%1)"/>
      <w:lvlJc w:val="left"/>
      <w:pPr>
        <w:ind w:left="454" w:hanging="454"/>
      </w:pPr>
      <w:rPr>
        <w:rFonts w:hint="default"/>
        <w:color w:val="auto"/>
      </w:rPr>
    </w:lvl>
  </w:abstractNum>
  <w:abstractNum w:abstractNumId="5">
    <w:nsid w:val="00000006"/>
    <w:multiLevelType w:val="singleLevel"/>
    <w:tmpl w:val="00000006"/>
    <w:lvl w:ilvl="0" w:tentative="0">
      <w:start w:val="1"/>
      <w:numFmt w:val="decimal"/>
      <w:suff w:val="nothing"/>
      <w:lvlText w:val="(%1)"/>
      <w:lvlJc w:val="left"/>
      <w:pPr>
        <w:ind w:left="454" w:hanging="454"/>
      </w:pPr>
      <w:rPr>
        <w:rFonts w:hint="default"/>
        <w:color w:val="auto"/>
      </w:rPr>
    </w:lvl>
  </w:abstractNum>
  <w:abstractNum w:abstractNumId="6">
    <w:nsid w:val="00000007"/>
    <w:multiLevelType w:val="singleLevel"/>
    <w:tmpl w:val="00000007"/>
    <w:lvl w:ilvl="0" w:tentative="0">
      <w:start w:val="1"/>
      <w:numFmt w:val="decimal"/>
      <w:suff w:val="nothing"/>
      <w:lvlText w:val="(%1)"/>
      <w:lvlJc w:val="left"/>
      <w:pPr>
        <w:ind w:left="454" w:hanging="454"/>
      </w:pPr>
      <w:rPr>
        <w:rFonts w:hint="default"/>
      </w:rPr>
    </w:lvl>
  </w:abstractNum>
  <w:abstractNum w:abstractNumId="7">
    <w:nsid w:val="00000008"/>
    <w:multiLevelType w:val="singleLevel"/>
    <w:tmpl w:val="00000008"/>
    <w:lvl w:ilvl="0" w:tentative="0">
      <w:start w:val="1"/>
      <w:numFmt w:val="decimal"/>
      <w:suff w:val="nothing"/>
      <w:lvlText w:val="(%1)"/>
      <w:lvlJc w:val="left"/>
      <w:pPr>
        <w:ind w:left="454" w:hanging="454"/>
      </w:pPr>
      <w:rPr>
        <w:rFonts w:hint="default"/>
      </w:rPr>
    </w:lvl>
  </w:abstractNum>
  <w:abstractNum w:abstractNumId="8">
    <w:nsid w:val="0000000A"/>
    <w:multiLevelType w:val="singleLevel"/>
    <w:tmpl w:val="0000000A"/>
    <w:lvl w:ilvl="0" w:tentative="0">
      <w:start w:val="1"/>
      <w:numFmt w:val="decimal"/>
      <w:suff w:val="nothing"/>
      <w:lvlText w:val="(%1)"/>
      <w:lvlJc w:val="left"/>
      <w:pPr>
        <w:ind w:left="454" w:hanging="454"/>
      </w:pPr>
      <w:rPr>
        <w:rFonts w:hint="default"/>
      </w:rPr>
    </w:lvl>
  </w:abstractNum>
  <w:abstractNum w:abstractNumId="9">
    <w:nsid w:val="0000000B"/>
    <w:multiLevelType w:val="singleLevel"/>
    <w:tmpl w:val="0000000B"/>
    <w:lvl w:ilvl="0" w:tentative="0">
      <w:start w:val="1"/>
      <w:numFmt w:val="decimal"/>
      <w:suff w:val="nothing"/>
      <w:lvlText w:val="(%1)"/>
      <w:lvlJc w:val="left"/>
      <w:pPr>
        <w:ind w:left="454" w:hanging="454"/>
      </w:pPr>
      <w:rPr>
        <w:rFonts w:hint="default"/>
        <w:color w:val="auto"/>
      </w:rPr>
    </w:lvl>
  </w:abstractNum>
  <w:abstractNum w:abstractNumId="10">
    <w:nsid w:val="0000000C"/>
    <w:multiLevelType w:val="singleLevel"/>
    <w:tmpl w:val="0000000C"/>
    <w:lvl w:ilvl="0" w:tentative="0">
      <w:start w:val="1"/>
      <w:numFmt w:val="decimal"/>
      <w:suff w:val="nothing"/>
      <w:lvlText w:val="(%1)"/>
      <w:lvlJc w:val="left"/>
      <w:pPr>
        <w:ind w:left="454" w:hanging="454"/>
      </w:pPr>
      <w:rPr>
        <w:rFonts w:hint="default"/>
      </w:rPr>
    </w:lvl>
  </w:abstractNum>
  <w:abstractNum w:abstractNumId="11">
    <w:nsid w:val="0000000D"/>
    <w:multiLevelType w:val="singleLevel"/>
    <w:tmpl w:val="0000000D"/>
    <w:lvl w:ilvl="0" w:tentative="0">
      <w:start w:val="1"/>
      <w:numFmt w:val="decimal"/>
      <w:suff w:val="nothing"/>
      <w:lvlText w:val="(%1)"/>
      <w:lvlJc w:val="left"/>
      <w:pPr>
        <w:ind w:left="454" w:hanging="454"/>
      </w:pPr>
      <w:rPr>
        <w:rFonts w:hint="default"/>
        <w:color w:val="auto"/>
      </w:rPr>
    </w:lvl>
  </w:abstractNum>
  <w:abstractNum w:abstractNumId="12">
    <w:nsid w:val="0000000E"/>
    <w:multiLevelType w:val="singleLevel"/>
    <w:tmpl w:val="0000000E"/>
    <w:lvl w:ilvl="0" w:tentative="0">
      <w:start w:val="1"/>
      <w:numFmt w:val="decimal"/>
      <w:suff w:val="nothing"/>
      <w:lvlText w:val="(%1)"/>
      <w:lvlJc w:val="left"/>
      <w:pPr>
        <w:ind w:left="454" w:hanging="454"/>
      </w:pPr>
      <w:rPr>
        <w:rFonts w:hint="default"/>
        <w:color w:val="auto"/>
      </w:rPr>
    </w:lvl>
  </w:abstractNum>
  <w:abstractNum w:abstractNumId="13">
    <w:nsid w:val="00000010"/>
    <w:multiLevelType w:val="singleLevel"/>
    <w:tmpl w:val="00000010"/>
    <w:lvl w:ilvl="0" w:tentative="0">
      <w:start w:val="1"/>
      <w:numFmt w:val="decimal"/>
      <w:suff w:val="nothing"/>
      <w:lvlText w:val="(%1)"/>
      <w:lvlJc w:val="left"/>
      <w:pPr>
        <w:ind w:left="454" w:hanging="454"/>
      </w:pPr>
      <w:rPr>
        <w:rFonts w:hint="default"/>
      </w:rPr>
    </w:lvl>
  </w:abstractNum>
  <w:abstractNum w:abstractNumId="14">
    <w:nsid w:val="00000011"/>
    <w:multiLevelType w:val="singleLevel"/>
    <w:tmpl w:val="00000011"/>
    <w:lvl w:ilvl="0" w:tentative="0">
      <w:start w:val="1"/>
      <w:numFmt w:val="decimal"/>
      <w:suff w:val="nothing"/>
      <w:lvlText w:val="(%1)"/>
      <w:lvlJc w:val="left"/>
      <w:pPr>
        <w:ind w:left="454" w:hanging="454"/>
      </w:pPr>
      <w:rPr>
        <w:rFonts w:hint="default"/>
        <w:color w:val="auto"/>
      </w:rPr>
    </w:lvl>
  </w:abstractNum>
  <w:abstractNum w:abstractNumId="15">
    <w:nsid w:val="00000012"/>
    <w:multiLevelType w:val="singleLevel"/>
    <w:tmpl w:val="00000012"/>
    <w:lvl w:ilvl="0" w:tentative="0">
      <w:start w:val="1"/>
      <w:numFmt w:val="decimal"/>
      <w:suff w:val="nothing"/>
      <w:lvlText w:val="(%1)"/>
      <w:lvlJc w:val="left"/>
      <w:pPr>
        <w:ind w:left="454" w:hanging="454"/>
      </w:pPr>
      <w:rPr>
        <w:rFonts w:hint="default"/>
        <w:color w:val="auto"/>
      </w:rPr>
    </w:lvl>
  </w:abstractNum>
  <w:abstractNum w:abstractNumId="16">
    <w:nsid w:val="00000014"/>
    <w:multiLevelType w:val="singleLevel"/>
    <w:tmpl w:val="00000014"/>
    <w:lvl w:ilvl="0" w:tentative="0">
      <w:start w:val="1"/>
      <w:numFmt w:val="decimal"/>
      <w:suff w:val="nothing"/>
      <w:lvlText w:val="(%1)"/>
      <w:lvlJc w:val="left"/>
      <w:pPr>
        <w:ind w:left="454" w:hanging="454"/>
      </w:pPr>
      <w:rPr>
        <w:rFonts w:hint="default"/>
      </w:rPr>
    </w:lvl>
  </w:abstractNum>
  <w:abstractNum w:abstractNumId="17">
    <w:nsid w:val="00000015"/>
    <w:multiLevelType w:val="singleLevel"/>
    <w:tmpl w:val="00000015"/>
    <w:lvl w:ilvl="0" w:tentative="0">
      <w:start w:val="1"/>
      <w:numFmt w:val="decimal"/>
      <w:suff w:val="nothing"/>
      <w:lvlText w:val="(%1)"/>
      <w:lvlJc w:val="left"/>
      <w:pPr>
        <w:ind w:left="454" w:hanging="454"/>
      </w:pPr>
      <w:rPr>
        <w:rFonts w:hint="default"/>
        <w:color w:val="auto"/>
      </w:rPr>
    </w:lvl>
  </w:abstractNum>
  <w:abstractNum w:abstractNumId="18">
    <w:nsid w:val="00000016"/>
    <w:multiLevelType w:val="singleLevel"/>
    <w:tmpl w:val="00000016"/>
    <w:lvl w:ilvl="0" w:tentative="0">
      <w:start w:val="1"/>
      <w:numFmt w:val="decimal"/>
      <w:suff w:val="nothing"/>
      <w:lvlText w:val="(%1)"/>
      <w:lvlJc w:val="left"/>
      <w:pPr>
        <w:ind w:left="454" w:hanging="454"/>
      </w:pPr>
      <w:rPr>
        <w:rFonts w:hint="default"/>
        <w:color w:val="auto"/>
      </w:rPr>
    </w:lvl>
  </w:abstractNum>
  <w:abstractNum w:abstractNumId="19">
    <w:nsid w:val="00000017"/>
    <w:multiLevelType w:val="singleLevel"/>
    <w:tmpl w:val="00000017"/>
    <w:lvl w:ilvl="0" w:tentative="0">
      <w:start w:val="1"/>
      <w:numFmt w:val="decimal"/>
      <w:suff w:val="nothing"/>
      <w:lvlText w:val="(%1)"/>
      <w:lvlJc w:val="left"/>
      <w:pPr>
        <w:ind w:left="454" w:hanging="454"/>
      </w:pPr>
      <w:rPr>
        <w:rFonts w:hint="default"/>
      </w:rPr>
    </w:lvl>
  </w:abstractNum>
  <w:abstractNum w:abstractNumId="20">
    <w:nsid w:val="00000018"/>
    <w:multiLevelType w:val="singleLevel"/>
    <w:tmpl w:val="00000018"/>
    <w:lvl w:ilvl="0" w:tentative="0">
      <w:start w:val="1"/>
      <w:numFmt w:val="decimal"/>
      <w:suff w:val="nothing"/>
      <w:lvlText w:val="(%1)"/>
      <w:lvlJc w:val="left"/>
      <w:pPr>
        <w:ind w:left="454" w:hanging="454"/>
      </w:pPr>
      <w:rPr>
        <w:rFonts w:hint="default"/>
        <w:b w:val="0"/>
        <w:bCs w:val="0"/>
        <w:color w:val="auto"/>
      </w:rPr>
    </w:lvl>
  </w:abstractNum>
  <w:abstractNum w:abstractNumId="21">
    <w:nsid w:val="00000019"/>
    <w:multiLevelType w:val="singleLevel"/>
    <w:tmpl w:val="00000019"/>
    <w:lvl w:ilvl="0" w:tentative="0">
      <w:start w:val="1"/>
      <w:numFmt w:val="decimal"/>
      <w:suff w:val="nothing"/>
      <w:lvlText w:val="(%1)"/>
      <w:lvlJc w:val="left"/>
      <w:pPr>
        <w:ind w:left="454" w:hanging="454"/>
      </w:pPr>
      <w:rPr>
        <w:rFonts w:hint="default"/>
        <w:color w:val="auto"/>
      </w:rPr>
    </w:lvl>
  </w:abstractNum>
  <w:abstractNum w:abstractNumId="22">
    <w:nsid w:val="0000001A"/>
    <w:multiLevelType w:val="singleLevel"/>
    <w:tmpl w:val="0000001A"/>
    <w:lvl w:ilvl="0" w:tentative="0">
      <w:start w:val="1"/>
      <w:numFmt w:val="decimal"/>
      <w:suff w:val="nothing"/>
      <w:lvlText w:val="(%1)"/>
      <w:lvlJc w:val="left"/>
      <w:pPr>
        <w:ind w:left="454" w:hanging="454"/>
      </w:pPr>
      <w:rPr>
        <w:rFonts w:hint="default"/>
        <w:color w:val="auto"/>
      </w:rPr>
    </w:lvl>
  </w:abstractNum>
  <w:abstractNum w:abstractNumId="23">
    <w:nsid w:val="0000001B"/>
    <w:multiLevelType w:val="singleLevel"/>
    <w:tmpl w:val="0000001B"/>
    <w:lvl w:ilvl="0" w:tentative="0">
      <w:start w:val="1"/>
      <w:numFmt w:val="decimal"/>
      <w:suff w:val="nothing"/>
      <w:lvlText w:val="(%1)"/>
      <w:lvlJc w:val="left"/>
      <w:pPr>
        <w:ind w:left="454" w:hanging="454"/>
      </w:pPr>
      <w:rPr>
        <w:rFonts w:hint="default"/>
      </w:rPr>
    </w:lvl>
  </w:abstractNum>
  <w:abstractNum w:abstractNumId="24">
    <w:nsid w:val="0000001C"/>
    <w:multiLevelType w:val="singleLevel"/>
    <w:tmpl w:val="0000001C"/>
    <w:lvl w:ilvl="0" w:tentative="0">
      <w:start w:val="1"/>
      <w:numFmt w:val="decimal"/>
      <w:suff w:val="nothing"/>
      <w:lvlText w:val="(%1)"/>
      <w:lvlJc w:val="left"/>
      <w:pPr>
        <w:ind w:left="454" w:hanging="454"/>
      </w:pPr>
      <w:rPr>
        <w:rFonts w:hint="default"/>
      </w:rPr>
    </w:lvl>
  </w:abstractNum>
  <w:abstractNum w:abstractNumId="25">
    <w:nsid w:val="0000001D"/>
    <w:multiLevelType w:val="singleLevel"/>
    <w:tmpl w:val="0000001D"/>
    <w:lvl w:ilvl="0" w:tentative="0">
      <w:start w:val="1"/>
      <w:numFmt w:val="decimal"/>
      <w:suff w:val="nothing"/>
      <w:lvlText w:val="(%1)"/>
      <w:lvlJc w:val="left"/>
      <w:pPr>
        <w:ind w:left="454" w:hanging="454"/>
      </w:pPr>
      <w:rPr>
        <w:rFonts w:hint="default"/>
        <w:color w:val="auto"/>
      </w:rPr>
    </w:lvl>
  </w:abstractNum>
  <w:abstractNum w:abstractNumId="26">
    <w:nsid w:val="0000001E"/>
    <w:multiLevelType w:val="singleLevel"/>
    <w:tmpl w:val="0000001E"/>
    <w:lvl w:ilvl="0" w:tentative="0">
      <w:start w:val="1"/>
      <w:numFmt w:val="decimal"/>
      <w:suff w:val="nothing"/>
      <w:lvlText w:val="(%1)"/>
      <w:lvlJc w:val="left"/>
      <w:pPr>
        <w:ind w:left="454" w:hanging="454"/>
      </w:pPr>
      <w:rPr>
        <w:rFonts w:hint="default"/>
      </w:rPr>
    </w:lvl>
  </w:abstractNum>
  <w:abstractNum w:abstractNumId="27">
    <w:nsid w:val="0000001F"/>
    <w:multiLevelType w:val="singleLevel"/>
    <w:tmpl w:val="0000001F"/>
    <w:lvl w:ilvl="0" w:tentative="0">
      <w:start w:val="1"/>
      <w:numFmt w:val="decimal"/>
      <w:suff w:val="nothing"/>
      <w:lvlText w:val="(%1)"/>
      <w:lvlJc w:val="left"/>
      <w:pPr>
        <w:ind w:left="454" w:hanging="454"/>
      </w:pPr>
      <w:rPr>
        <w:rFonts w:hint="default"/>
        <w:color w:val="auto"/>
      </w:rPr>
    </w:lvl>
  </w:abstractNum>
  <w:abstractNum w:abstractNumId="28">
    <w:nsid w:val="00000020"/>
    <w:multiLevelType w:val="singleLevel"/>
    <w:tmpl w:val="00000020"/>
    <w:lvl w:ilvl="0" w:tentative="0">
      <w:start w:val="1"/>
      <w:numFmt w:val="decimal"/>
      <w:suff w:val="nothing"/>
      <w:lvlText w:val="(%1)"/>
      <w:lvlJc w:val="left"/>
      <w:pPr>
        <w:ind w:left="454" w:hanging="454"/>
      </w:pPr>
      <w:rPr>
        <w:rFonts w:hint="default"/>
        <w:color w:val="auto"/>
      </w:rPr>
    </w:lvl>
  </w:abstractNum>
  <w:abstractNum w:abstractNumId="29">
    <w:nsid w:val="00000021"/>
    <w:multiLevelType w:val="singleLevel"/>
    <w:tmpl w:val="00000021"/>
    <w:lvl w:ilvl="0" w:tentative="0">
      <w:start w:val="1"/>
      <w:numFmt w:val="decimal"/>
      <w:suff w:val="nothing"/>
      <w:lvlText w:val="(%1)"/>
      <w:lvlJc w:val="left"/>
      <w:pPr>
        <w:ind w:left="454" w:hanging="454"/>
      </w:pPr>
      <w:rPr>
        <w:rFonts w:hint="default"/>
      </w:rPr>
    </w:lvl>
  </w:abstractNum>
  <w:abstractNum w:abstractNumId="30">
    <w:nsid w:val="00000023"/>
    <w:multiLevelType w:val="singleLevel"/>
    <w:tmpl w:val="00000023"/>
    <w:lvl w:ilvl="0" w:tentative="0">
      <w:start w:val="1"/>
      <w:numFmt w:val="decimal"/>
      <w:suff w:val="nothing"/>
      <w:lvlText w:val="(%1)"/>
      <w:lvlJc w:val="left"/>
      <w:pPr>
        <w:ind w:left="454" w:hanging="454"/>
      </w:pPr>
      <w:rPr>
        <w:rFonts w:hint="default"/>
        <w:color w:val="auto"/>
      </w:rPr>
    </w:lvl>
  </w:abstractNum>
  <w:abstractNum w:abstractNumId="31">
    <w:nsid w:val="00000024"/>
    <w:multiLevelType w:val="singleLevel"/>
    <w:tmpl w:val="00000024"/>
    <w:lvl w:ilvl="0" w:tentative="0">
      <w:start w:val="1"/>
      <w:numFmt w:val="decimal"/>
      <w:suff w:val="nothing"/>
      <w:lvlText w:val="(%1)"/>
      <w:lvlJc w:val="left"/>
      <w:pPr>
        <w:ind w:left="454" w:hanging="454"/>
      </w:pPr>
      <w:rPr>
        <w:rFonts w:hint="default"/>
      </w:rPr>
    </w:lvl>
  </w:abstractNum>
  <w:abstractNum w:abstractNumId="32">
    <w:nsid w:val="00000025"/>
    <w:multiLevelType w:val="singleLevel"/>
    <w:tmpl w:val="00000025"/>
    <w:lvl w:ilvl="0" w:tentative="0">
      <w:start w:val="1"/>
      <w:numFmt w:val="decimal"/>
      <w:suff w:val="nothing"/>
      <w:lvlText w:val="(%1)"/>
      <w:lvlJc w:val="left"/>
      <w:pPr>
        <w:ind w:left="454" w:hanging="454"/>
      </w:pPr>
      <w:rPr>
        <w:rFonts w:hint="default"/>
        <w:color w:val="auto"/>
      </w:rPr>
    </w:lvl>
  </w:abstractNum>
  <w:abstractNum w:abstractNumId="33">
    <w:nsid w:val="00000027"/>
    <w:multiLevelType w:val="singleLevel"/>
    <w:tmpl w:val="00000027"/>
    <w:lvl w:ilvl="0" w:tentative="0">
      <w:start w:val="1"/>
      <w:numFmt w:val="decimal"/>
      <w:suff w:val="nothing"/>
      <w:lvlText w:val="(%1)"/>
      <w:lvlJc w:val="left"/>
      <w:pPr>
        <w:ind w:left="454" w:hanging="454"/>
      </w:pPr>
      <w:rPr>
        <w:rFonts w:hint="default"/>
      </w:rPr>
    </w:lvl>
  </w:abstractNum>
  <w:abstractNum w:abstractNumId="34">
    <w:nsid w:val="00000028"/>
    <w:multiLevelType w:val="singleLevel"/>
    <w:tmpl w:val="00000028"/>
    <w:lvl w:ilvl="0" w:tentative="0">
      <w:start w:val="1"/>
      <w:numFmt w:val="decimal"/>
      <w:suff w:val="nothing"/>
      <w:lvlText w:val="(%1)"/>
      <w:lvlJc w:val="left"/>
      <w:pPr>
        <w:ind w:left="454" w:hanging="454"/>
      </w:pPr>
      <w:rPr>
        <w:rFonts w:hint="default"/>
      </w:rPr>
    </w:lvl>
  </w:abstractNum>
  <w:abstractNum w:abstractNumId="35">
    <w:nsid w:val="00000029"/>
    <w:multiLevelType w:val="singleLevel"/>
    <w:tmpl w:val="00000029"/>
    <w:lvl w:ilvl="0" w:tentative="0">
      <w:start w:val="1"/>
      <w:numFmt w:val="decimal"/>
      <w:suff w:val="nothing"/>
      <w:lvlText w:val="(%1)"/>
      <w:lvlJc w:val="left"/>
      <w:pPr>
        <w:ind w:left="454" w:hanging="454"/>
      </w:pPr>
      <w:rPr>
        <w:rFonts w:hint="default"/>
      </w:rPr>
    </w:lvl>
  </w:abstractNum>
  <w:abstractNum w:abstractNumId="36">
    <w:nsid w:val="0000002A"/>
    <w:multiLevelType w:val="singleLevel"/>
    <w:tmpl w:val="0000002A"/>
    <w:lvl w:ilvl="0" w:tentative="0">
      <w:start w:val="1"/>
      <w:numFmt w:val="decimal"/>
      <w:suff w:val="nothing"/>
      <w:lvlText w:val="(%1)"/>
      <w:lvlJc w:val="left"/>
      <w:pPr>
        <w:ind w:left="454" w:hanging="454"/>
      </w:pPr>
      <w:rPr>
        <w:rFonts w:hint="default"/>
        <w:color w:val="auto"/>
      </w:rPr>
    </w:lvl>
  </w:abstractNum>
  <w:abstractNum w:abstractNumId="37">
    <w:nsid w:val="0000002B"/>
    <w:multiLevelType w:val="singleLevel"/>
    <w:tmpl w:val="0000002B"/>
    <w:lvl w:ilvl="0" w:tentative="0">
      <w:start w:val="1"/>
      <w:numFmt w:val="decimal"/>
      <w:suff w:val="nothing"/>
      <w:lvlText w:val="(%1)"/>
      <w:lvlJc w:val="left"/>
      <w:pPr>
        <w:ind w:left="454" w:hanging="454"/>
      </w:pPr>
      <w:rPr>
        <w:rFonts w:hint="default"/>
        <w:color w:val="auto"/>
      </w:rPr>
    </w:lvl>
  </w:abstractNum>
  <w:abstractNum w:abstractNumId="38">
    <w:nsid w:val="0000002C"/>
    <w:multiLevelType w:val="singleLevel"/>
    <w:tmpl w:val="0000002C"/>
    <w:lvl w:ilvl="0" w:tentative="0">
      <w:start w:val="1"/>
      <w:numFmt w:val="decimal"/>
      <w:suff w:val="nothing"/>
      <w:lvlText w:val="(%1)"/>
      <w:lvlJc w:val="left"/>
      <w:pPr>
        <w:ind w:left="454" w:hanging="454"/>
      </w:pPr>
      <w:rPr>
        <w:rFonts w:hint="default"/>
      </w:rPr>
    </w:lvl>
  </w:abstractNum>
  <w:abstractNum w:abstractNumId="39">
    <w:nsid w:val="0000002D"/>
    <w:multiLevelType w:val="singleLevel"/>
    <w:tmpl w:val="0000002D"/>
    <w:lvl w:ilvl="0" w:tentative="0">
      <w:start w:val="2"/>
      <w:numFmt w:val="chineseCounting"/>
      <w:suff w:val="nothing"/>
      <w:lvlText w:val="%1、"/>
      <w:lvlJc w:val="left"/>
      <w:rPr>
        <w:rFonts w:hint="eastAsia"/>
      </w:rPr>
    </w:lvl>
  </w:abstractNum>
  <w:abstractNum w:abstractNumId="40">
    <w:nsid w:val="0000002E"/>
    <w:multiLevelType w:val="singleLevel"/>
    <w:tmpl w:val="0000002E"/>
    <w:lvl w:ilvl="0" w:tentative="0">
      <w:start w:val="1"/>
      <w:numFmt w:val="decimal"/>
      <w:suff w:val="nothing"/>
      <w:lvlText w:val="(%1)"/>
      <w:lvlJc w:val="left"/>
      <w:pPr>
        <w:ind w:left="454" w:hanging="454"/>
      </w:pPr>
      <w:rPr>
        <w:rFonts w:hint="default"/>
        <w:color w:val="auto"/>
      </w:rPr>
    </w:lvl>
  </w:abstractNum>
  <w:abstractNum w:abstractNumId="41">
    <w:nsid w:val="0000002F"/>
    <w:multiLevelType w:val="singleLevel"/>
    <w:tmpl w:val="0000002F"/>
    <w:lvl w:ilvl="0" w:tentative="0">
      <w:start w:val="1"/>
      <w:numFmt w:val="decimal"/>
      <w:suff w:val="nothing"/>
      <w:lvlText w:val="(%1)"/>
      <w:lvlJc w:val="left"/>
      <w:pPr>
        <w:ind w:left="454" w:hanging="454"/>
      </w:pPr>
      <w:rPr>
        <w:rFonts w:hint="default"/>
        <w:color w:val="auto"/>
      </w:rPr>
    </w:lvl>
  </w:abstractNum>
  <w:abstractNum w:abstractNumId="42">
    <w:nsid w:val="00000030"/>
    <w:multiLevelType w:val="singleLevel"/>
    <w:tmpl w:val="00000030"/>
    <w:lvl w:ilvl="0" w:tentative="0">
      <w:start w:val="1"/>
      <w:numFmt w:val="decimal"/>
      <w:suff w:val="nothing"/>
      <w:lvlText w:val="(%1)"/>
      <w:lvlJc w:val="left"/>
      <w:pPr>
        <w:ind w:left="454" w:hanging="454"/>
      </w:pPr>
      <w:rPr>
        <w:rFonts w:hint="default"/>
        <w:color w:val="auto"/>
      </w:rPr>
    </w:lvl>
  </w:abstractNum>
  <w:abstractNum w:abstractNumId="43">
    <w:nsid w:val="00000031"/>
    <w:multiLevelType w:val="singleLevel"/>
    <w:tmpl w:val="00000031"/>
    <w:lvl w:ilvl="0" w:tentative="0">
      <w:start w:val="1"/>
      <w:numFmt w:val="decimal"/>
      <w:suff w:val="nothing"/>
      <w:lvlText w:val="(%1)"/>
      <w:lvlJc w:val="left"/>
      <w:pPr>
        <w:ind w:left="454" w:hanging="454"/>
      </w:pPr>
      <w:rPr>
        <w:rFonts w:hint="default"/>
      </w:rPr>
    </w:lvl>
  </w:abstractNum>
  <w:abstractNum w:abstractNumId="44">
    <w:nsid w:val="00000032"/>
    <w:multiLevelType w:val="singleLevel"/>
    <w:tmpl w:val="00000032"/>
    <w:lvl w:ilvl="0" w:tentative="0">
      <w:start w:val="1"/>
      <w:numFmt w:val="decimal"/>
      <w:suff w:val="nothing"/>
      <w:lvlText w:val="(%1)"/>
      <w:lvlJc w:val="left"/>
      <w:pPr>
        <w:ind w:left="454" w:hanging="454"/>
      </w:pPr>
      <w:rPr>
        <w:rFonts w:hint="default"/>
        <w:color w:val="auto"/>
      </w:rPr>
    </w:lvl>
  </w:abstractNum>
  <w:abstractNum w:abstractNumId="45">
    <w:nsid w:val="00000033"/>
    <w:multiLevelType w:val="singleLevel"/>
    <w:tmpl w:val="00000033"/>
    <w:lvl w:ilvl="0" w:tentative="0">
      <w:start w:val="1"/>
      <w:numFmt w:val="decimal"/>
      <w:suff w:val="nothing"/>
      <w:lvlText w:val="(%1)"/>
      <w:lvlJc w:val="left"/>
      <w:pPr>
        <w:ind w:left="454" w:hanging="454"/>
      </w:pPr>
      <w:rPr>
        <w:rFonts w:hint="default"/>
        <w:color w:val="auto"/>
      </w:rPr>
    </w:lvl>
  </w:abstractNum>
  <w:abstractNum w:abstractNumId="46">
    <w:nsid w:val="00000034"/>
    <w:multiLevelType w:val="singleLevel"/>
    <w:tmpl w:val="00000034"/>
    <w:lvl w:ilvl="0" w:tentative="0">
      <w:start w:val="1"/>
      <w:numFmt w:val="decimal"/>
      <w:suff w:val="nothing"/>
      <w:lvlText w:val="(%1)"/>
      <w:lvlJc w:val="left"/>
      <w:pPr>
        <w:ind w:left="454" w:hanging="454"/>
      </w:pPr>
      <w:rPr>
        <w:rFonts w:hint="default"/>
        <w:color w:val="auto"/>
      </w:rPr>
    </w:lvl>
  </w:abstractNum>
  <w:abstractNum w:abstractNumId="47">
    <w:nsid w:val="00000035"/>
    <w:multiLevelType w:val="singleLevel"/>
    <w:tmpl w:val="00000035"/>
    <w:lvl w:ilvl="0" w:tentative="0">
      <w:start w:val="1"/>
      <w:numFmt w:val="decimal"/>
      <w:suff w:val="nothing"/>
      <w:lvlText w:val="(%1)"/>
      <w:lvlJc w:val="left"/>
      <w:pPr>
        <w:ind w:left="454" w:hanging="454"/>
      </w:pPr>
      <w:rPr>
        <w:rFonts w:hint="default"/>
        <w:b w:val="0"/>
        <w:bCs w:val="0"/>
        <w:color w:val="auto"/>
      </w:rPr>
    </w:lvl>
  </w:abstractNum>
  <w:abstractNum w:abstractNumId="48">
    <w:nsid w:val="00000037"/>
    <w:multiLevelType w:val="singleLevel"/>
    <w:tmpl w:val="00000037"/>
    <w:lvl w:ilvl="0" w:tentative="0">
      <w:start w:val="1"/>
      <w:numFmt w:val="decimal"/>
      <w:suff w:val="nothing"/>
      <w:lvlText w:val="(%1)"/>
      <w:lvlJc w:val="left"/>
      <w:pPr>
        <w:ind w:left="454" w:hanging="454"/>
      </w:pPr>
      <w:rPr>
        <w:rFonts w:hint="default"/>
        <w:color w:val="auto"/>
      </w:rPr>
    </w:lvl>
  </w:abstractNum>
  <w:abstractNum w:abstractNumId="49">
    <w:nsid w:val="00000038"/>
    <w:multiLevelType w:val="singleLevel"/>
    <w:tmpl w:val="00000038"/>
    <w:lvl w:ilvl="0" w:tentative="0">
      <w:start w:val="1"/>
      <w:numFmt w:val="decimal"/>
      <w:suff w:val="nothing"/>
      <w:lvlText w:val="(%1)"/>
      <w:lvlJc w:val="left"/>
      <w:pPr>
        <w:ind w:left="454" w:hanging="454"/>
      </w:pPr>
      <w:rPr>
        <w:rFonts w:hint="default"/>
        <w:color w:val="auto"/>
      </w:rPr>
    </w:lvl>
  </w:abstractNum>
  <w:abstractNum w:abstractNumId="50">
    <w:nsid w:val="00000039"/>
    <w:multiLevelType w:val="singleLevel"/>
    <w:tmpl w:val="00000039"/>
    <w:lvl w:ilvl="0" w:tentative="0">
      <w:start w:val="1"/>
      <w:numFmt w:val="decimal"/>
      <w:suff w:val="nothing"/>
      <w:lvlText w:val="(%1)"/>
      <w:lvlJc w:val="left"/>
      <w:pPr>
        <w:ind w:left="454" w:hanging="454"/>
      </w:pPr>
      <w:rPr>
        <w:rFonts w:hint="default"/>
      </w:rPr>
    </w:lvl>
  </w:abstractNum>
  <w:abstractNum w:abstractNumId="51">
    <w:nsid w:val="0000003A"/>
    <w:multiLevelType w:val="singleLevel"/>
    <w:tmpl w:val="0000003A"/>
    <w:lvl w:ilvl="0" w:tentative="0">
      <w:start w:val="1"/>
      <w:numFmt w:val="decimal"/>
      <w:suff w:val="nothing"/>
      <w:lvlText w:val="(%1)"/>
      <w:lvlJc w:val="left"/>
      <w:pPr>
        <w:ind w:left="454" w:hanging="454"/>
      </w:pPr>
      <w:rPr>
        <w:rFonts w:hint="default"/>
        <w:color w:val="auto"/>
      </w:rPr>
    </w:lvl>
  </w:abstractNum>
  <w:abstractNum w:abstractNumId="52">
    <w:nsid w:val="0000003B"/>
    <w:multiLevelType w:val="singleLevel"/>
    <w:tmpl w:val="0000003B"/>
    <w:lvl w:ilvl="0" w:tentative="0">
      <w:start w:val="1"/>
      <w:numFmt w:val="decimal"/>
      <w:suff w:val="nothing"/>
      <w:lvlText w:val="(%1)"/>
      <w:lvlJc w:val="left"/>
      <w:pPr>
        <w:ind w:left="454" w:hanging="454"/>
      </w:pPr>
      <w:rPr>
        <w:rFonts w:hint="default"/>
        <w:color w:val="auto"/>
      </w:rPr>
    </w:lvl>
  </w:abstractNum>
  <w:abstractNum w:abstractNumId="53">
    <w:nsid w:val="0000003C"/>
    <w:multiLevelType w:val="singleLevel"/>
    <w:tmpl w:val="0000003C"/>
    <w:lvl w:ilvl="0" w:tentative="0">
      <w:start w:val="1"/>
      <w:numFmt w:val="decimal"/>
      <w:suff w:val="nothing"/>
      <w:lvlText w:val="(%1)"/>
      <w:lvlJc w:val="left"/>
      <w:pPr>
        <w:ind w:left="454" w:hanging="454"/>
      </w:pPr>
      <w:rPr>
        <w:rFonts w:hint="default"/>
      </w:rPr>
    </w:lvl>
  </w:abstractNum>
  <w:abstractNum w:abstractNumId="54">
    <w:nsid w:val="0000003D"/>
    <w:multiLevelType w:val="singleLevel"/>
    <w:tmpl w:val="0000003D"/>
    <w:lvl w:ilvl="0" w:tentative="0">
      <w:start w:val="1"/>
      <w:numFmt w:val="decimal"/>
      <w:suff w:val="nothing"/>
      <w:lvlText w:val="(%1)"/>
      <w:lvlJc w:val="left"/>
      <w:pPr>
        <w:ind w:left="454" w:hanging="454"/>
      </w:pPr>
      <w:rPr>
        <w:rFonts w:hint="default"/>
        <w:color w:val="auto"/>
      </w:rPr>
    </w:lvl>
  </w:abstractNum>
  <w:abstractNum w:abstractNumId="55">
    <w:nsid w:val="0000003E"/>
    <w:multiLevelType w:val="singleLevel"/>
    <w:tmpl w:val="0000003E"/>
    <w:lvl w:ilvl="0" w:tentative="0">
      <w:start w:val="1"/>
      <w:numFmt w:val="decimal"/>
      <w:suff w:val="nothing"/>
      <w:lvlText w:val="(%1)"/>
      <w:lvlJc w:val="left"/>
      <w:pPr>
        <w:ind w:left="454" w:hanging="454"/>
      </w:pPr>
      <w:rPr>
        <w:rFonts w:hint="default"/>
        <w:color w:val="auto"/>
      </w:rPr>
    </w:lvl>
  </w:abstractNum>
  <w:abstractNum w:abstractNumId="56">
    <w:nsid w:val="0000003F"/>
    <w:multiLevelType w:val="singleLevel"/>
    <w:tmpl w:val="0000003F"/>
    <w:lvl w:ilvl="0" w:tentative="0">
      <w:start w:val="1"/>
      <w:numFmt w:val="decimal"/>
      <w:suff w:val="nothing"/>
      <w:lvlText w:val="(%1)"/>
      <w:lvlJc w:val="left"/>
      <w:pPr>
        <w:ind w:left="454" w:hanging="454"/>
      </w:pPr>
      <w:rPr>
        <w:rFonts w:hint="default"/>
        <w:color w:val="auto"/>
      </w:rPr>
    </w:lvl>
  </w:abstractNum>
  <w:abstractNum w:abstractNumId="57">
    <w:nsid w:val="00000040"/>
    <w:multiLevelType w:val="singleLevel"/>
    <w:tmpl w:val="00000040"/>
    <w:lvl w:ilvl="0" w:tentative="0">
      <w:start w:val="1"/>
      <w:numFmt w:val="decimal"/>
      <w:suff w:val="nothing"/>
      <w:lvlText w:val="(%1)"/>
      <w:lvlJc w:val="left"/>
      <w:pPr>
        <w:ind w:left="454" w:hanging="454"/>
      </w:pPr>
      <w:rPr>
        <w:rFonts w:hint="default"/>
      </w:rPr>
    </w:lvl>
  </w:abstractNum>
  <w:abstractNum w:abstractNumId="58">
    <w:nsid w:val="00000041"/>
    <w:multiLevelType w:val="singleLevel"/>
    <w:tmpl w:val="00000041"/>
    <w:lvl w:ilvl="0" w:tentative="0">
      <w:start w:val="1"/>
      <w:numFmt w:val="decimal"/>
      <w:suff w:val="nothing"/>
      <w:lvlText w:val="(%1)"/>
      <w:lvlJc w:val="left"/>
      <w:pPr>
        <w:ind w:left="454" w:hanging="454"/>
      </w:pPr>
      <w:rPr>
        <w:rFonts w:hint="default"/>
      </w:rPr>
    </w:lvl>
  </w:abstractNum>
  <w:abstractNum w:abstractNumId="59">
    <w:nsid w:val="00000042"/>
    <w:multiLevelType w:val="singleLevel"/>
    <w:tmpl w:val="00000042"/>
    <w:lvl w:ilvl="0" w:tentative="0">
      <w:start w:val="1"/>
      <w:numFmt w:val="decimal"/>
      <w:suff w:val="nothing"/>
      <w:lvlText w:val="(%1)"/>
      <w:lvlJc w:val="left"/>
      <w:pPr>
        <w:ind w:left="454" w:hanging="454"/>
      </w:pPr>
      <w:rPr>
        <w:rFonts w:hint="default"/>
        <w:color w:val="auto"/>
      </w:rPr>
    </w:lvl>
  </w:abstractNum>
  <w:abstractNum w:abstractNumId="60">
    <w:nsid w:val="00000043"/>
    <w:multiLevelType w:val="singleLevel"/>
    <w:tmpl w:val="00000043"/>
    <w:lvl w:ilvl="0" w:tentative="0">
      <w:start w:val="1"/>
      <w:numFmt w:val="decimal"/>
      <w:suff w:val="nothing"/>
      <w:lvlText w:val="(%1)"/>
      <w:lvlJc w:val="left"/>
      <w:pPr>
        <w:ind w:left="454" w:hanging="454"/>
      </w:pPr>
      <w:rPr>
        <w:rFonts w:hint="default"/>
        <w:color w:val="auto"/>
      </w:rPr>
    </w:lvl>
  </w:abstractNum>
  <w:abstractNum w:abstractNumId="61">
    <w:nsid w:val="00000044"/>
    <w:multiLevelType w:val="singleLevel"/>
    <w:tmpl w:val="00000044"/>
    <w:lvl w:ilvl="0" w:tentative="0">
      <w:start w:val="1"/>
      <w:numFmt w:val="decimal"/>
      <w:suff w:val="nothing"/>
      <w:lvlText w:val="(%1)"/>
      <w:lvlJc w:val="left"/>
      <w:pPr>
        <w:ind w:left="454" w:hanging="454"/>
      </w:pPr>
      <w:rPr>
        <w:rFonts w:hint="default"/>
        <w:color w:val="auto"/>
      </w:rPr>
    </w:lvl>
  </w:abstractNum>
  <w:abstractNum w:abstractNumId="62">
    <w:nsid w:val="00000045"/>
    <w:multiLevelType w:val="singleLevel"/>
    <w:tmpl w:val="00000045"/>
    <w:lvl w:ilvl="0" w:tentative="0">
      <w:start w:val="1"/>
      <w:numFmt w:val="decimal"/>
      <w:suff w:val="nothing"/>
      <w:lvlText w:val="(%1)"/>
      <w:lvlJc w:val="left"/>
      <w:pPr>
        <w:ind w:left="454" w:hanging="454"/>
      </w:pPr>
      <w:rPr>
        <w:rFonts w:hint="default"/>
        <w:color w:val="auto"/>
      </w:rPr>
    </w:lvl>
  </w:abstractNum>
  <w:abstractNum w:abstractNumId="63">
    <w:nsid w:val="00000046"/>
    <w:multiLevelType w:val="singleLevel"/>
    <w:tmpl w:val="00000046"/>
    <w:lvl w:ilvl="0" w:tentative="0">
      <w:start w:val="1"/>
      <w:numFmt w:val="decimal"/>
      <w:suff w:val="nothing"/>
      <w:lvlText w:val="(%1)"/>
      <w:lvlJc w:val="left"/>
      <w:pPr>
        <w:ind w:left="454" w:hanging="454"/>
      </w:pPr>
      <w:rPr>
        <w:rFonts w:hint="default"/>
      </w:rPr>
    </w:lvl>
  </w:abstractNum>
  <w:abstractNum w:abstractNumId="64">
    <w:nsid w:val="00000047"/>
    <w:multiLevelType w:val="singleLevel"/>
    <w:tmpl w:val="00000047"/>
    <w:lvl w:ilvl="0" w:tentative="0">
      <w:start w:val="1"/>
      <w:numFmt w:val="decimal"/>
      <w:suff w:val="nothing"/>
      <w:lvlText w:val="(%1)"/>
      <w:lvlJc w:val="left"/>
      <w:pPr>
        <w:ind w:left="454" w:hanging="454"/>
      </w:pPr>
      <w:rPr>
        <w:rFonts w:hint="default"/>
        <w:color w:val="auto"/>
      </w:rPr>
    </w:lvl>
  </w:abstractNum>
  <w:abstractNum w:abstractNumId="65">
    <w:nsid w:val="00000048"/>
    <w:multiLevelType w:val="singleLevel"/>
    <w:tmpl w:val="00000048"/>
    <w:lvl w:ilvl="0" w:tentative="0">
      <w:start w:val="1"/>
      <w:numFmt w:val="decimal"/>
      <w:suff w:val="nothing"/>
      <w:lvlText w:val="(%1)"/>
      <w:lvlJc w:val="left"/>
      <w:pPr>
        <w:ind w:left="454" w:hanging="454"/>
      </w:pPr>
      <w:rPr>
        <w:rFonts w:hint="default"/>
        <w:color w:val="auto"/>
      </w:rPr>
    </w:lvl>
  </w:abstractNum>
  <w:abstractNum w:abstractNumId="66">
    <w:nsid w:val="00000049"/>
    <w:multiLevelType w:val="singleLevel"/>
    <w:tmpl w:val="00000049"/>
    <w:lvl w:ilvl="0" w:tentative="0">
      <w:start w:val="1"/>
      <w:numFmt w:val="decimal"/>
      <w:suff w:val="nothing"/>
      <w:lvlText w:val="(%1)"/>
      <w:lvlJc w:val="left"/>
      <w:pPr>
        <w:ind w:left="454" w:hanging="454"/>
      </w:pPr>
      <w:rPr>
        <w:rFonts w:hint="default"/>
      </w:rPr>
    </w:lvl>
  </w:abstractNum>
  <w:abstractNum w:abstractNumId="67">
    <w:nsid w:val="0000004A"/>
    <w:multiLevelType w:val="singleLevel"/>
    <w:tmpl w:val="0000004A"/>
    <w:lvl w:ilvl="0" w:tentative="0">
      <w:start w:val="1"/>
      <w:numFmt w:val="decimal"/>
      <w:suff w:val="nothing"/>
      <w:lvlText w:val="(%1)"/>
      <w:lvlJc w:val="left"/>
      <w:pPr>
        <w:ind w:left="454" w:hanging="454"/>
      </w:pPr>
      <w:rPr>
        <w:rFonts w:hint="default"/>
        <w:color w:val="auto"/>
      </w:rPr>
    </w:lvl>
  </w:abstractNum>
  <w:abstractNum w:abstractNumId="68">
    <w:nsid w:val="0000004B"/>
    <w:multiLevelType w:val="singleLevel"/>
    <w:tmpl w:val="0000004B"/>
    <w:lvl w:ilvl="0" w:tentative="0">
      <w:start w:val="1"/>
      <w:numFmt w:val="decimal"/>
      <w:suff w:val="nothing"/>
      <w:lvlText w:val="(%1)"/>
      <w:lvlJc w:val="left"/>
      <w:pPr>
        <w:ind w:left="454" w:hanging="454"/>
      </w:pPr>
      <w:rPr>
        <w:rFonts w:hint="default"/>
        <w:color w:val="auto"/>
      </w:rPr>
    </w:lvl>
  </w:abstractNum>
  <w:abstractNum w:abstractNumId="69">
    <w:nsid w:val="0000004C"/>
    <w:multiLevelType w:val="singleLevel"/>
    <w:tmpl w:val="0000004C"/>
    <w:lvl w:ilvl="0" w:tentative="0">
      <w:start w:val="1"/>
      <w:numFmt w:val="decimal"/>
      <w:suff w:val="nothing"/>
      <w:lvlText w:val="(%1)"/>
      <w:lvlJc w:val="left"/>
      <w:pPr>
        <w:ind w:left="454" w:hanging="454"/>
      </w:pPr>
      <w:rPr>
        <w:rFonts w:hint="default"/>
        <w:color w:val="auto"/>
      </w:rPr>
    </w:lvl>
  </w:abstractNum>
  <w:abstractNum w:abstractNumId="70">
    <w:nsid w:val="0000004D"/>
    <w:multiLevelType w:val="singleLevel"/>
    <w:tmpl w:val="0000004D"/>
    <w:lvl w:ilvl="0" w:tentative="0">
      <w:start w:val="1"/>
      <w:numFmt w:val="decimal"/>
      <w:suff w:val="nothing"/>
      <w:lvlText w:val="(%1)"/>
      <w:lvlJc w:val="left"/>
      <w:pPr>
        <w:ind w:left="454" w:hanging="454"/>
      </w:pPr>
      <w:rPr>
        <w:rFonts w:hint="default"/>
        <w:color w:val="auto"/>
      </w:rPr>
    </w:lvl>
  </w:abstractNum>
  <w:abstractNum w:abstractNumId="71">
    <w:nsid w:val="0000004E"/>
    <w:multiLevelType w:val="singleLevel"/>
    <w:tmpl w:val="0000004E"/>
    <w:lvl w:ilvl="0" w:tentative="0">
      <w:start w:val="1"/>
      <w:numFmt w:val="decimal"/>
      <w:suff w:val="nothing"/>
      <w:lvlText w:val="(%1)"/>
      <w:lvlJc w:val="left"/>
      <w:pPr>
        <w:ind w:left="454" w:hanging="454"/>
      </w:pPr>
      <w:rPr>
        <w:rFonts w:hint="default"/>
      </w:rPr>
    </w:lvl>
  </w:abstractNum>
  <w:abstractNum w:abstractNumId="72">
    <w:nsid w:val="0000004F"/>
    <w:multiLevelType w:val="singleLevel"/>
    <w:tmpl w:val="0000004F"/>
    <w:lvl w:ilvl="0" w:tentative="0">
      <w:start w:val="1"/>
      <w:numFmt w:val="decimal"/>
      <w:suff w:val="nothing"/>
      <w:lvlText w:val="(%1)"/>
      <w:lvlJc w:val="left"/>
      <w:pPr>
        <w:ind w:left="454" w:hanging="454"/>
      </w:pPr>
      <w:rPr>
        <w:rFonts w:hint="default"/>
        <w:color w:val="auto"/>
      </w:rPr>
    </w:lvl>
  </w:abstractNum>
  <w:abstractNum w:abstractNumId="73">
    <w:nsid w:val="00000050"/>
    <w:multiLevelType w:val="singleLevel"/>
    <w:tmpl w:val="00000050"/>
    <w:lvl w:ilvl="0" w:tentative="0">
      <w:start w:val="1"/>
      <w:numFmt w:val="decimal"/>
      <w:suff w:val="nothing"/>
      <w:lvlText w:val="(%1)"/>
      <w:lvlJc w:val="left"/>
      <w:pPr>
        <w:ind w:left="454" w:hanging="454"/>
      </w:pPr>
      <w:rPr>
        <w:rFonts w:hint="default"/>
      </w:rPr>
    </w:lvl>
  </w:abstractNum>
  <w:abstractNum w:abstractNumId="74">
    <w:nsid w:val="00000051"/>
    <w:multiLevelType w:val="singleLevel"/>
    <w:tmpl w:val="00000051"/>
    <w:lvl w:ilvl="0" w:tentative="0">
      <w:start w:val="1"/>
      <w:numFmt w:val="decimal"/>
      <w:suff w:val="nothing"/>
      <w:lvlText w:val="(%1)"/>
      <w:lvlJc w:val="left"/>
      <w:pPr>
        <w:ind w:left="454" w:hanging="454"/>
      </w:pPr>
      <w:rPr>
        <w:rFonts w:hint="default"/>
      </w:rPr>
    </w:lvl>
  </w:abstractNum>
  <w:abstractNum w:abstractNumId="75">
    <w:nsid w:val="00000052"/>
    <w:multiLevelType w:val="singleLevel"/>
    <w:tmpl w:val="00000052"/>
    <w:lvl w:ilvl="0" w:tentative="0">
      <w:start w:val="1"/>
      <w:numFmt w:val="decimal"/>
      <w:suff w:val="nothing"/>
      <w:lvlText w:val="(%1)"/>
      <w:lvlJc w:val="left"/>
      <w:pPr>
        <w:ind w:left="454" w:hanging="454"/>
      </w:pPr>
      <w:rPr>
        <w:rFonts w:hint="default"/>
        <w:color w:val="auto"/>
      </w:rPr>
    </w:lvl>
  </w:abstractNum>
  <w:abstractNum w:abstractNumId="76">
    <w:nsid w:val="00000053"/>
    <w:multiLevelType w:val="singleLevel"/>
    <w:tmpl w:val="00000053"/>
    <w:lvl w:ilvl="0" w:tentative="0">
      <w:start w:val="1"/>
      <w:numFmt w:val="decimal"/>
      <w:suff w:val="nothing"/>
      <w:lvlText w:val="(%1)"/>
      <w:lvlJc w:val="left"/>
      <w:pPr>
        <w:ind w:left="454" w:hanging="454"/>
      </w:pPr>
      <w:rPr>
        <w:rFonts w:hint="default"/>
        <w:color w:val="auto"/>
      </w:rPr>
    </w:lvl>
  </w:abstractNum>
  <w:abstractNum w:abstractNumId="77">
    <w:nsid w:val="00000054"/>
    <w:multiLevelType w:val="singleLevel"/>
    <w:tmpl w:val="00000054"/>
    <w:lvl w:ilvl="0" w:tentative="0">
      <w:start w:val="1"/>
      <w:numFmt w:val="decimal"/>
      <w:suff w:val="nothing"/>
      <w:lvlText w:val="(%1)"/>
      <w:lvlJc w:val="left"/>
      <w:pPr>
        <w:ind w:left="454" w:hanging="454"/>
      </w:pPr>
      <w:rPr>
        <w:rFonts w:hint="default"/>
      </w:rPr>
    </w:lvl>
  </w:abstractNum>
  <w:abstractNum w:abstractNumId="78">
    <w:nsid w:val="00000055"/>
    <w:multiLevelType w:val="singleLevel"/>
    <w:tmpl w:val="00000055"/>
    <w:lvl w:ilvl="0" w:tentative="0">
      <w:start w:val="1"/>
      <w:numFmt w:val="decimal"/>
      <w:suff w:val="nothing"/>
      <w:lvlText w:val="(%1)"/>
      <w:lvlJc w:val="left"/>
      <w:pPr>
        <w:ind w:left="454" w:hanging="454"/>
      </w:pPr>
      <w:rPr>
        <w:rFonts w:hint="default"/>
      </w:rPr>
    </w:lvl>
  </w:abstractNum>
  <w:abstractNum w:abstractNumId="79">
    <w:nsid w:val="00000057"/>
    <w:multiLevelType w:val="singleLevel"/>
    <w:tmpl w:val="00000057"/>
    <w:lvl w:ilvl="0" w:tentative="0">
      <w:start w:val="1"/>
      <w:numFmt w:val="decimal"/>
      <w:suff w:val="nothing"/>
      <w:lvlText w:val="(%1)"/>
      <w:lvlJc w:val="left"/>
      <w:pPr>
        <w:ind w:left="454" w:hanging="454"/>
      </w:pPr>
      <w:rPr>
        <w:rFonts w:hint="default"/>
        <w:color w:val="auto"/>
      </w:rPr>
    </w:lvl>
  </w:abstractNum>
  <w:num w:numId="1">
    <w:abstractNumId w:val="39"/>
  </w:num>
  <w:num w:numId="2">
    <w:abstractNumId w:val="49"/>
  </w:num>
  <w:num w:numId="3">
    <w:abstractNumId w:val="21"/>
  </w:num>
  <w:num w:numId="4">
    <w:abstractNumId w:val="1"/>
  </w:num>
  <w:num w:numId="5">
    <w:abstractNumId w:val="22"/>
  </w:num>
  <w:num w:numId="6">
    <w:abstractNumId w:val="64"/>
  </w:num>
  <w:num w:numId="7">
    <w:abstractNumId w:val="67"/>
  </w:num>
  <w:num w:numId="8">
    <w:abstractNumId w:val="42"/>
  </w:num>
  <w:num w:numId="9">
    <w:abstractNumId w:val="60"/>
  </w:num>
  <w:num w:numId="10">
    <w:abstractNumId w:val="15"/>
  </w:num>
  <w:num w:numId="11">
    <w:abstractNumId w:val="72"/>
  </w:num>
  <w:num w:numId="12">
    <w:abstractNumId w:val="68"/>
  </w:num>
  <w:num w:numId="13">
    <w:abstractNumId w:val="45"/>
  </w:num>
  <w:num w:numId="14">
    <w:abstractNumId w:val="5"/>
  </w:num>
  <w:num w:numId="15">
    <w:abstractNumId w:val="48"/>
  </w:num>
  <w:num w:numId="16">
    <w:abstractNumId w:val="61"/>
  </w:num>
  <w:num w:numId="17">
    <w:abstractNumId w:val="70"/>
  </w:num>
  <w:num w:numId="18">
    <w:abstractNumId w:val="28"/>
  </w:num>
  <w:num w:numId="19">
    <w:abstractNumId w:val="0"/>
  </w:num>
  <w:num w:numId="20">
    <w:abstractNumId w:val="59"/>
  </w:num>
  <w:num w:numId="21">
    <w:abstractNumId w:val="69"/>
  </w:num>
  <w:num w:numId="22">
    <w:abstractNumId w:val="30"/>
  </w:num>
  <w:num w:numId="23">
    <w:abstractNumId w:val="4"/>
  </w:num>
  <w:num w:numId="24">
    <w:abstractNumId w:val="17"/>
  </w:num>
  <w:num w:numId="25">
    <w:abstractNumId w:val="65"/>
  </w:num>
  <w:num w:numId="26">
    <w:abstractNumId w:val="11"/>
  </w:num>
  <w:num w:numId="27">
    <w:abstractNumId w:val="55"/>
  </w:num>
  <w:num w:numId="28">
    <w:abstractNumId w:val="37"/>
  </w:num>
  <w:num w:numId="29">
    <w:abstractNumId w:val="62"/>
  </w:num>
  <w:num w:numId="30">
    <w:abstractNumId w:val="27"/>
  </w:num>
  <w:num w:numId="31">
    <w:abstractNumId w:val="50"/>
  </w:num>
  <w:num w:numId="32">
    <w:abstractNumId w:val="38"/>
  </w:num>
  <w:num w:numId="33">
    <w:abstractNumId w:val="47"/>
  </w:num>
  <w:num w:numId="34">
    <w:abstractNumId w:val="43"/>
  </w:num>
  <w:num w:numId="35">
    <w:abstractNumId w:val="73"/>
  </w:num>
  <w:num w:numId="36">
    <w:abstractNumId w:val="57"/>
  </w:num>
  <w:num w:numId="37">
    <w:abstractNumId w:val="31"/>
  </w:num>
  <w:num w:numId="38">
    <w:abstractNumId w:val="34"/>
  </w:num>
  <w:num w:numId="39">
    <w:abstractNumId w:val="58"/>
  </w:num>
  <w:num w:numId="40">
    <w:abstractNumId w:val="16"/>
  </w:num>
  <w:num w:numId="41">
    <w:abstractNumId w:val="71"/>
  </w:num>
  <w:num w:numId="42">
    <w:abstractNumId w:val="53"/>
  </w:num>
  <w:num w:numId="43">
    <w:abstractNumId w:val="7"/>
  </w:num>
  <w:num w:numId="44">
    <w:abstractNumId w:val="29"/>
  </w:num>
  <w:num w:numId="45">
    <w:abstractNumId w:val="26"/>
  </w:num>
  <w:num w:numId="46">
    <w:abstractNumId w:val="6"/>
  </w:num>
  <w:num w:numId="47">
    <w:abstractNumId w:val="74"/>
  </w:num>
  <w:num w:numId="48">
    <w:abstractNumId w:val="77"/>
  </w:num>
  <w:num w:numId="49">
    <w:abstractNumId w:val="24"/>
  </w:num>
  <w:num w:numId="50">
    <w:abstractNumId w:val="8"/>
  </w:num>
  <w:num w:numId="51">
    <w:abstractNumId w:val="3"/>
  </w:num>
  <w:num w:numId="52">
    <w:abstractNumId w:val="78"/>
  </w:num>
  <w:num w:numId="53">
    <w:abstractNumId w:val="10"/>
  </w:num>
  <w:num w:numId="54">
    <w:abstractNumId w:val="66"/>
  </w:num>
  <w:num w:numId="55">
    <w:abstractNumId w:val="12"/>
  </w:num>
  <w:num w:numId="56">
    <w:abstractNumId w:val="14"/>
  </w:num>
  <w:num w:numId="57">
    <w:abstractNumId w:val="18"/>
  </w:num>
  <w:num w:numId="58">
    <w:abstractNumId w:val="56"/>
  </w:num>
  <w:num w:numId="59">
    <w:abstractNumId w:val="79"/>
  </w:num>
  <w:num w:numId="60">
    <w:abstractNumId w:val="52"/>
  </w:num>
  <w:num w:numId="61">
    <w:abstractNumId w:val="54"/>
  </w:num>
  <w:num w:numId="62">
    <w:abstractNumId w:val="46"/>
  </w:num>
  <w:num w:numId="63">
    <w:abstractNumId w:val="75"/>
  </w:num>
  <w:num w:numId="64">
    <w:abstractNumId w:val="40"/>
  </w:num>
  <w:num w:numId="65">
    <w:abstractNumId w:val="51"/>
  </w:num>
  <w:num w:numId="66">
    <w:abstractNumId w:val="76"/>
  </w:num>
  <w:num w:numId="67">
    <w:abstractNumId w:val="35"/>
  </w:num>
  <w:num w:numId="68">
    <w:abstractNumId w:val="19"/>
  </w:num>
  <w:num w:numId="69">
    <w:abstractNumId w:val="33"/>
  </w:num>
  <w:num w:numId="70">
    <w:abstractNumId w:val="23"/>
  </w:num>
  <w:num w:numId="71">
    <w:abstractNumId w:val="13"/>
  </w:num>
  <w:num w:numId="72">
    <w:abstractNumId w:val="63"/>
  </w:num>
  <w:num w:numId="73">
    <w:abstractNumId w:val="44"/>
  </w:num>
  <w:num w:numId="74">
    <w:abstractNumId w:val="41"/>
  </w:num>
  <w:num w:numId="75">
    <w:abstractNumId w:val="20"/>
  </w:num>
  <w:num w:numId="76">
    <w:abstractNumId w:val="9"/>
  </w:num>
  <w:num w:numId="77">
    <w:abstractNumId w:val="2"/>
  </w:num>
  <w:num w:numId="78">
    <w:abstractNumId w:val="32"/>
  </w:num>
  <w:num w:numId="79">
    <w:abstractNumId w:val="25"/>
  </w:num>
  <w:num w:numId="8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zNDVjNjRmY2QwOGUxZWZiMmQ2YzkzMzY5OGYzN2QifQ=="/>
  </w:docVars>
  <w:rsids>
    <w:rsidRoot w:val="005F2947"/>
    <w:rsid w:val="002F60A3"/>
    <w:rsid w:val="00325134"/>
    <w:rsid w:val="003414D0"/>
    <w:rsid w:val="00403BAA"/>
    <w:rsid w:val="005414A0"/>
    <w:rsid w:val="005F2947"/>
    <w:rsid w:val="00644317"/>
    <w:rsid w:val="009001A8"/>
    <w:rsid w:val="00AF61B7"/>
    <w:rsid w:val="00B0655E"/>
    <w:rsid w:val="00BA3D1A"/>
    <w:rsid w:val="00F55D71"/>
    <w:rsid w:val="012853BC"/>
    <w:rsid w:val="022D62FC"/>
    <w:rsid w:val="025A2A95"/>
    <w:rsid w:val="028F5751"/>
    <w:rsid w:val="02B815FF"/>
    <w:rsid w:val="02D53724"/>
    <w:rsid w:val="0491117F"/>
    <w:rsid w:val="04F30AF0"/>
    <w:rsid w:val="06A82D76"/>
    <w:rsid w:val="070635F8"/>
    <w:rsid w:val="091F30ED"/>
    <w:rsid w:val="0926578A"/>
    <w:rsid w:val="0C68186A"/>
    <w:rsid w:val="0EC458BE"/>
    <w:rsid w:val="0F026AA1"/>
    <w:rsid w:val="0F955B67"/>
    <w:rsid w:val="12753558"/>
    <w:rsid w:val="13207E3D"/>
    <w:rsid w:val="138820F4"/>
    <w:rsid w:val="1435759E"/>
    <w:rsid w:val="14EC3486"/>
    <w:rsid w:val="160C59BA"/>
    <w:rsid w:val="18EF6228"/>
    <w:rsid w:val="1987292A"/>
    <w:rsid w:val="1B9A4716"/>
    <w:rsid w:val="1C1C3D42"/>
    <w:rsid w:val="1DDC7057"/>
    <w:rsid w:val="1EE46B96"/>
    <w:rsid w:val="2056004D"/>
    <w:rsid w:val="207F1846"/>
    <w:rsid w:val="212A6AF9"/>
    <w:rsid w:val="254A39D2"/>
    <w:rsid w:val="272F2932"/>
    <w:rsid w:val="281860E6"/>
    <w:rsid w:val="2B6210DA"/>
    <w:rsid w:val="2DEA30CA"/>
    <w:rsid w:val="2EF93AFD"/>
    <w:rsid w:val="2F8A538D"/>
    <w:rsid w:val="31397A2A"/>
    <w:rsid w:val="316E4E98"/>
    <w:rsid w:val="35704A60"/>
    <w:rsid w:val="35B93AAE"/>
    <w:rsid w:val="370300D4"/>
    <w:rsid w:val="375F1C25"/>
    <w:rsid w:val="386E781C"/>
    <w:rsid w:val="3ABC7B9C"/>
    <w:rsid w:val="3F273079"/>
    <w:rsid w:val="406F2E0A"/>
    <w:rsid w:val="436314FD"/>
    <w:rsid w:val="43654523"/>
    <w:rsid w:val="43C570EE"/>
    <w:rsid w:val="44474665"/>
    <w:rsid w:val="457E4B29"/>
    <w:rsid w:val="459A7498"/>
    <w:rsid w:val="460C10BC"/>
    <w:rsid w:val="478079FE"/>
    <w:rsid w:val="48291C01"/>
    <w:rsid w:val="49AD5781"/>
    <w:rsid w:val="4B842010"/>
    <w:rsid w:val="4C143FE9"/>
    <w:rsid w:val="4E8672DF"/>
    <w:rsid w:val="51811F9E"/>
    <w:rsid w:val="52CA0866"/>
    <w:rsid w:val="544B1912"/>
    <w:rsid w:val="554D4D18"/>
    <w:rsid w:val="5767254D"/>
    <w:rsid w:val="576B1DE2"/>
    <w:rsid w:val="57790E97"/>
    <w:rsid w:val="58D02D39"/>
    <w:rsid w:val="59701244"/>
    <w:rsid w:val="5C790441"/>
    <w:rsid w:val="607654F4"/>
    <w:rsid w:val="609A3B39"/>
    <w:rsid w:val="60A26796"/>
    <w:rsid w:val="612B2945"/>
    <w:rsid w:val="63801811"/>
    <w:rsid w:val="643A5B5E"/>
    <w:rsid w:val="64A73664"/>
    <w:rsid w:val="653916AB"/>
    <w:rsid w:val="6641105B"/>
    <w:rsid w:val="666845B1"/>
    <w:rsid w:val="67F72C99"/>
    <w:rsid w:val="696D0FF1"/>
    <w:rsid w:val="69D00DEB"/>
    <w:rsid w:val="69F11A4B"/>
    <w:rsid w:val="69F525FF"/>
    <w:rsid w:val="6A093AB2"/>
    <w:rsid w:val="6AB52DA3"/>
    <w:rsid w:val="6C94607B"/>
    <w:rsid w:val="6E4146E0"/>
    <w:rsid w:val="6FF675F6"/>
    <w:rsid w:val="71D41CC1"/>
    <w:rsid w:val="73447653"/>
    <w:rsid w:val="74605272"/>
    <w:rsid w:val="74CC47FB"/>
    <w:rsid w:val="755531AA"/>
    <w:rsid w:val="770E713E"/>
    <w:rsid w:val="7FE509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Lines="50" w:afterLines="50" w:line="400" w:lineRule="exact"/>
      <w:ind w:firstLine="480" w:firstLineChars="200"/>
      <w:jc w:val="left"/>
      <w:outlineLvl w:val="0"/>
    </w:pPr>
    <w:rPr>
      <w:rFonts w:hint="eastAsia" w:ascii="宋体" w:hAnsi="宋体"/>
      <w:b/>
      <w:kern w:val="44"/>
      <w:sz w:val="24"/>
      <w:szCs w:val="48"/>
    </w:rPr>
  </w:style>
  <w:style w:type="paragraph" w:styleId="3">
    <w:name w:val="heading 2"/>
    <w:basedOn w:val="1"/>
    <w:next w:val="1"/>
    <w:qFormat/>
    <w:uiPriority w:val="0"/>
    <w:pPr>
      <w:keepNext/>
      <w:keepLines/>
      <w:spacing w:beforeLines="50" w:afterLines="50" w:line="400" w:lineRule="exact"/>
      <w:ind w:firstLine="562" w:firstLineChars="200"/>
      <w:outlineLvl w:val="1"/>
    </w:pPr>
    <w:rPr>
      <w:rFonts w:ascii="Arial" w:hAnsi="Arial"/>
      <w:b/>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52"/>
    <w:qFormat/>
    <w:uiPriority w:val="0"/>
    <w:pPr>
      <w:keepNext/>
      <w:keepLines/>
      <w:spacing w:line="340" w:lineRule="exact"/>
      <w:outlineLvl w:val="3"/>
    </w:pPr>
    <w:rPr>
      <w:rFonts w:ascii="Arial" w:hAnsi="Arial"/>
      <w:b/>
      <w:color w:val="548DD4"/>
    </w:rPr>
  </w:style>
  <w:style w:type="paragraph" w:styleId="6">
    <w:name w:val="heading 5"/>
    <w:basedOn w:val="1"/>
    <w:next w:val="1"/>
    <w:link w:val="99"/>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1260"/>
      <w:jc w:val="left"/>
    </w:pPr>
    <w:rPr>
      <w:rFonts w:ascii="Calibri" w:hAnsi="Calibri" w:cs="Calibri"/>
      <w:sz w:val="20"/>
      <w:szCs w:val="20"/>
    </w:rPr>
  </w:style>
  <w:style w:type="paragraph" w:styleId="8">
    <w:name w:val="annotation text"/>
    <w:basedOn w:val="1"/>
    <w:link w:val="43"/>
    <w:qFormat/>
    <w:uiPriority w:val="0"/>
    <w:pPr>
      <w:jc w:val="left"/>
    </w:pPr>
  </w:style>
  <w:style w:type="paragraph" w:styleId="9">
    <w:name w:val="Body Text"/>
    <w:basedOn w:val="1"/>
    <w:link w:val="48"/>
    <w:qFormat/>
    <w:uiPriority w:val="0"/>
    <w:pPr>
      <w:spacing w:after="120"/>
    </w:pPr>
  </w:style>
  <w:style w:type="paragraph" w:styleId="10">
    <w:name w:val="toc 5"/>
    <w:basedOn w:val="1"/>
    <w:next w:val="1"/>
    <w:qFormat/>
    <w:uiPriority w:val="0"/>
    <w:pPr>
      <w:ind w:left="840"/>
      <w:jc w:val="left"/>
    </w:pPr>
    <w:rPr>
      <w:rFonts w:ascii="Calibri" w:hAnsi="Calibri" w:cs="Calibri"/>
      <w:sz w:val="20"/>
      <w:szCs w:val="20"/>
    </w:rPr>
  </w:style>
  <w:style w:type="paragraph" w:styleId="11">
    <w:name w:val="toc 3"/>
    <w:basedOn w:val="1"/>
    <w:next w:val="1"/>
    <w:qFormat/>
    <w:uiPriority w:val="0"/>
    <w:pPr>
      <w:ind w:left="840" w:leftChars="400"/>
    </w:pPr>
  </w:style>
  <w:style w:type="paragraph" w:styleId="12">
    <w:name w:val="toc 8"/>
    <w:basedOn w:val="1"/>
    <w:next w:val="1"/>
    <w:qFormat/>
    <w:uiPriority w:val="0"/>
    <w:pPr>
      <w:ind w:left="1470"/>
      <w:jc w:val="left"/>
    </w:pPr>
    <w:rPr>
      <w:rFonts w:ascii="Calibri" w:hAnsi="Calibri" w:cs="Calibri"/>
      <w:sz w:val="20"/>
      <w:szCs w:val="20"/>
    </w:rPr>
  </w:style>
  <w:style w:type="paragraph" w:styleId="13">
    <w:name w:val="Date"/>
    <w:basedOn w:val="1"/>
    <w:next w:val="1"/>
    <w:link w:val="55"/>
    <w:qFormat/>
    <w:uiPriority w:val="0"/>
    <w:pPr>
      <w:ind w:left="100" w:leftChars="2500"/>
    </w:pPr>
  </w:style>
  <w:style w:type="paragraph" w:styleId="14">
    <w:name w:val="Balloon Text"/>
    <w:basedOn w:val="1"/>
    <w:link w:val="45"/>
    <w:qFormat/>
    <w:uiPriority w:val="0"/>
    <w:rPr>
      <w:sz w:val="18"/>
      <w:szCs w:val="18"/>
    </w:rPr>
  </w:style>
  <w:style w:type="paragraph" w:styleId="15">
    <w:name w:val="footer"/>
    <w:basedOn w:val="1"/>
    <w:link w:val="64"/>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qFormat/>
    <w:uiPriority w:val="0"/>
    <w:pPr>
      <w:ind w:left="630"/>
      <w:jc w:val="left"/>
    </w:pPr>
    <w:rPr>
      <w:rFonts w:ascii="Calibri" w:hAnsi="Calibri" w:cs="Calibri"/>
      <w:sz w:val="20"/>
      <w:szCs w:val="20"/>
    </w:rPr>
  </w:style>
  <w:style w:type="paragraph" w:styleId="19">
    <w:name w:val="toc 6"/>
    <w:basedOn w:val="1"/>
    <w:next w:val="1"/>
    <w:qFormat/>
    <w:uiPriority w:val="0"/>
    <w:pPr>
      <w:ind w:left="1050"/>
      <w:jc w:val="left"/>
    </w:pPr>
    <w:rPr>
      <w:rFonts w:ascii="Calibri" w:hAnsi="Calibri" w:cs="Calibri"/>
      <w:sz w:val="20"/>
      <w:szCs w:val="20"/>
    </w:rPr>
  </w:style>
  <w:style w:type="paragraph" w:styleId="20">
    <w:name w:val="table of figures"/>
    <w:basedOn w:val="1"/>
    <w:next w:val="1"/>
    <w:qFormat/>
    <w:uiPriority w:val="0"/>
    <w:pPr>
      <w:ind w:left="200" w:leftChars="200" w:hanging="200" w:hangingChars="200"/>
    </w:pPr>
  </w:style>
  <w:style w:type="paragraph" w:styleId="21">
    <w:name w:val="toc 2"/>
    <w:basedOn w:val="1"/>
    <w:next w:val="1"/>
    <w:qFormat/>
    <w:uiPriority w:val="39"/>
    <w:pPr>
      <w:ind w:left="420" w:leftChars="200"/>
    </w:pPr>
  </w:style>
  <w:style w:type="paragraph" w:styleId="22">
    <w:name w:val="toc 9"/>
    <w:basedOn w:val="1"/>
    <w:next w:val="1"/>
    <w:qFormat/>
    <w:uiPriority w:val="0"/>
    <w:pPr>
      <w:ind w:left="1680"/>
      <w:jc w:val="left"/>
    </w:pPr>
    <w:rPr>
      <w:rFonts w:ascii="Calibri" w:hAnsi="Calibri" w:cs="Calibri"/>
      <w:sz w:val="20"/>
      <w:szCs w:val="20"/>
    </w:rPr>
  </w:style>
  <w:style w:type="paragraph" w:styleId="23">
    <w:name w:val="Normal (Web)"/>
    <w:basedOn w:val="1"/>
    <w:qFormat/>
    <w:uiPriority w:val="99"/>
    <w:pPr>
      <w:spacing w:beforeAutospacing="1" w:afterAutospacing="1"/>
      <w:jc w:val="left"/>
    </w:pPr>
    <w:rPr>
      <w:kern w:val="0"/>
    </w:rPr>
  </w:style>
  <w:style w:type="paragraph" w:styleId="24">
    <w:name w:val="annotation subject"/>
    <w:basedOn w:val="8"/>
    <w:next w:val="8"/>
    <w:link w:val="44"/>
    <w:qFormat/>
    <w:uiPriority w:val="0"/>
    <w:rPr>
      <w:b/>
      <w:bCs/>
    </w:rPr>
  </w:style>
  <w:style w:type="paragraph" w:styleId="25">
    <w:name w:val="Body Text First Indent"/>
    <w:basedOn w:val="9"/>
    <w:qFormat/>
    <w:uiPriority w:val="99"/>
    <w:pPr>
      <w:spacing w:after="0" w:line="360" w:lineRule="auto"/>
      <w:ind w:firstLine="420" w:firstLineChars="100"/>
    </w:pPr>
    <w:rPr>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rFonts w:ascii="Times New Roman" w:hAnsi="Times New Roman" w:eastAsia="宋体" w:cs="Times New Roman"/>
      <w:b/>
    </w:rPr>
  </w:style>
  <w:style w:type="character" w:styleId="30">
    <w:name w:val="page number"/>
    <w:basedOn w:val="28"/>
    <w:qFormat/>
    <w:uiPriority w:val="0"/>
    <w:rPr>
      <w:rFonts w:ascii="Calibri" w:hAnsi="Calibri" w:eastAsia="宋体" w:cs="宋体"/>
      <w:lang w:val="en-US" w:eastAsia="zh-CN" w:bidi="ar-SA"/>
    </w:rPr>
  </w:style>
  <w:style w:type="character" w:styleId="31">
    <w:name w:val="Emphasis"/>
    <w:basedOn w:val="28"/>
    <w:qFormat/>
    <w:uiPriority w:val="0"/>
    <w:rPr>
      <w:rFonts w:ascii="Times New Roman" w:hAnsi="Times New Roman" w:eastAsia="宋体" w:cs="Times New Roman"/>
      <w:i/>
    </w:rPr>
  </w:style>
  <w:style w:type="character" w:styleId="32">
    <w:name w:val="Hyperlink"/>
    <w:basedOn w:val="28"/>
    <w:qFormat/>
    <w:uiPriority w:val="99"/>
    <w:rPr>
      <w:rFonts w:ascii="Times New Roman" w:hAnsi="Times New Roman" w:eastAsia="宋体" w:cs="Times New Roman"/>
      <w:color w:val="0000FF"/>
      <w:u w:val="single"/>
    </w:rPr>
  </w:style>
  <w:style w:type="character" w:styleId="33">
    <w:name w:val="annotation reference"/>
    <w:basedOn w:val="28"/>
    <w:qFormat/>
    <w:uiPriority w:val="0"/>
    <w:rPr>
      <w:rFonts w:ascii="Times New Roman" w:hAnsi="Times New Roman" w:eastAsia="宋体" w:cs="Times New Roman"/>
      <w:sz w:val="21"/>
      <w:szCs w:val="21"/>
    </w:rPr>
  </w:style>
  <w:style w:type="character" w:customStyle="1" w:styleId="34">
    <w:name w:val="font31"/>
    <w:basedOn w:val="28"/>
    <w:qFormat/>
    <w:uiPriority w:val="0"/>
    <w:rPr>
      <w:rFonts w:hint="default" w:ascii="Times New Roman" w:hAnsi="Times New Roman" w:eastAsia="宋体" w:cs="Times New Roman"/>
      <w:color w:val="000000"/>
      <w:sz w:val="13"/>
      <w:szCs w:val="13"/>
      <w:u w:val="none"/>
    </w:rPr>
  </w:style>
  <w:style w:type="paragraph" w:customStyle="1" w:styleId="35">
    <w:name w:val="列出段落1"/>
    <w:basedOn w:val="1"/>
    <w:qFormat/>
    <w:uiPriority w:val="0"/>
    <w:pPr>
      <w:widowControl/>
      <w:ind w:firstLine="420" w:firstLineChars="200"/>
      <w:jc w:val="left"/>
    </w:pPr>
    <w:rPr>
      <w:rFonts w:ascii="宋体" w:hAnsi="宋体" w:cs="宋体"/>
      <w:kern w:val="0"/>
      <w:sz w:val="24"/>
    </w:rPr>
  </w:style>
  <w:style w:type="paragraph" w:customStyle="1" w:styleId="36">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table" w:customStyle="1" w:styleId="37">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8">
    <w:name w:val="Table Text"/>
    <w:basedOn w:val="1"/>
    <w:qFormat/>
    <w:uiPriority w:val="0"/>
    <w:rPr>
      <w:rFonts w:ascii="Arial" w:hAnsi="Arial" w:eastAsia="Arial" w:cs="Arial"/>
      <w:sz w:val="18"/>
      <w:szCs w:val="18"/>
      <w:lang w:eastAsia="en-US"/>
    </w:rPr>
  </w:style>
  <w:style w:type="character" w:customStyle="1" w:styleId="39">
    <w:name w:val="font11"/>
    <w:basedOn w:val="28"/>
    <w:qFormat/>
    <w:uiPriority w:val="0"/>
    <w:rPr>
      <w:rFonts w:hint="eastAsia" w:ascii="宋体" w:hAnsi="宋体" w:eastAsia="宋体" w:cs="宋体"/>
      <w:color w:val="000000"/>
      <w:sz w:val="18"/>
      <w:szCs w:val="18"/>
      <w:u w:val="none"/>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2">
    <w:name w:val="批注框文本 Char"/>
    <w:basedOn w:val="28"/>
    <w:qFormat/>
    <w:uiPriority w:val="0"/>
    <w:rPr>
      <w:rFonts w:ascii="Times New Roman" w:hAnsi="Times New Roman" w:eastAsia="宋体" w:cs="Times New Roman"/>
      <w:sz w:val="18"/>
      <w:szCs w:val="18"/>
    </w:rPr>
  </w:style>
  <w:style w:type="character" w:customStyle="1" w:styleId="43">
    <w:name w:val="批注文字 字符"/>
    <w:basedOn w:val="28"/>
    <w:link w:val="8"/>
    <w:qFormat/>
    <w:uiPriority w:val="0"/>
    <w:rPr>
      <w:rFonts w:ascii="Times New Roman" w:hAnsi="Times New Roman" w:eastAsia="宋体" w:cs="Times New Roman"/>
    </w:rPr>
  </w:style>
  <w:style w:type="character" w:customStyle="1" w:styleId="44">
    <w:name w:val="批注主题 字符"/>
    <w:basedOn w:val="43"/>
    <w:link w:val="24"/>
    <w:qFormat/>
    <w:uiPriority w:val="0"/>
    <w:rPr>
      <w:rFonts w:ascii="Times New Roman" w:hAnsi="Times New Roman" w:eastAsia="宋体" w:cs="Times New Roman"/>
      <w:b/>
      <w:bCs/>
    </w:rPr>
  </w:style>
  <w:style w:type="character" w:customStyle="1" w:styleId="45">
    <w:name w:val="批注框文本 字符"/>
    <w:basedOn w:val="28"/>
    <w:link w:val="14"/>
    <w:qFormat/>
    <w:uiPriority w:val="0"/>
    <w:rPr>
      <w:rFonts w:ascii="Times New Roman" w:hAnsi="Times New Roman" w:eastAsia="宋体" w:cs="Times New Roman"/>
      <w:kern w:val="2"/>
      <w:sz w:val="18"/>
      <w:szCs w:val="18"/>
    </w:rPr>
  </w:style>
  <w:style w:type="paragraph" w:styleId="46">
    <w:name w:val="List Paragraph"/>
    <w:basedOn w:val="1"/>
    <w:qFormat/>
    <w:uiPriority w:val="99"/>
    <w:pPr>
      <w:spacing w:line="400" w:lineRule="exact"/>
      <w:ind w:firstLine="420" w:firstLineChars="200"/>
    </w:p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8">
    <w:name w:val="正文文本 字符"/>
    <w:basedOn w:val="28"/>
    <w:link w:val="9"/>
    <w:qFormat/>
    <w:uiPriority w:val="0"/>
    <w:rPr>
      <w:rFonts w:ascii="Times New Roman" w:hAnsi="Times New Roman" w:eastAsia="宋体" w:cs="Times New Roman"/>
      <w:lang w:val="en-US" w:eastAsia="zh-CN" w:bidi="ar-SA"/>
    </w:rPr>
  </w:style>
  <w:style w:type="paragraph" w:customStyle="1" w:styleId="49">
    <w:name w:val="修订1"/>
    <w:qFormat/>
    <w:uiPriority w:val="99"/>
    <w:rPr>
      <w:rFonts w:ascii="Times New Roman" w:hAnsi="Times New Roman" w:eastAsia="宋体" w:cs="Times New Roman"/>
      <w:kern w:val="2"/>
      <w:sz w:val="21"/>
      <w:szCs w:val="24"/>
      <w:lang w:val="en-US" w:eastAsia="zh-CN" w:bidi="ar-SA"/>
    </w:rPr>
  </w:style>
  <w:style w:type="paragraph" w:customStyle="1" w:styleId="50">
    <w:name w:val="正文样式"/>
    <w:basedOn w:val="1"/>
    <w:qFormat/>
    <w:uiPriority w:val="0"/>
    <w:pPr>
      <w:spacing w:line="400" w:lineRule="exact"/>
      <w:ind w:firstLine="200" w:firstLineChars="200"/>
    </w:pPr>
    <w:rPr>
      <w:color w:val="000000"/>
    </w:rPr>
  </w:style>
  <w:style w:type="paragraph" w:customStyle="1" w:styleId="51">
    <w:name w:val="TOC 标题1"/>
    <w:basedOn w:val="2"/>
    <w:next w:val="1"/>
    <w:qFormat/>
    <w:uiPriority w:val="39"/>
    <w:pPr>
      <w:keepNext/>
      <w:keepLines/>
      <w:widowControl/>
      <w:adjustRightInd/>
      <w:snapToGrid/>
      <w:spacing w:line="276" w:lineRule="auto"/>
      <w:ind w:firstLine="0" w:firstLineChars="0"/>
      <w:outlineLvl w:val="9"/>
    </w:pPr>
    <w:rPr>
      <w:rFonts w:hint="default" w:ascii="Calibri Light" w:hAnsi="Calibri Light" w:cs="宋体"/>
      <w:bCs/>
      <w:color w:val="2E75B5"/>
      <w:kern w:val="0"/>
      <w:sz w:val="28"/>
      <w:szCs w:val="28"/>
    </w:rPr>
  </w:style>
  <w:style w:type="character" w:customStyle="1" w:styleId="52">
    <w:name w:val="标题 4 字符"/>
    <w:basedOn w:val="28"/>
    <w:link w:val="5"/>
    <w:qFormat/>
    <w:uiPriority w:val="0"/>
    <w:rPr>
      <w:rFonts w:ascii="Arial" w:hAnsi="Arial" w:eastAsia="宋体" w:cs="宋体"/>
      <w:b/>
      <w:color w:val="548DD4"/>
      <w:lang w:val="en-US" w:eastAsia="zh-CN" w:bidi="ar-SA"/>
    </w:rPr>
  </w:style>
  <w:style w:type="paragraph" w:customStyle="1" w:styleId="53">
    <w:name w:val="修订2"/>
    <w:qFormat/>
    <w:uiPriority w:val="99"/>
    <w:rPr>
      <w:rFonts w:ascii="Times New Roman" w:hAnsi="Times New Roman" w:eastAsia="宋体" w:cs="Times New Roman"/>
      <w:kern w:val="2"/>
      <w:sz w:val="21"/>
      <w:szCs w:val="24"/>
      <w:lang w:val="en-US" w:eastAsia="zh-CN" w:bidi="ar-SA"/>
    </w:rPr>
  </w:style>
  <w:style w:type="paragraph" w:customStyle="1" w:styleId="54">
    <w:name w:val="TOC 标题2"/>
    <w:basedOn w:val="2"/>
    <w:next w:val="1"/>
    <w:qFormat/>
    <w:uiPriority w:val="39"/>
    <w:pPr>
      <w:keepNext/>
      <w:keepLines/>
      <w:widowControl/>
      <w:adjustRightInd/>
      <w:snapToGrid/>
      <w:spacing w:line="276" w:lineRule="auto"/>
      <w:ind w:firstLine="0" w:firstLineChars="0"/>
      <w:outlineLvl w:val="9"/>
    </w:pPr>
    <w:rPr>
      <w:rFonts w:hint="default" w:ascii="Calibri Light" w:hAnsi="Calibri Light" w:cs="宋体"/>
      <w:bCs/>
      <w:color w:val="2E75B5"/>
      <w:kern w:val="0"/>
      <w:sz w:val="28"/>
      <w:szCs w:val="28"/>
    </w:rPr>
  </w:style>
  <w:style w:type="character" w:customStyle="1" w:styleId="55">
    <w:name w:val="日期 字符"/>
    <w:basedOn w:val="28"/>
    <w:link w:val="13"/>
    <w:qFormat/>
    <w:uiPriority w:val="0"/>
    <w:rPr>
      <w:rFonts w:ascii="Calibri" w:hAnsi="Calibri" w:eastAsia="宋体" w:cs="宋体"/>
      <w:lang w:val="en-US" w:eastAsia="zh-CN" w:bidi="ar-SA"/>
    </w:rPr>
  </w:style>
  <w:style w:type="table" w:customStyle="1" w:styleId="56">
    <w:name w:val="网格型1"/>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我的正文"/>
    <w:basedOn w:val="1"/>
    <w:link w:val="63"/>
    <w:qFormat/>
    <w:uiPriority w:val="0"/>
    <w:pPr>
      <w:widowControl/>
      <w:spacing w:line="400" w:lineRule="exact"/>
      <w:ind w:firstLine="420" w:firstLineChars="200"/>
    </w:pPr>
    <w:rPr>
      <w:rFonts w:cs="宋体"/>
      <w:kern w:val="0"/>
      <w:szCs w:val="21"/>
    </w:rPr>
  </w:style>
  <w:style w:type="character" w:customStyle="1" w:styleId="58">
    <w:name w:val="font21"/>
    <w:basedOn w:val="28"/>
    <w:qFormat/>
    <w:uiPriority w:val="0"/>
    <w:rPr>
      <w:rFonts w:hint="default" w:ascii="Times New Roman" w:hAnsi="Times New Roman" w:eastAsia="宋体" w:cs="Times New Roman"/>
      <w:color w:val="000000"/>
      <w:sz w:val="13"/>
      <w:szCs w:val="13"/>
      <w:u w:val="none"/>
    </w:rPr>
  </w:style>
  <w:style w:type="character" w:customStyle="1" w:styleId="59">
    <w:name w:val="font81"/>
    <w:basedOn w:val="28"/>
    <w:qFormat/>
    <w:uiPriority w:val="0"/>
    <w:rPr>
      <w:rFonts w:hint="eastAsia" w:ascii="宋体" w:hAnsi="宋体" w:eastAsia="宋体" w:cs="宋体"/>
      <w:color w:val="000000"/>
      <w:sz w:val="13"/>
      <w:szCs w:val="13"/>
      <w:u w:val="none"/>
    </w:rPr>
  </w:style>
  <w:style w:type="character" w:customStyle="1" w:styleId="60">
    <w:name w:val="font41"/>
    <w:basedOn w:val="28"/>
    <w:qFormat/>
    <w:uiPriority w:val="0"/>
    <w:rPr>
      <w:rFonts w:hint="eastAsia" w:ascii="宋体" w:hAnsi="宋体" w:eastAsia="宋体" w:cs="宋体"/>
      <w:color w:val="000000"/>
      <w:sz w:val="13"/>
      <w:szCs w:val="13"/>
      <w:u w:val="none"/>
    </w:rPr>
  </w:style>
  <w:style w:type="character" w:customStyle="1" w:styleId="61">
    <w:name w:val="font61"/>
    <w:basedOn w:val="28"/>
    <w:qFormat/>
    <w:uiPriority w:val="0"/>
    <w:rPr>
      <w:rFonts w:hint="eastAsia" w:ascii="宋体" w:hAnsi="宋体" w:eastAsia="宋体" w:cs="宋体"/>
      <w:color w:val="000000"/>
      <w:sz w:val="13"/>
      <w:szCs w:val="13"/>
      <w:u w:val="none"/>
    </w:rPr>
  </w:style>
  <w:style w:type="character" w:customStyle="1" w:styleId="62">
    <w:name w:val="font01"/>
    <w:qFormat/>
    <w:uiPriority w:val="0"/>
    <w:rPr>
      <w:rFonts w:hint="eastAsia" w:ascii="宋体" w:hAnsi="宋体" w:eastAsia="宋体" w:cs="宋体"/>
      <w:color w:val="000000"/>
      <w:sz w:val="24"/>
      <w:szCs w:val="24"/>
      <w:u w:val="none"/>
    </w:rPr>
  </w:style>
  <w:style w:type="character" w:customStyle="1" w:styleId="63">
    <w:name w:val="我的正文 Char"/>
    <w:link w:val="57"/>
    <w:qFormat/>
    <w:uiPriority w:val="0"/>
    <w:rPr>
      <w:rFonts w:ascii="Times New Roman" w:hAnsi="Times New Roman" w:eastAsia="宋体" w:cs="宋体"/>
      <w:kern w:val="0"/>
      <w:szCs w:val="21"/>
    </w:rPr>
  </w:style>
  <w:style w:type="character" w:customStyle="1" w:styleId="64">
    <w:name w:val="页脚 字符"/>
    <w:basedOn w:val="28"/>
    <w:link w:val="15"/>
    <w:qFormat/>
    <w:uiPriority w:val="99"/>
    <w:rPr>
      <w:rFonts w:ascii="Times New Roman" w:hAnsi="Times New Roman" w:eastAsia="宋体" w:cs="Times New Roman"/>
      <w:sz w:val="18"/>
      <w:szCs w:val="18"/>
      <w:lang w:val="en-US" w:eastAsia="zh-CN" w:bidi="ar-SA"/>
    </w:rPr>
  </w:style>
  <w:style w:type="character" w:customStyle="1" w:styleId="65">
    <w:name w:val="font71"/>
    <w:basedOn w:val="28"/>
    <w:qFormat/>
    <w:uiPriority w:val="0"/>
    <w:rPr>
      <w:rFonts w:hint="eastAsia" w:ascii="宋体" w:hAnsi="宋体" w:eastAsia="宋体" w:cs="Times New Roman"/>
      <w:color w:val="000000"/>
      <w:sz w:val="13"/>
      <w:szCs w:val="13"/>
      <w:u w:val="none"/>
      <w:lang w:val="en-US" w:eastAsia="zh-CN" w:bidi="ar-SA"/>
    </w:rPr>
  </w:style>
  <w:style w:type="paragraph" w:customStyle="1" w:styleId="6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font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8">
    <w:name w:val="font1"/>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9">
    <w:name w:val="font2"/>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0">
    <w:name w:val="font3"/>
    <w:basedOn w:val="1"/>
    <w:qFormat/>
    <w:uiPriority w:val="0"/>
    <w:pPr>
      <w:widowControl/>
      <w:spacing w:before="100" w:beforeAutospacing="1" w:after="100" w:afterAutospacing="1"/>
      <w:jc w:val="left"/>
    </w:pPr>
    <w:rPr>
      <w:color w:val="000000"/>
      <w:kern w:val="0"/>
      <w:sz w:val="13"/>
      <w:szCs w:val="13"/>
    </w:rPr>
  </w:style>
  <w:style w:type="paragraph" w:customStyle="1" w:styleId="71">
    <w:name w:val="font4"/>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2">
    <w:name w:val="font5"/>
    <w:basedOn w:val="1"/>
    <w:qFormat/>
    <w:uiPriority w:val="0"/>
    <w:pPr>
      <w:widowControl/>
      <w:spacing w:before="100" w:beforeAutospacing="1" w:after="100" w:afterAutospacing="1"/>
      <w:jc w:val="left"/>
    </w:pPr>
    <w:rPr>
      <w:b/>
      <w:bCs/>
      <w:color w:val="000000"/>
      <w:kern w:val="0"/>
      <w:sz w:val="13"/>
      <w:szCs w:val="13"/>
    </w:rPr>
  </w:style>
  <w:style w:type="paragraph" w:customStyle="1" w:styleId="73">
    <w:name w:val="font6"/>
    <w:basedOn w:val="1"/>
    <w:qFormat/>
    <w:uiPriority w:val="0"/>
    <w:pPr>
      <w:widowControl/>
      <w:spacing w:before="100" w:beforeAutospacing="1" w:after="100" w:afterAutospacing="1"/>
      <w:jc w:val="left"/>
    </w:pPr>
    <w:rPr>
      <w:color w:val="000000"/>
      <w:kern w:val="0"/>
      <w:sz w:val="13"/>
      <w:szCs w:val="13"/>
    </w:rPr>
  </w:style>
  <w:style w:type="paragraph" w:customStyle="1" w:styleId="74">
    <w:name w:val="font7"/>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5">
    <w:name w:val="et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76">
    <w:name w:val="et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77">
    <w:name w:val="et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78">
    <w:name w:val="et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kern w:val="0"/>
      <w:sz w:val="13"/>
      <w:szCs w:val="13"/>
    </w:rPr>
  </w:style>
  <w:style w:type="paragraph" w:customStyle="1" w:styleId="79">
    <w:name w:val="et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b/>
      <w:bCs/>
      <w:kern w:val="0"/>
      <w:sz w:val="13"/>
      <w:szCs w:val="13"/>
    </w:rPr>
  </w:style>
  <w:style w:type="paragraph" w:customStyle="1" w:styleId="80">
    <w:name w:val="et8"/>
    <w:basedOn w:val="1"/>
    <w:qFormat/>
    <w:uiPriority w:val="0"/>
    <w:pPr>
      <w:widowControl/>
      <w:pBdr>
        <w:left w:val="single" w:color="000000" w:sz="8" w:space="0"/>
        <w:bottom w:val="single" w:color="000000" w:sz="8" w:space="0"/>
        <w:right w:val="single" w:color="000000" w:sz="8" w:space="0"/>
      </w:pBdr>
      <w:shd w:val="clear" w:color="auto" w:fill="92D050"/>
      <w:spacing w:before="100" w:beforeAutospacing="1" w:after="100" w:afterAutospacing="1"/>
      <w:jc w:val="center"/>
    </w:pPr>
    <w:rPr>
      <w:kern w:val="0"/>
      <w:sz w:val="13"/>
      <w:szCs w:val="13"/>
    </w:rPr>
  </w:style>
  <w:style w:type="paragraph" w:customStyle="1" w:styleId="81">
    <w:name w:val="et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13"/>
      <w:szCs w:val="13"/>
    </w:rPr>
  </w:style>
  <w:style w:type="paragraph" w:customStyle="1" w:styleId="82">
    <w:name w:val="et1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83">
    <w:name w:val="et1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4">
    <w:name w:val="et13"/>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5">
    <w:name w:val="et1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6">
    <w:name w:val="et16"/>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7">
    <w:name w:val="et17"/>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88">
    <w:name w:val="et20"/>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89">
    <w:name w:val="et2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13"/>
      <w:szCs w:val="13"/>
    </w:rPr>
  </w:style>
  <w:style w:type="paragraph" w:customStyle="1" w:styleId="90">
    <w:name w:val="et2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91">
    <w:name w:val="et2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2">
    <w:name w:val="et28"/>
    <w:basedOn w:val="1"/>
    <w:qFormat/>
    <w:uiPriority w:val="0"/>
    <w:pPr>
      <w:widowControl/>
      <w:pBdr>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3">
    <w:name w:val="et2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4">
    <w:name w:val="et30"/>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5">
    <w:name w:val="et3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96">
    <w:name w:val="et32"/>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7">
    <w:name w:val="et33"/>
    <w:basedOn w:val="1"/>
    <w:qFormat/>
    <w:uiPriority w:val="0"/>
    <w:pPr>
      <w:widowControl/>
      <w:pBdr>
        <w:left w:val="single" w:color="000000" w:sz="8" w:space="0"/>
        <w:bottom w:val="single" w:color="000000" w:sz="8" w:space="0"/>
        <w:right w:val="single" w:color="000000" w:sz="8" w:space="0"/>
      </w:pBdr>
      <w:spacing w:before="100" w:beforeAutospacing="1" w:after="100" w:afterAutospacing="1"/>
    </w:pPr>
    <w:rPr>
      <w:color w:val="000000"/>
      <w:kern w:val="0"/>
      <w:sz w:val="13"/>
      <w:szCs w:val="13"/>
    </w:rPr>
  </w:style>
  <w:style w:type="paragraph" w:customStyle="1" w:styleId="98">
    <w:name w:val="et3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character" w:customStyle="1" w:styleId="99">
    <w:name w:val="标题 5 字符"/>
    <w:basedOn w:val="28"/>
    <w:link w:val="6"/>
    <w:qFormat/>
    <w:uiPriority w:val="0"/>
    <w:rPr>
      <w:rFonts w:ascii="Times New Roman" w:hAnsi="Times New Roman" w:eastAsia="宋体" w:cs="Times New Roman"/>
      <w:b/>
      <w:bCs/>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7EF603-BC68-4D56-A6A2-02B4B1EEC2F5}">
  <ds:schemaRefs/>
</ds:datastoreItem>
</file>

<file path=customXml/itemProps3.xml><?xml version="1.0" encoding="utf-8"?>
<ds:datastoreItem xmlns:ds="http://schemas.openxmlformats.org/officeDocument/2006/customXml" ds:itemID="{04195B98-E6B9-473A-9105-8F2E953A6C35}">
  <ds:schemaRefs/>
</ds:datastoreItem>
</file>

<file path=customXml/itemProps4.xml><?xml version="1.0" encoding="utf-8"?>
<ds:datastoreItem xmlns:ds="http://schemas.openxmlformats.org/officeDocument/2006/customXml" ds:itemID="{57C7E647-7145-4A3E-8BBF-4E5932611E6D}">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56</Pages>
  <Words>2645</Words>
  <Characters>2704</Characters>
  <Lines>413</Lines>
  <Paragraphs>116</Paragraphs>
  <TotalTime>6</TotalTime>
  <ScaleCrop>false</ScaleCrop>
  <LinksUpToDate>false</LinksUpToDate>
  <CharactersWithSpaces>2819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2025-10-31T06:16:00Z</dcterms:created>
  <dc:creator>xbany</dc:creator>
  <cp:lastModifiedBy>许昌陶瓷教务处</cp:lastModifiedBy>
  <dcterms:modified xsi:type="dcterms:W3CDTF">2025-12-18T02:12:00Z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F2E261605769480E86327BD79EA602EB_13</vt:lpwstr>
  </property>
  <property fmtid="{D5CDD505-2E9C-101B-9397-08002B2CF9AE}" pid="4" name="KSOTemplateDocerSaveRecord">
    <vt:lpwstr>eyJoZGlkIjoiMzg3MjQ3MjI3NmM2YmQzMTZiM2Q0NmIxZDQ4YmQwNzIiLCJ1c2VySWQiOiIyMDA3OTA1ODEifQ==</vt:lpwstr>
  </property>
</Properties>
</file>