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C6939">
      <w:pPr>
        <w:rPr>
          <w:rFonts w:hint="default" w:ascii="Times New Roman" w:hAnsi="Times New Roman" w:cs="Times New Roman"/>
          <w:b/>
          <w:sz w:val="28"/>
          <w:szCs w:val="28"/>
          <w:highlight w:val="none"/>
        </w:rPr>
      </w:pPr>
    </w:p>
    <w:p w14:paraId="756CD51C">
      <w:pPr>
        <w:rPr>
          <w:rFonts w:hint="default" w:ascii="Times New Roman" w:hAnsi="Times New Roman" w:cs="Times New Roman"/>
          <w:b/>
          <w:sz w:val="28"/>
          <w:szCs w:val="28"/>
          <w:highlight w:val="none"/>
        </w:rPr>
      </w:pPr>
    </w:p>
    <w:p w14:paraId="6D3B6D91">
      <w:pPr>
        <w:rPr>
          <w:rFonts w:hint="default" w:ascii="Times New Roman" w:hAnsi="Times New Roman" w:cs="Times New Roman"/>
          <w:b/>
          <w:sz w:val="28"/>
          <w:szCs w:val="28"/>
          <w:highlight w:val="none"/>
        </w:rPr>
      </w:pPr>
    </w:p>
    <w:p w14:paraId="41301237">
      <w:pPr>
        <w:rPr>
          <w:rFonts w:hint="default" w:ascii="Times New Roman" w:hAnsi="Times New Roman" w:cs="Times New Roman"/>
          <w:b/>
          <w:sz w:val="28"/>
          <w:szCs w:val="28"/>
          <w:highlight w:val="none"/>
        </w:rPr>
      </w:pPr>
    </w:p>
    <w:p w14:paraId="296995F1">
      <w:pPr>
        <w:jc w:val="center"/>
        <w:rPr>
          <w:rFonts w:hint="default" w:ascii="Times New Roman" w:hAnsi="Times New Roman" w:cs="Times New Roman"/>
          <w:b/>
          <w:sz w:val="48"/>
          <w:szCs w:val="48"/>
          <w:highlight w:val="none"/>
        </w:rPr>
      </w:pPr>
      <w:r>
        <w:rPr>
          <w:rFonts w:hint="default" w:ascii="Times New Roman" w:hAnsi="Times New Roman" w:cs="Times New Roman"/>
          <w:b/>
          <w:sz w:val="48"/>
          <w:szCs w:val="48"/>
          <w:highlight w:val="none"/>
        </w:rPr>
        <w:t>许昌陶瓷职业学院</w:t>
      </w:r>
    </w:p>
    <w:p w14:paraId="25F71AB3">
      <w:pPr>
        <w:jc w:val="center"/>
        <w:rPr>
          <w:rFonts w:hint="default" w:ascii="Times New Roman" w:hAnsi="Times New Roman" w:cs="Times New Roman"/>
          <w:b/>
          <w:sz w:val="48"/>
          <w:szCs w:val="48"/>
          <w:highlight w:val="none"/>
        </w:rPr>
      </w:pPr>
    </w:p>
    <w:p w14:paraId="275C3417">
      <w:pPr>
        <w:jc w:val="center"/>
        <w:rPr>
          <w:rFonts w:hint="default" w:ascii="Times New Roman" w:hAnsi="Times New Roman" w:cs="Times New Roman"/>
          <w:b/>
          <w:sz w:val="24"/>
          <w:highlight w:val="none"/>
        </w:rPr>
      </w:pPr>
      <w:r>
        <w:rPr>
          <w:rFonts w:hint="default" w:ascii="Times New Roman" w:hAnsi="Times New Roman" w:cs="Times New Roman"/>
          <w:b/>
          <w:sz w:val="48"/>
          <w:szCs w:val="48"/>
          <w:highlight w:val="none"/>
        </w:rPr>
        <w:t>机电一体化技术专业人才培养方案</w:t>
      </w:r>
    </w:p>
    <w:p w14:paraId="06B8D073">
      <w:pPr>
        <w:jc w:val="center"/>
        <w:rPr>
          <w:rFonts w:hint="default" w:ascii="Times New Roman" w:hAnsi="Times New Roman" w:cs="Times New Roman"/>
          <w:b/>
          <w:sz w:val="24"/>
          <w:highlight w:val="none"/>
        </w:rPr>
      </w:pPr>
    </w:p>
    <w:p w14:paraId="1BAA3DA7">
      <w:pPr>
        <w:jc w:val="center"/>
        <w:rPr>
          <w:rFonts w:hint="default" w:ascii="Times New Roman" w:hAnsi="Times New Roman" w:cs="Times New Roman"/>
          <w:b/>
          <w:sz w:val="44"/>
          <w:szCs w:val="44"/>
          <w:highlight w:val="none"/>
        </w:rPr>
      </w:pPr>
    </w:p>
    <w:p w14:paraId="0BCF8E9B">
      <w:pPr>
        <w:adjustRightInd w:val="0"/>
        <w:snapToGrid w:val="0"/>
        <w:spacing w:before="312" w:beforeLines="100" w:after="156" w:afterLines="50"/>
        <w:ind w:firstLine="1280" w:firstLineChars="400"/>
        <w:outlineLvl w:val="0"/>
        <w:rPr>
          <w:rFonts w:hint="default" w:ascii="Times New Roman" w:hAnsi="Times New Roman" w:eastAsia="方正小标宋简体" w:cs="Times New Roman"/>
          <w:sz w:val="32"/>
          <w:szCs w:val="32"/>
          <w:highlight w:val="none"/>
          <w:u w:val="single"/>
        </w:rPr>
      </w:pPr>
      <w:r>
        <w:rPr>
          <w:rFonts w:hint="default" w:ascii="Times New Roman" w:hAnsi="Times New Roman" w:eastAsia="方正小标宋简体" w:cs="Times New Roman"/>
          <w:sz w:val="32"/>
          <w:szCs w:val="32"/>
          <w:highlight w:val="none"/>
          <w:lang w:val="en-US" w:eastAsia="zh-CN"/>
        </w:rPr>
        <w:t xml:space="preserve">  </w:t>
      </w:r>
      <w:r>
        <w:rPr>
          <w:rFonts w:hint="default" w:ascii="Times New Roman" w:hAnsi="Times New Roman" w:eastAsia="方正小标宋简体" w:cs="Times New Roman"/>
          <w:sz w:val="32"/>
          <w:szCs w:val="32"/>
          <w:highlight w:val="none"/>
        </w:rPr>
        <w:t>教 学 院 部：</w:t>
      </w:r>
      <w:r>
        <w:rPr>
          <w:rFonts w:hint="default" w:ascii="Times New Roman" w:hAnsi="Times New Roman" w:eastAsia="方正小标宋简体" w:cs="Times New Roman"/>
          <w:sz w:val="32"/>
          <w:szCs w:val="32"/>
          <w:highlight w:val="none"/>
          <w:u w:val="single"/>
        </w:rPr>
        <w:t xml:space="preserve">   </w:t>
      </w:r>
      <w:r>
        <w:rPr>
          <w:rFonts w:hint="default" w:ascii="Times New Roman" w:hAnsi="Times New Roman" w:eastAsia="方正小标宋简体" w:cs="Times New Roman"/>
          <w:sz w:val="32"/>
          <w:szCs w:val="32"/>
          <w:highlight w:val="none"/>
          <w:u w:val="single"/>
          <w:lang w:val="en-US" w:eastAsia="zh-CN"/>
        </w:rPr>
        <w:t xml:space="preserve">    </w:t>
      </w:r>
      <w:r>
        <w:rPr>
          <w:rFonts w:hint="default" w:ascii="Times New Roman" w:hAnsi="Times New Roman" w:eastAsia="方正小标宋简体" w:cs="Times New Roman"/>
          <w:sz w:val="32"/>
          <w:szCs w:val="32"/>
          <w:highlight w:val="none"/>
          <w:u w:val="single"/>
        </w:rPr>
        <w:t xml:space="preserve">机电工程学院  </w:t>
      </w:r>
      <w:r>
        <w:rPr>
          <w:rFonts w:hint="default" w:ascii="Times New Roman" w:hAnsi="Times New Roman" w:eastAsia="方正小标宋简体" w:cs="Times New Roman"/>
          <w:sz w:val="32"/>
          <w:szCs w:val="32"/>
          <w:highlight w:val="none"/>
          <w:u w:val="single"/>
          <w:lang w:val="en-US" w:eastAsia="zh-CN"/>
        </w:rPr>
        <w:t xml:space="preserve"> </w:t>
      </w:r>
      <w:r>
        <w:rPr>
          <w:rFonts w:hint="default" w:ascii="Times New Roman" w:hAnsi="Times New Roman" w:eastAsia="方正小标宋简体" w:cs="Times New Roman"/>
          <w:sz w:val="32"/>
          <w:szCs w:val="32"/>
          <w:highlight w:val="none"/>
          <w:u w:val="single"/>
        </w:rPr>
        <w:t xml:space="preserve">    </w:t>
      </w:r>
    </w:p>
    <w:p w14:paraId="3B784A8F">
      <w:pPr>
        <w:adjustRightInd w:val="0"/>
        <w:snapToGrid w:val="0"/>
        <w:spacing w:before="312" w:beforeLines="100" w:after="156" w:afterLines="50"/>
        <w:ind w:firstLine="1280" w:firstLineChars="400"/>
        <w:outlineLvl w:val="0"/>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lang w:val="en-US" w:eastAsia="zh-CN"/>
        </w:rPr>
        <w:t xml:space="preserve">  </w:t>
      </w:r>
      <w:r>
        <w:rPr>
          <w:rFonts w:hint="default" w:ascii="Times New Roman" w:hAnsi="Times New Roman" w:eastAsia="方正小标宋简体" w:cs="Times New Roman"/>
          <w:sz w:val="32"/>
          <w:szCs w:val="32"/>
          <w:highlight w:val="none"/>
        </w:rPr>
        <w:t>执  笔  人：</w:t>
      </w:r>
      <w:r>
        <w:rPr>
          <w:rFonts w:hint="default" w:ascii="Times New Roman" w:hAnsi="Times New Roman" w:eastAsia="方正小标宋简体" w:cs="Times New Roman"/>
          <w:sz w:val="32"/>
          <w:szCs w:val="32"/>
          <w:highlight w:val="none"/>
          <w:u w:val="single"/>
        </w:rPr>
        <w:t xml:space="preserve">      </w:t>
      </w:r>
      <w:r>
        <w:rPr>
          <w:rFonts w:hint="default" w:ascii="Times New Roman" w:hAnsi="Times New Roman" w:eastAsia="方正小标宋简体" w:cs="Times New Roman"/>
          <w:sz w:val="32"/>
          <w:szCs w:val="32"/>
          <w:highlight w:val="none"/>
          <w:u w:val="single"/>
          <w:lang w:val="en-US" w:eastAsia="zh-CN"/>
        </w:rPr>
        <w:t xml:space="preserve">    </w:t>
      </w:r>
      <w:r>
        <w:rPr>
          <w:rFonts w:hint="default" w:ascii="Times New Roman" w:hAnsi="Times New Roman" w:eastAsia="方正小标宋简体" w:cs="Times New Roman"/>
          <w:sz w:val="32"/>
          <w:szCs w:val="32"/>
          <w:highlight w:val="none"/>
          <w:u w:val="single"/>
        </w:rPr>
        <w:t xml:space="preserve">闫志豪      </w:t>
      </w:r>
      <w:r>
        <w:rPr>
          <w:rFonts w:hint="default" w:ascii="Times New Roman" w:hAnsi="Times New Roman" w:eastAsia="方正小标宋简体" w:cs="Times New Roman"/>
          <w:sz w:val="32"/>
          <w:szCs w:val="32"/>
          <w:highlight w:val="none"/>
          <w:u w:val="single"/>
          <w:lang w:val="en-US" w:eastAsia="zh-CN"/>
        </w:rPr>
        <w:t xml:space="preserve"> </w:t>
      </w:r>
      <w:r>
        <w:rPr>
          <w:rFonts w:hint="default" w:ascii="Times New Roman" w:hAnsi="Times New Roman" w:eastAsia="方正小标宋简体" w:cs="Times New Roman"/>
          <w:sz w:val="32"/>
          <w:szCs w:val="32"/>
          <w:highlight w:val="none"/>
          <w:u w:val="single"/>
        </w:rPr>
        <w:t xml:space="preserve">    </w:t>
      </w:r>
    </w:p>
    <w:p w14:paraId="678EF24B">
      <w:pPr>
        <w:adjustRightInd w:val="0"/>
        <w:snapToGrid w:val="0"/>
        <w:spacing w:before="312" w:beforeLines="100" w:after="156" w:afterLines="50"/>
        <w:ind w:firstLine="1280" w:firstLineChars="400"/>
        <w:outlineLvl w:val="0"/>
        <w:rPr>
          <w:rFonts w:hint="default" w:ascii="Times New Roman" w:hAnsi="Times New Roman" w:eastAsia="方正小标宋简体" w:cs="Times New Roman"/>
          <w:sz w:val="32"/>
          <w:szCs w:val="32"/>
          <w:highlight w:val="none"/>
          <w:u w:val="single"/>
        </w:rPr>
      </w:pPr>
      <w:r>
        <w:rPr>
          <w:rFonts w:hint="default" w:ascii="Times New Roman" w:hAnsi="Times New Roman" w:eastAsia="方正小标宋简体" w:cs="Times New Roman"/>
          <w:sz w:val="32"/>
          <w:szCs w:val="32"/>
          <w:highlight w:val="none"/>
          <w:lang w:val="en-US" w:eastAsia="zh-CN"/>
        </w:rPr>
        <w:t xml:space="preserve">  </w:t>
      </w:r>
      <w:r>
        <w:rPr>
          <w:rFonts w:hint="default" w:ascii="Times New Roman" w:hAnsi="Times New Roman" w:eastAsia="方正小标宋简体" w:cs="Times New Roman"/>
          <w:sz w:val="32"/>
          <w:szCs w:val="32"/>
          <w:highlight w:val="none"/>
        </w:rPr>
        <w:t>编 制 团 队：</w:t>
      </w:r>
      <w:r>
        <w:rPr>
          <w:rFonts w:hint="default" w:ascii="Times New Roman" w:hAnsi="Times New Roman" w:eastAsia="方正小标宋简体" w:cs="Times New Roman"/>
          <w:sz w:val="32"/>
          <w:szCs w:val="32"/>
          <w:highlight w:val="none"/>
          <w:u w:val="single"/>
        </w:rPr>
        <w:t xml:space="preserve">  </w:t>
      </w:r>
      <w:r>
        <w:rPr>
          <w:rFonts w:hint="default" w:ascii="Times New Roman" w:hAnsi="Times New Roman" w:eastAsia="方正小标宋简体" w:cs="Times New Roman"/>
          <w:sz w:val="32"/>
          <w:szCs w:val="32"/>
          <w:highlight w:val="none"/>
          <w:u w:val="single"/>
          <w:lang w:val="en-US" w:eastAsia="zh-CN"/>
        </w:rPr>
        <w:t xml:space="preserve">  </w:t>
      </w:r>
      <w:r>
        <w:rPr>
          <w:rFonts w:hint="default" w:ascii="Times New Roman" w:hAnsi="Times New Roman" w:eastAsia="方正小标宋简体" w:cs="Times New Roman"/>
          <w:sz w:val="32"/>
          <w:szCs w:val="32"/>
          <w:highlight w:val="none"/>
          <w:u w:val="single"/>
        </w:rPr>
        <w:t>孙宝东、张文静、王媛</w:t>
      </w:r>
      <w:r>
        <w:rPr>
          <w:rFonts w:hint="default" w:ascii="Times New Roman" w:hAnsi="Times New Roman" w:eastAsia="方正小标宋简体" w:cs="Times New Roman"/>
          <w:sz w:val="32"/>
          <w:szCs w:val="32"/>
          <w:highlight w:val="none"/>
          <w:u w:val="single"/>
          <w:lang w:val="en-US" w:eastAsia="zh-CN"/>
        </w:rPr>
        <w:t xml:space="preserve">  </w:t>
      </w:r>
    </w:p>
    <w:p w14:paraId="52322825">
      <w:pPr>
        <w:adjustRightInd w:val="0"/>
        <w:snapToGrid w:val="0"/>
        <w:spacing w:before="312" w:beforeLines="100" w:after="156" w:afterLines="50"/>
        <w:ind w:firstLine="1280" w:firstLineChars="400"/>
        <w:outlineLvl w:val="0"/>
        <w:rPr>
          <w:rFonts w:hint="default" w:ascii="Times New Roman" w:hAnsi="Times New Roman" w:eastAsia="方正小标宋简体" w:cs="Times New Roman"/>
          <w:sz w:val="28"/>
          <w:szCs w:val="28"/>
          <w:highlight w:val="none"/>
          <w:u w:val="single"/>
        </w:rPr>
      </w:pPr>
      <w:r>
        <w:rPr>
          <w:rFonts w:hint="default" w:ascii="Times New Roman" w:hAnsi="Times New Roman" w:eastAsia="方正小标宋简体" w:cs="Times New Roman"/>
          <w:sz w:val="32"/>
          <w:szCs w:val="32"/>
          <w:highlight w:val="none"/>
          <w:lang w:val="en-US" w:eastAsia="zh-CN"/>
        </w:rPr>
        <w:t xml:space="preserve">  </w:t>
      </w:r>
      <w:r>
        <w:rPr>
          <w:rFonts w:hint="default" w:ascii="Times New Roman" w:hAnsi="Times New Roman" w:eastAsia="方正小标宋简体" w:cs="Times New Roman"/>
          <w:sz w:val="32"/>
          <w:szCs w:val="32"/>
          <w:highlight w:val="none"/>
        </w:rPr>
        <w:t>参与行业企业：</w:t>
      </w:r>
      <w:r>
        <w:rPr>
          <w:rFonts w:hint="default" w:ascii="Times New Roman" w:hAnsi="Times New Roman" w:eastAsia="方正小标宋简体" w:cs="Times New Roman"/>
          <w:sz w:val="32"/>
          <w:szCs w:val="32"/>
          <w:highlight w:val="none"/>
          <w:u w:val="single"/>
          <w:lang w:val="en-US" w:eastAsia="zh-CN"/>
        </w:rPr>
        <w:t xml:space="preserve"> </w:t>
      </w:r>
      <w:r>
        <w:rPr>
          <w:rFonts w:hint="default" w:ascii="Times New Roman" w:hAnsi="Times New Roman" w:eastAsia="方正小标宋简体" w:cs="Times New Roman"/>
          <w:sz w:val="32"/>
          <w:szCs w:val="32"/>
          <w:highlight w:val="none"/>
          <w:u w:val="single"/>
        </w:rPr>
        <w:t>河南永荣动力股份有限公司</w:t>
      </w:r>
    </w:p>
    <w:p w14:paraId="61277194">
      <w:pPr>
        <w:adjustRightInd w:val="0"/>
        <w:snapToGrid w:val="0"/>
        <w:spacing w:before="312" w:beforeLines="100" w:after="156" w:afterLines="50"/>
        <w:ind w:firstLine="1120" w:firstLineChars="400"/>
        <w:outlineLvl w:val="0"/>
        <w:rPr>
          <w:rFonts w:hint="default" w:ascii="Times New Roman" w:hAnsi="Times New Roman" w:eastAsia="方正小标宋简体" w:cs="Times New Roman"/>
          <w:sz w:val="28"/>
          <w:szCs w:val="28"/>
          <w:highlight w:val="none"/>
          <w:u w:val="single"/>
        </w:rPr>
      </w:pPr>
      <w:r>
        <w:rPr>
          <w:rFonts w:hint="default" w:ascii="Times New Roman" w:hAnsi="Times New Roman" w:eastAsia="方正小标宋简体" w:cs="Times New Roman"/>
          <w:sz w:val="28"/>
          <w:szCs w:val="28"/>
          <w:highlight w:val="none"/>
          <w:lang w:val="en-US" w:eastAsia="zh-CN"/>
        </w:rPr>
        <w:t xml:space="preserve">                    </w:t>
      </w:r>
      <w:r>
        <w:rPr>
          <w:rFonts w:hint="default" w:ascii="Times New Roman" w:hAnsi="Times New Roman" w:eastAsia="方正小标宋简体" w:cs="Times New Roman"/>
          <w:sz w:val="28"/>
          <w:szCs w:val="28"/>
          <w:highlight w:val="none"/>
          <w:u w:val="single"/>
          <w:lang w:val="en-US" w:eastAsia="zh-CN"/>
        </w:rPr>
        <w:t xml:space="preserve"> </w:t>
      </w:r>
      <w:r>
        <w:rPr>
          <w:rFonts w:hint="default" w:ascii="Times New Roman" w:hAnsi="Times New Roman" w:eastAsia="方正小标宋简体" w:cs="Times New Roman"/>
          <w:sz w:val="32"/>
          <w:szCs w:val="32"/>
          <w:highlight w:val="none"/>
          <w:u w:val="single"/>
        </w:rPr>
        <w:t>许昌中锋智能制造有限公司</w:t>
      </w:r>
    </w:p>
    <w:p w14:paraId="6FC55EFE">
      <w:pPr>
        <w:adjustRightInd w:val="0"/>
        <w:snapToGrid w:val="0"/>
        <w:spacing w:before="312" w:beforeLines="100" w:after="156" w:afterLines="50"/>
        <w:ind w:firstLine="1280" w:firstLineChars="400"/>
        <w:outlineLvl w:val="0"/>
        <w:rPr>
          <w:rFonts w:hint="default" w:ascii="Times New Roman" w:hAnsi="Times New Roman" w:eastAsia="方正小标宋简体" w:cs="Times New Roman"/>
          <w:sz w:val="32"/>
          <w:szCs w:val="32"/>
          <w:highlight w:val="none"/>
          <w:u w:val="single"/>
        </w:rPr>
      </w:pPr>
      <w:r>
        <w:rPr>
          <w:rFonts w:hint="default" w:ascii="Times New Roman" w:hAnsi="Times New Roman" w:eastAsia="方正小标宋简体" w:cs="Times New Roman"/>
          <w:sz w:val="32"/>
          <w:szCs w:val="32"/>
          <w:highlight w:val="none"/>
          <w:lang w:val="en-US" w:eastAsia="zh-CN"/>
        </w:rPr>
        <w:t xml:space="preserve">  </w:t>
      </w:r>
      <w:r>
        <w:rPr>
          <w:rFonts w:hint="default" w:ascii="Times New Roman" w:hAnsi="Times New Roman" w:eastAsia="方正小标宋简体" w:cs="Times New Roman"/>
          <w:sz w:val="32"/>
          <w:szCs w:val="32"/>
          <w:highlight w:val="none"/>
        </w:rPr>
        <w:t>行业企业人员：</w:t>
      </w:r>
      <w:r>
        <w:rPr>
          <w:rFonts w:hint="default" w:ascii="Times New Roman" w:hAnsi="Times New Roman" w:eastAsia="方正小标宋简体" w:cs="Times New Roman"/>
          <w:sz w:val="32"/>
          <w:szCs w:val="32"/>
          <w:highlight w:val="none"/>
          <w:u w:val="single"/>
        </w:rPr>
        <w:t xml:space="preserve">    </w:t>
      </w:r>
      <w:r>
        <w:rPr>
          <w:rFonts w:hint="default" w:ascii="Times New Roman" w:hAnsi="Times New Roman" w:eastAsia="方正小标宋简体" w:cs="Times New Roman"/>
          <w:sz w:val="32"/>
          <w:szCs w:val="32"/>
          <w:highlight w:val="none"/>
          <w:u w:val="single"/>
          <w:lang w:val="en-US" w:eastAsia="zh-CN"/>
        </w:rPr>
        <w:t xml:space="preserve">  </w:t>
      </w:r>
      <w:r>
        <w:rPr>
          <w:rFonts w:hint="default" w:ascii="Times New Roman" w:hAnsi="Times New Roman" w:eastAsia="方正小标宋简体" w:cs="Times New Roman"/>
          <w:sz w:val="32"/>
          <w:szCs w:val="32"/>
          <w:highlight w:val="none"/>
          <w:u w:val="single"/>
        </w:rPr>
        <w:t>张金平、曹林森</w:t>
      </w:r>
      <w:r>
        <w:rPr>
          <w:rFonts w:hint="default" w:ascii="Times New Roman" w:hAnsi="Times New Roman" w:eastAsia="方正小标宋简体" w:cs="Times New Roman"/>
          <w:sz w:val="32"/>
          <w:szCs w:val="32"/>
          <w:highlight w:val="none"/>
          <w:u w:val="single"/>
          <w:lang w:val="en-US" w:eastAsia="zh-CN"/>
        </w:rPr>
        <w:t xml:space="preserve"> </w:t>
      </w:r>
      <w:r>
        <w:rPr>
          <w:rFonts w:hint="default" w:ascii="Times New Roman" w:hAnsi="Times New Roman" w:eastAsia="方正小标宋简体" w:cs="Times New Roman"/>
          <w:sz w:val="32"/>
          <w:szCs w:val="32"/>
          <w:highlight w:val="none"/>
          <w:u w:val="single"/>
        </w:rPr>
        <w:t xml:space="preserve">    </w:t>
      </w:r>
    </w:p>
    <w:p w14:paraId="2D52B4A5">
      <w:pPr>
        <w:adjustRightInd w:val="0"/>
        <w:snapToGrid w:val="0"/>
        <w:spacing w:before="312" w:beforeLines="100" w:after="156" w:afterLines="50"/>
        <w:ind w:firstLine="1280" w:firstLineChars="400"/>
        <w:outlineLvl w:val="0"/>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lang w:val="en-US" w:eastAsia="zh-CN"/>
        </w:rPr>
        <w:t xml:space="preserve">  </w:t>
      </w:r>
      <w:r>
        <w:rPr>
          <w:rFonts w:hint="default" w:ascii="Times New Roman" w:hAnsi="Times New Roman" w:eastAsia="方正小标宋简体" w:cs="Times New Roman"/>
          <w:sz w:val="32"/>
          <w:szCs w:val="32"/>
          <w:highlight w:val="none"/>
        </w:rPr>
        <w:t>编 制 日 期：</w:t>
      </w:r>
      <w:r>
        <w:rPr>
          <w:rFonts w:hint="default" w:ascii="Times New Roman" w:hAnsi="Times New Roman" w:eastAsia="方正小标宋简体" w:cs="Times New Roman"/>
          <w:sz w:val="32"/>
          <w:szCs w:val="32"/>
          <w:highlight w:val="none"/>
          <w:lang w:val="en-US" w:eastAsia="zh-CN"/>
        </w:rPr>
        <w:t xml:space="preserve"> </w:t>
      </w:r>
      <w:r>
        <w:rPr>
          <w:rFonts w:hint="default" w:ascii="Times New Roman" w:hAnsi="Times New Roman" w:eastAsia="方正小标宋简体" w:cs="Times New Roman"/>
          <w:sz w:val="32"/>
          <w:szCs w:val="32"/>
          <w:highlight w:val="none"/>
          <w:u w:val="single"/>
        </w:rPr>
        <w:t xml:space="preserve">   </w:t>
      </w:r>
      <w:r>
        <w:rPr>
          <w:rFonts w:hint="default" w:ascii="Times New Roman" w:hAnsi="Times New Roman" w:eastAsia="方正小标宋简体" w:cs="Times New Roman"/>
          <w:sz w:val="32"/>
          <w:szCs w:val="32"/>
          <w:highlight w:val="none"/>
          <w:u w:val="single"/>
          <w:lang w:val="en-US" w:eastAsia="zh-CN"/>
        </w:rPr>
        <w:t xml:space="preserve">     </w:t>
      </w:r>
      <w:r>
        <w:rPr>
          <w:rFonts w:hint="default" w:ascii="Times New Roman" w:hAnsi="Times New Roman" w:eastAsia="方正小标宋简体" w:cs="Times New Roman"/>
          <w:sz w:val="32"/>
          <w:szCs w:val="32"/>
          <w:highlight w:val="none"/>
          <w:u w:val="single"/>
        </w:rPr>
        <w:t xml:space="preserve">2025年6月     </w:t>
      </w:r>
      <w:r>
        <w:rPr>
          <w:rFonts w:hint="default" w:ascii="Times New Roman" w:hAnsi="Times New Roman" w:eastAsia="方正小标宋简体" w:cs="Times New Roman"/>
          <w:sz w:val="32"/>
          <w:szCs w:val="32"/>
          <w:highlight w:val="none"/>
          <w:u w:val="single"/>
          <w:lang w:val="en-US" w:eastAsia="zh-CN"/>
        </w:rPr>
        <w:t xml:space="preserve"> </w:t>
      </w:r>
      <w:r>
        <w:rPr>
          <w:rFonts w:hint="default" w:ascii="Times New Roman" w:hAnsi="Times New Roman" w:eastAsia="方正小标宋简体" w:cs="Times New Roman"/>
          <w:sz w:val="32"/>
          <w:szCs w:val="32"/>
          <w:highlight w:val="none"/>
          <w:u w:val="single"/>
        </w:rPr>
        <w:t xml:space="preserve"> </w:t>
      </w:r>
    </w:p>
    <w:p w14:paraId="4E93408E">
      <w:pPr>
        <w:spacing w:before="312" w:beforeLines="100" w:after="156" w:afterLines="50" w:line="360" w:lineRule="auto"/>
        <w:rPr>
          <w:rFonts w:hint="default" w:ascii="Times New Roman" w:hAnsi="Times New Roman" w:cs="Times New Roman"/>
          <w:sz w:val="32"/>
          <w:szCs w:val="32"/>
          <w:highlight w:val="none"/>
        </w:rPr>
      </w:pPr>
    </w:p>
    <w:p w14:paraId="2531A334">
      <w:pPr>
        <w:spacing w:before="312" w:beforeLines="100" w:after="156" w:afterLines="50" w:line="360" w:lineRule="auto"/>
        <w:rPr>
          <w:rFonts w:hint="default" w:ascii="Times New Roman" w:hAnsi="Times New Roman" w:cs="Times New Roman"/>
          <w:sz w:val="32"/>
          <w:szCs w:val="32"/>
          <w:highlight w:val="none"/>
        </w:rPr>
      </w:pPr>
    </w:p>
    <w:p w14:paraId="3B7390FB">
      <w:pPr>
        <w:adjustRightInd w:val="0"/>
        <w:snapToGrid w:val="0"/>
        <w:spacing w:before="156" w:beforeLines="50" w:line="360" w:lineRule="auto"/>
        <w:jc w:val="center"/>
        <w:outlineLvl w:val="0"/>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rPr>
        <w:t>教务处编</w:t>
      </w:r>
    </w:p>
    <w:p w14:paraId="248E5FEA">
      <w:pPr>
        <w:spacing w:before="312" w:beforeLines="100" w:after="156" w:afterLines="50" w:line="360" w:lineRule="auto"/>
        <w:jc w:val="center"/>
        <w:outlineLvl w:val="0"/>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rPr>
        <w:t>二〇二五年六月</w:t>
      </w:r>
    </w:p>
    <w:p w14:paraId="726497F6">
      <w:pPr>
        <w:adjustRightInd w:val="0"/>
        <w:snapToGrid w:val="0"/>
        <w:spacing w:before="624" w:beforeLines="200" w:after="312" w:afterLines="100" w:line="400" w:lineRule="exact"/>
        <w:jc w:val="center"/>
        <w:rPr>
          <w:rFonts w:hint="default" w:ascii="Times New Roman" w:hAnsi="Times New Roman" w:eastAsia="黑体" w:cs="Times New Roman"/>
          <w:sz w:val="44"/>
          <w:szCs w:val="44"/>
          <w:highlight w:val="none"/>
        </w:rPr>
        <w:sectPr>
          <w:headerReference r:id="rId3" w:type="default"/>
          <w:pgSz w:w="11906" w:h="16838"/>
          <w:pgMar w:top="1134" w:right="1418" w:bottom="1134" w:left="1418" w:header="851" w:footer="992" w:gutter="0"/>
          <w:pgNumType w:fmt="decimal" w:start="1"/>
          <w:cols w:space="720" w:num="1"/>
          <w:titlePg/>
          <w:docGrid w:type="lines" w:linePitch="312" w:charSpace="0"/>
        </w:sectPr>
      </w:pPr>
    </w:p>
    <w:p w14:paraId="4213FFE8">
      <w:pPr>
        <w:jc w:val="center"/>
        <w:rPr>
          <w:rFonts w:hint="default" w:ascii="Times New Roman" w:hAnsi="Times New Roman" w:cs="Times New Roman"/>
          <w:b/>
          <w:sz w:val="44"/>
          <w:szCs w:val="44"/>
          <w:highlight w:val="none"/>
        </w:rPr>
      </w:pPr>
      <w:r>
        <w:rPr>
          <w:rFonts w:hint="default" w:ascii="Times New Roman" w:hAnsi="Times New Roman" w:cs="Times New Roman"/>
          <w:b/>
          <w:sz w:val="44"/>
          <w:szCs w:val="44"/>
          <w:highlight w:val="none"/>
        </w:rPr>
        <w:t>许昌陶瓷职业学院</w:t>
      </w:r>
    </w:p>
    <w:p w14:paraId="1666CEEF">
      <w:pPr>
        <w:jc w:val="center"/>
        <w:rPr>
          <w:rFonts w:hint="default" w:ascii="Times New Roman" w:hAnsi="Times New Roman" w:cs="Times New Roman"/>
          <w:b/>
          <w:sz w:val="44"/>
          <w:szCs w:val="44"/>
          <w:highlight w:val="none"/>
        </w:rPr>
      </w:pPr>
      <w:bookmarkStart w:id="0" w:name="_Toc23479"/>
      <w:r>
        <w:rPr>
          <w:rFonts w:hint="default" w:ascii="Times New Roman" w:hAnsi="Times New Roman" w:cs="Times New Roman"/>
          <w:b/>
          <w:sz w:val="44"/>
          <w:szCs w:val="44"/>
          <w:highlight w:val="none"/>
        </w:rPr>
        <w:t>2025级机电一体化技术专业人才培养方案</w:t>
      </w:r>
      <w:bookmarkEnd w:id="0"/>
    </w:p>
    <w:p w14:paraId="39D46866">
      <w:pPr>
        <w:pStyle w:val="2"/>
        <w:spacing w:beforeLines="0" w:afterLines="0" w:line="360" w:lineRule="atLeast"/>
        <w:ind w:firstLine="482"/>
        <w:rPr>
          <w:rFonts w:hint="default" w:ascii="Times New Roman" w:hAnsi="Times New Roman" w:cs="Times New Roman"/>
          <w:kern w:val="2"/>
          <w:szCs w:val="24"/>
          <w:highlight w:val="none"/>
        </w:rPr>
      </w:pPr>
      <w:bookmarkStart w:id="1" w:name="_Toc31191"/>
      <w:bookmarkStart w:id="2" w:name="_Toc26091"/>
      <w:bookmarkStart w:id="3" w:name="_Toc22327"/>
      <w:bookmarkStart w:id="4" w:name="_Toc31560"/>
      <w:bookmarkStart w:id="5" w:name="_Toc20535"/>
      <w:bookmarkStart w:id="6" w:name="_Toc364078377"/>
      <w:r>
        <w:rPr>
          <w:rFonts w:hint="default" w:ascii="Times New Roman" w:hAnsi="Times New Roman" w:cs="Times New Roman"/>
          <w:kern w:val="2"/>
          <w:szCs w:val="24"/>
          <w:highlight w:val="none"/>
        </w:rPr>
        <w:t>一、专业名称及代码</w:t>
      </w:r>
      <w:bookmarkEnd w:id="1"/>
      <w:bookmarkEnd w:id="2"/>
      <w:bookmarkEnd w:id="3"/>
      <w:bookmarkEnd w:id="4"/>
      <w:bookmarkEnd w:id="5"/>
    </w:p>
    <w:p w14:paraId="47C232C1">
      <w:pPr>
        <w:pStyle w:val="2"/>
        <w:spacing w:beforeLines="0" w:afterLines="0" w:line="360" w:lineRule="atLeast"/>
        <w:ind w:firstLine="420"/>
        <w:rPr>
          <w:rFonts w:hint="default" w:ascii="Times New Roman" w:hAnsi="Times New Roman" w:cs="Times New Roman"/>
          <w:b w:val="0"/>
          <w:bCs/>
          <w:kern w:val="2"/>
          <w:sz w:val="21"/>
          <w:szCs w:val="21"/>
          <w:highlight w:val="none"/>
        </w:rPr>
      </w:pPr>
      <w:bookmarkStart w:id="7" w:name="_Toc18827"/>
      <w:bookmarkStart w:id="8" w:name="_Toc15758"/>
      <w:bookmarkStart w:id="9" w:name="_Toc2265"/>
      <w:r>
        <w:rPr>
          <w:rFonts w:hint="default" w:ascii="Times New Roman" w:hAnsi="Times New Roman" w:cs="Times New Roman"/>
          <w:b w:val="0"/>
          <w:bCs/>
          <w:kern w:val="2"/>
          <w:sz w:val="21"/>
          <w:szCs w:val="21"/>
          <w:highlight w:val="none"/>
        </w:rPr>
        <w:t>专业名称：机电一体化技术</w:t>
      </w:r>
    </w:p>
    <w:p w14:paraId="64D03455">
      <w:pPr>
        <w:pStyle w:val="2"/>
        <w:spacing w:beforeLines="0" w:afterLines="0" w:line="360" w:lineRule="atLeast"/>
        <w:ind w:firstLine="420"/>
        <w:rPr>
          <w:rFonts w:hint="default" w:ascii="Times New Roman" w:hAnsi="Times New Roman" w:cs="Times New Roman"/>
          <w:b w:val="0"/>
          <w:bCs/>
          <w:kern w:val="2"/>
          <w:sz w:val="21"/>
          <w:szCs w:val="21"/>
          <w:highlight w:val="none"/>
        </w:rPr>
      </w:pPr>
      <w:r>
        <w:rPr>
          <w:rFonts w:hint="default" w:ascii="Times New Roman" w:hAnsi="Times New Roman" w:cs="Times New Roman"/>
          <w:b w:val="0"/>
          <w:bCs/>
          <w:kern w:val="2"/>
          <w:sz w:val="21"/>
          <w:szCs w:val="21"/>
          <w:highlight w:val="none"/>
        </w:rPr>
        <w:t>专业代码：460301</w:t>
      </w:r>
    </w:p>
    <w:p w14:paraId="27A2D35D">
      <w:pPr>
        <w:pStyle w:val="2"/>
        <w:spacing w:beforeLines="0" w:afterLines="0" w:line="360" w:lineRule="atLeast"/>
        <w:ind w:firstLine="482"/>
        <w:rPr>
          <w:rFonts w:hint="default" w:ascii="Times New Roman" w:hAnsi="Times New Roman" w:cs="Times New Roman"/>
          <w:kern w:val="2"/>
          <w:szCs w:val="24"/>
          <w:highlight w:val="none"/>
        </w:rPr>
      </w:pPr>
      <w:bookmarkStart w:id="10" w:name="_Toc24938"/>
      <w:bookmarkStart w:id="11" w:name="_Toc17916"/>
      <w:r>
        <w:rPr>
          <w:rFonts w:hint="default" w:ascii="Times New Roman" w:hAnsi="Times New Roman" w:cs="Times New Roman"/>
          <w:kern w:val="2"/>
          <w:szCs w:val="24"/>
          <w:highlight w:val="none"/>
        </w:rPr>
        <w:t>二、入学要求</w:t>
      </w:r>
      <w:bookmarkEnd w:id="7"/>
      <w:bookmarkEnd w:id="8"/>
      <w:bookmarkEnd w:id="9"/>
      <w:bookmarkEnd w:id="10"/>
      <w:bookmarkEnd w:id="11"/>
    </w:p>
    <w:bookmarkEnd w:id="6"/>
    <w:p w14:paraId="34A608CF">
      <w:pPr>
        <w:widowControl/>
        <w:spacing w:line="360" w:lineRule="atLeast"/>
        <w:ind w:firstLine="420" w:firstLineChars="200"/>
        <w:jc w:val="left"/>
        <w:rPr>
          <w:rFonts w:hint="default" w:ascii="Times New Roman" w:hAnsi="Times New Roman" w:cs="Times New Roman"/>
          <w:szCs w:val="21"/>
          <w:highlight w:val="none"/>
        </w:rPr>
      </w:pPr>
      <w:bookmarkStart w:id="12" w:name="_Toc17378"/>
      <w:bookmarkStart w:id="13" w:name="_Toc1336"/>
      <w:bookmarkStart w:id="14" w:name="_Toc10864"/>
      <w:bookmarkStart w:id="15" w:name="_Toc21516"/>
      <w:bookmarkStart w:id="16" w:name="_Toc20700"/>
      <w:r>
        <w:rPr>
          <w:rFonts w:hint="default" w:ascii="Times New Roman" w:hAnsi="Times New Roman" w:cs="Times New Roman"/>
          <w:szCs w:val="21"/>
          <w:highlight w:val="none"/>
        </w:rPr>
        <w:t>中等职业学校毕业、普通高级中学毕业或具备同等学力</w:t>
      </w:r>
    </w:p>
    <w:p w14:paraId="0585C304">
      <w:pPr>
        <w:pStyle w:val="2"/>
        <w:spacing w:beforeLines="0" w:afterLines="0" w:line="360" w:lineRule="atLeast"/>
        <w:ind w:firstLine="482"/>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三、修业年限</w:t>
      </w:r>
      <w:bookmarkEnd w:id="12"/>
      <w:bookmarkEnd w:id="13"/>
      <w:bookmarkEnd w:id="14"/>
      <w:bookmarkEnd w:id="15"/>
      <w:bookmarkEnd w:id="16"/>
    </w:p>
    <w:p w14:paraId="42B722C2">
      <w:pPr>
        <w:widowControl/>
        <w:spacing w:line="360" w:lineRule="atLeast"/>
        <w:ind w:firstLine="420" w:firstLineChars="200"/>
        <w:jc w:val="left"/>
        <w:rPr>
          <w:rFonts w:hint="default" w:ascii="Times New Roman" w:hAnsi="Times New Roman" w:cs="Times New Roman"/>
          <w:bCs/>
          <w:color w:val="000000"/>
          <w:szCs w:val="21"/>
          <w:highlight w:val="none"/>
        </w:rPr>
      </w:pPr>
      <w:bookmarkStart w:id="17" w:name="_Toc9441"/>
      <w:bookmarkStart w:id="18" w:name="_Toc623"/>
      <w:bookmarkStart w:id="19" w:name="_Toc15946"/>
      <w:bookmarkStart w:id="20" w:name="_Toc3032"/>
      <w:bookmarkStart w:id="21" w:name="_Toc11548"/>
      <w:r>
        <w:rPr>
          <w:rFonts w:hint="default" w:ascii="Times New Roman" w:hAnsi="Times New Roman" w:cs="Times New Roman"/>
          <w:bCs/>
          <w:color w:val="000000"/>
          <w:szCs w:val="21"/>
          <w:highlight w:val="none"/>
        </w:rPr>
        <w:t>三年</w:t>
      </w:r>
    </w:p>
    <w:p w14:paraId="6C481D96">
      <w:pPr>
        <w:widowControl/>
        <w:spacing w:line="360" w:lineRule="atLeast"/>
        <w:ind w:firstLine="482" w:firstLineChars="200"/>
        <w:jc w:val="left"/>
        <w:rPr>
          <w:rFonts w:hint="default" w:ascii="Times New Roman" w:hAnsi="Times New Roman" w:cs="Times New Roman"/>
          <w:b/>
          <w:sz w:val="24"/>
          <w:highlight w:val="none"/>
        </w:rPr>
      </w:pPr>
      <w:r>
        <w:rPr>
          <w:rFonts w:hint="default" w:ascii="Times New Roman" w:hAnsi="Times New Roman" w:cs="Times New Roman"/>
          <w:b/>
          <w:sz w:val="24"/>
          <w:highlight w:val="none"/>
        </w:rPr>
        <w:t>四、职业面向</w:t>
      </w:r>
      <w:bookmarkEnd w:id="17"/>
      <w:bookmarkEnd w:id="18"/>
      <w:bookmarkEnd w:id="19"/>
      <w:bookmarkEnd w:id="20"/>
      <w:bookmarkEnd w:id="21"/>
    </w:p>
    <w:tbl>
      <w:tblPr>
        <w:tblStyle w:val="27"/>
        <w:tblpPr w:leftFromText="181" w:rightFromText="181" w:vertAnchor="text" w:tblpXSpec="center" w:tblpY="1"/>
        <w:tblOverlap w:val="never"/>
        <w:tblW w:w="928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6934"/>
      </w:tblGrid>
      <w:tr w14:paraId="23F250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352" w:type="dxa"/>
            <w:tcBorders>
              <w:top w:val="single" w:color="auto" w:sz="4" w:space="0"/>
              <w:left w:val="single" w:color="auto" w:sz="4" w:space="0"/>
              <w:bottom w:val="single" w:color="auto" w:sz="4" w:space="0"/>
              <w:right w:val="single" w:color="auto" w:sz="4" w:space="0"/>
            </w:tcBorders>
            <w:vAlign w:val="center"/>
          </w:tcPr>
          <w:p w14:paraId="60E2B8BC">
            <w:pPr>
              <w:spacing w:line="240" w:lineRule="exact"/>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所属专业大类（代码）</w:t>
            </w:r>
          </w:p>
        </w:tc>
        <w:tc>
          <w:tcPr>
            <w:tcW w:w="6934" w:type="dxa"/>
            <w:tcBorders>
              <w:top w:val="single" w:color="auto" w:sz="4" w:space="0"/>
              <w:left w:val="single" w:color="auto" w:sz="4" w:space="0"/>
              <w:bottom w:val="single" w:color="auto" w:sz="4" w:space="0"/>
              <w:right w:val="single" w:color="auto" w:sz="4" w:space="0"/>
            </w:tcBorders>
            <w:vAlign w:val="center"/>
          </w:tcPr>
          <w:p w14:paraId="2A153225">
            <w:pPr>
              <w:widowControl/>
              <w:spacing w:line="400" w:lineRule="exac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装备制造大类（46）</w:t>
            </w:r>
          </w:p>
        </w:tc>
      </w:tr>
      <w:tr w14:paraId="3DD466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52" w:type="dxa"/>
            <w:tcBorders>
              <w:top w:val="single" w:color="auto" w:sz="4" w:space="0"/>
              <w:left w:val="single" w:color="auto" w:sz="4" w:space="0"/>
              <w:bottom w:val="single" w:color="auto" w:sz="4" w:space="0"/>
              <w:right w:val="single" w:color="auto" w:sz="4" w:space="0"/>
            </w:tcBorders>
            <w:vAlign w:val="center"/>
          </w:tcPr>
          <w:p w14:paraId="3F197832">
            <w:pPr>
              <w:spacing w:line="240" w:lineRule="exact"/>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所属专业类（代码）</w:t>
            </w:r>
          </w:p>
        </w:tc>
        <w:tc>
          <w:tcPr>
            <w:tcW w:w="6934" w:type="dxa"/>
            <w:tcBorders>
              <w:top w:val="single" w:color="auto" w:sz="4" w:space="0"/>
              <w:left w:val="single" w:color="auto" w:sz="4" w:space="0"/>
              <w:bottom w:val="single" w:color="auto" w:sz="4" w:space="0"/>
              <w:right w:val="single" w:color="auto" w:sz="4" w:space="0"/>
            </w:tcBorders>
            <w:vAlign w:val="center"/>
          </w:tcPr>
          <w:p w14:paraId="2FDE0726">
            <w:pPr>
              <w:widowControl/>
              <w:spacing w:line="400" w:lineRule="exac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自动化类（4603）</w:t>
            </w:r>
          </w:p>
        </w:tc>
      </w:tr>
      <w:tr w14:paraId="572C66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352" w:type="dxa"/>
            <w:tcBorders>
              <w:top w:val="single" w:color="auto" w:sz="4" w:space="0"/>
              <w:left w:val="single" w:color="auto" w:sz="4" w:space="0"/>
              <w:bottom w:val="single" w:color="auto" w:sz="4" w:space="0"/>
              <w:right w:val="single" w:color="auto" w:sz="4" w:space="0"/>
            </w:tcBorders>
            <w:vAlign w:val="center"/>
          </w:tcPr>
          <w:p w14:paraId="14F1CFC2">
            <w:pPr>
              <w:spacing w:line="240" w:lineRule="exact"/>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对应行业（代码）</w:t>
            </w:r>
          </w:p>
        </w:tc>
        <w:tc>
          <w:tcPr>
            <w:tcW w:w="6934" w:type="dxa"/>
            <w:tcBorders>
              <w:top w:val="single" w:color="auto" w:sz="4" w:space="0"/>
              <w:left w:val="single" w:color="auto" w:sz="4" w:space="0"/>
              <w:bottom w:val="single" w:color="auto" w:sz="4" w:space="0"/>
              <w:right w:val="single" w:color="auto" w:sz="4" w:space="0"/>
            </w:tcBorders>
            <w:vAlign w:val="center"/>
          </w:tcPr>
          <w:p w14:paraId="761FCF42">
            <w:pPr>
              <w:widowControl/>
              <w:spacing w:line="400" w:lineRule="exac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通用设备制造业（34），金属制品、机械和设备修理业（43）</w:t>
            </w:r>
          </w:p>
        </w:tc>
      </w:tr>
      <w:tr w14:paraId="176DA0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2352" w:type="dxa"/>
            <w:tcBorders>
              <w:top w:val="single" w:color="auto" w:sz="4" w:space="0"/>
              <w:left w:val="single" w:color="auto" w:sz="4" w:space="0"/>
              <w:bottom w:val="single" w:color="auto" w:sz="4" w:space="0"/>
              <w:right w:val="single" w:color="auto" w:sz="4" w:space="0"/>
            </w:tcBorders>
            <w:vAlign w:val="center"/>
          </w:tcPr>
          <w:p w14:paraId="7060FB97">
            <w:pPr>
              <w:spacing w:line="240" w:lineRule="exact"/>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主要职业类别（代码）</w:t>
            </w:r>
          </w:p>
        </w:tc>
        <w:tc>
          <w:tcPr>
            <w:tcW w:w="6934" w:type="dxa"/>
            <w:tcBorders>
              <w:top w:val="single" w:color="auto" w:sz="4" w:space="0"/>
              <w:left w:val="single" w:color="auto" w:sz="4" w:space="0"/>
              <w:bottom w:val="single" w:color="auto" w:sz="4" w:space="0"/>
              <w:right w:val="single" w:color="auto" w:sz="4" w:space="0"/>
            </w:tcBorders>
            <w:vAlign w:val="center"/>
          </w:tcPr>
          <w:p w14:paraId="2AF836DA">
            <w:pPr>
              <w:widowControl/>
              <w:spacing w:line="400" w:lineRule="exac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机械设计工程技术人员（2-02-07-01）、机械制造工程技术人员 （2-02-07-02）、</w:t>
            </w:r>
          </w:p>
          <w:p w14:paraId="179EB979">
            <w:pPr>
              <w:widowControl/>
              <w:spacing w:line="400" w:lineRule="exac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自动控制工程技术人员 S（2-02-07-07）</w:t>
            </w:r>
          </w:p>
        </w:tc>
      </w:tr>
      <w:tr w14:paraId="46A77E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2352" w:type="dxa"/>
            <w:tcBorders>
              <w:top w:val="single" w:color="auto" w:sz="4" w:space="0"/>
              <w:left w:val="single" w:color="auto" w:sz="4" w:space="0"/>
              <w:bottom w:val="single" w:color="auto" w:sz="4" w:space="0"/>
              <w:right w:val="single" w:color="auto" w:sz="4" w:space="0"/>
            </w:tcBorders>
            <w:vAlign w:val="center"/>
          </w:tcPr>
          <w:p w14:paraId="1CE8990D">
            <w:pPr>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主要岗位类别或技术领域举例</w:t>
            </w:r>
          </w:p>
        </w:tc>
        <w:tc>
          <w:tcPr>
            <w:tcW w:w="6934" w:type="dxa"/>
            <w:tcBorders>
              <w:top w:val="single" w:color="auto" w:sz="4" w:space="0"/>
              <w:left w:val="single" w:color="auto" w:sz="4" w:space="0"/>
              <w:bottom w:val="single" w:color="auto" w:sz="4" w:space="0"/>
              <w:right w:val="single" w:color="auto" w:sz="4" w:space="0"/>
            </w:tcBorders>
            <w:vAlign w:val="center"/>
          </w:tcPr>
          <w:p w14:paraId="5425F52E">
            <w:pPr>
              <w:widowControl/>
              <w:spacing w:line="400" w:lineRule="exac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机电设备安装与调试、机电设备维修、机电设备技改、自动化生产线运维</w:t>
            </w:r>
          </w:p>
        </w:tc>
      </w:tr>
      <w:tr w14:paraId="7E3A31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352" w:type="dxa"/>
            <w:tcBorders>
              <w:top w:val="single" w:color="auto" w:sz="4" w:space="0"/>
              <w:left w:val="single" w:color="auto" w:sz="4" w:space="0"/>
              <w:bottom w:val="single" w:color="auto" w:sz="4" w:space="0"/>
              <w:right w:val="single" w:color="auto" w:sz="4" w:space="0"/>
            </w:tcBorders>
            <w:vAlign w:val="center"/>
          </w:tcPr>
          <w:p w14:paraId="5F7AF05B">
            <w:pPr>
              <w:spacing w:line="240" w:lineRule="exact"/>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职业类证书举例</w:t>
            </w:r>
          </w:p>
        </w:tc>
        <w:tc>
          <w:tcPr>
            <w:tcW w:w="6934" w:type="dxa"/>
            <w:tcBorders>
              <w:top w:val="single" w:color="auto" w:sz="4" w:space="0"/>
              <w:left w:val="single" w:color="auto" w:sz="4" w:space="0"/>
              <w:bottom w:val="single" w:color="auto" w:sz="4" w:space="0"/>
              <w:right w:val="single" w:color="auto" w:sz="4" w:space="0"/>
            </w:tcBorders>
            <w:vAlign w:val="center"/>
          </w:tcPr>
          <w:p w14:paraId="02C04BF8">
            <w:pPr>
              <w:widowControl/>
              <w:spacing w:line="400" w:lineRule="exac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数控车铣加工、工业机器人集成应用、工业机器人操作与运维、 机械产品三维模型设计、工业机器人应用编程、智能线运行与维护</w:t>
            </w:r>
          </w:p>
        </w:tc>
      </w:tr>
    </w:tbl>
    <w:p w14:paraId="40755C8B">
      <w:pPr>
        <w:pStyle w:val="2"/>
        <w:spacing w:beforeLines="0" w:afterLines="0" w:line="360" w:lineRule="atLeast"/>
        <w:ind w:firstLine="482"/>
        <w:rPr>
          <w:rFonts w:hint="default" w:ascii="Times New Roman" w:hAnsi="Times New Roman" w:cs="Times New Roman"/>
          <w:highlight w:val="none"/>
        </w:rPr>
      </w:pPr>
      <w:bookmarkStart w:id="22" w:name="_Toc13552"/>
      <w:bookmarkStart w:id="23" w:name="_Toc8853"/>
      <w:r>
        <w:rPr>
          <w:rFonts w:hint="default" w:ascii="Times New Roman" w:hAnsi="Times New Roman" w:cs="Times New Roman"/>
          <w:highlight w:val="none"/>
        </w:rPr>
        <w:t>五、培养目标与培养规格</w:t>
      </w:r>
      <w:bookmarkEnd w:id="22"/>
      <w:bookmarkEnd w:id="23"/>
    </w:p>
    <w:p w14:paraId="40DD6804">
      <w:pPr>
        <w:pStyle w:val="3"/>
        <w:adjustRightInd w:val="0"/>
        <w:snapToGrid w:val="0"/>
        <w:spacing w:beforeLines="0" w:afterLines="0" w:line="360" w:lineRule="atLeast"/>
        <w:ind w:firstLine="422"/>
        <w:rPr>
          <w:rFonts w:hint="default" w:ascii="Times New Roman" w:hAnsi="Times New Roman" w:cs="Times New Roman"/>
          <w:highlight w:val="none"/>
        </w:rPr>
      </w:pPr>
      <w:bookmarkStart w:id="24" w:name="_Toc31884"/>
      <w:bookmarkStart w:id="25" w:name="_Toc4195"/>
      <w:bookmarkStart w:id="26" w:name="_Toc19989"/>
      <w:bookmarkStart w:id="27" w:name="_Toc8908"/>
      <w:r>
        <w:rPr>
          <w:rFonts w:hint="default" w:ascii="Times New Roman" w:hAnsi="Times New Roman" w:cs="Times New Roman"/>
          <w:highlight w:val="none"/>
        </w:rPr>
        <w:t>（一）培养目标</w:t>
      </w:r>
      <w:bookmarkEnd w:id="24"/>
      <w:bookmarkEnd w:id="25"/>
      <w:bookmarkEnd w:id="26"/>
      <w:bookmarkEnd w:id="27"/>
    </w:p>
    <w:p w14:paraId="241527D0">
      <w:pPr>
        <w:widowControl/>
        <w:adjustRightInd w:val="0"/>
        <w:snapToGrid w:val="0"/>
        <w:spacing w:line="360" w:lineRule="atLeast"/>
        <w:ind w:firstLine="420" w:firstLineChars="200"/>
        <w:jc w:val="left"/>
        <w:rPr>
          <w:rFonts w:hint="default" w:ascii="Times New Roman" w:hAnsi="Times New Roman" w:cs="Times New Roman"/>
          <w:bCs/>
          <w:szCs w:val="21"/>
          <w:highlight w:val="none"/>
        </w:rPr>
      </w:pPr>
      <w:r>
        <w:rPr>
          <w:rFonts w:hint="default" w:ascii="Times New Roman" w:hAnsi="Times New Roman" w:cs="Times New Roman"/>
          <w:bCs/>
          <w:szCs w:val="21"/>
          <w:highlight w:val="none"/>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通用设备制造业，金属制品、机械和设备修理业的机械设计工程技术人员、机械制造工程技术人员、自动控制工程技术人员等职业，能够从事机电设备和自动化生产线安装与调试、运行与维修、改造与升级等工作的高技能人才。</w:t>
      </w:r>
    </w:p>
    <w:p w14:paraId="6A932A26">
      <w:pPr>
        <w:pStyle w:val="3"/>
        <w:adjustRightInd w:val="0"/>
        <w:snapToGrid w:val="0"/>
        <w:spacing w:beforeLines="0" w:afterLines="0" w:line="360" w:lineRule="atLeast"/>
        <w:ind w:firstLine="422"/>
        <w:rPr>
          <w:rFonts w:hint="default" w:ascii="Times New Roman" w:hAnsi="Times New Roman" w:cs="Times New Roman"/>
          <w:highlight w:val="none"/>
        </w:rPr>
      </w:pPr>
      <w:bookmarkStart w:id="28" w:name="_Toc25925"/>
      <w:bookmarkStart w:id="29" w:name="_Toc4148"/>
      <w:bookmarkStart w:id="30" w:name="_Toc7335"/>
      <w:bookmarkStart w:id="31" w:name="_Toc23389"/>
      <w:r>
        <w:rPr>
          <w:rFonts w:hint="default" w:ascii="Times New Roman" w:hAnsi="Times New Roman" w:cs="Times New Roman"/>
          <w:highlight w:val="none"/>
        </w:rPr>
        <w:t>（二）培养规格</w:t>
      </w:r>
      <w:bookmarkEnd w:id="28"/>
      <w:bookmarkEnd w:id="29"/>
      <w:bookmarkEnd w:id="30"/>
      <w:bookmarkEnd w:id="31"/>
    </w:p>
    <w:p w14:paraId="2FE95876">
      <w:pPr>
        <w:widowControl/>
        <w:adjustRightInd w:val="0"/>
        <w:snapToGrid w:val="0"/>
        <w:spacing w:line="360" w:lineRule="atLeast"/>
        <w:ind w:firstLine="420" w:firstLineChars="200"/>
        <w:jc w:val="left"/>
        <w:rPr>
          <w:rFonts w:hint="default" w:ascii="Times New Roman" w:hAnsi="Times New Roman" w:cs="Times New Roman"/>
          <w:bCs/>
          <w:szCs w:val="21"/>
          <w:highlight w:val="none"/>
        </w:rPr>
      </w:pPr>
      <w:r>
        <w:rPr>
          <w:rFonts w:hint="default" w:ascii="Times New Roman" w:hAnsi="Times New Roman" w:cs="Times New Roman"/>
          <w:bCs/>
          <w:szCs w:val="21"/>
          <w:highlight w:val="none"/>
          <w:lang w:val="en-US" w:eastAsia="zh-CN"/>
        </w:rPr>
        <w:t>本专业学生应在系统学习本专业知识并完成有关实习实训基础上，全面提升知识、能力、素质，掌握并实际运用岗位（群）需要的专业核心技术技能，实现德智体美劳全面发展，总体上须达到以下要求：</w:t>
      </w:r>
    </w:p>
    <w:p w14:paraId="1605F46F">
      <w:pPr>
        <w:widowControl/>
        <w:adjustRightInd w:val="0"/>
        <w:snapToGrid w:val="0"/>
        <w:spacing w:line="360" w:lineRule="atLeast"/>
        <w:ind w:firstLine="420" w:firstLineChars="200"/>
        <w:jc w:val="left"/>
        <w:rPr>
          <w:rFonts w:hint="default" w:ascii="Times New Roman" w:hAnsi="Times New Roman" w:cs="Times New Roman"/>
          <w:bCs/>
          <w:szCs w:val="21"/>
          <w:highlight w:val="none"/>
        </w:rPr>
      </w:pPr>
      <w:r>
        <w:rPr>
          <w:rFonts w:hint="default" w:ascii="Times New Roman" w:hAnsi="Times New Roman" w:cs="Times New Roman"/>
          <w:bCs/>
          <w:szCs w:val="21"/>
          <w:highlight w:val="none"/>
          <w:lang w:val="en-US" w:eastAsia="zh-CN"/>
        </w:rPr>
        <w:t xml:space="preserve">（1）坚定拥护中国共产党领导和中国特色社会主义制度，以习近平新时代中国特色社会主义思想为指导，践行社会主义核心价值观，具有坚定的理想信念、深厚的爱国情感和中华民族自豪感； </w:t>
      </w:r>
    </w:p>
    <w:p w14:paraId="507CFEA3">
      <w:pPr>
        <w:widowControl/>
        <w:adjustRightInd w:val="0"/>
        <w:snapToGrid w:val="0"/>
        <w:spacing w:line="360" w:lineRule="atLeast"/>
        <w:ind w:firstLine="420" w:firstLineChars="200"/>
        <w:jc w:val="left"/>
        <w:rPr>
          <w:rFonts w:hint="default" w:ascii="Times New Roman" w:hAnsi="Times New Roman" w:cs="Times New Roman"/>
          <w:bCs/>
          <w:szCs w:val="21"/>
          <w:highlight w:val="none"/>
        </w:rPr>
      </w:pPr>
      <w:r>
        <w:rPr>
          <w:rFonts w:hint="default" w:ascii="Times New Roman" w:hAnsi="Times New Roman" w:cs="Times New Roman"/>
          <w:bCs/>
          <w:szCs w:val="21"/>
          <w:highlight w:val="none"/>
          <w:lang w:val="en-US" w:eastAsia="zh-CN"/>
        </w:rPr>
        <w:t xml:space="preserve">（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 </w:t>
      </w:r>
    </w:p>
    <w:p w14:paraId="12AD651F">
      <w:pPr>
        <w:widowControl/>
        <w:adjustRightInd w:val="0"/>
        <w:snapToGrid w:val="0"/>
        <w:spacing w:line="360" w:lineRule="atLeast"/>
        <w:ind w:firstLine="420" w:firstLineChars="200"/>
        <w:jc w:val="left"/>
        <w:rPr>
          <w:rFonts w:hint="default" w:ascii="Times New Roman" w:hAnsi="Times New Roman" w:cs="Times New Roman"/>
          <w:bCs/>
          <w:szCs w:val="21"/>
          <w:highlight w:val="none"/>
        </w:rPr>
      </w:pPr>
      <w:r>
        <w:rPr>
          <w:rFonts w:hint="default" w:ascii="Times New Roman" w:hAnsi="Times New Roman" w:cs="Times New Roman"/>
          <w:bCs/>
          <w:szCs w:val="21"/>
          <w:highlight w:val="none"/>
          <w:lang w:val="en-US" w:eastAsia="zh-CN"/>
        </w:rPr>
        <w:t xml:space="preserve">（3）掌握支撑本专业学习和可持续发展必备的语文、数学、外语（英语等）、信息技术等文化基础知识，具有良好的人文素养与科学素养，具备职业生涯规划能力； </w:t>
      </w:r>
    </w:p>
    <w:p w14:paraId="1AFC0738">
      <w:pPr>
        <w:widowControl/>
        <w:adjustRightInd w:val="0"/>
        <w:snapToGrid w:val="0"/>
        <w:spacing w:line="360" w:lineRule="atLeast"/>
        <w:ind w:firstLine="420" w:firstLineChars="200"/>
        <w:jc w:val="left"/>
        <w:rPr>
          <w:rFonts w:hint="default" w:ascii="Times New Roman" w:hAnsi="Times New Roman" w:cs="Times New Roman"/>
          <w:bCs/>
          <w:szCs w:val="21"/>
          <w:highlight w:val="none"/>
        </w:rPr>
      </w:pPr>
      <w:r>
        <w:rPr>
          <w:rFonts w:hint="default" w:ascii="Times New Roman" w:hAnsi="Times New Roman" w:cs="Times New Roman"/>
          <w:bCs/>
          <w:szCs w:val="21"/>
          <w:highlight w:val="none"/>
          <w:lang w:val="en-US" w:eastAsia="zh-CN"/>
        </w:rPr>
        <w:t xml:space="preserve">（4）具有良好的语言表达能力、文字表达能力、沟通合作能力，具有较强的集体意识和团队合作意识，学习 1 门外语并结合本专业加以运用； </w:t>
      </w:r>
    </w:p>
    <w:p w14:paraId="0577B609">
      <w:pPr>
        <w:widowControl/>
        <w:adjustRightInd w:val="0"/>
        <w:snapToGrid w:val="0"/>
        <w:spacing w:line="360" w:lineRule="atLeast"/>
        <w:ind w:firstLine="420" w:firstLineChars="200"/>
        <w:jc w:val="left"/>
        <w:rPr>
          <w:rFonts w:hint="default" w:ascii="Times New Roman" w:hAnsi="Times New Roman" w:cs="Times New Roman"/>
          <w:bCs/>
          <w:szCs w:val="21"/>
          <w:highlight w:val="none"/>
        </w:rPr>
      </w:pPr>
      <w:r>
        <w:rPr>
          <w:rFonts w:hint="default" w:ascii="Times New Roman" w:hAnsi="Times New Roman" w:cs="Times New Roman"/>
          <w:bCs/>
          <w:szCs w:val="21"/>
          <w:highlight w:val="none"/>
          <w:lang w:val="en-US" w:eastAsia="zh-CN"/>
        </w:rPr>
        <w:t xml:space="preserve">（5）掌握机械制图、公差配合、机械制造、机械设计、机械产品数字化设计、机电设备装配与调试等方面的专业基础理论知识； </w:t>
      </w:r>
    </w:p>
    <w:p w14:paraId="50FAE18C">
      <w:pPr>
        <w:widowControl/>
        <w:adjustRightInd w:val="0"/>
        <w:snapToGrid w:val="0"/>
        <w:spacing w:line="360" w:lineRule="atLeast"/>
        <w:ind w:firstLine="420" w:firstLineChars="200"/>
        <w:jc w:val="left"/>
        <w:rPr>
          <w:rFonts w:hint="default" w:ascii="Times New Roman" w:hAnsi="Times New Roman" w:cs="Times New Roman"/>
          <w:bCs/>
          <w:szCs w:val="21"/>
          <w:highlight w:val="none"/>
        </w:rPr>
      </w:pPr>
      <w:r>
        <w:rPr>
          <w:rFonts w:hint="default" w:ascii="Times New Roman" w:hAnsi="Times New Roman" w:cs="Times New Roman"/>
          <w:bCs/>
          <w:szCs w:val="21"/>
          <w:highlight w:val="none"/>
          <w:lang w:val="en-US" w:eastAsia="zh-CN"/>
        </w:rPr>
        <w:t xml:space="preserve">（6）掌握电工与电子技术、传感器与检测技术、机器视觉技术、电机与电气控制、运动控制技术等方面的专业基础理论知识； </w:t>
      </w:r>
    </w:p>
    <w:p w14:paraId="6763F136">
      <w:pPr>
        <w:widowControl/>
        <w:adjustRightInd w:val="0"/>
        <w:snapToGrid w:val="0"/>
        <w:spacing w:line="360" w:lineRule="atLeast"/>
        <w:ind w:firstLine="420" w:firstLineChars="200"/>
        <w:jc w:val="left"/>
        <w:rPr>
          <w:rFonts w:hint="default" w:ascii="Times New Roman" w:hAnsi="Times New Roman" w:cs="Times New Roman"/>
          <w:bCs/>
          <w:szCs w:val="21"/>
          <w:highlight w:val="none"/>
        </w:rPr>
      </w:pPr>
      <w:r>
        <w:rPr>
          <w:rFonts w:hint="default" w:ascii="Times New Roman" w:hAnsi="Times New Roman" w:cs="Times New Roman"/>
          <w:bCs/>
          <w:szCs w:val="21"/>
          <w:highlight w:val="none"/>
          <w:lang w:val="en-US" w:eastAsia="zh-CN"/>
        </w:rPr>
        <w:t xml:space="preserve">（7）掌握液压与气动控制、PLC、机电设备故障诊断与维修等技术技能，具有机电设备安装与调试、故障诊断、运行与维修、技术改造的能力； </w:t>
      </w:r>
    </w:p>
    <w:p w14:paraId="1364FA23">
      <w:pPr>
        <w:widowControl/>
        <w:adjustRightInd w:val="0"/>
        <w:snapToGrid w:val="0"/>
        <w:spacing w:line="360" w:lineRule="atLeast"/>
        <w:ind w:firstLine="420" w:firstLineChars="200"/>
        <w:jc w:val="left"/>
        <w:rPr>
          <w:rFonts w:hint="default" w:ascii="Times New Roman" w:hAnsi="Times New Roman" w:cs="Times New Roman"/>
          <w:bCs/>
          <w:szCs w:val="21"/>
          <w:highlight w:val="none"/>
        </w:rPr>
      </w:pPr>
      <w:r>
        <w:rPr>
          <w:rFonts w:hint="default" w:ascii="Times New Roman" w:hAnsi="Times New Roman" w:cs="Times New Roman"/>
          <w:bCs/>
          <w:szCs w:val="21"/>
          <w:highlight w:val="none"/>
          <w:lang w:val="en-US" w:eastAsia="zh-CN"/>
        </w:rPr>
        <w:t xml:space="preserve">（8）掌握工业网络与组态、智能化生产线装调、自动化生产线集成等技术技能，具有自动化生产线控制系统集成、调试、运行与维护的能力； </w:t>
      </w:r>
    </w:p>
    <w:p w14:paraId="7581F4AF">
      <w:pPr>
        <w:widowControl/>
        <w:adjustRightInd w:val="0"/>
        <w:snapToGrid w:val="0"/>
        <w:spacing w:line="360" w:lineRule="atLeast"/>
        <w:ind w:firstLine="420" w:firstLineChars="200"/>
        <w:jc w:val="left"/>
        <w:rPr>
          <w:rFonts w:hint="default" w:ascii="Times New Roman" w:hAnsi="Times New Roman" w:cs="Times New Roman"/>
          <w:bCs/>
          <w:szCs w:val="21"/>
          <w:highlight w:val="none"/>
          <w:lang w:val="en-US" w:eastAsia="zh-CN"/>
        </w:rPr>
      </w:pPr>
      <w:r>
        <w:rPr>
          <w:rFonts w:hint="default" w:ascii="Times New Roman" w:hAnsi="Times New Roman" w:cs="Times New Roman"/>
          <w:bCs/>
          <w:szCs w:val="21"/>
          <w:highlight w:val="none"/>
          <w:lang w:val="en-US" w:eastAsia="zh-CN"/>
        </w:rPr>
        <w:t>（9）掌握装备制造产业发展现状与趋势，具有参与制订技术规程与技术方案的能力，具有解决岗位现场问题的能力，具有实施现场管理的能力；</w:t>
      </w:r>
    </w:p>
    <w:p w14:paraId="639546BC">
      <w:pPr>
        <w:widowControl/>
        <w:adjustRightInd w:val="0"/>
        <w:snapToGrid w:val="0"/>
        <w:spacing w:line="360" w:lineRule="atLeast"/>
        <w:ind w:firstLine="420" w:firstLineChars="200"/>
        <w:jc w:val="left"/>
        <w:rPr>
          <w:rFonts w:hint="default" w:ascii="Times New Roman" w:hAnsi="Times New Roman" w:cs="Times New Roman"/>
          <w:bCs/>
          <w:szCs w:val="21"/>
          <w:highlight w:val="none"/>
          <w:lang w:eastAsia="zh-CN"/>
        </w:rPr>
      </w:pPr>
      <w:r>
        <w:rPr>
          <w:rFonts w:hint="default" w:ascii="Times New Roman" w:hAnsi="Times New Roman" w:cs="Times New Roman"/>
          <w:bCs/>
          <w:szCs w:val="21"/>
          <w:highlight w:val="none"/>
          <w:lang w:eastAsia="zh-CN"/>
        </w:rPr>
        <w:t>（</w:t>
      </w:r>
      <w:r>
        <w:rPr>
          <w:rFonts w:hint="default" w:ascii="Times New Roman" w:hAnsi="Times New Roman" w:cs="Times New Roman"/>
          <w:bCs/>
          <w:szCs w:val="21"/>
          <w:highlight w:val="none"/>
          <w:lang w:val="en-US" w:eastAsia="zh-CN"/>
        </w:rPr>
        <w:t>1</w:t>
      </w:r>
      <w:r>
        <w:rPr>
          <w:rFonts w:hint="eastAsia" w:cs="Times New Roman"/>
          <w:bCs/>
          <w:szCs w:val="21"/>
          <w:highlight w:val="none"/>
          <w:lang w:val="en-US" w:eastAsia="zh-CN"/>
        </w:rPr>
        <w:t>0</w:t>
      </w:r>
      <w:r>
        <w:rPr>
          <w:rFonts w:hint="default" w:ascii="Times New Roman" w:hAnsi="Times New Roman" w:cs="Times New Roman"/>
          <w:bCs/>
          <w:szCs w:val="21"/>
          <w:highlight w:val="none"/>
          <w:lang w:eastAsia="zh-CN"/>
        </w:rPr>
        <w:t>）了解制造执行系统等上层管理系统的基本原理与功能，能在指导下完成相关数据录入、任务接收与状态反馈等操作</w:t>
      </w:r>
      <w:r>
        <w:rPr>
          <w:rFonts w:hint="eastAsia" w:cs="Times New Roman"/>
          <w:bCs/>
          <w:szCs w:val="21"/>
          <w:highlight w:val="none"/>
          <w:lang w:eastAsia="zh-CN"/>
        </w:rPr>
        <w:t>；</w:t>
      </w:r>
    </w:p>
    <w:p w14:paraId="00A3FE7E">
      <w:pPr>
        <w:widowControl/>
        <w:adjustRightInd w:val="0"/>
        <w:snapToGrid w:val="0"/>
        <w:spacing w:line="360" w:lineRule="atLeast"/>
        <w:ind w:firstLine="420" w:firstLineChars="200"/>
        <w:jc w:val="left"/>
        <w:rPr>
          <w:rFonts w:hint="default" w:ascii="Times New Roman" w:hAnsi="Times New Roman" w:cs="Times New Roman"/>
          <w:bCs/>
          <w:szCs w:val="21"/>
          <w:highlight w:val="none"/>
          <w:lang w:eastAsia="zh-CN"/>
        </w:rPr>
      </w:pPr>
      <w:r>
        <w:rPr>
          <w:rFonts w:hint="default" w:ascii="Times New Roman" w:hAnsi="Times New Roman" w:cs="Times New Roman"/>
          <w:bCs/>
          <w:szCs w:val="21"/>
          <w:highlight w:val="none"/>
          <w:lang w:eastAsia="zh-CN"/>
        </w:rPr>
        <w:t>（</w:t>
      </w:r>
      <w:r>
        <w:rPr>
          <w:rFonts w:hint="default" w:ascii="Times New Roman" w:hAnsi="Times New Roman" w:cs="Times New Roman"/>
          <w:bCs/>
          <w:szCs w:val="21"/>
          <w:highlight w:val="none"/>
          <w:lang w:val="en-US" w:eastAsia="zh-CN"/>
        </w:rPr>
        <w:t>1</w:t>
      </w:r>
      <w:r>
        <w:rPr>
          <w:rFonts w:hint="eastAsia" w:cs="Times New Roman"/>
          <w:bCs/>
          <w:szCs w:val="21"/>
          <w:highlight w:val="none"/>
          <w:lang w:val="en-US" w:eastAsia="zh-CN"/>
        </w:rPr>
        <w:t>1</w:t>
      </w:r>
      <w:r>
        <w:rPr>
          <w:rFonts w:hint="default" w:ascii="Times New Roman" w:hAnsi="Times New Roman" w:cs="Times New Roman"/>
          <w:bCs/>
          <w:szCs w:val="21"/>
          <w:highlight w:val="none"/>
          <w:lang w:eastAsia="zh-CN"/>
        </w:rPr>
        <w:t>）掌握基本的创新方法与工具，能够运用创新思维，结合专业知识，提出并验证针对生产现场具体问题的技术改进方案</w:t>
      </w:r>
      <w:r>
        <w:rPr>
          <w:rFonts w:hint="eastAsia" w:cs="Times New Roman"/>
          <w:bCs/>
          <w:szCs w:val="21"/>
          <w:highlight w:val="none"/>
          <w:lang w:eastAsia="zh-CN"/>
        </w:rPr>
        <w:t>；</w:t>
      </w:r>
    </w:p>
    <w:p w14:paraId="2DCB0818">
      <w:pPr>
        <w:widowControl/>
        <w:adjustRightInd w:val="0"/>
        <w:snapToGrid w:val="0"/>
        <w:spacing w:line="360" w:lineRule="atLeast"/>
        <w:ind w:firstLine="420" w:firstLineChars="200"/>
        <w:jc w:val="left"/>
        <w:rPr>
          <w:rFonts w:hint="default" w:ascii="Times New Roman" w:hAnsi="Times New Roman" w:cs="Times New Roman"/>
          <w:bCs/>
          <w:szCs w:val="21"/>
          <w:highlight w:val="none"/>
          <w:lang w:eastAsia="zh-CN"/>
        </w:rPr>
      </w:pPr>
      <w:r>
        <w:rPr>
          <w:rFonts w:hint="default" w:ascii="Times New Roman" w:hAnsi="Times New Roman" w:cs="Times New Roman"/>
          <w:bCs/>
          <w:szCs w:val="21"/>
          <w:highlight w:val="none"/>
          <w:lang w:eastAsia="zh-CN"/>
        </w:rPr>
        <w:t>（</w:t>
      </w:r>
      <w:r>
        <w:rPr>
          <w:rFonts w:hint="default" w:ascii="Times New Roman" w:hAnsi="Times New Roman" w:cs="Times New Roman"/>
          <w:bCs/>
          <w:szCs w:val="21"/>
          <w:highlight w:val="none"/>
          <w:lang w:val="en-US" w:eastAsia="zh-CN"/>
        </w:rPr>
        <w:t>1</w:t>
      </w:r>
      <w:r>
        <w:rPr>
          <w:rFonts w:hint="eastAsia" w:cs="Times New Roman"/>
          <w:bCs/>
          <w:szCs w:val="21"/>
          <w:highlight w:val="none"/>
          <w:lang w:val="en-US" w:eastAsia="zh-CN"/>
        </w:rPr>
        <w:t>2</w:t>
      </w:r>
      <w:r>
        <w:rPr>
          <w:rFonts w:hint="default" w:ascii="Times New Roman" w:hAnsi="Times New Roman" w:cs="Times New Roman"/>
          <w:bCs/>
          <w:szCs w:val="21"/>
          <w:highlight w:val="none"/>
          <w:lang w:eastAsia="zh-CN"/>
        </w:rPr>
        <w:t>）具备机电一体化系统综合集成与协同调试的能力，能够理解机械、电气、控制、信息等多技术在系统中的交互关系，独立或协同完成复杂机电系统的联调与功能优化</w:t>
      </w:r>
      <w:r>
        <w:rPr>
          <w:rFonts w:hint="eastAsia" w:cs="Times New Roman"/>
          <w:bCs/>
          <w:szCs w:val="21"/>
          <w:highlight w:val="none"/>
          <w:lang w:eastAsia="zh-CN"/>
        </w:rPr>
        <w:t>；</w:t>
      </w:r>
    </w:p>
    <w:p w14:paraId="1ECBB092">
      <w:pPr>
        <w:widowControl/>
        <w:adjustRightInd w:val="0"/>
        <w:snapToGrid w:val="0"/>
        <w:spacing w:line="360" w:lineRule="atLeast"/>
        <w:ind w:firstLine="420" w:firstLineChars="200"/>
        <w:jc w:val="left"/>
        <w:rPr>
          <w:rFonts w:hint="default" w:ascii="Times New Roman" w:hAnsi="Times New Roman" w:cs="Times New Roman"/>
          <w:bCs/>
          <w:szCs w:val="21"/>
          <w:highlight w:val="none"/>
        </w:rPr>
      </w:pPr>
      <w:r>
        <w:rPr>
          <w:rFonts w:hint="default" w:ascii="Times New Roman" w:hAnsi="Times New Roman" w:cs="Times New Roman"/>
          <w:bCs/>
          <w:szCs w:val="21"/>
          <w:highlight w:val="none"/>
          <w:lang w:eastAsia="zh-CN"/>
        </w:rPr>
        <w:t>（</w:t>
      </w:r>
      <w:r>
        <w:rPr>
          <w:rFonts w:hint="default" w:ascii="Times New Roman" w:hAnsi="Times New Roman" w:cs="Times New Roman"/>
          <w:bCs/>
          <w:szCs w:val="21"/>
          <w:highlight w:val="none"/>
          <w:lang w:val="en-US" w:eastAsia="zh-CN"/>
        </w:rPr>
        <w:t>1</w:t>
      </w:r>
      <w:r>
        <w:rPr>
          <w:rFonts w:hint="eastAsia" w:cs="Times New Roman"/>
          <w:bCs/>
          <w:szCs w:val="21"/>
          <w:highlight w:val="none"/>
          <w:lang w:val="en-US" w:eastAsia="zh-CN"/>
        </w:rPr>
        <w:t>3</w:t>
      </w:r>
      <w:r>
        <w:rPr>
          <w:rFonts w:hint="default" w:ascii="Times New Roman" w:hAnsi="Times New Roman" w:cs="Times New Roman"/>
          <w:bCs/>
          <w:szCs w:val="21"/>
          <w:highlight w:val="none"/>
          <w:lang w:eastAsia="zh-CN"/>
        </w:rPr>
        <w:t>）能够规范撰写设计文档、调试报告、操作指南等，并能清晰、准确地陈述技术问题与解决方案，实现有效的团队内外部沟通</w:t>
      </w:r>
      <w:r>
        <w:rPr>
          <w:rFonts w:hint="eastAsia" w:cs="Times New Roman"/>
          <w:bCs/>
          <w:szCs w:val="21"/>
          <w:highlight w:val="none"/>
          <w:lang w:eastAsia="zh-CN"/>
        </w:rPr>
        <w:t>；</w:t>
      </w:r>
      <w:r>
        <w:rPr>
          <w:rFonts w:hint="default" w:ascii="Times New Roman" w:hAnsi="Times New Roman" w:cs="Times New Roman"/>
          <w:bCs/>
          <w:szCs w:val="21"/>
          <w:highlight w:val="none"/>
          <w:lang w:val="en-US" w:eastAsia="zh-CN"/>
        </w:rPr>
        <w:t xml:space="preserve"> </w:t>
      </w:r>
    </w:p>
    <w:p w14:paraId="7E9AD687">
      <w:pPr>
        <w:widowControl/>
        <w:adjustRightInd w:val="0"/>
        <w:snapToGrid w:val="0"/>
        <w:spacing w:line="360" w:lineRule="atLeast"/>
        <w:ind w:firstLine="420" w:firstLineChars="200"/>
        <w:jc w:val="left"/>
        <w:rPr>
          <w:rFonts w:hint="default" w:ascii="Times New Roman" w:hAnsi="Times New Roman" w:cs="Times New Roman"/>
          <w:bCs/>
          <w:szCs w:val="21"/>
          <w:highlight w:val="none"/>
        </w:rPr>
      </w:pPr>
      <w:r>
        <w:rPr>
          <w:rFonts w:hint="default" w:ascii="Times New Roman" w:hAnsi="Times New Roman" w:cs="Times New Roman"/>
          <w:bCs/>
          <w:szCs w:val="21"/>
          <w:highlight w:val="none"/>
          <w:lang w:val="en-US" w:eastAsia="zh-CN"/>
        </w:rPr>
        <w:t>（1</w:t>
      </w:r>
      <w:r>
        <w:rPr>
          <w:rFonts w:hint="eastAsia" w:ascii="Times New Roman" w:hAnsi="Times New Roman" w:cs="Times New Roman"/>
          <w:bCs/>
          <w:szCs w:val="21"/>
          <w:highlight w:val="none"/>
          <w:lang w:val="en-US" w:eastAsia="zh-CN"/>
        </w:rPr>
        <w:t>4</w:t>
      </w:r>
      <w:r>
        <w:rPr>
          <w:rFonts w:hint="default" w:ascii="Times New Roman" w:hAnsi="Times New Roman" w:cs="Times New Roman"/>
          <w:bCs/>
          <w:szCs w:val="21"/>
          <w:highlight w:val="none"/>
          <w:lang w:val="en-US" w:eastAsia="zh-CN"/>
        </w:rPr>
        <w:t xml:space="preserve">）掌握信息技术基础知识，具有适应本行业数字化和智能化发展需求的数字技能； </w:t>
      </w:r>
    </w:p>
    <w:p w14:paraId="26030579">
      <w:pPr>
        <w:widowControl/>
        <w:adjustRightInd w:val="0"/>
        <w:snapToGrid w:val="0"/>
        <w:spacing w:line="360" w:lineRule="atLeast"/>
        <w:ind w:firstLine="420" w:firstLineChars="200"/>
        <w:jc w:val="left"/>
        <w:rPr>
          <w:rFonts w:hint="default" w:ascii="Times New Roman" w:hAnsi="Times New Roman" w:cs="Times New Roman"/>
          <w:bCs/>
          <w:szCs w:val="21"/>
          <w:highlight w:val="none"/>
        </w:rPr>
      </w:pPr>
      <w:r>
        <w:rPr>
          <w:rFonts w:hint="default" w:ascii="Times New Roman" w:hAnsi="Times New Roman" w:cs="Times New Roman"/>
          <w:bCs/>
          <w:szCs w:val="21"/>
          <w:highlight w:val="none"/>
          <w:lang w:val="en-US" w:eastAsia="zh-CN"/>
        </w:rPr>
        <w:t>（1</w:t>
      </w:r>
      <w:r>
        <w:rPr>
          <w:rFonts w:hint="eastAsia" w:ascii="Times New Roman" w:hAnsi="Times New Roman" w:cs="Times New Roman"/>
          <w:bCs/>
          <w:szCs w:val="21"/>
          <w:highlight w:val="none"/>
          <w:lang w:val="en-US" w:eastAsia="zh-CN"/>
        </w:rPr>
        <w:t>5</w:t>
      </w:r>
      <w:r>
        <w:rPr>
          <w:rFonts w:hint="default" w:ascii="Times New Roman" w:hAnsi="Times New Roman" w:cs="Times New Roman"/>
          <w:bCs/>
          <w:szCs w:val="21"/>
          <w:highlight w:val="none"/>
          <w:lang w:val="en-US" w:eastAsia="zh-CN"/>
        </w:rPr>
        <w:t xml:space="preserve">）具有探究学习、终身学习和可持续发展的能力，具有整合知识和综合运用知识分析问题和解决问题的能力； </w:t>
      </w:r>
    </w:p>
    <w:p w14:paraId="0053A5A7">
      <w:pPr>
        <w:widowControl/>
        <w:adjustRightInd w:val="0"/>
        <w:snapToGrid w:val="0"/>
        <w:spacing w:line="360" w:lineRule="atLeast"/>
        <w:ind w:firstLine="420" w:firstLineChars="200"/>
        <w:jc w:val="left"/>
        <w:rPr>
          <w:rFonts w:hint="default" w:ascii="Times New Roman" w:hAnsi="Times New Roman" w:cs="Times New Roman"/>
          <w:bCs/>
          <w:szCs w:val="21"/>
          <w:highlight w:val="none"/>
        </w:rPr>
      </w:pPr>
      <w:r>
        <w:rPr>
          <w:rFonts w:hint="default" w:ascii="Times New Roman" w:hAnsi="Times New Roman" w:cs="Times New Roman"/>
          <w:bCs/>
          <w:szCs w:val="21"/>
          <w:highlight w:val="none"/>
          <w:lang w:val="en-US" w:eastAsia="zh-CN"/>
        </w:rPr>
        <w:t>（1</w:t>
      </w:r>
      <w:r>
        <w:rPr>
          <w:rFonts w:hint="eastAsia" w:ascii="Times New Roman" w:hAnsi="Times New Roman" w:cs="Times New Roman"/>
          <w:bCs/>
          <w:szCs w:val="21"/>
          <w:highlight w:val="none"/>
          <w:lang w:val="en-US" w:eastAsia="zh-CN"/>
        </w:rPr>
        <w:t>6</w:t>
      </w:r>
      <w:r>
        <w:rPr>
          <w:rFonts w:hint="default" w:ascii="Times New Roman" w:hAnsi="Times New Roman" w:cs="Times New Roman"/>
          <w:bCs/>
          <w:szCs w:val="21"/>
          <w:highlight w:val="none"/>
          <w:lang w:val="en-US" w:eastAsia="zh-CN"/>
        </w:rPr>
        <w:t xml:space="preserve">）掌握身体运动的基本知识和至少 1 项体育运动技能，达到国家大学生体质健康测试合格标准，养成良好的运动习惯、卫生习惯和行为习惯；具备一定的心理调适能力； </w:t>
      </w:r>
    </w:p>
    <w:p w14:paraId="736C4E33">
      <w:pPr>
        <w:widowControl/>
        <w:adjustRightInd w:val="0"/>
        <w:snapToGrid w:val="0"/>
        <w:spacing w:line="360" w:lineRule="atLeast"/>
        <w:ind w:firstLine="420" w:firstLineChars="200"/>
        <w:jc w:val="left"/>
        <w:rPr>
          <w:rFonts w:hint="default" w:ascii="Times New Roman" w:hAnsi="Times New Roman" w:cs="Times New Roman"/>
          <w:bCs/>
          <w:szCs w:val="21"/>
          <w:highlight w:val="none"/>
        </w:rPr>
      </w:pPr>
      <w:r>
        <w:rPr>
          <w:rFonts w:hint="default" w:ascii="Times New Roman" w:hAnsi="Times New Roman" w:cs="Times New Roman"/>
          <w:bCs/>
          <w:szCs w:val="21"/>
          <w:highlight w:val="none"/>
          <w:lang w:val="en-US" w:eastAsia="zh-CN"/>
        </w:rPr>
        <w:t>（1</w:t>
      </w:r>
      <w:r>
        <w:rPr>
          <w:rFonts w:hint="eastAsia" w:ascii="Times New Roman" w:hAnsi="Times New Roman" w:cs="Times New Roman"/>
          <w:bCs/>
          <w:szCs w:val="21"/>
          <w:highlight w:val="none"/>
          <w:lang w:val="en-US" w:eastAsia="zh-CN"/>
        </w:rPr>
        <w:t>7</w:t>
      </w:r>
      <w:r>
        <w:rPr>
          <w:rFonts w:hint="default" w:ascii="Times New Roman" w:hAnsi="Times New Roman" w:cs="Times New Roman"/>
          <w:bCs/>
          <w:szCs w:val="21"/>
          <w:highlight w:val="none"/>
          <w:lang w:val="en-US" w:eastAsia="zh-CN"/>
        </w:rPr>
        <w:t xml:space="preserve">）掌握必备的美育知识，具有一定的文化修养、审美能力，形成至少 1 项艺术特长或爱好； </w:t>
      </w:r>
    </w:p>
    <w:p w14:paraId="331A8D11">
      <w:pPr>
        <w:widowControl/>
        <w:adjustRightInd w:val="0"/>
        <w:snapToGrid w:val="0"/>
        <w:spacing w:line="360" w:lineRule="atLeast"/>
        <w:ind w:firstLine="420" w:firstLineChars="200"/>
        <w:jc w:val="left"/>
        <w:rPr>
          <w:rFonts w:hint="default" w:ascii="Times New Roman" w:hAnsi="Times New Roman" w:cs="Times New Roman"/>
          <w:bCs/>
          <w:szCs w:val="21"/>
          <w:highlight w:val="none"/>
          <w:lang w:val="en-US" w:eastAsia="zh-CN"/>
        </w:rPr>
      </w:pPr>
      <w:r>
        <w:rPr>
          <w:rFonts w:hint="default" w:ascii="Times New Roman" w:hAnsi="Times New Roman" w:cs="Times New Roman"/>
          <w:bCs/>
          <w:szCs w:val="21"/>
          <w:highlight w:val="none"/>
          <w:lang w:val="en-US" w:eastAsia="zh-CN"/>
        </w:rPr>
        <w:t>（1</w:t>
      </w:r>
      <w:r>
        <w:rPr>
          <w:rFonts w:hint="eastAsia" w:ascii="Times New Roman" w:hAnsi="Times New Roman" w:cs="Times New Roman"/>
          <w:bCs/>
          <w:szCs w:val="21"/>
          <w:highlight w:val="none"/>
          <w:lang w:val="en-US" w:eastAsia="zh-CN"/>
        </w:rPr>
        <w:t>8</w:t>
      </w:r>
      <w:r>
        <w:rPr>
          <w:rFonts w:hint="default" w:ascii="Times New Roman" w:hAnsi="Times New Roman" w:cs="Times New Roman"/>
          <w:bCs/>
          <w:szCs w:val="21"/>
          <w:highlight w:val="none"/>
          <w:lang w:val="en-US" w:eastAsia="zh-CN"/>
        </w:rPr>
        <w:t>）树立正确的劳动观，尊重劳动，热爱劳动，具备与本专业职业发展相适应的劳动素养，弘扬劳模精神、劳动精神、工匠精神，弘扬劳动光荣、技能宝贵、创造伟大的时代风尚。</w:t>
      </w:r>
    </w:p>
    <w:p w14:paraId="1861852B">
      <w:pPr>
        <w:rPr>
          <w:rFonts w:hint="default" w:ascii="Times New Roman" w:hAnsi="Times New Roman" w:cs="Times New Roman"/>
          <w:bCs/>
          <w:szCs w:val="21"/>
          <w:highlight w:val="none"/>
          <w:lang w:val="en-US" w:eastAsia="zh-CN"/>
        </w:rPr>
      </w:pPr>
      <w:r>
        <w:rPr>
          <w:rFonts w:hint="default" w:ascii="Times New Roman" w:hAnsi="Times New Roman" w:cs="Times New Roman"/>
          <w:bCs/>
          <w:szCs w:val="21"/>
          <w:highlight w:val="none"/>
          <w:lang w:val="en-US" w:eastAsia="zh-CN"/>
        </w:rPr>
        <w:br w:type="page"/>
      </w:r>
    </w:p>
    <w:p w14:paraId="74429DC8">
      <w:pPr>
        <w:pStyle w:val="2"/>
        <w:numPr>
          <w:ilvl w:val="0"/>
          <w:numId w:val="0"/>
        </w:numPr>
        <w:spacing w:beforeLines="0" w:afterLines="0" w:line="360" w:lineRule="atLeast"/>
        <w:ind w:firstLine="482" w:firstLineChars="200"/>
        <w:rPr>
          <w:rFonts w:hint="default"/>
        </w:rPr>
      </w:pPr>
      <w:bookmarkStart w:id="32" w:name="_Toc20463"/>
      <w:bookmarkStart w:id="33" w:name="_Toc738"/>
      <w:r>
        <w:rPr>
          <w:rFonts w:hint="eastAsia" w:ascii="宋体" w:hAnsi="宋体" w:eastAsia="宋体" w:cs="Times New Roman"/>
          <w:b/>
          <w:kern w:val="44"/>
          <w:sz w:val="24"/>
          <w:szCs w:val="48"/>
          <w:lang w:val="en-US" w:eastAsia="zh-CN" w:bidi="ar-SA"/>
        </w:rPr>
        <w:t>六、</w:t>
      </w:r>
      <w:r>
        <w:t>课程设置及要求</w:t>
      </w:r>
      <w:bookmarkEnd w:id="32"/>
      <w:bookmarkEnd w:id="33"/>
    </w:p>
    <w:p w14:paraId="2E2838C6">
      <w:pPr>
        <w:pStyle w:val="3"/>
        <w:numPr>
          <w:ilvl w:val="0"/>
          <w:numId w:val="1"/>
        </w:numPr>
        <w:adjustRightInd w:val="0"/>
        <w:snapToGrid w:val="0"/>
        <w:spacing w:beforeLines="0" w:afterLines="0" w:line="360" w:lineRule="atLeast"/>
        <w:ind w:firstLine="422"/>
      </w:pPr>
      <w:bookmarkStart w:id="34" w:name="_Toc31143"/>
      <w:bookmarkStart w:id="35" w:name="_Toc6824"/>
      <w:r>
        <w:rPr>
          <w:rFonts w:hint="eastAsia"/>
        </w:rPr>
        <w:t>公共基础课程</w:t>
      </w:r>
      <w:bookmarkEnd w:id="34"/>
      <w:bookmarkEnd w:id="35"/>
      <w:bookmarkStart w:id="36" w:name="_Toc3690"/>
      <w:bookmarkStart w:id="37" w:name="_Toc29457"/>
    </w:p>
    <w:tbl>
      <w:tblPr>
        <w:tblStyle w:val="27"/>
        <w:tblpPr w:leftFromText="181" w:rightFromText="181" w:vertAnchor="text" w:tblpXSpec="center" w:tblpY="1"/>
        <w:tblOverlap w:val="never"/>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778"/>
        <w:gridCol w:w="2778"/>
        <w:gridCol w:w="2778"/>
      </w:tblGrid>
      <w:tr w14:paraId="6925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6BAE433">
            <w:pPr>
              <w:keepLines/>
              <w:spacing w:line="360" w:lineRule="exact"/>
              <w:jc w:val="center"/>
              <w:rPr>
                <w:rFonts w:ascii="宋体" w:hAnsi="宋体" w:cs="宋体"/>
                <w:b/>
                <w:sz w:val="18"/>
                <w:szCs w:val="18"/>
              </w:rPr>
            </w:pPr>
            <w:r>
              <w:rPr>
                <w:rFonts w:hint="eastAsia" w:ascii="宋体" w:hAnsi="宋体" w:cs="宋体"/>
                <w:b/>
                <w:sz w:val="18"/>
                <w:szCs w:val="18"/>
              </w:rPr>
              <w:t>课程名称</w:t>
            </w:r>
          </w:p>
        </w:tc>
        <w:tc>
          <w:tcPr>
            <w:tcW w:w="2778" w:type="dxa"/>
            <w:vAlign w:val="center"/>
          </w:tcPr>
          <w:p w14:paraId="3D062D16">
            <w:pPr>
              <w:keepLines/>
              <w:spacing w:line="360" w:lineRule="exact"/>
              <w:jc w:val="center"/>
              <w:rPr>
                <w:rFonts w:ascii="宋体" w:hAnsi="宋体" w:cs="宋体"/>
                <w:b/>
                <w:sz w:val="18"/>
                <w:szCs w:val="18"/>
              </w:rPr>
            </w:pPr>
            <w:r>
              <w:rPr>
                <w:rFonts w:hint="eastAsia" w:ascii="宋体" w:hAnsi="宋体" w:cs="宋体"/>
                <w:b/>
                <w:sz w:val="18"/>
                <w:szCs w:val="18"/>
              </w:rPr>
              <w:t>课程目标</w:t>
            </w:r>
          </w:p>
        </w:tc>
        <w:tc>
          <w:tcPr>
            <w:tcW w:w="2778" w:type="dxa"/>
            <w:vAlign w:val="center"/>
          </w:tcPr>
          <w:p w14:paraId="14575BD4">
            <w:pPr>
              <w:keepLines/>
              <w:spacing w:line="360" w:lineRule="exact"/>
              <w:jc w:val="center"/>
              <w:rPr>
                <w:rFonts w:ascii="宋体" w:hAnsi="宋体" w:cs="宋体"/>
                <w:b/>
                <w:sz w:val="18"/>
                <w:szCs w:val="18"/>
              </w:rPr>
            </w:pPr>
            <w:r>
              <w:rPr>
                <w:rFonts w:hint="eastAsia" w:ascii="宋体" w:hAnsi="宋体" w:cs="宋体"/>
                <w:b/>
                <w:sz w:val="18"/>
                <w:szCs w:val="18"/>
              </w:rPr>
              <w:t>主要内容</w:t>
            </w:r>
          </w:p>
        </w:tc>
        <w:tc>
          <w:tcPr>
            <w:tcW w:w="2778" w:type="dxa"/>
            <w:vAlign w:val="center"/>
          </w:tcPr>
          <w:p w14:paraId="28304EE6">
            <w:pPr>
              <w:keepLines/>
              <w:spacing w:line="360" w:lineRule="exact"/>
              <w:jc w:val="center"/>
              <w:rPr>
                <w:rFonts w:ascii="宋体" w:hAnsi="宋体" w:cs="宋体"/>
                <w:b/>
                <w:sz w:val="18"/>
                <w:szCs w:val="18"/>
              </w:rPr>
            </w:pPr>
            <w:r>
              <w:rPr>
                <w:rFonts w:hint="eastAsia" w:ascii="宋体" w:hAnsi="宋体" w:cs="宋体"/>
                <w:b/>
                <w:sz w:val="18"/>
                <w:szCs w:val="18"/>
              </w:rPr>
              <w:t>教学要求</w:t>
            </w:r>
          </w:p>
        </w:tc>
      </w:tr>
      <w:tr w14:paraId="7641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31DB342">
            <w:pPr>
              <w:keepLines/>
              <w:spacing w:line="360" w:lineRule="exact"/>
              <w:jc w:val="center"/>
              <w:rPr>
                <w:rFonts w:ascii="宋体" w:hAnsi="宋体" w:cs="宋体"/>
                <w:sz w:val="18"/>
                <w:szCs w:val="18"/>
              </w:rPr>
            </w:pPr>
            <w:r>
              <w:rPr>
                <w:rFonts w:hint="eastAsia" w:ascii="宋体" w:hAnsi="宋体" w:cs="宋体"/>
                <w:b/>
                <w:bCs/>
                <w:sz w:val="18"/>
                <w:szCs w:val="18"/>
              </w:rPr>
              <w:t>思想道德与法治</w:t>
            </w:r>
          </w:p>
        </w:tc>
        <w:tc>
          <w:tcPr>
            <w:tcW w:w="2778" w:type="dxa"/>
          </w:tcPr>
          <w:p w14:paraId="1C3F0802">
            <w:pPr>
              <w:keepLines/>
              <w:widowControl/>
              <w:spacing w:line="360" w:lineRule="exact"/>
              <w:rPr>
                <w:rFonts w:ascii="宋体" w:hAnsi="宋体" w:cs="宋体"/>
                <w:bCs/>
                <w:sz w:val="18"/>
                <w:szCs w:val="18"/>
              </w:rPr>
            </w:pPr>
            <w:r>
              <w:rPr>
                <w:rFonts w:hint="eastAsia" w:ascii="宋体" w:hAnsi="宋体" w:cs="宋体"/>
                <w:bCs/>
                <w:sz w:val="18"/>
                <w:szCs w:val="18"/>
              </w:rPr>
              <w:t>（1）引导大学生树立科学的理想信念，弘扬中国精神，培育正确的人生观、价值观，养成良好的道德品质和法治素养，为逐渐成长为有理想、有本领、有担当的时代新人打下坚实的理论基础。</w:t>
            </w:r>
          </w:p>
          <w:p w14:paraId="6F99BB31">
            <w:pPr>
              <w:keepLines/>
              <w:widowControl/>
              <w:spacing w:line="360" w:lineRule="exact"/>
              <w:rPr>
                <w:rFonts w:ascii="宋体" w:hAnsi="宋体" w:cs="宋体"/>
                <w:bCs/>
                <w:sz w:val="18"/>
                <w:szCs w:val="18"/>
              </w:rPr>
            </w:pPr>
            <w:r>
              <w:rPr>
                <w:rFonts w:hint="eastAsia" w:ascii="宋体" w:hAnsi="宋体" w:cs="宋体"/>
                <w:bCs/>
                <w:sz w:val="18"/>
                <w:szCs w:val="18"/>
              </w:rPr>
              <w:t>（2）帮助学生牢固树立社会主义核心价值观，提高思想道德素质和法治素养，成为全面发展的社会主义事业接班人。</w:t>
            </w:r>
          </w:p>
          <w:p w14:paraId="6939FAFE">
            <w:pPr>
              <w:keepLines/>
              <w:widowControl/>
              <w:spacing w:line="360" w:lineRule="exact"/>
              <w:rPr>
                <w:rFonts w:ascii="宋体" w:hAnsi="宋体" w:cs="宋体"/>
                <w:bCs/>
                <w:sz w:val="18"/>
                <w:szCs w:val="18"/>
              </w:rPr>
            </w:pPr>
            <w:r>
              <w:rPr>
                <w:rFonts w:hint="eastAsia" w:ascii="宋体" w:hAnsi="宋体" w:cs="宋体"/>
                <w:bCs/>
                <w:sz w:val="18"/>
                <w:szCs w:val="18"/>
              </w:rPr>
              <w:t>（3）增强学法、用法的自觉性，全面提高大学生的思想道德素质、行为修养和法律素养。</w:t>
            </w:r>
          </w:p>
          <w:p w14:paraId="281BA6D0">
            <w:pPr>
              <w:keepLines/>
              <w:widowControl/>
              <w:spacing w:line="360" w:lineRule="exact"/>
              <w:rPr>
                <w:rFonts w:ascii="宋体" w:hAnsi="宋体" w:cs="宋体"/>
                <w:bCs/>
                <w:sz w:val="18"/>
                <w:szCs w:val="18"/>
              </w:rPr>
            </w:pPr>
          </w:p>
        </w:tc>
        <w:tc>
          <w:tcPr>
            <w:tcW w:w="2778" w:type="dxa"/>
          </w:tcPr>
          <w:p w14:paraId="66BA7F74">
            <w:pPr>
              <w:keepLines/>
              <w:widowControl/>
              <w:spacing w:line="360" w:lineRule="exact"/>
              <w:rPr>
                <w:rFonts w:ascii="宋体" w:hAnsi="宋体" w:cs="宋体"/>
                <w:bCs/>
                <w:sz w:val="18"/>
                <w:szCs w:val="18"/>
              </w:rPr>
            </w:pPr>
            <w:r>
              <w:rPr>
                <w:rFonts w:hint="eastAsia" w:ascii="宋体" w:hAnsi="宋体" w:cs="宋体"/>
                <w:bCs/>
                <w:sz w:val="18"/>
                <w:szCs w:val="18"/>
              </w:rPr>
              <w:t>（1）中国特色社会主义进入了新时代。</w:t>
            </w:r>
          </w:p>
          <w:p w14:paraId="246BD070">
            <w:pPr>
              <w:keepLines/>
              <w:widowControl/>
              <w:spacing w:line="360" w:lineRule="exact"/>
              <w:rPr>
                <w:rFonts w:ascii="宋体" w:hAnsi="宋体" w:cs="宋体"/>
                <w:bCs/>
                <w:sz w:val="18"/>
                <w:szCs w:val="18"/>
              </w:rPr>
            </w:pPr>
            <w:r>
              <w:rPr>
                <w:rFonts w:hint="eastAsia" w:ascii="宋体" w:hAnsi="宋体" w:cs="宋体"/>
                <w:bCs/>
                <w:sz w:val="18"/>
                <w:szCs w:val="18"/>
              </w:rPr>
              <w:t>（2）人生观的基本内涵以及对人生的重要作用，树立为人民服务的人生观。</w:t>
            </w:r>
          </w:p>
          <w:p w14:paraId="66F6CA82">
            <w:pPr>
              <w:keepLines/>
              <w:widowControl/>
              <w:spacing w:line="360" w:lineRule="exact"/>
              <w:rPr>
                <w:rFonts w:ascii="宋体" w:hAnsi="宋体" w:cs="宋体"/>
                <w:bCs/>
                <w:sz w:val="18"/>
                <w:szCs w:val="18"/>
              </w:rPr>
            </w:pPr>
            <w:r>
              <w:rPr>
                <w:rFonts w:hint="eastAsia" w:ascii="宋体" w:hAnsi="宋体" w:cs="宋体"/>
                <w:bCs/>
                <w:sz w:val="18"/>
                <w:szCs w:val="18"/>
              </w:rPr>
              <w:t>（3）理想信念对大学生成才的重要意义，树立马克思主义的崇高的理想信念。</w:t>
            </w:r>
          </w:p>
          <w:p w14:paraId="4483BC4A">
            <w:pPr>
              <w:keepLines/>
              <w:widowControl/>
              <w:spacing w:line="360" w:lineRule="exact"/>
              <w:rPr>
                <w:rFonts w:ascii="宋体" w:hAnsi="宋体" w:cs="宋体"/>
                <w:bCs/>
                <w:sz w:val="18"/>
                <w:szCs w:val="18"/>
              </w:rPr>
            </w:pPr>
            <w:r>
              <w:rPr>
                <w:rFonts w:hint="eastAsia" w:ascii="宋体" w:hAnsi="宋体" w:cs="宋体"/>
                <w:bCs/>
                <w:sz w:val="18"/>
                <w:szCs w:val="18"/>
              </w:rPr>
              <w:t>（4）中国精神的科学内涵，实现中国梦必须弘扬中国精神。</w:t>
            </w:r>
          </w:p>
          <w:p w14:paraId="43EEEFF9">
            <w:pPr>
              <w:keepLines/>
              <w:widowControl/>
              <w:spacing w:line="360" w:lineRule="exact"/>
              <w:rPr>
                <w:rFonts w:ascii="宋体" w:hAnsi="宋体" w:cs="宋体"/>
                <w:bCs/>
                <w:sz w:val="18"/>
                <w:szCs w:val="18"/>
              </w:rPr>
            </w:pPr>
            <w:r>
              <w:rPr>
                <w:rFonts w:hint="eastAsia" w:ascii="宋体" w:hAnsi="宋体" w:cs="宋体"/>
                <w:bCs/>
                <w:sz w:val="18"/>
                <w:szCs w:val="18"/>
              </w:rPr>
              <w:t>（5）社会主义核心价值观的基本内容、历史底蕴、现实基础、道义力量。</w:t>
            </w:r>
          </w:p>
          <w:p w14:paraId="410ED431">
            <w:pPr>
              <w:keepLines/>
              <w:widowControl/>
              <w:spacing w:line="360" w:lineRule="exact"/>
              <w:rPr>
                <w:rFonts w:ascii="宋体" w:hAnsi="宋体" w:cs="宋体"/>
                <w:bCs/>
                <w:sz w:val="18"/>
                <w:szCs w:val="18"/>
              </w:rPr>
            </w:pPr>
            <w:r>
              <w:rPr>
                <w:rFonts w:hint="eastAsia" w:ascii="宋体" w:hAnsi="宋体" w:cs="宋体"/>
                <w:bCs/>
                <w:sz w:val="18"/>
                <w:szCs w:val="18"/>
              </w:rPr>
              <w:t>（6）道德的历史演变、功能、作用和中华民族优良道德传统、革命道德。</w:t>
            </w:r>
          </w:p>
          <w:p w14:paraId="7C7A67AD">
            <w:pPr>
              <w:keepLines/>
              <w:widowControl/>
              <w:spacing w:line="360" w:lineRule="exact"/>
              <w:rPr>
                <w:rFonts w:ascii="宋体" w:hAnsi="宋体" w:cs="宋体"/>
                <w:bCs/>
                <w:sz w:val="18"/>
                <w:szCs w:val="18"/>
              </w:rPr>
            </w:pPr>
            <w:r>
              <w:rPr>
                <w:rFonts w:hint="eastAsia" w:ascii="宋体" w:hAnsi="宋体" w:cs="宋体"/>
                <w:bCs/>
                <w:sz w:val="18"/>
                <w:szCs w:val="18"/>
              </w:rPr>
              <w:t>（7）社会主义法治观念的主要内容、社会主义法治思维方式的基本含义和特征，我国宪法法律规定的权利和义务。</w:t>
            </w:r>
          </w:p>
        </w:tc>
        <w:tc>
          <w:tcPr>
            <w:tcW w:w="2778" w:type="dxa"/>
          </w:tcPr>
          <w:p w14:paraId="606AD5E0">
            <w:pPr>
              <w:keepLines/>
              <w:widowControl/>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78D790C3">
            <w:pPr>
              <w:keepLines/>
              <w:widowControl/>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4DE63009">
            <w:pPr>
              <w:keepLines/>
              <w:widowControl/>
              <w:spacing w:line="360" w:lineRule="exact"/>
              <w:rPr>
                <w:rFonts w:ascii="宋体" w:hAnsi="宋体" w:cs="宋体"/>
                <w:bCs/>
                <w:sz w:val="18"/>
                <w:szCs w:val="18"/>
              </w:rPr>
            </w:pPr>
            <w:r>
              <w:rPr>
                <w:rFonts w:hint="eastAsia" w:ascii="宋体" w:hAnsi="宋体" w:cs="宋体"/>
                <w:bCs/>
                <w:sz w:val="18"/>
                <w:szCs w:val="18"/>
              </w:rPr>
              <w:t>（3）教学方法：运用专题式教学、案例式教学、启发式教学等多种互动教学方法，将课堂教学和课内外实践相结合。</w:t>
            </w:r>
          </w:p>
          <w:p w14:paraId="1B3363F7">
            <w:pPr>
              <w:keepLines/>
              <w:widowControl/>
              <w:spacing w:line="360" w:lineRule="exact"/>
              <w:rPr>
                <w:rFonts w:ascii="宋体" w:hAnsi="宋体" w:cs="宋体"/>
                <w:bCs/>
                <w:sz w:val="18"/>
                <w:szCs w:val="18"/>
              </w:rPr>
            </w:pPr>
            <w:r>
              <w:rPr>
                <w:rFonts w:hint="eastAsia" w:ascii="宋体" w:hAnsi="宋体" w:cs="宋体"/>
                <w:bCs/>
                <w:sz w:val="18"/>
                <w:szCs w:val="18"/>
              </w:rPr>
              <w:t>（4）教师要求：坚持正确的政治方向，有扎实的马克思主义理论基础，在政治立场、政治方向、政治原则、政治道路上同以习近平同志为核心的党中央保持高度一致。</w:t>
            </w:r>
          </w:p>
          <w:p w14:paraId="06EFCDC1">
            <w:pPr>
              <w:keepLines/>
              <w:widowControl/>
              <w:spacing w:line="360" w:lineRule="exact"/>
              <w:rPr>
                <w:rFonts w:ascii="宋体" w:hAnsi="宋体" w:cs="宋体"/>
                <w:bCs/>
                <w:sz w:val="18"/>
                <w:szCs w:val="18"/>
              </w:rPr>
            </w:pPr>
            <w:r>
              <w:rPr>
                <w:rFonts w:hint="eastAsia" w:ascii="宋体" w:hAnsi="宋体" w:cs="宋体"/>
                <w:bCs/>
                <w:sz w:val="18"/>
                <w:szCs w:val="18"/>
              </w:rPr>
              <w:t>（5）评价建议：采取平时检测（30%）+阶段考核（20%）+期末考试（50%）评定学习效果。</w:t>
            </w:r>
          </w:p>
        </w:tc>
      </w:tr>
      <w:tr w14:paraId="3834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39FCBD8">
            <w:pPr>
              <w:pStyle w:val="5"/>
              <w:keepNext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毛泽东思想和中国特色社会主义理论体系概论</w:t>
            </w:r>
          </w:p>
        </w:tc>
        <w:tc>
          <w:tcPr>
            <w:tcW w:w="2778" w:type="dxa"/>
          </w:tcPr>
          <w:p w14:paraId="2B6CE957">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（1）充分认识马克思主义基本原理必须同中国具体实际相结合才能发挥它的指导作用。</w:t>
            </w:r>
          </w:p>
          <w:p w14:paraId="3E8C5810">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（2）深刻理解马克思主义中国化的科学内涵和历史进程。</w:t>
            </w:r>
          </w:p>
          <w:p w14:paraId="2F4EBB13">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（3）正确把握马克思主义中国化理论成果的形成与发展、主要内容、历史地位及内在关系。</w:t>
            </w:r>
          </w:p>
          <w:p w14:paraId="060B2EBA">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（4）指导学生运用马克思主义中国化的理论成果专业学习与职业发展。</w:t>
            </w:r>
          </w:p>
          <w:p w14:paraId="2DE22714">
            <w:pPr>
              <w:keepLines/>
              <w:spacing w:line="360" w:lineRule="exact"/>
              <w:ind w:firstLine="360" w:firstLineChars="200"/>
              <w:rPr>
                <w:rFonts w:ascii="宋体" w:hAnsi="宋体" w:cs="宋体"/>
                <w:bCs/>
                <w:sz w:val="18"/>
                <w:szCs w:val="18"/>
              </w:rPr>
            </w:pPr>
          </w:p>
        </w:tc>
        <w:tc>
          <w:tcPr>
            <w:tcW w:w="2778" w:type="dxa"/>
          </w:tcPr>
          <w:p w14:paraId="44A18BBE">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（1）以马克思主义中国化时代化为主线，论述马克思主义中国化时代化的提出及其历史进程。</w:t>
            </w:r>
          </w:p>
          <w:p w14:paraId="2F00333B">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（2）以中国化时代化的马克思主义为重点，论述中国化时代化的马克思主义理论成果之间既一脉相承又与时俱进的关系。</w:t>
            </w:r>
          </w:p>
          <w:p w14:paraId="276719CE">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（3）以中华民族伟大复兴为主题，论述中国共产党在不同时期的主要任务和面临的重大时代课题。</w:t>
            </w:r>
          </w:p>
          <w:p w14:paraId="2E78B8D1">
            <w:pPr>
              <w:keepLines/>
              <w:spacing w:line="360" w:lineRule="exact"/>
              <w:rPr>
                <w:rFonts w:ascii="宋体" w:hAnsi="宋体" w:cs="宋体"/>
                <w:bCs/>
                <w:sz w:val="18"/>
                <w:szCs w:val="18"/>
              </w:rPr>
            </w:pPr>
            <w:r>
              <w:rPr>
                <w:rFonts w:hint="eastAsia" w:ascii="宋体" w:hAnsi="宋体" w:cs="宋体"/>
                <w:bCs/>
                <w:sz w:val="18"/>
                <w:szCs w:val="18"/>
              </w:rPr>
              <w:t>（4）以中国百年巨变为根据，全面展示中国化时代化马克思主义的实践逻辑。</w:t>
            </w:r>
          </w:p>
          <w:p w14:paraId="438A3F11">
            <w:pPr>
              <w:keepLines/>
              <w:spacing w:line="360" w:lineRule="exact"/>
              <w:rPr>
                <w:rFonts w:ascii="宋体" w:hAnsi="宋体" w:cs="宋体"/>
                <w:bCs/>
                <w:sz w:val="18"/>
                <w:szCs w:val="18"/>
              </w:rPr>
            </w:pPr>
            <w:r>
              <w:rPr>
                <w:rFonts w:hint="eastAsia" w:ascii="宋体" w:hAnsi="宋体" w:cs="宋体"/>
                <w:bCs/>
                <w:sz w:val="18"/>
                <w:szCs w:val="18"/>
              </w:rPr>
              <w:t>（5）以坚持和发展中国特色社会主义为方向，全面展示中国特色社会主义的历史逻辑。</w:t>
            </w:r>
          </w:p>
        </w:tc>
        <w:tc>
          <w:tcPr>
            <w:tcW w:w="2778" w:type="dxa"/>
          </w:tcPr>
          <w:p w14:paraId="107FE1E0">
            <w:pPr>
              <w:keepLines/>
              <w:widowControl/>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4F9F3A05">
            <w:pPr>
              <w:keepLines/>
              <w:widowControl/>
              <w:spacing w:line="360" w:lineRule="exact"/>
              <w:ind w:firstLine="55"/>
              <w:rPr>
                <w:rFonts w:ascii="宋体" w:hAnsi="宋体" w:cs="宋体"/>
                <w:bCs/>
                <w:sz w:val="18"/>
                <w:szCs w:val="18"/>
              </w:rPr>
            </w:pPr>
            <w:r>
              <w:rPr>
                <w:rFonts w:hint="eastAsia" w:ascii="宋体" w:hAnsi="宋体" w:cs="宋体"/>
                <w:bCs/>
                <w:sz w:val="18"/>
                <w:szCs w:val="18"/>
              </w:rPr>
              <w:t>（2）教学条件：多媒体教室和智慧校园平台。</w:t>
            </w:r>
          </w:p>
          <w:p w14:paraId="7FDC5074">
            <w:pPr>
              <w:keepLines/>
              <w:widowControl/>
              <w:spacing w:line="360" w:lineRule="exact"/>
              <w:ind w:firstLine="55"/>
              <w:rPr>
                <w:rFonts w:ascii="宋体" w:hAnsi="宋体" w:cs="宋体"/>
                <w:bCs/>
                <w:sz w:val="18"/>
                <w:szCs w:val="18"/>
              </w:rPr>
            </w:pPr>
            <w:r>
              <w:rPr>
                <w:rFonts w:hint="eastAsia" w:ascii="宋体" w:hAnsi="宋体" w:cs="宋体"/>
                <w:bCs/>
                <w:sz w:val="18"/>
                <w:szCs w:val="18"/>
              </w:rPr>
              <w:t>（3）教学方法：运用专题式教学、案例式教学、启发式教学、微电影创作、主题演讲、模拟法庭等多种互动教学方法，将课堂教学和课内外实践相结合。</w:t>
            </w:r>
          </w:p>
          <w:p w14:paraId="1681D85D">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（4）教师要求：具有良好的思想品德、职业道德、责任意识和敬业精神。</w:t>
            </w:r>
          </w:p>
          <w:p w14:paraId="5DA6E722">
            <w:pPr>
              <w:keepLines/>
              <w:widowControl/>
              <w:spacing w:line="360" w:lineRule="exact"/>
              <w:ind w:firstLine="55"/>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1AB2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2C089E9">
            <w:pPr>
              <w:pStyle w:val="5"/>
              <w:keepNext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习近平新时代中国特色社会主义思想概论</w:t>
            </w:r>
          </w:p>
          <w:p w14:paraId="5239416C">
            <w:pPr>
              <w:pStyle w:val="5"/>
              <w:keepNext w:val="0"/>
              <w:spacing w:line="360" w:lineRule="exact"/>
              <w:jc w:val="center"/>
              <w:outlineLvl w:val="3"/>
              <w:rPr>
                <w:rFonts w:ascii="宋体" w:hAnsi="宋体" w:cs="宋体"/>
                <w:b w:val="0"/>
                <w:bCs/>
                <w:color w:val="auto"/>
                <w:sz w:val="18"/>
                <w:szCs w:val="18"/>
              </w:rPr>
            </w:pPr>
          </w:p>
        </w:tc>
        <w:tc>
          <w:tcPr>
            <w:tcW w:w="2778" w:type="dxa"/>
          </w:tcPr>
          <w:p w14:paraId="1A86F96A">
            <w:pPr>
              <w:keepLines/>
              <w:widowControl/>
              <w:spacing w:line="360" w:lineRule="exact"/>
              <w:rPr>
                <w:rFonts w:ascii="宋体" w:hAnsi="宋体" w:cs="宋体"/>
                <w:bCs/>
                <w:sz w:val="18"/>
                <w:szCs w:val="18"/>
              </w:rPr>
            </w:pPr>
            <w:r>
              <w:rPr>
                <w:rFonts w:hint="eastAsia" w:ascii="宋体" w:hAnsi="宋体" w:cs="宋体"/>
                <w:bCs/>
                <w:sz w:val="18"/>
                <w:szCs w:val="18"/>
              </w:rPr>
              <w:t>（1）引导大学生准确理解，深刻把握习近平新时代中国特色社会主义思想的时代背景、核心要义、精神实质、丰富内涵、实践要求。</w:t>
            </w:r>
          </w:p>
          <w:p w14:paraId="43EB3127">
            <w:pPr>
              <w:keepLines/>
              <w:widowControl/>
              <w:spacing w:line="360" w:lineRule="exact"/>
              <w:rPr>
                <w:rFonts w:ascii="宋体" w:hAnsi="宋体" w:cs="宋体"/>
                <w:bCs/>
                <w:sz w:val="18"/>
                <w:szCs w:val="18"/>
              </w:rPr>
            </w:pPr>
            <w:r>
              <w:rPr>
                <w:rFonts w:hint="eastAsia" w:ascii="宋体" w:hAnsi="宋体" w:cs="宋体"/>
                <w:bCs/>
                <w:sz w:val="18"/>
                <w:szCs w:val="18"/>
              </w:rPr>
              <w:t>（2）引导大学生深刻领会习近平新时代中国特色社会主义思想的时代意义、理论意义、实践意义、世界意义。</w:t>
            </w:r>
          </w:p>
          <w:p w14:paraId="1C4448BC">
            <w:pPr>
              <w:keepLines/>
              <w:widowControl/>
              <w:spacing w:line="360" w:lineRule="exact"/>
              <w:rPr>
                <w:rFonts w:ascii="宋体" w:hAnsi="宋体" w:cs="宋体"/>
                <w:bCs/>
                <w:sz w:val="18"/>
                <w:szCs w:val="18"/>
              </w:rPr>
            </w:pPr>
            <w:r>
              <w:rPr>
                <w:rFonts w:hint="eastAsia" w:ascii="宋体" w:hAnsi="宋体" w:cs="宋体"/>
                <w:bCs/>
                <w:sz w:val="18"/>
                <w:szCs w:val="18"/>
              </w:rPr>
              <w:t>（3）引导大学生全面了解习近平新时代中国特色社会主义思想中蕴含的人民至上、自信自立、守正创新、问题导向、系统观念、胸怀天下等理论品格和鲜明特征。</w:t>
            </w:r>
          </w:p>
          <w:p w14:paraId="5429A36A">
            <w:pPr>
              <w:keepLines/>
              <w:widowControl/>
              <w:spacing w:line="360" w:lineRule="exact"/>
              <w:rPr>
                <w:rFonts w:ascii="宋体" w:hAnsi="宋体" w:cs="宋体"/>
                <w:bCs/>
                <w:sz w:val="18"/>
                <w:szCs w:val="18"/>
              </w:rPr>
            </w:pPr>
            <w:r>
              <w:rPr>
                <w:rFonts w:hint="eastAsia" w:ascii="宋体" w:hAnsi="宋体" w:cs="宋体"/>
                <w:bCs/>
                <w:sz w:val="18"/>
                <w:szCs w:val="18"/>
              </w:rPr>
              <w:t>（4）引导大学生深刻把握习近平新时代中国特色社会主义思想中贯穿的马克思主义立场、观点、方法。</w:t>
            </w:r>
          </w:p>
          <w:p w14:paraId="1E7D8FF2">
            <w:pPr>
              <w:keepLines/>
              <w:widowControl/>
              <w:spacing w:line="360" w:lineRule="exact"/>
              <w:rPr>
                <w:rFonts w:ascii="宋体" w:hAnsi="宋体" w:cs="宋体"/>
                <w:bCs/>
                <w:sz w:val="18"/>
                <w:szCs w:val="18"/>
              </w:rPr>
            </w:pPr>
            <w:r>
              <w:rPr>
                <w:rFonts w:hint="eastAsia" w:ascii="宋体" w:hAnsi="宋体" w:cs="宋体"/>
                <w:bCs/>
                <w:sz w:val="18"/>
                <w:szCs w:val="18"/>
              </w:rPr>
              <w:t>（5）帮助大学生牢固树立“四个意识”、坚定“四个自信”、深刻领会“两个确立”、自觉做到“两个维护”，自觉投身建设社会主义现代化强国、实现中华民族伟大复兴中国梦的奋斗中。</w:t>
            </w:r>
          </w:p>
        </w:tc>
        <w:tc>
          <w:tcPr>
            <w:tcW w:w="2778" w:type="dxa"/>
          </w:tcPr>
          <w:p w14:paraId="492A10AD">
            <w:pPr>
              <w:keepLines/>
              <w:widowControl/>
              <w:spacing w:line="360" w:lineRule="exact"/>
              <w:rPr>
                <w:rFonts w:ascii="宋体" w:hAnsi="宋体" w:cs="宋体"/>
                <w:bCs/>
                <w:sz w:val="18"/>
                <w:szCs w:val="18"/>
              </w:rPr>
            </w:pPr>
            <w:r>
              <w:rPr>
                <w:rFonts w:hint="eastAsia" w:ascii="宋体" w:hAnsi="宋体" w:cs="宋体"/>
                <w:bCs/>
                <w:sz w:val="18"/>
                <w:szCs w:val="18"/>
              </w:rPr>
              <w:t>（1）习近平新时代中国特色社会主义思想的科学体系及其历史地位。</w:t>
            </w:r>
          </w:p>
          <w:p w14:paraId="5FC4BD11">
            <w:pPr>
              <w:keepLines/>
              <w:widowControl/>
              <w:spacing w:line="360" w:lineRule="exact"/>
              <w:rPr>
                <w:rFonts w:ascii="宋体" w:hAnsi="宋体" w:cs="宋体"/>
                <w:bCs/>
                <w:sz w:val="18"/>
                <w:szCs w:val="18"/>
              </w:rPr>
            </w:pPr>
            <w:r>
              <w:rPr>
                <w:rFonts w:hint="eastAsia" w:ascii="宋体" w:hAnsi="宋体" w:cs="宋体"/>
                <w:bCs/>
                <w:sz w:val="18"/>
                <w:szCs w:val="18"/>
              </w:rPr>
              <w:t>（2）以中国式现代化全面推进中华民族伟大复兴。</w:t>
            </w:r>
          </w:p>
          <w:p w14:paraId="382D5CD6">
            <w:pPr>
              <w:keepLines/>
              <w:widowControl/>
              <w:spacing w:line="360" w:lineRule="exact"/>
              <w:rPr>
                <w:rFonts w:ascii="宋体" w:hAnsi="宋体" w:cs="宋体"/>
                <w:bCs/>
                <w:sz w:val="18"/>
                <w:szCs w:val="18"/>
              </w:rPr>
            </w:pPr>
            <w:r>
              <w:rPr>
                <w:rFonts w:hint="eastAsia" w:ascii="宋体" w:hAnsi="宋体" w:cs="宋体"/>
                <w:bCs/>
                <w:sz w:val="18"/>
                <w:szCs w:val="18"/>
              </w:rPr>
              <w:t>（3）坚持党的全面领导。</w:t>
            </w:r>
          </w:p>
          <w:p w14:paraId="7E3899ED">
            <w:pPr>
              <w:keepLines/>
              <w:widowControl/>
              <w:spacing w:line="360" w:lineRule="exact"/>
              <w:rPr>
                <w:rFonts w:ascii="宋体" w:hAnsi="宋体" w:cs="宋体"/>
                <w:bCs/>
                <w:sz w:val="18"/>
                <w:szCs w:val="18"/>
              </w:rPr>
            </w:pPr>
            <w:r>
              <w:rPr>
                <w:rFonts w:hint="eastAsia" w:ascii="宋体" w:hAnsi="宋体" w:cs="宋体"/>
                <w:bCs/>
                <w:sz w:val="18"/>
                <w:szCs w:val="18"/>
              </w:rPr>
              <w:t>（4）坚持以人民为中心。</w:t>
            </w:r>
          </w:p>
          <w:p w14:paraId="1DA5C1C4">
            <w:pPr>
              <w:keepLines/>
              <w:widowControl/>
              <w:spacing w:line="360" w:lineRule="exact"/>
              <w:rPr>
                <w:rFonts w:ascii="宋体" w:hAnsi="宋体" w:cs="宋体"/>
                <w:bCs/>
                <w:sz w:val="18"/>
                <w:szCs w:val="18"/>
              </w:rPr>
            </w:pPr>
            <w:r>
              <w:rPr>
                <w:rFonts w:hint="eastAsia" w:ascii="宋体" w:hAnsi="宋体" w:cs="宋体"/>
                <w:bCs/>
                <w:sz w:val="18"/>
                <w:szCs w:val="18"/>
              </w:rPr>
              <w:t>（5）全面深化改革</w:t>
            </w:r>
          </w:p>
          <w:p w14:paraId="1DE1DCFA">
            <w:pPr>
              <w:keepLines/>
              <w:widowControl/>
              <w:spacing w:line="360" w:lineRule="exact"/>
              <w:rPr>
                <w:rFonts w:ascii="宋体" w:hAnsi="宋体" w:cs="宋体"/>
                <w:bCs/>
                <w:sz w:val="18"/>
                <w:szCs w:val="18"/>
              </w:rPr>
            </w:pPr>
            <w:r>
              <w:rPr>
                <w:rFonts w:hint="eastAsia" w:ascii="宋体" w:hAnsi="宋体" w:cs="宋体"/>
                <w:bCs/>
                <w:sz w:val="18"/>
                <w:szCs w:val="18"/>
              </w:rPr>
              <w:t>（6）“五位一体”总体布局、“四个全面”战略布局。</w:t>
            </w:r>
          </w:p>
          <w:p w14:paraId="5C7AC9FC">
            <w:pPr>
              <w:keepLines/>
              <w:widowControl/>
              <w:spacing w:line="360" w:lineRule="exact"/>
              <w:rPr>
                <w:rFonts w:ascii="宋体" w:hAnsi="宋体" w:cs="宋体"/>
                <w:bCs/>
                <w:sz w:val="18"/>
                <w:szCs w:val="18"/>
              </w:rPr>
            </w:pPr>
            <w:r>
              <w:rPr>
                <w:rFonts w:hint="eastAsia" w:ascii="宋体" w:hAnsi="宋体" w:cs="宋体"/>
                <w:bCs/>
                <w:sz w:val="18"/>
                <w:szCs w:val="18"/>
              </w:rPr>
              <w:t>（7）全面依法治国。</w:t>
            </w:r>
          </w:p>
          <w:p w14:paraId="215B9668">
            <w:pPr>
              <w:keepLines/>
              <w:widowControl/>
              <w:spacing w:line="360" w:lineRule="exact"/>
              <w:rPr>
                <w:rFonts w:ascii="宋体" w:hAnsi="宋体" w:cs="宋体"/>
                <w:bCs/>
                <w:sz w:val="18"/>
                <w:szCs w:val="18"/>
              </w:rPr>
            </w:pPr>
            <w:r>
              <w:rPr>
                <w:rFonts w:hint="eastAsia" w:ascii="宋体" w:hAnsi="宋体" w:cs="宋体"/>
                <w:bCs/>
                <w:sz w:val="18"/>
                <w:szCs w:val="18"/>
              </w:rPr>
              <w:t>（8）维护和塑造国家安全。</w:t>
            </w:r>
          </w:p>
          <w:p w14:paraId="41A838AF">
            <w:pPr>
              <w:keepLines/>
              <w:widowControl/>
              <w:spacing w:line="360" w:lineRule="exact"/>
              <w:rPr>
                <w:rFonts w:ascii="宋体" w:hAnsi="宋体" w:cs="宋体"/>
                <w:bCs/>
                <w:sz w:val="18"/>
                <w:szCs w:val="18"/>
              </w:rPr>
            </w:pPr>
            <w:r>
              <w:rPr>
                <w:rFonts w:hint="eastAsia" w:ascii="宋体" w:hAnsi="宋体" w:cs="宋体"/>
                <w:bCs/>
                <w:sz w:val="18"/>
                <w:szCs w:val="18"/>
              </w:rPr>
              <w:t>（9）建设巩固国防和强大人民军队。</w:t>
            </w:r>
          </w:p>
          <w:p w14:paraId="7D4ED1C7">
            <w:pPr>
              <w:keepLines/>
              <w:widowControl/>
              <w:spacing w:line="360" w:lineRule="exact"/>
              <w:rPr>
                <w:rFonts w:ascii="宋体" w:hAnsi="宋体" w:cs="宋体"/>
                <w:bCs/>
                <w:sz w:val="18"/>
                <w:szCs w:val="18"/>
              </w:rPr>
            </w:pPr>
            <w:r>
              <w:rPr>
                <w:rFonts w:hint="eastAsia" w:ascii="宋体" w:hAnsi="宋体" w:cs="宋体"/>
                <w:bCs/>
                <w:sz w:val="18"/>
                <w:szCs w:val="18"/>
              </w:rPr>
              <w:t>（10）坚持“一国两制”和推进祖国完全统一。</w:t>
            </w:r>
          </w:p>
          <w:p w14:paraId="6FBFDAC5">
            <w:pPr>
              <w:keepLines/>
              <w:widowControl/>
              <w:spacing w:line="360" w:lineRule="exact"/>
              <w:rPr>
                <w:rFonts w:ascii="宋体" w:hAnsi="宋体" w:cs="宋体"/>
                <w:bCs/>
                <w:sz w:val="18"/>
                <w:szCs w:val="18"/>
              </w:rPr>
            </w:pPr>
            <w:r>
              <w:rPr>
                <w:rFonts w:hint="eastAsia" w:ascii="宋体" w:hAnsi="宋体" w:cs="宋体"/>
                <w:bCs/>
                <w:sz w:val="18"/>
                <w:szCs w:val="18"/>
              </w:rPr>
              <w:t>（11）中国特色大国外交和推动构建人类命运共同体。</w:t>
            </w:r>
          </w:p>
          <w:p w14:paraId="02A67B3E">
            <w:pPr>
              <w:keepLines/>
              <w:widowControl/>
              <w:spacing w:line="360" w:lineRule="exact"/>
              <w:rPr>
                <w:rFonts w:ascii="宋体" w:hAnsi="宋体" w:cs="宋体"/>
                <w:bCs/>
                <w:sz w:val="18"/>
                <w:szCs w:val="18"/>
              </w:rPr>
            </w:pPr>
          </w:p>
        </w:tc>
        <w:tc>
          <w:tcPr>
            <w:tcW w:w="2778" w:type="dxa"/>
          </w:tcPr>
          <w:p w14:paraId="6BBF87F6">
            <w:pPr>
              <w:keepLines/>
              <w:widowControl/>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366BF4FB">
            <w:pPr>
              <w:keepLines/>
              <w:widowControl/>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230390B1">
            <w:pPr>
              <w:keepLines/>
              <w:widowControl/>
              <w:spacing w:line="360" w:lineRule="exact"/>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49DA0B33">
            <w:pPr>
              <w:keepLines/>
              <w:widowControl/>
              <w:spacing w:line="360" w:lineRule="exact"/>
              <w:rPr>
                <w:rFonts w:ascii="宋体" w:hAnsi="宋体" w:cs="宋体"/>
                <w:bCs/>
                <w:sz w:val="18"/>
                <w:szCs w:val="18"/>
              </w:rPr>
            </w:pPr>
            <w:r>
              <w:rPr>
                <w:rFonts w:hint="eastAsia" w:ascii="宋体" w:hAnsi="宋体" w:cs="宋体"/>
                <w:bCs/>
                <w:sz w:val="18"/>
                <w:szCs w:val="18"/>
              </w:rPr>
              <w:t>（4）教师要求：关注党的最新理论成果、中央重大会议、时政热点等及时把最新的中央精神融入教学内容。</w:t>
            </w:r>
          </w:p>
          <w:p w14:paraId="50462D07">
            <w:pPr>
              <w:keepLines/>
              <w:widowControl/>
              <w:spacing w:line="360" w:lineRule="exact"/>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5928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ADDE857">
            <w:pPr>
              <w:pStyle w:val="5"/>
              <w:keepNext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形势与政策</w:t>
            </w:r>
          </w:p>
          <w:p w14:paraId="45D5BED9">
            <w:pPr>
              <w:pStyle w:val="5"/>
              <w:keepNext w:val="0"/>
              <w:spacing w:line="360" w:lineRule="exact"/>
              <w:jc w:val="center"/>
              <w:outlineLvl w:val="3"/>
              <w:rPr>
                <w:rFonts w:ascii="宋体" w:hAnsi="宋体" w:cs="宋体"/>
                <w:color w:val="auto"/>
                <w:sz w:val="18"/>
                <w:szCs w:val="18"/>
              </w:rPr>
            </w:pPr>
          </w:p>
        </w:tc>
        <w:tc>
          <w:tcPr>
            <w:tcW w:w="2778" w:type="dxa"/>
          </w:tcPr>
          <w:p w14:paraId="4AF45E97">
            <w:pPr>
              <w:keepLines/>
              <w:widowControl/>
              <w:spacing w:line="360" w:lineRule="exact"/>
              <w:rPr>
                <w:rFonts w:ascii="宋体" w:hAnsi="宋体" w:cs="宋体"/>
                <w:bCs/>
                <w:sz w:val="18"/>
                <w:szCs w:val="18"/>
              </w:rPr>
            </w:pPr>
            <w:r>
              <w:rPr>
                <w:rFonts w:hint="eastAsia" w:ascii="宋体" w:hAnsi="宋体" w:cs="宋体"/>
                <w:bCs/>
                <w:sz w:val="18"/>
                <w:szCs w:val="18"/>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1DA82E3E">
            <w:pPr>
              <w:keepLines/>
              <w:widowControl/>
              <w:spacing w:line="360" w:lineRule="exact"/>
              <w:rPr>
                <w:rFonts w:ascii="宋体" w:hAnsi="宋体" w:cs="宋体"/>
                <w:bCs/>
                <w:sz w:val="18"/>
                <w:szCs w:val="18"/>
              </w:rPr>
            </w:pPr>
            <w:r>
              <w:rPr>
                <w:rFonts w:hint="eastAsia" w:ascii="宋体" w:hAnsi="宋体" w:cs="宋体"/>
                <w:bCs/>
                <w:sz w:val="18"/>
                <w:szCs w:val="18"/>
              </w:rP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5C4A7D5E">
            <w:pPr>
              <w:keepLines/>
              <w:widowControl/>
              <w:spacing w:line="360" w:lineRule="exact"/>
              <w:rPr>
                <w:rFonts w:ascii="宋体" w:hAnsi="宋体" w:cs="宋体"/>
                <w:bCs/>
                <w:sz w:val="18"/>
                <w:szCs w:val="18"/>
              </w:rPr>
            </w:pPr>
            <w:r>
              <w:rPr>
                <w:rFonts w:hint="eastAsia" w:ascii="宋体" w:hAnsi="宋体" w:cs="宋体"/>
                <w:bCs/>
                <w:sz w:val="18"/>
                <w:szCs w:val="18"/>
              </w:rPr>
              <w:t>（3）帮助学生了解高等教育发展的现状和趋势，对就业形势有一个比较清醒的认识，树立正确的就业观。</w:t>
            </w:r>
          </w:p>
        </w:tc>
        <w:tc>
          <w:tcPr>
            <w:tcW w:w="2778" w:type="dxa"/>
          </w:tcPr>
          <w:p w14:paraId="03037130">
            <w:pPr>
              <w:keepLines/>
              <w:widowControl/>
              <w:spacing w:line="360" w:lineRule="exact"/>
              <w:rPr>
                <w:rFonts w:ascii="宋体" w:hAnsi="宋体" w:cs="宋体"/>
                <w:bCs/>
                <w:sz w:val="18"/>
                <w:szCs w:val="18"/>
              </w:rPr>
            </w:pPr>
            <w:r>
              <w:rPr>
                <w:rFonts w:hint="eastAsia" w:ascii="宋体" w:hAnsi="宋体" w:cs="宋体"/>
                <w:bCs/>
                <w:sz w:val="18"/>
                <w:szCs w:val="18"/>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tcPr>
          <w:p w14:paraId="182E4807">
            <w:pPr>
              <w:keepLines/>
              <w:widowControl/>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6EE8FE48">
            <w:pPr>
              <w:keepLines/>
              <w:widowControl/>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6C8661D0">
            <w:pPr>
              <w:keepLines/>
              <w:widowControl/>
              <w:spacing w:line="360" w:lineRule="exact"/>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48A3F6F7">
            <w:pPr>
              <w:keepLines/>
              <w:widowControl/>
              <w:spacing w:line="360" w:lineRule="exact"/>
              <w:rPr>
                <w:rFonts w:ascii="宋体" w:hAnsi="宋体" w:cs="宋体"/>
                <w:bCs/>
                <w:sz w:val="18"/>
                <w:szCs w:val="18"/>
              </w:rPr>
            </w:pPr>
            <w:r>
              <w:rPr>
                <w:rFonts w:hint="eastAsia" w:ascii="宋体" w:hAnsi="宋体" w:cs="宋体"/>
                <w:bCs/>
                <w:sz w:val="18"/>
                <w:szCs w:val="18"/>
              </w:rPr>
              <w:t>（4）教师要求：关注党的最新理论成果、中央重大会议、时政热点等信息，及时把最新的中央精神融入教学内容。</w:t>
            </w:r>
          </w:p>
          <w:p w14:paraId="549EFB93">
            <w:pPr>
              <w:keepLines/>
              <w:widowControl/>
              <w:spacing w:line="360" w:lineRule="exact"/>
              <w:rPr>
                <w:rFonts w:ascii="宋体" w:hAnsi="宋体" w:cs="宋体"/>
                <w:bCs/>
                <w:sz w:val="18"/>
                <w:szCs w:val="18"/>
              </w:rPr>
            </w:pPr>
            <w:r>
              <w:rPr>
                <w:rFonts w:hint="eastAsia" w:ascii="宋体" w:hAnsi="宋体" w:cs="宋体"/>
                <w:bCs/>
                <w:sz w:val="18"/>
                <w:szCs w:val="18"/>
              </w:rPr>
              <w:t>（5）评价建议：采取平时检测（30%）+期末考查（70%）评定学习效果。</w:t>
            </w:r>
          </w:p>
        </w:tc>
      </w:tr>
      <w:tr w14:paraId="180D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860BA99">
            <w:pPr>
              <w:keepLines/>
              <w:shd w:val="clear" w:color="auto" w:fill="FFFFFF"/>
              <w:spacing w:line="360" w:lineRule="exact"/>
              <w:jc w:val="center"/>
              <w:rPr>
                <w:rFonts w:ascii="宋体" w:hAnsi="宋体" w:cs="宋体"/>
                <w:b/>
                <w:sz w:val="18"/>
                <w:szCs w:val="18"/>
              </w:rPr>
            </w:pPr>
            <w:r>
              <w:rPr>
                <w:rFonts w:hint="eastAsia" w:ascii="宋体" w:hAnsi="宋体" w:cs="宋体"/>
                <w:b/>
                <w:sz w:val="18"/>
                <w:szCs w:val="18"/>
              </w:rPr>
              <w:t>大学体育</w:t>
            </w:r>
          </w:p>
          <w:p w14:paraId="11E6E9C0">
            <w:pPr>
              <w:keepLines/>
              <w:shd w:val="clear" w:color="auto" w:fill="FFFFFF"/>
              <w:spacing w:line="360" w:lineRule="exact"/>
              <w:jc w:val="center"/>
              <w:rPr>
                <w:rFonts w:ascii="宋体" w:hAnsi="宋体" w:cs="宋体"/>
                <w:bCs/>
                <w:sz w:val="18"/>
                <w:szCs w:val="18"/>
              </w:rPr>
            </w:pPr>
          </w:p>
        </w:tc>
        <w:tc>
          <w:tcPr>
            <w:tcW w:w="2778" w:type="dxa"/>
          </w:tcPr>
          <w:p w14:paraId="20B2D254">
            <w:pPr>
              <w:keepLines/>
              <w:widowControl/>
              <w:spacing w:line="360" w:lineRule="exact"/>
              <w:rPr>
                <w:rFonts w:ascii="宋体" w:hAnsi="宋体" w:cs="宋体"/>
                <w:bCs/>
                <w:sz w:val="18"/>
                <w:szCs w:val="18"/>
              </w:rPr>
            </w:pPr>
            <w:r>
              <w:rPr>
                <w:rFonts w:hint="eastAsia" w:ascii="宋体" w:hAnsi="宋体" w:cs="宋体"/>
                <w:bCs/>
                <w:sz w:val="18"/>
                <w:szCs w:val="18"/>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64E3F6B6">
            <w:pPr>
              <w:keepLines/>
              <w:widowControl/>
              <w:spacing w:line="360" w:lineRule="exact"/>
              <w:rPr>
                <w:rFonts w:ascii="宋体" w:hAnsi="宋体" w:cs="宋体"/>
                <w:bCs/>
                <w:sz w:val="18"/>
                <w:szCs w:val="18"/>
              </w:rPr>
            </w:pPr>
            <w:r>
              <w:rPr>
                <w:rFonts w:hint="eastAsia" w:ascii="宋体" w:hAnsi="宋体" w:cs="宋体"/>
                <w:bCs/>
                <w:sz w:val="18"/>
                <w:szCs w:val="18"/>
              </w:rPr>
              <w:t xml:space="preserve">（2）熟练掌握1-2项健身运动的基本方法和技能，能科学地进行体育锻炼，提高自己的运动能力，掌握常见运动创伤的处置方法。 </w:t>
            </w:r>
          </w:p>
          <w:p w14:paraId="0949D434">
            <w:pPr>
              <w:keepLines/>
              <w:widowControl/>
              <w:spacing w:line="360" w:lineRule="exact"/>
              <w:rPr>
                <w:rFonts w:ascii="宋体" w:hAnsi="宋体" w:cs="宋体"/>
                <w:bCs/>
                <w:sz w:val="18"/>
                <w:szCs w:val="18"/>
              </w:rPr>
            </w:pPr>
            <w:r>
              <w:rPr>
                <w:rFonts w:hint="eastAsia" w:ascii="宋体" w:hAnsi="宋体" w:cs="宋体"/>
                <w:bCs/>
                <w:sz w:val="18"/>
                <w:szCs w:val="18"/>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1FAECE13">
            <w:pPr>
              <w:keepLines/>
              <w:widowControl/>
              <w:spacing w:line="360" w:lineRule="exact"/>
              <w:rPr>
                <w:rFonts w:ascii="宋体" w:hAnsi="宋体" w:cs="宋体"/>
                <w:bCs/>
                <w:sz w:val="18"/>
                <w:szCs w:val="18"/>
              </w:rPr>
            </w:pPr>
            <w:r>
              <w:rPr>
                <w:rFonts w:hint="eastAsia" w:ascii="宋体" w:hAnsi="宋体" w:cs="宋体"/>
                <w:bCs/>
                <w:sz w:val="18"/>
                <w:szCs w:val="18"/>
              </w:rPr>
              <w:t>（4）通过体育锻炼改善情绪状态；促进学生人格发展；培养坚强的意志品质；缓解生理和心理疲劳；培养良好的人际交往能力和合作意识，体验运动乐趣，培养快乐体育、健康体育、终生体育观念。</w:t>
            </w:r>
          </w:p>
          <w:p w14:paraId="2A0E0031">
            <w:pPr>
              <w:keepLines/>
              <w:widowControl/>
              <w:spacing w:line="360" w:lineRule="exact"/>
              <w:rPr>
                <w:rFonts w:ascii="宋体" w:hAnsi="宋体" w:cs="宋体"/>
                <w:bCs/>
                <w:sz w:val="18"/>
                <w:szCs w:val="18"/>
              </w:rPr>
            </w:pPr>
            <w:r>
              <w:rPr>
                <w:rFonts w:hint="eastAsia" w:ascii="宋体" w:hAnsi="宋体" w:cs="宋体"/>
                <w:bCs/>
                <w:sz w:val="18"/>
                <w:szCs w:val="18"/>
              </w:rPr>
              <w:t xml:space="preserve">（5）遵守体育道德规范和行为准则，发扬体育精神，塑造良好的体育品格，增强责任意识、规则意识和团队意识，正确处理竞争与合作的关系。 </w:t>
            </w:r>
          </w:p>
        </w:tc>
        <w:tc>
          <w:tcPr>
            <w:tcW w:w="2778" w:type="dxa"/>
          </w:tcPr>
          <w:p w14:paraId="0FE9F670">
            <w:pPr>
              <w:pStyle w:val="8"/>
              <w:keepLines/>
              <w:spacing w:line="360" w:lineRule="exact"/>
              <w:jc w:val="both"/>
              <w:rPr>
                <w:rFonts w:ascii="宋体" w:hAnsi="宋体" w:cs="宋体"/>
                <w:bCs/>
                <w:sz w:val="18"/>
                <w:szCs w:val="18"/>
              </w:rPr>
            </w:pPr>
            <w:r>
              <w:rPr>
                <w:rFonts w:hint="eastAsia" w:ascii="宋体" w:hAnsi="宋体" w:cs="宋体"/>
                <w:bCs/>
                <w:sz w:val="18"/>
                <w:szCs w:val="18"/>
              </w:rPr>
              <w:t>（1）田径及身体素质练习：力量、速度、耐力、弹跳、协调、灵敏、柔韧等。</w:t>
            </w:r>
          </w:p>
          <w:p w14:paraId="328EAC85">
            <w:pPr>
              <w:pStyle w:val="8"/>
              <w:keepLines/>
              <w:spacing w:line="360" w:lineRule="exact"/>
              <w:jc w:val="both"/>
              <w:rPr>
                <w:rFonts w:ascii="宋体" w:hAnsi="宋体" w:cs="宋体"/>
                <w:bCs/>
                <w:sz w:val="18"/>
                <w:szCs w:val="18"/>
              </w:rPr>
            </w:pPr>
            <w:r>
              <w:rPr>
                <w:rFonts w:hint="eastAsia" w:ascii="宋体" w:hAnsi="宋体" w:cs="宋体"/>
                <w:bCs/>
                <w:sz w:val="18"/>
                <w:szCs w:val="18"/>
              </w:rPr>
              <w:t>（2）专项运动技能：田径、健美操、篮球、足球、排球、乒乓球、羽毛球、网球、跆拳道、武术、体育舞蹈等。</w:t>
            </w:r>
          </w:p>
          <w:p w14:paraId="7E7437A0">
            <w:pPr>
              <w:pStyle w:val="8"/>
              <w:keepLines/>
              <w:spacing w:line="360" w:lineRule="exact"/>
              <w:jc w:val="both"/>
              <w:rPr>
                <w:rFonts w:ascii="宋体" w:hAnsi="宋体" w:cs="宋体"/>
                <w:bCs/>
                <w:sz w:val="18"/>
                <w:szCs w:val="18"/>
              </w:rPr>
            </w:pPr>
            <w:r>
              <w:rPr>
                <w:rFonts w:hint="eastAsia" w:ascii="宋体" w:hAnsi="宋体" w:cs="宋体"/>
                <w:bCs/>
                <w:sz w:val="18"/>
                <w:szCs w:val="18"/>
              </w:rPr>
              <w:t>（3）体质测试训练：跳远、坐位体前屈、仰卧起坐、引体向上、50米跑、肺活量、800/1000米跑等。</w:t>
            </w:r>
          </w:p>
          <w:p w14:paraId="08C446DE">
            <w:pPr>
              <w:pStyle w:val="8"/>
              <w:keepLines/>
              <w:spacing w:line="360" w:lineRule="exact"/>
              <w:jc w:val="both"/>
              <w:rPr>
                <w:rFonts w:ascii="宋体" w:hAnsi="宋体" w:cs="宋体"/>
                <w:bCs/>
                <w:sz w:val="18"/>
                <w:szCs w:val="18"/>
              </w:rPr>
            </w:pPr>
            <w:r>
              <w:rPr>
                <w:rFonts w:hint="eastAsia" w:ascii="宋体" w:hAnsi="宋体" w:cs="宋体"/>
                <w:bCs/>
                <w:sz w:val="18"/>
                <w:szCs w:val="18"/>
              </w:rPr>
              <w:t>（4）拓展模块：运动减脂、快意网球、体育与欣赏以及武术与健康、健身气功、太极拳等优秀传统文化项目。</w:t>
            </w:r>
          </w:p>
          <w:p w14:paraId="61D3DE2A">
            <w:pPr>
              <w:pStyle w:val="8"/>
              <w:keepLines/>
              <w:spacing w:line="360" w:lineRule="exact"/>
              <w:jc w:val="both"/>
              <w:rPr>
                <w:rFonts w:ascii="宋体" w:hAnsi="宋体" w:cs="宋体"/>
                <w:bCs/>
                <w:sz w:val="18"/>
                <w:szCs w:val="18"/>
              </w:rPr>
            </w:pPr>
            <w:r>
              <w:rPr>
                <w:rFonts w:hint="eastAsia" w:ascii="宋体" w:hAnsi="宋体" w:cs="宋体"/>
                <w:bCs/>
                <w:sz w:val="18"/>
                <w:szCs w:val="18"/>
              </w:rPr>
              <w:t>（5）健康教育：体育保健、健康饮食、心理健康教育等。</w:t>
            </w:r>
          </w:p>
          <w:p w14:paraId="61FD33DD">
            <w:pPr>
              <w:pStyle w:val="8"/>
              <w:keepLines/>
              <w:spacing w:line="360" w:lineRule="exact"/>
              <w:jc w:val="both"/>
              <w:rPr>
                <w:rFonts w:ascii="宋体" w:hAnsi="宋体" w:cs="宋体"/>
                <w:bCs/>
                <w:sz w:val="18"/>
                <w:szCs w:val="18"/>
              </w:rPr>
            </w:pPr>
          </w:p>
          <w:p w14:paraId="49486E4C">
            <w:pPr>
              <w:pStyle w:val="8"/>
              <w:keepLines/>
              <w:spacing w:line="360" w:lineRule="exact"/>
              <w:jc w:val="both"/>
              <w:rPr>
                <w:rFonts w:ascii="宋体" w:hAnsi="宋体" w:cs="宋体"/>
                <w:bCs/>
                <w:sz w:val="18"/>
                <w:szCs w:val="18"/>
              </w:rPr>
            </w:pPr>
          </w:p>
        </w:tc>
        <w:tc>
          <w:tcPr>
            <w:tcW w:w="2778" w:type="dxa"/>
          </w:tcPr>
          <w:p w14:paraId="5F01BD2D">
            <w:pPr>
              <w:pStyle w:val="5"/>
              <w:keepNext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（1）教学模式：采用1+1+X模式，1为体育与健康必修课程，是体育与健康基础模块，以运动技能基础训练为主；1为体质测试训练课，以体质健康测试项目训练为主；X为拓展模块，为公共选修课程。</w:t>
            </w:r>
          </w:p>
          <w:p w14:paraId="69F0BE3D">
            <w:pPr>
              <w:pStyle w:val="5"/>
              <w:keepNext w:val="0"/>
              <w:spacing w:line="360" w:lineRule="exact"/>
              <w:outlineLvl w:val="3"/>
              <w:rPr>
                <w:rFonts w:ascii="宋体" w:hAnsi="宋体" w:cs="宋体"/>
                <w:b w:val="0"/>
                <w:color w:val="auto"/>
                <w:sz w:val="18"/>
                <w:szCs w:val="18"/>
              </w:rPr>
            </w:pPr>
            <w:r>
              <w:rPr>
                <w:rFonts w:hint="eastAsia" w:ascii="宋体" w:hAnsi="宋体" w:cs="宋体"/>
                <w:b w:val="0"/>
                <w:bCs/>
                <w:color w:val="auto"/>
                <w:sz w:val="18"/>
                <w:szCs w:val="18"/>
              </w:rPr>
              <w:t>（2）</w:t>
            </w:r>
            <w:r>
              <w:rPr>
                <w:rFonts w:hint="eastAsia" w:ascii="宋体" w:hAnsi="宋体" w:cs="宋体"/>
                <w:b w:val="0"/>
                <w:color w:val="auto"/>
                <w:sz w:val="18"/>
                <w:szCs w:val="18"/>
              </w:rPr>
              <w:t>教学方法：运用目标教学法、游戏教学法及竞赛教学法，以“教会、勤练、常赛”为主导，提高学生的兴趣，激发学习的主动性。</w:t>
            </w:r>
          </w:p>
          <w:p w14:paraId="25EDE4B1">
            <w:pPr>
              <w:pStyle w:val="5"/>
              <w:keepNext w:val="0"/>
              <w:spacing w:line="360" w:lineRule="exact"/>
              <w:outlineLvl w:val="3"/>
              <w:rPr>
                <w:rFonts w:ascii="宋体" w:hAnsi="宋体" w:cs="宋体"/>
                <w:b w:val="0"/>
                <w:color w:val="auto"/>
                <w:sz w:val="18"/>
                <w:szCs w:val="18"/>
              </w:rPr>
            </w:pPr>
            <w:r>
              <w:rPr>
                <w:rFonts w:hint="eastAsia" w:ascii="宋体" w:hAnsi="宋体" w:cs="宋体"/>
                <w:b w:val="0"/>
                <w:bCs/>
                <w:color w:val="auto"/>
                <w:sz w:val="18"/>
                <w:szCs w:val="18"/>
              </w:rPr>
              <w:t>（3）</w:t>
            </w:r>
            <w:r>
              <w:rPr>
                <w:rFonts w:hint="eastAsia" w:ascii="宋体" w:hAnsi="宋体" w:cs="宋体"/>
                <w:b w:val="0"/>
                <w:color w:val="auto"/>
                <w:sz w:val="18"/>
                <w:szCs w:val="18"/>
              </w:rPr>
              <w:t>教学条件：室外网球场、排球场、田径场等体育教学设施。</w:t>
            </w:r>
          </w:p>
          <w:p w14:paraId="21346547">
            <w:pPr>
              <w:keepLines/>
              <w:spacing w:line="360" w:lineRule="exact"/>
              <w:rPr>
                <w:rFonts w:ascii="宋体" w:hAnsi="宋体" w:cs="宋体"/>
                <w:bCs/>
                <w:sz w:val="18"/>
                <w:szCs w:val="18"/>
              </w:rPr>
            </w:pPr>
            <w:r>
              <w:rPr>
                <w:rFonts w:hint="eastAsia" w:ascii="宋体" w:hAnsi="宋体" w:cs="宋体"/>
                <w:bCs/>
                <w:sz w:val="18"/>
                <w:szCs w:val="18"/>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3A460FE5">
            <w:pPr>
              <w:keepLines/>
              <w:spacing w:line="360" w:lineRule="exact"/>
              <w:rPr>
                <w:rFonts w:ascii="宋体" w:hAnsi="宋体" w:cs="宋体"/>
                <w:bCs/>
                <w:sz w:val="18"/>
                <w:szCs w:val="18"/>
              </w:rPr>
            </w:pPr>
            <w:r>
              <w:rPr>
                <w:rFonts w:hint="eastAsia" w:ascii="宋体" w:hAnsi="宋体" w:cs="宋体"/>
                <w:bCs/>
                <w:sz w:val="18"/>
                <w:szCs w:val="18"/>
              </w:rPr>
              <w:t>（5）</w:t>
            </w:r>
            <w:r>
              <w:rPr>
                <w:rFonts w:hint="eastAsia" w:ascii="宋体" w:hAnsi="宋体" w:cs="宋体"/>
                <w:kern w:val="0"/>
                <w:sz w:val="18"/>
                <w:szCs w:val="18"/>
              </w:rPr>
              <w:t>评价建议：采取平时成绩（40%）+学期末测试（身体素质+专项技能）（60%）来评定学习效果。</w:t>
            </w:r>
          </w:p>
          <w:p w14:paraId="620BDA70">
            <w:pPr>
              <w:keepLines/>
              <w:spacing w:line="360" w:lineRule="exact"/>
              <w:rPr>
                <w:rFonts w:ascii="宋体" w:hAnsi="宋体" w:cs="宋体"/>
                <w:bCs/>
                <w:sz w:val="18"/>
                <w:szCs w:val="18"/>
              </w:rPr>
            </w:pPr>
          </w:p>
          <w:p w14:paraId="1A8ADB14">
            <w:pPr>
              <w:keepLines/>
              <w:spacing w:line="360" w:lineRule="exact"/>
              <w:rPr>
                <w:rFonts w:ascii="宋体" w:hAnsi="宋体" w:cs="宋体"/>
                <w:b/>
                <w:bCs/>
                <w:sz w:val="18"/>
                <w:szCs w:val="18"/>
              </w:rPr>
            </w:pPr>
          </w:p>
        </w:tc>
      </w:tr>
      <w:tr w14:paraId="104C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C368110">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军事理论</w:t>
            </w:r>
          </w:p>
          <w:p w14:paraId="3CD39AC9">
            <w:pPr>
              <w:keepLines/>
              <w:shd w:val="clear" w:color="auto" w:fill="FFFFFF"/>
              <w:spacing w:line="360" w:lineRule="exact"/>
              <w:jc w:val="center"/>
              <w:rPr>
                <w:rFonts w:ascii="宋体" w:hAnsi="宋体" w:cs="宋体"/>
                <w:sz w:val="18"/>
                <w:szCs w:val="18"/>
              </w:rPr>
            </w:pPr>
          </w:p>
        </w:tc>
        <w:tc>
          <w:tcPr>
            <w:tcW w:w="2778" w:type="dxa"/>
          </w:tcPr>
          <w:p w14:paraId="2FE247CA">
            <w:pPr>
              <w:keepLines/>
              <w:widowControl/>
              <w:spacing w:line="360" w:lineRule="exact"/>
              <w:rPr>
                <w:rFonts w:ascii="宋体" w:hAnsi="宋体" w:cs="宋体"/>
                <w:bCs/>
                <w:sz w:val="18"/>
                <w:szCs w:val="18"/>
              </w:rPr>
            </w:pPr>
            <w:r>
              <w:rPr>
                <w:rFonts w:hint="eastAsia" w:ascii="宋体" w:hAnsi="宋体" w:cs="宋体"/>
                <w:bCs/>
                <w:sz w:val="18"/>
                <w:szCs w:val="18"/>
              </w:rPr>
              <w:t>（1）提高学生的思想政治觉悟，激发爱国热情，增强国防观念和国家安全意识。</w:t>
            </w:r>
          </w:p>
          <w:p w14:paraId="500E32BE">
            <w:pPr>
              <w:keepLines/>
              <w:widowControl/>
              <w:spacing w:line="360" w:lineRule="exact"/>
              <w:rPr>
                <w:rFonts w:ascii="宋体" w:hAnsi="宋体" w:cs="宋体"/>
                <w:bCs/>
                <w:sz w:val="18"/>
                <w:szCs w:val="18"/>
              </w:rPr>
            </w:pPr>
            <w:r>
              <w:rPr>
                <w:rFonts w:hint="eastAsia" w:ascii="宋体" w:hAnsi="宋体" w:cs="宋体"/>
                <w:bCs/>
                <w:sz w:val="18"/>
                <w:szCs w:val="18"/>
              </w:rPr>
              <w:t>（2）进行爱国主义、集体主义和革命英雄主义教育，增强学生的组织纪律观念，培养艰苦奋斗的作风，提高学生的综合素质。</w:t>
            </w:r>
          </w:p>
          <w:p w14:paraId="33A81675">
            <w:pPr>
              <w:keepLines/>
              <w:widowControl/>
              <w:spacing w:line="360" w:lineRule="exact"/>
              <w:rPr>
                <w:rFonts w:ascii="宋体" w:hAnsi="宋体" w:cs="宋体"/>
                <w:bCs/>
                <w:sz w:val="18"/>
                <w:szCs w:val="18"/>
              </w:rPr>
            </w:pPr>
            <w:r>
              <w:rPr>
                <w:rFonts w:hint="eastAsia" w:ascii="宋体" w:hAnsi="宋体" w:cs="宋体"/>
                <w:bCs/>
                <w:sz w:val="18"/>
                <w:szCs w:val="18"/>
              </w:rPr>
              <w:t>（3）使学生掌握基本军事知识和技能，为中国人民解放军培养后备兵员和预备役军官、为国家培养社会主义事业的建设者和接班人打好基础。</w:t>
            </w:r>
          </w:p>
        </w:tc>
        <w:tc>
          <w:tcPr>
            <w:tcW w:w="2778" w:type="dxa"/>
          </w:tcPr>
          <w:p w14:paraId="3E2EEC12">
            <w:pPr>
              <w:keepLines/>
              <w:widowControl/>
              <w:spacing w:line="360" w:lineRule="exact"/>
              <w:ind w:firstLine="55"/>
              <w:rPr>
                <w:rFonts w:ascii="宋体" w:hAnsi="宋体" w:cs="宋体"/>
                <w:bCs/>
                <w:sz w:val="18"/>
                <w:szCs w:val="18"/>
              </w:rPr>
            </w:pPr>
            <w:r>
              <w:rPr>
                <w:rFonts w:hint="eastAsia" w:ascii="宋体" w:hAnsi="宋体" w:cs="宋体"/>
                <w:bCs/>
                <w:sz w:val="18"/>
                <w:szCs w:val="18"/>
              </w:rPr>
              <w:t>（1）中国国防。理解国防内涵和国防历史，树立正确的国防观；了解我国国防体制、国防战略、国防政策以及国防成就，激发学生的爱国热情；熟悉国防法规、武装力量、国防动员的主要内容，增强学生国防意识。</w:t>
            </w:r>
          </w:p>
          <w:p w14:paraId="7ED7A1DF">
            <w:pPr>
              <w:keepLines/>
              <w:widowControl/>
              <w:spacing w:line="360" w:lineRule="exact"/>
              <w:ind w:firstLine="55"/>
              <w:rPr>
                <w:rFonts w:ascii="宋体" w:hAnsi="宋体" w:cs="宋体"/>
                <w:bCs/>
                <w:sz w:val="18"/>
                <w:szCs w:val="18"/>
              </w:rPr>
            </w:pPr>
            <w:r>
              <w:rPr>
                <w:rFonts w:hint="eastAsia" w:ascii="宋体" w:hAnsi="宋体" w:cs="宋体"/>
                <w:bCs/>
                <w:sz w:val="18"/>
                <w:szCs w:val="18"/>
              </w:rPr>
              <w:t>（2）国家安全。正确把握和认识国家安全的内涵，理解我国总体国家安全观，提升学生防谍保密意识；深刻认识当前我国面临的安全形势；了解世界主要国家军事力量及战略动向，增强学生忧患意识。</w:t>
            </w:r>
          </w:p>
          <w:p w14:paraId="5F1F83EB">
            <w:pPr>
              <w:keepLines/>
              <w:widowControl/>
              <w:spacing w:line="360" w:lineRule="exact"/>
              <w:ind w:firstLine="55"/>
              <w:rPr>
                <w:rFonts w:ascii="宋体" w:hAnsi="宋体" w:cs="宋体"/>
                <w:bCs/>
                <w:sz w:val="18"/>
                <w:szCs w:val="18"/>
              </w:rPr>
            </w:pPr>
            <w:r>
              <w:rPr>
                <w:rFonts w:hint="eastAsia" w:ascii="宋体" w:hAnsi="宋体" w:cs="宋体"/>
                <w:bCs/>
                <w:sz w:val="18"/>
                <w:szCs w:val="18"/>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003F5003">
            <w:pPr>
              <w:keepLines/>
              <w:widowControl/>
              <w:spacing w:line="360" w:lineRule="exact"/>
              <w:ind w:firstLine="55"/>
              <w:rPr>
                <w:rFonts w:ascii="宋体" w:hAnsi="宋体" w:cs="宋体"/>
                <w:bCs/>
                <w:sz w:val="18"/>
                <w:szCs w:val="18"/>
              </w:rPr>
            </w:pPr>
            <w:r>
              <w:rPr>
                <w:rFonts w:hint="eastAsia" w:ascii="宋体" w:hAnsi="宋体" w:cs="宋体"/>
                <w:bCs/>
                <w:sz w:val="18"/>
                <w:szCs w:val="18"/>
              </w:rPr>
              <w:t>（4）现代战争。了解战争内涵、特点、发展历程，理解新军事革命的内涵和发展演变，掌握机械化战争、信息化战争的形成、主要形态、特征、代表性战例和发展趋势，使学生树立打赢信息化战争的信心。</w:t>
            </w:r>
          </w:p>
          <w:p w14:paraId="59238A85">
            <w:pPr>
              <w:keepLines/>
              <w:widowControl/>
              <w:spacing w:line="360" w:lineRule="exact"/>
              <w:ind w:firstLine="55"/>
              <w:rPr>
                <w:rFonts w:ascii="宋体" w:hAnsi="宋体" w:cs="宋体"/>
                <w:sz w:val="18"/>
                <w:szCs w:val="18"/>
              </w:rPr>
            </w:pPr>
            <w:r>
              <w:rPr>
                <w:rFonts w:hint="eastAsia" w:ascii="宋体" w:hAnsi="宋体" w:cs="宋体"/>
                <w:sz w:val="18"/>
                <w:szCs w:val="18"/>
              </w:rPr>
              <w:t>（5）</w:t>
            </w:r>
            <w:r>
              <w:rPr>
                <w:rFonts w:hint="eastAsia" w:ascii="宋体" w:hAnsi="宋体" w:cs="宋体"/>
                <w:bCs/>
                <w:sz w:val="18"/>
                <w:szCs w:val="18"/>
              </w:rPr>
              <w:t>信息化装备。了解信息化装备的内涵、分类、发展及对现代作战的影响，熟悉世界主要国家信息化装备的发展情况，激发学生学习高科技的积极性，为国防科研奠定人才基础。</w:t>
            </w:r>
          </w:p>
        </w:tc>
        <w:tc>
          <w:tcPr>
            <w:tcW w:w="2778" w:type="dxa"/>
          </w:tcPr>
          <w:p w14:paraId="741866B5">
            <w:pPr>
              <w:keepLines/>
              <w:widowControl/>
              <w:spacing w:line="360" w:lineRule="exact"/>
              <w:ind w:firstLine="55"/>
              <w:rPr>
                <w:rFonts w:ascii="宋体" w:hAnsi="宋体" w:cs="宋体"/>
                <w:bCs/>
                <w:sz w:val="18"/>
                <w:szCs w:val="18"/>
              </w:rPr>
            </w:pPr>
            <w:r>
              <w:rPr>
                <w:rFonts w:hint="eastAsia" w:ascii="宋体" w:hAnsi="宋体" w:cs="宋体"/>
                <w:bCs/>
                <w:sz w:val="18"/>
                <w:szCs w:val="18"/>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42D94726">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（2）教学条件：多媒体教室、智慧校园平台和智慧树教学平台。</w:t>
            </w:r>
          </w:p>
          <w:p w14:paraId="5952BA77">
            <w:pPr>
              <w:pStyle w:val="5"/>
              <w:keepNext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（3）教学方法：</w:t>
            </w:r>
            <w:r>
              <w:rPr>
                <w:rFonts w:hint="eastAsia" w:ascii="宋体" w:hAnsi="宋体" w:cs="宋体"/>
                <w:b w:val="0"/>
                <w:color w:val="auto"/>
                <w:sz w:val="18"/>
                <w:szCs w:val="18"/>
              </w:rPr>
              <w:t>互动式、典型性案例教学法；针对性、典型性战例教学法；个性化、多样化专题教学法；问题型、讨论型启发式教学法。</w:t>
            </w:r>
          </w:p>
          <w:p w14:paraId="118D2E1F">
            <w:pPr>
              <w:pStyle w:val="5"/>
              <w:keepNext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（4）教师要求：政治立场坚定，要关注时政要闻及国家安全动态；</w:t>
            </w:r>
            <w:r>
              <w:rPr>
                <w:rFonts w:hint="eastAsia" w:ascii="宋体" w:hAnsi="宋体" w:cs="宋体"/>
                <w:b w:val="0"/>
                <w:color w:val="auto"/>
                <w:sz w:val="18"/>
                <w:szCs w:val="18"/>
              </w:rPr>
              <w:t>注重理论联系实际，融入社会、融入生活，强调学生的主体地位和教师的主导地位，重视师生互动，引导学生积极思考，形成正确的世界观、人生观、价值观。</w:t>
            </w:r>
          </w:p>
          <w:p w14:paraId="3C0D8284">
            <w:pPr>
              <w:pStyle w:val="5"/>
              <w:keepNext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（5）评价建议：采取平时考核（30%）+期末综合考核（70%）来评定学习效果。</w:t>
            </w:r>
          </w:p>
        </w:tc>
      </w:tr>
      <w:tr w14:paraId="161B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8E0BCEF">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劳动教育与实践</w:t>
            </w:r>
          </w:p>
          <w:p w14:paraId="0631827D">
            <w:pPr>
              <w:keepLines/>
              <w:shd w:val="clear" w:color="auto" w:fill="FFFFFF"/>
              <w:spacing w:line="360" w:lineRule="exact"/>
              <w:jc w:val="center"/>
              <w:rPr>
                <w:rFonts w:ascii="宋体" w:hAnsi="宋体" w:cs="宋体"/>
                <w:sz w:val="18"/>
                <w:szCs w:val="18"/>
              </w:rPr>
            </w:pPr>
          </w:p>
        </w:tc>
        <w:tc>
          <w:tcPr>
            <w:tcW w:w="2778" w:type="dxa"/>
          </w:tcPr>
          <w:p w14:paraId="55FCD55E">
            <w:pPr>
              <w:keepLines/>
              <w:widowControl/>
              <w:spacing w:line="360" w:lineRule="exact"/>
              <w:ind w:firstLine="55"/>
              <w:rPr>
                <w:rFonts w:ascii="宋体" w:hAnsi="宋体" w:cs="宋体"/>
                <w:bCs/>
                <w:sz w:val="18"/>
                <w:szCs w:val="18"/>
              </w:rPr>
            </w:pPr>
            <w:r>
              <w:rPr>
                <w:rFonts w:hint="eastAsia" w:ascii="宋体" w:hAnsi="宋体" w:cs="宋体"/>
                <w:bCs/>
                <w:sz w:val="18"/>
                <w:szCs w:val="18"/>
              </w:rPr>
              <w:t>（1）引导大学生理解和形成马克思主义劳动观，牢固树立劳动最光荣、劳动最崇高、劳动最伟大、劳动最美丽的观念。</w:t>
            </w:r>
          </w:p>
          <w:p w14:paraId="02BE76B9">
            <w:pPr>
              <w:keepLines/>
              <w:widowControl/>
              <w:spacing w:line="360" w:lineRule="exact"/>
              <w:ind w:firstLine="55"/>
              <w:rPr>
                <w:rFonts w:ascii="宋体" w:hAnsi="宋体" w:cs="宋体"/>
                <w:bCs/>
                <w:sz w:val="18"/>
                <w:szCs w:val="18"/>
              </w:rPr>
            </w:pPr>
            <w:r>
              <w:rPr>
                <w:rFonts w:hint="eastAsia" w:ascii="宋体" w:hAnsi="宋体" w:cs="宋体"/>
                <w:bCs/>
                <w:sz w:val="18"/>
                <w:szCs w:val="18"/>
              </w:rPr>
              <w:t>（2）促使大学生形成良好的劳动习惯和积极的劳动态度，养成辛勤劳动、诚实劳动、创造性劳动的良好品格。</w:t>
            </w:r>
          </w:p>
          <w:p w14:paraId="3D5FF457">
            <w:pPr>
              <w:keepLines/>
              <w:widowControl/>
              <w:spacing w:line="360" w:lineRule="exact"/>
              <w:ind w:firstLine="55"/>
              <w:rPr>
                <w:rFonts w:ascii="宋体" w:hAnsi="宋体" w:cs="宋体"/>
                <w:bCs/>
                <w:sz w:val="18"/>
                <w:szCs w:val="18"/>
              </w:rPr>
            </w:pPr>
            <w:r>
              <w:rPr>
                <w:rFonts w:hint="eastAsia" w:ascii="宋体" w:hAnsi="宋体" w:cs="宋体"/>
                <w:bCs/>
                <w:sz w:val="18"/>
                <w:szCs w:val="18"/>
              </w:rPr>
              <w:t>（3）提高大学生的劳动素养，帮助学生掌握基本的劳动知识和技能，使学生具备满足生存发展所需的基本劳动能力。</w:t>
            </w:r>
          </w:p>
          <w:p w14:paraId="6F0545CF">
            <w:pPr>
              <w:keepLines/>
              <w:widowControl/>
              <w:spacing w:line="360" w:lineRule="exact"/>
              <w:ind w:firstLine="55"/>
              <w:rPr>
                <w:rFonts w:ascii="宋体" w:hAnsi="宋体" w:cs="宋体"/>
                <w:bCs/>
                <w:sz w:val="18"/>
                <w:szCs w:val="18"/>
              </w:rPr>
            </w:pPr>
            <w:r>
              <w:rPr>
                <w:rFonts w:hint="eastAsia" w:ascii="宋体" w:hAnsi="宋体" w:cs="宋体"/>
                <w:bCs/>
                <w:sz w:val="18"/>
                <w:szCs w:val="18"/>
              </w:rPr>
              <w:t>（4）引导学生领会“幸福是奋斗出来的”内涵与意义，继承中华民族勤俭节约、敬业奉献的优良传统，弘扬开拓创新、砥砺奋进的时代精神，传承并践行劳动精神、劳模精神、工匠精神。</w:t>
            </w:r>
          </w:p>
          <w:p w14:paraId="4EE16A5D">
            <w:pPr>
              <w:keepLines/>
              <w:widowControl/>
              <w:spacing w:line="360" w:lineRule="exact"/>
              <w:ind w:firstLine="55"/>
              <w:rPr>
                <w:rFonts w:ascii="宋体" w:hAnsi="宋体" w:cs="宋体"/>
                <w:bCs/>
                <w:sz w:val="18"/>
                <w:szCs w:val="18"/>
              </w:rPr>
            </w:pPr>
            <w:r>
              <w:rPr>
                <w:rFonts w:hint="eastAsia" w:ascii="宋体" w:hAnsi="宋体" w:cs="宋体"/>
                <w:bCs/>
                <w:sz w:val="18"/>
                <w:szCs w:val="18"/>
              </w:rPr>
              <w:t>（5）通过实践活动，培养学生的团队合作能力、创新思维和创业意识，同时使学生认识到自己在社会中的角色和责任，培养学生的社会参与意识和公益意识。</w:t>
            </w:r>
          </w:p>
        </w:tc>
        <w:tc>
          <w:tcPr>
            <w:tcW w:w="2778" w:type="dxa"/>
          </w:tcPr>
          <w:p w14:paraId="585B40DE">
            <w:pPr>
              <w:pStyle w:val="8"/>
              <w:keepLines/>
              <w:spacing w:line="360" w:lineRule="exact"/>
              <w:jc w:val="both"/>
              <w:rPr>
                <w:rFonts w:ascii="宋体" w:hAnsi="宋体" w:cs="宋体"/>
                <w:bCs/>
                <w:sz w:val="18"/>
                <w:szCs w:val="18"/>
              </w:rPr>
            </w:pPr>
            <w:r>
              <w:rPr>
                <w:rFonts w:hint="eastAsia" w:ascii="宋体" w:hAnsi="宋体" w:cs="宋体"/>
                <w:bCs/>
                <w:sz w:val="18"/>
                <w:szCs w:val="18"/>
              </w:rPr>
              <w:t>本课程包含理论教学和实践教学两部分。</w:t>
            </w:r>
          </w:p>
          <w:p w14:paraId="37871732">
            <w:pPr>
              <w:pStyle w:val="8"/>
              <w:keepLines/>
              <w:spacing w:line="360" w:lineRule="exact"/>
              <w:ind w:hanging="425"/>
              <w:jc w:val="both"/>
              <w:rPr>
                <w:rFonts w:ascii="宋体" w:hAnsi="宋体" w:cs="宋体"/>
                <w:bCs/>
                <w:sz w:val="18"/>
                <w:szCs w:val="18"/>
              </w:rPr>
            </w:pPr>
            <w:r>
              <w:rPr>
                <w:rFonts w:hint="eastAsia" w:ascii="宋体" w:hAnsi="宋体" w:cs="宋体"/>
                <w:bCs/>
                <w:sz w:val="18"/>
                <w:szCs w:val="18"/>
              </w:rPr>
              <w:t>（1）理论教学</w:t>
            </w:r>
          </w:p>
          <w:p w14:paraId="601EDA0A">
            <w:pPr>
              <w:pStyle w:val="8"/>
              <w:keepLines/>
              <w:spacing w:line="360" w:lineRule="exact"/>
              <w:jc w:val="both"/>
              <w:rPr>
                <w:rFonts w:ascii="宋体" w:hAnsi="宋体" w:cs="宋体"/>
                <w:bCs/>
                <w:sz w:val="18"/>
                <w:szCs w:val="18"/>
              </w:rPr>
            </w:pPr>
            <w:r>
              <w:rPr>
                <w:rFonts w:hint="eastAsia" w:ascii="宋体" w:hAnsi="宋体" w:cs="宋体"/>
                <w:bCs/>
                <w:sz w:val="18"/>
                <w:szCs w:val="18"/>
              </w:rPr>
              <w:t>模块一 劳动素养篇</w:t>
            </w:r>
            <w:r>
              <w:rPr>
                <w:rFonts w:hint="eastAsia" w:ascii="宋体" w:hAnsi="宋体" w:cs="宋体"/>
                <w:bCs/>
                <w:sz w:val="18"/>
                <w:szCs w:val="18"/>
              </w:rPr>
              <w:tab/>
            </w:r>
          </w:p>
          <w:p w14:paraId="184E4E9B">
            <w:pPr>
              <w:pStyle w:val="8"/>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任务一：马克思主义劳动观</w:t>
            </w:r>
          </w:p>
          <w:p w14:paraId="5D4927E8">
            <w:pPr>
              <w:pStyle w:val="8"/>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任务二：崇尚劳动 热爱生活</w:t>
            </w:r>
          </w:p>
          <w:p w14:paraId="4E2D3E98">
            <w:pPr>
              <w:pStyle w:val="8"/>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任务三：尊重劳动 塑造品质</w:t>
            </w:r>
          </w:p>
          <w:p w14:paraId="52F0D3DE">
            <w:pPr>
              <w:pStyle w:val="8"/>
              <w:keepLines/>
              <w:spacing w:line="360" w:lineRule="exact"/>
              <w:jc w:val="both"/>
              <w:rPr>
                <w:rFonts w:ascii="宋体" w:hAnsi="宋体" w:cs="宋体"/>
                <w:bCs/>
                <w:sz w:val="18"/>
                <w:szCs w:val="18"/>
              </w:rPr>
            </w:pPr>
            <w:r>
              <w:rPr>
                <w:rFonts w:hint="eastAsia" w:ascii="宋体" w:hAnsi="宋体" w:cs="宋体"/>
                <w:bCs/>
                <w:sz w:val="18"/>
                <w:szCs w:val="18"/>
              </w:rPr>
              <w:t>模块二 劳动技能篇</w:t>
            </w:r>
            <w:r>
              <w:rPr>
                <w:rFonts w:hint="eastAsia" w:ascii="宋体" w:hAnsi="宋体" w:cs="宋体"/>
                <w:bCs/>
                <w:sz w:val="18"/>
                <w:szCs w:val="18"/>
              </w:rPr>
              <w:tab/>
            </w:r>
          </w:p>
          <w:p w14:paraId="72615B7E">
            <w:pPr>
              <w:pStyle w:val="8"/>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任务四：弘扬精神 传承发展</w:t>
            </w:r>
          </w:p>
          <w:p w14:paraId="647A9853">
            <w:pPr>
              <w:pStyle w:val="8"/>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任务五：职业体验 提升技能</w:t>
            </w:r>
          </w:p>
          <w:p w14:paraId="671A0A71">
            <w:pPr>
              <w:pStyle w:val="8"/>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任务六：掌握技能 奉献社会</w:t>
            </w:r>
          </w:p>
          <w:p w14:paraId="11011D6B">
            <w:pPr>
              <w:pStyle w:val="8"/>
              <w:keepLines/>
              <w:spacing w:line="360" w:lineRule="exact"/>
              <w:jc w:val="both"/>
              <w:rPr>
                <w:rFonts w:ascii="宋体" w:hAnsi="宋体" w:cs="宋体"/>
                <w:bCs/>
                <w:sz w:val="18"/>
                <w:szCs w:val="18"/>
              </w:rPr>
            </w:pPr>
            <w:r>
              <w:rPr>
                <w:rFonts w:hint="eastAsia" w:ascii="宋体" w:hAnsi="宋体" w:cs="宋体"/>
                <w:bCs/>
                <w:sz w:val="18"/>
                <w:szCs w:val="18"/>
              </w:rPr>
              <w:t>模块三 劳动创造篇</w:t>
            </w:r>
          </w:p>
          <w:p w14:paraId="77B5EDB2">
            <w:pPr>
              <w:pStyle w:val="8"/>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任务七：社会服务 提升素养</w:t>
            </w:r>
          </w:p>
          <w:p w14:paraId="60BD5B63">
            <w:pPr>
              <w:pStyle w:val="8"/>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任务八：遵章守纪 维护幸福</w:t>
            </w:r>
          </w:p>
          <w:p w14:paraId="6CAA0A8E">
            <w:pPr>
              <w:pStyle w:val="8"/>
              <w:keepLines/>
              <w:spacing w:line="360" w:lineRule="exact"/>
              <w:ind w:hanging="425"/>
              <w:jc w:val="both"/>
              <w:rPr>
                <w:rFonts w:ascii="宋体" w:hAnsi="宋体" w:cs="宋体"/>
                <w:bCs/>
                <w:sz w:val="18"/>
                <w:szCs w:val="18"/>
              </w:rPr>
            </w:pPr>
            <w:r>
              <w:rPr>
                <w:rFonts w:hint="eastAsia" w:ascii="宋体" w:hAnsi="宋体" w:cs="宋体"/>
                <w:bCs/>
                <w:sz w:val="18"/>
                <w:szCs w:val="18"/>
              </w:rPr>
              <w:t>（2）实践教学</w:t>
            </w:r>
          </w:p>
          <w:p w14:paraId="2E77A384">
            <w:pPr>
              <w:pStyle w:val="8"/>
              <w:keepLines/>
              <w:spacing w:line="360" w:lineRule="exact"/>
              <w:jc w:val="both"/>
              <w:rPr>
                <w:rFonts w:ascii="宋体" w:hAnsi="宋体" w:cs="宋体"/>
                <w:bCs/>
                <w:sz w:val="18"/>
                <w:szCs w:val="18"/>
              </w:rPr>
            </w:pPr>
            <w:r>
              <w:rPr>
                <w:rFonts w:hint="eastAsia" w:ascii="宋体" w:hAnsi="宋体" w:cs="宋体"/>
                <w:bCs/>
                <w:sz w:val="18"/>
                <w:szCs w:val="18"/>
              </w:rPr>
              <w:t>模块一 专业特色劳动实践</w:t>
            </w:r>
          </w:p>
          <w:p w14:paraId="36C6990B">
            <w:pPr>
              <w:pStyle w:val="8"/>
              <w:keepLines/>
              <w:spacing w:line="360" w:lineRule="exact"/>
              <w:jc w:val="both"/>
              <w:rPr>
                <w:rFonts w:ascii="宋体" w:hAnsi="宋体" w:cs="宋体"/>
                <w:bCs/>
                <w:sz w:val="18"/>
                <w:szCs w:val="18"/>
              </w:rPr>
            </w:pPr>
            <w:r>
              <w:rPr>
                <w:rFonts w:hint="eastAsia" w:ascii="宋体" w:hAnsi="宋体" w:cs="宋体"/>
                <w:bCs/>
                <w:sz w:val="18"/>
                <w:szCs w:val="18"/>
              </w:rPr>
              <w:t>模块二 校园集体劳动实践</w:t>
            </w:r>
          </w:p>
          <w:p w14:paraId="2D6BED93">
            <w:pPr>
              <w:pStyle w:val="8"/>
              <w:keepLines/>
              <w:spacing w:line="360" w:lineRule="exact"/>
              <w:jc w:val="both"/>
              <w:rPr>
                <w:rFonts w:ascii="宋体" w:hAnsi="宋体" w:cs="宋体"/>
                <w:bCs/>
                <w:sz w:val="18"/>
                <w:szCs w:val="18"/>
              </w:rPr>
            </w:pPr>
            <w:r>
              <w:rPr>
                <w:rFonts w:hint="eastAsia" w:ascii="宋体" w:hAnsi="宋体" w:cs="宋体"/>
                <w:bCs/>
                <w:sz w:val="18"/>
                <w:szCs w:val="18"/>
              </w:rPr>
              <w:t>模块三 撰写劳动实践报告</w:t>
            </w:r>
          </w:p>
        </w:tc>
        <w:tc>
          <w:tcPr>
            <w:tcW w:w="2778" w:type="dxa"/>
          </w:tcPr>
          <w:p w14:paraId="729DC9C7">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75C47B0E">
            <w:pPr>
              <w:keepLines/>
              <w:spacing w:line="360" w:lineRule="exact"/>
              <w:ind w:firstLine="55"/>
              <w:rPr>
                <w:rFonts w:ascii="宋体" w:hAnsi="宋体" w:cs="宋体"/>
                <w:bCs/>
                <w:sz w:val="18"/>
                <w:szCs w:val="18"/>
              </w:rPr>
            </w:pPr>
            <w:r>
              <w:rPr>
                <w:rFonts w:hint="eastAsia" w:ascii="宋体" w:hAnsi="宋体" w:cs="宋体"/>
                <w:bCs/>
                <w:sz w:val="18"/>
                <w:szCs w:val="18"/>
              </w:rPr>
              <w:t>（2）教学方法：理论课采用讲解法、讨论法、实例分析法、课堂互动法等；实践课采用实践操作法、小组讨论法、导师指导法等。</w:t>
            </w:r>
          </w:p>
          <w:p w14:paraId="0CC0E804">
            <w:pPr>
              <w:keepLines/>
              <w:spacing w:line="360" w:lineRule="exact"/>
              <w:ind w:firstLine="55"/>
              <w:rPr>
                <w:rFonts w:ascii="宋体" w:hAnsi="宋体" w:cs="宋体"/>
                <w:bCs/>
                <w:sz w:val="18"/>
                <w:szCs w:val="18"/>
              </w:rPr>
            </w:pPr>
            <w:r>
              <w:rPr>
                <w:rFonts w:hint="eastAsia" w:ascii="宋体" w:hAnsi="宋体" w:cs="宋体"/>
                <w:bCs/>
                <w:sz w:val="18"/>
                <w:szCs w:val="18"/>
              </w:rPr>
              <w:t>（3）教学条件：理论课依托多媒体教室和智慧校园平台开展教学；实践课依据课程内容为学生提供实际的劳动实践环境和设备。</w:t>
            </w:r>
          </w:p>
          <w:p w14:paraId="0326B83B">
            <w:pPr>
              <w:keepLines/>
              <w:spacing w:line="360" w:lineRule="exact"/>
              <w:ind w:firstLine="55"/>
              <w:rPr>
                <w:rFonts w:ascii="宋体" w:hAnsi="宋体" w:cs="宋体"/>
                <w:bCs/>
                <w:sz w:val="18"/>
                <w:szCs w:val="18"/>
              </w:rPr>
            </w:pPr>
            <w:r>
              <w:rPr>
                <w:rFonts w:hint="eastAsia" w:ascii="宋体" w:hAnsi="宋体" w:cs="宋体"/>
                <w:bCs/>
                <w:sz w:val="18"/>
                <w:szCs w:val="18"/>
              </w:rPr>
              <w:t>（4）教师要求：理论课要求教师具备相关的劳动理论知识和教学经验；实践课要求教师具备劳动实践经验，能够有效地组织和指导学生开展劳动实践活动。</w:t>
            </w:r>
          </w:p>
          <w:p w14:paraId="43A89998">
            <w:pPr>
              <w:keepLines/>
              <w:spacing w:line="360" w:lineRule="exact"/>
              <w:ind w:firstLine="55"/>
              <w:rPr>
                <w:rFonts w:hint="eastAsia" w:ascii="宋体" w:hAnsi="宋体" w:cs="宋体"/>
                <w:bCs/>
                <w:sz w:val="18"/>
                <w:szCs w:val="18"/>
              </w:rPr>
            </w:pPr>
            <w:r>
              <w:rPr>
                <w:rFonts w:hint="eastAsia" w:ascii="宋体" w:hAnsi="宋体" w:cs="宋体"/>
                <w:bCs/>
                <w:sz w:val="18"/>
                <w:szCs w:val="18"/>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p w14:paraId="66C35CA4">
            <w:pPr>
              <w:keepLines/>
              <w:spacing w:line="360" w:lineRule="exact"/>
              <w:ind w:firstLine="55"/>
              <w:rPr>
                <w:rFonts w:hint="eastAsia" w:ascii="宋体" w:hAnsi="宋体" w:cs="宋体"/>
                <w:bCs/>
                <w:sz w:val="18"/>
                <w:szCs w:val="18"/>
              </w:rPr>
            </w:pPr>
          </w:p>
        </w:tc>
      </w:tr>
      <w:tr w14:paraId="4BCAF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ACCBF7A">
            <w:pPr>
              <w:keepLines/>
              <w:spacing w:line="360" w:lineRule="exact"/>
              <w:ind w:firstLine="55"/>
              <w:jc w:val="center"/>
              <w:rPr>
                <w:rFonts w:ascii="宋体" w:hAnsi="宋体" w:cs="宋体"/>
                <w:bCs/>
                <w:sz w:val="18"/>
                <w:szCs w:val="18"/>
              </w:rPr>
            </w:pPr>
            <w:r>
              <w:rPr>
                <w:rFonts w:hint="eastAsia" w:ascii="宋体" w:hAnsi="宋体" w:cs="宋体"/>
                <w:b/>
                <w:sz w:val="18"/>
                <w:szCs w:val="18"/>
              </w:rPr>
              <w:t>大学生心理健康教育</w:t>
            </w:r>
          </w:p>
        </w:tc>
        <w:tc>
          <w:tcPr>
            <w:tcW w:w="2778" w:type="dxa"/>
          </w:tcPr>
          <w:p w14:paraId="54515847">
            <w:pPr>
              <w:keepLines/>
              <w:spacing w:line="360" w:lineRule="exact"/>
              <w:ind w:firstLine="55"/>
              <w:rPr>
                <w:rFonts w:ascii="宋体" w:hAnsi="宋体" w:cs="宋体"/>
                <w:bCs/>
                <w:sz w:val="18"/>
                <w:szCs w:val="18"/>
              </w:rPr>
            </w:pPr>
            <w:r>
              <w:rPr>
                <w:rFonts w:hint="eastAsia" w:ascii="宋体" w:hAnsi="宋体" w:cs="宋体"/>
                <w:bCs/>
                <w:sz w:val="18"/>
                <w:szCs w:val="18"/>
              </w:rPr>
              <w:t>（1）通过本课程的教学，使学生了解心理学的有关理论和基本概念，明确心理健康的标准及意义，了解大学阶段人的心理发展特征及异常表现，掌握自我调适的基本知识。</w:t>
            </w:r>
          </w:p>
          <w:p w14:paraId="4577D80C">
            <w:pPr>
              <w:keepLines/>
              <w:spacing w:line="360" w:lineRule="exact"/>
              <w:ind w:firstLine="55"/>
              <w:rPr>
                <w:rFonts w:ascii="宋体" w:hAnsi="宋体" w:cs="宋体"/>
                <w:bCs/>
                <w:sz w:val="18"/>
                <w:szCs w:val="18"/>
              </w:rPr>
            </w:pPr>
            <w:r>
              <w:rPr>
                <w:rFonts w:hint="eastAsia" w:ascii="宋体" w:hAnsi="宋体" w:cs="宋体"/>
                <w:bCs/>
                <w:sz w:val="18"/>
                <w:szCs w:val="18"/>
              </w:rPr>
              <w:t>（2）使学生掌握自我探索技能，心理调适技能及心理发展技能。如学习发展技能、环境适应技能、情绪管理技能、压力管理技能、人际沟通技能、自我管理技能、生涯规划技能、问题解决技能和团队合作技能等。</w:t>
            </w:r>
          </w:p>
          <w:p w14:paraId="4D595DBD">
            <w:pPr>
              <w:keepLines/>
              <w:spacing w:line="360" w:lineRule="exact"/>
              <w:ind w:firstLine="55"/>
              <w:rPr>
                <w:rFonts w:ascii="宋体" w:hAnsi="宋体" w:cs="宋体"/>
                <w:bCs/>
                <w:sz w:val="18"/>
                <w:szCs w:val="18"/>
              </w:rPr>
            </w:pPr>
            <w:r>
              <w:rPr>
                <w:rFonts w:hint="eastAsia" w:ascii="宋体" w:hAnsi="宋体" w:cs="宋体"/>
                <w:bCs/>
                <w:sz w:val="18"/>
                <w:szCs w:val="18"/>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4BD19D76">
            <w:pPr>
              <w:keepLines/>
              <w:spacing w:line="360" w:lineRule="exact"/>
              <w:ind w:firstLine="55"/>
              <w:rPr>
                <w:rFonts w:ascii="宋体" w:hAnsi="宋体" w:cs="宋体"/>
                <w:bCs/>
                <w:sz w:val="18"/>
                <w:szCs w:val="18"/>
              </w:rPr>
            </w:pPr>
            <w:r>
              <w:rPr>
                <w:rFonts w:hint="eastAsia" w:ascii="宋体" w:hAnsi="宋体" w:cs="宋体"/>
                <w:bCs/>
                <w:sz w:val="18"/>
                <w:szCs w:val="18"/>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tcPr>
          <w:p w14:paraId="673E2F3A">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项目一 认识健康 </w:t>
            </w:r>
          </w:p>
          <w:p w14:paraId="348BB3E9">
            <w:pPr>
              <w:keepLines/>
              <w:spacing w:line="360" w:lineRule="exact"/>
              <w:ind w:firstLine="55"/>
              <w:rPr>
                <w:rFonts w:ascii="宋体" w:hAnsi="宋体" w:cs="宋体"/>
                <w:bCs/>
                <w:sz w:val="18"/>
                <w:szCs w:val="18"/>
              </w:rPr>
            </w:pPr>
            <w:r>
              <w:rPr>
                <w:rFonts w:hint="eastAsia" w:ascii="宋体" w:hAnsi="宋体" w:cs="宋体"/>
                <w:bCs/>
                <w:sz w:val="18"/>
                <w:szCs w:val="18"/>
              </w:rPr>
              <w:t xml:space="preserve">认识心理健康，认识大学生心理，了解心理咨询。 </w:t>
            </w:r>
          </w:p>
          <w:p w14:paraId="3F3787E8">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项目二 健全人格 </w:t>
            </w:r>
          </w:p>
          <w:p w14:paraId="56A8A24D">
            <w:pPr>
              <w:keepLines/>
              <w:spacing w:line="360" w:lineRule="exact"/>
              <w:ind w:firstLine="55"/>
              <w:rPr>
                <w:rFonts w:ascii="宋体" w:hAnsi="宋体" w:cs="宋体"/>
                <w:bCs/>
                <w:sz w:val="18"/>
                <w:szCs w:val="18"/>
              </w:rPr>
            </w:pPr>
            <w:r>
              <w:rPr>
                <w:rFonts w:hint="eastAsia" w:ascii="宋体" w:hAnsi="宋体" w:cs="宋体"/>
                <w:bCs/>
                <w:sz w:val="18"/>
                <w:szCs w:val="18"/>
              </w:rPr>
              <w:t xml:space="preserve">通过认识自我、悦纳自我、成就自我进一步完善自我、健全人格。 </w:t>
            </w:r>
          </w:p>
          <w:p w14:paraId="774A3695">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项目三 适应环境 </w:t>
            </w:r>
          </w:p>
          <w:p w14:paraId="2B4D3853">
            <w:pPr>
              <w:keepLines/>
              <w:spacing w:line="360" w:lineRule="exact"/>
              <w:ind w:firstLine="55"/>
              <w:rPr>
                <w:rFonts w:ascii="宋体" w:hAnsi="宋体" w:cs="宋体"/>
                <w:bCs/>
                <w:sz w:val="18"/>
                <w:szCs w:val="18"/>
              </w:rPr>
            </w:pPr>
            <w:r>
              <w:rPr>
                <w:rFonts w:hint="eastAsia" w:ascii="宋体" w:hAnsi="宋体" w:cs="宋体"/>
                <w:bCs/>
                <w:sz w:val="18"/>
                <w:szCs w:val="18"/>
              </w:rPr>
              <w:t>熟悉新环境新体验，解读新生活新困惑，树立新起点新目标。</w:t>
            </w:r>
          </w:p>
          <w:p w14:paraId="196A95DE">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项目四 管理情绪 </w:t>
            </w:r>
          </w:p>
          <w:p w14:paraId="79F316ED">
            <w:pPr>
              <w:keepLines/>
              <w:spacing w:line="360" w:lineRule="exact"/>
              <w:ind w:firstLine="55"/>
              <w:rPr>
                <w:rFonts w:ascii="宋体" w:hAnsi="宋体" w:cs="宋体"/>
                <w:bCs/>
                <w:sz w:val="18"/>
                <w:szCs w:val="18"/>
              </w:rPr>
            </w:pPr>
            <w:r>
              <w:rPr>
                <w:rFonts w:hint="eastAsia" w:ascii="宋体" w:hAnsi="宋体" w:cs="宋体"/>
                <w:bCs/>
                <w:sz w:val="18"/>
                <w:szCs w:val="18"/>
              </w:rPr>
              <w:t xml:space="preserve">透视情绪，了解大学生情绪的特点及不良情绪的原因，掌握管理情绪的方法。 </w:t>
            </w:r>
          </w:p>
          <w:p w14:paraId="1A1BBDA2">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项目五 提高逆商 </w:t>
            </w:r>
          </w:p>
          <w:p w14:paraId="705C2459">
            <w:pPr>
              <w:keepLines/>
              <w:spacing w:line="360" w:lineRule="exact"/>
              <w:ind w:firstLine="55"/>
              <w:rPr>
                <w:rFonts w:ascii="宋体" w:hAnsi="宋体" w:cs="宋体"/>
                <w:bCs/>
                <w:sz w:val="18"/>
                <w:szCs w:val="18"/>
              </w:rPr>
            </w:pPr>
            <w:r>
              <w:rPr>
                <w:rFonts w:hint="eastAsia" w:ascii="宋体" w:hAnsi="宋体" w:cs="宋体"/>
                <w:bCs/>
                <w:sz w:val="18"/>
                <w:szCs w:val="18"/>
              </w:rPr>
              <w:t xml:space="preserve">认识压力，了解压力的来源，认识大学生压力与身体疾病的关联，认识挫折及原因，学习应对压力和挫折的办法。 </w:t>
            </w:r>
          </w:p>
          <w:p w14:paraId="3F60DD9E">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项目六 善于学习 </w:t>
            </w:r>
          </w:p>
          <w:p w14:paraId="1116B499">
            <w:pPr>
              <w:keepLines/>
              <w:spacing w:line="360" w:lineRule="exact"/>
              <w:ind w:firstLine="55"/>
              <w:rPr>
                <w:rFonts w:ascii="宋体" w:hAnsi="宋体" w:cs="宋体"/>
                <w:bCs/>
                <w:sz w:val="18"/>
                <w:szCs w:val="18"/>
              </w:rPr>
            </w:pPr>
            <w:r>
              <w:rPr>
                <w:rFonts w:hint="eastAsia" w:ascii="宋体" w:hAnsi="宋体" w:cs="宋体"/>
                <w:bCs/>
                <w:sz w:val="18"/>
                <w:szCs w:val="18"/>
              </w:rPr>
              <w:t>认识学习适应、学习动机、学习疲劳等常见的影响，了解大学生学习的特点，培养学习策略，进行职业生涯规划。</w:t>
            </w:r>
          </w:p>
          <w:p w14:paraId="35BBC16F">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项目七 人际交往 </w:t>
            </w:r>
          </w:p>
          <w:p w14:paraId="5080378E">
            <w:pPr>
              <w:keepLines/>
              <w:spacing w:line="360" w:lineRule="exact"/>
              <w:ind w:firstLine="55"/>
              <w:rPr>
                <w:rFonts w:ascii="宋体" w:hAnsi="宋体" w:cs="宋体"/>
                <w:bCs/>
                <w:sz w:val="18"/>
                <w:szCs w:val="18"/>
              </w:rPr>
            </w:pPr>
            <w:r>
              <w:rPr>
                <w:rFonts w:hint="eastAsia" w:ascii="宋体" w:hAnsi="宋体" w:cs="宋体"/>
                <w:bCs/>
                <w:sz w:val="18"/>
                <w:szCs w:val="18"/>
              </w:rPr>
              <w:t>解读交往密码，识别人际交往中的问题，掌握调适方法、人际交往的原则和技巧。</w:t>
            </w:r>
          </w:p>
          <w:p w14:paraId="3F3A1E8E">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项目八 为爱导航 </w:t>
            </w:r>
          </w:p>
          <w:p w14:paraId="10B1F574">
            <w:pPr>
              <w:keepLines/>
              <w:spacing w:line="360" w:lineRule="exact"/>
              <w:ind w:firstLine="55"/>
              <w:rPr>
                <w:rFonts w:ascii="宋体" w:hAnsi="宋体" w:cs="宋体"/>
                <w:bCs/>
                <w:sz w:val="18"/>
                <w:szCs w:val="18"/>
              </w:rPr>
            </w:pPr>
            <w:r>
              <w:rPr>
                <w:rFonts w:hint="eastAsia" w:ascii="宋体" w:hAnsi="宋体" w:cs="宋体"/>
                <w:bCs/>
                <w:sz w:val="18"/>
                <w:szCs w:val="18"/>
              </w:rPr>
              <w:t>认识爱情及相关理论，了解大学生恋爱的问题，培养健康恋爱观，正确认识性心理的发展。</w:t>
            </w:r>
          </w:p>
          <w:p w14:paraId="6E096178">
            <w:pPr>
              <w:keepLines/>
              <w:spacing w:line="360" w:lineRule="exact"/>
              <w:ind w:firstLine="55"/>
              <w:rPr>
                <w:rFonts w:ascii="宋体" w:hAnsi="宋体" w:cs="宋体"/>
                <w:bCs/>
                <w:sz w:val="18"/>
                <w:szCs w:val="18"/>
              </w:rPr>
            </w:pPr>
            <w:r>
              <w:rPr>
                <w:rFonts w:hint="eastAsia" w:ascii="宋体" w:hAnsi="宋体" w:cs="宋体"/>
                <w:bCs/>
                <w:sz w:val="18"/>
                <w:szCs w:val="18"/>
              </w:rPr>
              <w:t>项目九 危机干预</w:t>
            </w:r>
          </w:p>
          <w:p w14:paraId="6EC75C59">
            <w:pPr>
              <w:keepLines/>
              <w:spacing w:line="360" w:lineRule="exact"/>
              <w:ind w:firstLine="55"/>
              <w:rPr>
                <w:rFonts w:ascii="宋体" w:hAnsi="宋体" w:cs="宋体"/>
                <w:bCs/>
                <w:sz w:val="18"/>
                <w:szCs w:val="18"/>
              </w:rPr>
            </w:pPr>
            <w:r>
              <w:rPr>
                <w:rFonts w:hint="eastAsia" w:ascii="宋体" w:hAnsi="宋体" w:cs="宋体"/>
                <w:bCs/>
                <w:sz w:val="18"/>
                <w:szCs w:val="18"/>
              </w:rPr>
              <w:t>认识危机，了解学校危机干预体系，学习预防危机的办法，掌握自杀危机干预的措施。</w:t>
            </w:r>
          </w:p>
        </w:tc>
        <w:tc>
          <w:tcPr>
            <w:tcW w:w="2778" w:type="dxa"/>
          </w:tcPr>
          <w:p w14:paraId="6F6F53A7">
            <w:pPr>
              <w:keepLines/>
              <w:spacing w:line="360" w:lineRule="exact"/>
              <w:ind w:firstLine="55"/>
              <w:rPr>
                <w:rFonts w:ascii="宋体" w:hAnsi="宋体" w:cs="宋体"/>
                <w:bCs/>
                <w:sz w:val="18"/>
                <w:szCs w:val="18"/>
              </w:rPr>
            </w:pPr>
            <w:r>
              <w:rPr>
                <w:rFonts w:hint="eastAsia" w:ascii="宋体" w:hAnsi="宋体" w:cs="宋体"/>
                <w:bCs/>
                <w:sz w:val="18"/>
                <w:szCs w:val="18"/>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59299892">
            <w:pPr>
              <w:keepLines/>
              <w:spacing w:line="360" w:lineRule="exact"/>
              <w:ind w:firstLine="55"/>
              <w:rPr>
                <w:rFonts w:ascii="宋体" w:hAnsi="宋体" w:cs="宋体"/>
                <w:bCs/>
                <w:sz w:val="18"/>
                <w:szCs w:val="18"/>
              </w:rPr>
            </w:pPr>
            <w:r>
              <w:rPr>
                <w:rFonts w:hint="eastAsia" w:ascii="宋体" w:hAnsi="宋体" w:cs="宋体"/>
                <w:bCs/>
                <w:sz w:val="18"/>
                <w:szCs w:val="18"/>
              </w:rPr>
              <w:t>（2）教学条件：校团体心理辅导室、沙盘治疗室、宣泄室、放松室。</w:t>
            </w:r>
          </w:p>
          <w:p w14:paraId="39054677">
            <w:pPr>
              <w:keepLines/>
              <w:spacing w:line="360" w:lineRule="exact"/>
              <w:ind w:firstLine="55"/>
              <w:rPr>
                <w:rFonts w:ascii="宋体" w:hAnsi="宋体" w:cs="宋体"/>
                <w:bCs/>
                <w:sz w:val="18"/>
                <w:szCs w:val="18"/>
              </w:rPr>
            </w:pPr>
            <w:r>
              <w:rPr>
                <w:rFonts w:hint="eastAsia" w:ascii="宋体" w:hAnsi="宋体" w:cs="宋体"/>
                <w:bCs/>
                <w:sz w:val="18"/>
                <w:szCs w:val="18"/>
              </w:rPr>
              <w:t>（3）教学方法：运用多种教学方法，以课堂教学为主阵地，以新生入学心理健康普查数据为基础，综合使用讲授分析、案例研讨、合作学习、体验式、直观演示等多种教学方法。</w:t>
            </w:r>
          </w:p>
          <w:p w14:paraId="4296277C">
            <w:pPr>
              <w:keepLines/>
              <w:spacing w:line="360" w:lineRule="exact"/>
              <w:ind w:firstLine="55"/>
              <w:rPr>
                <w:rFonts w:ascii="宋体" w:hAnsi="宋体" w:cs="宋体"/>
                <w:bCs/>
                <w:sz w:val="18"/>
                <w:szCs w:val="18"/>
              </w:rPr>
            </w:pPr>
            <w:r>
              <w:rPr>
                <w:rFonts w:hint="eastAsia" w:ascii="宋体" w:hAnsi="宋体" w:cs="宋体"/>
                <w:bCs/>
                <w:sz w:val="18"/>
                <w:szCs w:val="18"/>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622D7C8D">
            <w:pPr>
              <w:keepLines/>
              <w:spacing w:line="360" w:lineRule="exact"/>
              <w:ind w:firstLine="55"/>
              <w:rPr>
                <w:rFonts w:ascii="宋体" w:hAnsi="宋体" w:cs="宋体"/>
                <w:bCs/>
                <w:sz w:val="18"/>
                <w:szCs w:val="18"/>
              </w:rPr>
            </w:pPr>
            <w:r>
              <w:rPr>
                <w:rFonts w:hint="eastAsia" w:ascii="宋体" w:hAnsi="宋体" w:cs="宋体"/>
                <w:bCs/>
                <w:sz w:val="18"/>
                <w:szCs w:val="18"/>
              </w:rPr>
              <w:t>（5）评价建议：采取平时考核（30%）+期末综合考核（70%）来评定学习效果。</w:t>
            </w:r>
          </w:p>
        </w:tc>
      </w:tr>
      <w:tr w14:paraId="43CD0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023E47B">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职业发展与就业指导</w:t>
            </w:r>
          </w:p>
          <w:p w14:paraId="655E8320">
            <w:pPr>
              <w:keepLines/>
              <w:shd w:val="clear" w:color="auto" w:fill="FFFFFF"/>
              <w:spacing w:line="360" w:lineRule="exact"/>
              <w:jc w:val="center"/>
              <w:rPr>
                <w:rFonts w:ascii="宋体" w:hAnsi="宋体" w:cs="宋体"/>
                <w:sz w:val="18"/>
                <w:szCs w:val="18"/>
              </w:rPr>
            </w:pPr>
          </w:p>
        </w:tc>
        <w:tc>
          <w:tcPr>
            <w:tcW w:w="2778" w:type="dxa"/>
          </w:tcPr>
          <w:p w14:paraId="2E571F0A">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（1）了解高职教育的特点、目标及其意义，明确职业分类与特征。</w:t>
            </w:r>
          </w:p>
          <w:p w14:paraId="75349455">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（2）理解职业生涯及发展的相关理论知识，熟悉职业生涯规划的要素及程序。</w:t>
            </w:r>
          </w:p>
          <w:p w14:paraId="7DEE0B2B">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（3）清楚就业形势与政策、法规和职业规范，了解毕业生就业权益，掌握就业方法和技巧。</w:t>
            </w:r>
          </w:p>
          <w:p w14:paraId="4AB67F47">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（4）掌握基本的劳动力市场信息、相关的职业分类知识。</w:t>
            </w:r>
          </w:p>
          <w:p w14:paraId="43A126F8">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（5）具有对自我和环境的分析评价能力。</w:t>
            </w:r>
          </w:p>
          <w:p w14:paraId="53EB5758">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（6）具备信息搜索与管理技能、生涯决策技能、求职技能等。</w:t>
            </w:r>
          </w:p>
          <w:p w14:paraId="4354BE5C">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（7）具备与他人有效沟通与合作能力。</w:t>
            </w:r>
          </w:p>
          <w:p w14:paraId="7AB5BFA0">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（8）能够搜集、分析、选择就业信息，制定职业生涯规划。</w:t>
            </w:r>
          </w:p>
          <w:p w14:paraId="3DDDB401">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（9）能应用求职简历、求职信、面试技巧等方法进行自我推荐。</w:t>
            </w:r>
          </w:p>
          <w:p w14:paraId="491C6A59">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（10）建立职业生涯发展的自主意识和爱岗敬业、吃苦耐劳、开拓创新的精神，树立积极正确职业态度和就业观念。</w:t>
            </w:r>
          </w:p>
          <w:p w14:paraId="6220DEA1">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（11）能自觉为个人生涯发展做出积极的努力，积极投身国家建设事业，为国家发展贡献力量。</w:t>
            </w:r>
          </w:p>
          <w:p w14:paraId="350B89D6">
            <w:pPr>
              <w:widowControl/>
              <w:spacing w:line="360" w:lineRule="exac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（12）了解国家出台的促进学生就业的政策，将自身职业发展与国家发展、时代需要结合起来。</w:t>
            </w:r>
          </w:p>
        </w:tc>
        <w:tc>
          <w:tcPr>
            <w:tcW w:w="2778" w:type="dxa"/>
          </w:tcPr>
          <w:p w14:paraId="2347F780">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 认识大学生就业</w:t>
            </w:r>
          </w:p>
          <w:p w14:paraId="6757DAED">
            <w:pPr>
              <w:widowControl/>
              <w:spacing w:line="360" w:lineRule="exact"/>
              <w:ind w:firstLine="360" w:firstLineChars="20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通过就业指导，熟悉就业制度与政策。</w:t>
            </w:r>
          </w:p>
          <w:p w14:paraId="01B195B0">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 规划职业生涯</w:t>
            </w:r>
          </w:p>
          <w:p w14:paraId="53B185D1">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掌握职业生涯发展理论，学会探索自我，能够进行职业环境评估和职业生涯决策、管理。</w:t>
            </w:r>
          </w:p>
          <w:p w14:paraId="76285075">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 提升就业能力</w:t>
            </w:r>
          </w:p>
          <w:p w14:paraId="18BA54A1">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了解大学生就业能力的内涵，培养对环境的适应能力和自主学习的能力，通过学习和活动锻炼培养表达能力、人际交往能力、信息处理能力等。</w:t>
            </w:r>
          </w:p>
          <w:p w14:paraId="5F70C883">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模块四 准备求职面试</w:t>
            </w:r>
          </w:p>
          <w:p w14:paraId="7D62D2E6">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学会对求职信息进行搜集与整理，了解求职材料的准备，了解面试技巧。</w:t>
            </w:r>
          </w:p>
          <w:p w14:paraId="3B753DAA">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模块五 迈好职场第一步</w:t>
            </w:r>
          </w:p>
          <w:p w14:paraId="19F1E88E">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能够顺利转换角色、定位自我，认识和适应新的环境，了解工作中的注意事项。</w:t>
            </w:r>
          </w:p>
          <w:p w14:paraId="24429774">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模块六 就业权益与保障</w:t>
            </w:r>
          </w:p>
          <w:p w14:paraId="6730E37F">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了解求职过程中常见的侵权行为与保护途径，明白违约责任与劳动争议。</w:t>
            </w:r>
          </w:p>
          <w:p w14:paraId="6B29D9ED">
            <w:pPr>
              <w:pStyle w:val="8"/>
              <w:spacing w:line="360" w:lineRule="exact"/>
              <w:jc w:val="both"/>
              <w:rPr>
                <w:rFonts w:ascii="宋体" w:hAnsi="宋体" w:cs="宋体"/>
                <w:bCs/>
                <w:color w:val="000000" w:themeColor="text1"/>
                <w:sz w:val="18"/>
                <w:szCs w:val="18"/>
                <w14:textFill>
                  <w14:solidFill>
                    <w14:schemeClr w14:val="tx1"/>
                  </w14:solidFill>
                </w14:textFill>
              </w:rPr>
            </w:pPr>
          </w:p>
        </w:tc>
        <w:tc>
          <w:tcPr>
            <w:tcW w:w="2778" w:type="dxa"/>
          </w:tcPr>
          <w:p w14:paraId="06708DFF">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5C44709D">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746DB07D">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（3）教学条件：多媒体教室和智慧校园平台。</w:t>
            </w:r>
          </w:p>
          <w:p w14:paraId="51AA5322">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5EC51558">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7B9AC99F">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（6）评价建议：采取学习过程考核（30%）+期末测评（70%）评定学习效果。</w:t>
            </w:r>
          </w:p>
          <w:p w14:paraId="174B580C">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71000D7E">
            <w:pPr>
              <w:widowControl/>
              <w:spacing w:line="360" w:lineRule="exact"/>
              <w:ind w:firstLine="55"/>
              <w:rPr>
                <w:rFonts w:ascii="宋体" w:hAnsi="宋体" w:cs="宋体"/>
                <w:b/>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（6）评价建议：采取学习过程考核（50%）+期末测评（50%）评定学习效果。</w:t>
            </w:r>
          </w:p>
        </w:tc>
      </w:tr>
      <w:tr w14:paraId="073DF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191E9EF">
            <w:pPr>
              <w:keepLines/>
              <w:shd w:val="clear" w:color="auto" w:fill="FFFFFF"/>
              <w:spacing w:line="360" w:lineRule="exact"/>
              <w:jc w:val="center"/>
              <w:rPr>
                <w:rFonts w:ascii="宋体" w:hAnsi="宋体" w:cs="宋体"/>
                <w:bCs/>
                <w:sz w:val="18"/>
                <w:szCs w:val="18"/>
              </w:rPr>
            </w:pPr>
            <w:r>
              <w:rPr>
                <w:rFonts w:hint="eastAsia" w:ascii="宋体" w:hAnsi="宋体" w:cs="宋体"/>
                <w:b/>
                <w:bCs/>
                <w:sz w:val="18"/>
                <w:szCs w:val="18"/>
              </w:rPr>
              <w:t>创新创业教育</w:t>
            </w:r>
          </w:p>
        </w:tc>
        <w:tc>
          <w:tcPr>
            <w:tcW w:w="2778" w:type="dxa"/>
          </w:tcPr>
          <w:p w14:paraId="41E567D8">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（1）掌握创新的概念，了解创新的内涵和技法。</w:t>
            </w:r>
          </w:p>
          <w:p w14:paraId="339DDC3E">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（2）掌握开展创新创业活动所需要的基本知识、了解创业优惠政策。</w:t>
            </w:r>
          </w:p>
          <w:p w14:paraId="087EDBE0">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（3）了解行业的发展特点和趋势。</w:t>
            </w:r>
          </w:p>
          <w:p w14:paraId="6E844872">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（4）掌握创业计划书的内容，熟悉创业方式和基本流程，树立科学的创业观。 </w:t>
            </w:r>
          </w:p>
          <w:p w14:paraId="31B75412">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（5）形成创新创业理念、提升创新创业能力，能够撰写创业计划书。</w:t>
            </w:r>
          </w:p>
          <w:p w14:paraId="703A3796">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（6）具备团队协作能力。</w:t>
            </w:r>
          </w:p>
          <w:p w14:paraId="071342B6">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（7）具备与他人合作，提供有价值解决方案的能力。</w:t>
            </w:r>
          </w:p>
          <w:p w14:paraId="5200F1AE">
            <w:pPr>
              <w:keepLines/>
              <w:widowControl/>
              <w:spacing w:line="360" w:lineRule="exact"/>
              <w:rPr>
                <w:rFonts w:ascii="宋体" w:hAnsi="宋体" w:cs="宋体"/>
                <w:b/>
                <w:bCs/>
                <w:kern w:val="0"/>
                <w:sz w:val="18"/>
                <w:szCs w:val="18"/>
              </w:rPr>
            </w:pPr>
            <w:r>
              <w:rPr>
                <w:rFonts w:hint="eastAsia" w:ascii="宋体" w:hAnsi="宋体" w:cs="宋体"/>
                <w:kern w:val="0"/>
                <w:sz w:val="18"/>
                <w:szCs w:val="18"/>
              </w:rPr>
              <w:t>（8）运用互联网思维利用自身特长进行创业的能力。</w:t>
            </w:r>
          </w:p>
          <w:p w14:paraId="6AFB557E">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（9）培养当代大学生创新创业意识与创新创业思维，提高创新创业综合素质。</w:t>
            </w:r>
          </w:p>
          <w:p w14:paraId="02B7FD5F">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（10）培养具有创新精神、敢想敢干、有经济头脑、善于发挥自身优势、善于人际交往的创新型人才。</w:t>
            </w:r>
          </w:p>
          <w:p w14:paraId="5A463E5D">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（11）积极参与创新创业建设，倡导敢为人先、敢于冒险的新风尚。</w:t>
            </w:r>
          </w:p>
          <w:p w14:paraId="203C27CB">
            <w:pPr>
              <w:keepLines/>
              <w:widowControl/>
              <w:spacing w:line="360" w:lineRule="exact"/>
              <w:ind w:firstLine="55"/>
              <w:rPr>
                <w:rFonts w:ascii="宋体" w:hAnsi="宋体" w:cs="宋体"/>
                <w:sz w:val="18"/>
                <w:szCs w:val="18"/>
              </w:rPr>
            </w:pPr>
            <w:r>
              <w:rPr>
                <w:rFonts w:hint="eastAsia" w:ascii="宋体" w:hAnsi="宋体" w:cs="宋体"/>
                <w:kern w:val="0"/>
                <w:sz w:val="18"/>
                <w:szCs w:val="18"/>
              </w:rPr>
              <w:t>（12）勇于投身社会实践，推进科技成果向实际生产的转化，为建设创新型国家作出贡献。</w:t>
            </w:r>
          </w:p>
        </w:tc>
        <w:tc>
          <w:tcPr>
            <w:tcW w:w="2778" w:type="dxa"/>
          </w:tcPr>
          <w:p w14:paraId="02626045">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（1）创新概念和类型。  </w:t>
            </w:r>
          </w:p>
          <w:p w14:paraId="0F3F0E8C">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（2）创新意识和创新能力。 </w:t>
            </w:r>
          </w:p>
          <w:p w14:paraId="5F5A2F21">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（3）创新思维及分类。 </w:t>
            </w:r>
          </w:p>
          <w:p w14:paraId="4A06B098">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（4）创新技法。  </w:t>
            </w:r>
          </w:p>
          <w:p w14:paraId="74F77540">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（5）大学生创新实践项目展示。  </w:t>
            </w:r>
          </w:p>
          <w:p w14:paraId="2F725CD7">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（6）创业的概念、过程和阶段。  </w:t>
            </w:r>
          </w:p>
          <w:p w14:paraId="6698AB4F">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（7）创业准备。  </w:t>
            </w:r>
          </w:p>
          <w:p w14:paraId="79F97CB4">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（8）创办企业基本步骤。 </w:t>
            </w:r>
          </w:p>
          <w:p w14:paraId="45CEAC64">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（9）新创企业经营管理。 </w:t>
            </w:r>
          </w:p>
          <w:p w14:paraId="78201324">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（10）大学生创业实践项目展示。  </w:t>
            </w:r>
          </w:p>
          <w:p w14:paraId="14723BFE">
            <w:pPr>
              <w:keepLines/>
              <w:widowControl/>
              <w:spacing w:line="360" w:lineRule="exact"/>
              <w:ind w:firstLine="55"/>
              <w:rPr>
                <w:rFonts w:ascii="宋体" w:hAnsi="宋体" w:cs="宋体"/>
                <w:kern w:val="0"/>
                <w:sz w:val="18"/>
                <w:szCs w:val="18"/>
              </w:rPr>
            </w:pPr>
          </w:p>
        </w:tc>
        <w:tc>
          <w:tcPr>
            <w:tcW w:w="2778" w:type="dxa"/>
          </w:tcPr>
          <w:p w14:paraId="5F444FDE">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1）教学模式：采用线上+线下混合式教学模式，线上通过课堂外在线自主学习和创新，实现知识传递和展现；线下通过将课堂变成互动场所，进行探究学习，突出强调理论联系实际，切实增强针对性，注重实效。</w:t>
            </w:r>
          </w:p>
          <w:p w14:paraId="73BFDDE0">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（2）教学方法：主要运用案例分析、情景模拟、小组讨论、角色扮演等教学方法，通过社会调查和创新创业大赛等活动激发学生创新创业的热情。</w:t>
            </w:r>
          </w:p>
          <w:p w14:paraId="122EE5F7">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（3）教学条件：多媒体教室和智慧校园平台。</w:t>
            </w:r>
          </w:p>
          <w:p w14:paraId="04BFCCB8">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（4）教师要求：本课程的主讲教师须有过创业经历或参加过创新、创业项目（或大赛）或指导过学生创新创业项目和大赛。</w:t>
            </w:r>
          </w:p>
          <w:p w14:paraId="21B691FA">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（5）课程思政：在教学实施中，结合社会主义核心价值观，将爱国主义、诚实守信、责任意识、法律意识、团队合作精神等融入课堂教学和案例分析中。</w:t>
            </w:r>
          </w:p>
          <w:p w14:paraId="4D54C925">
            <w:pPr>
              <w:keepLines/>
              <w:widowControl/>
              <w:spacing w:line="360" w:lineRule="exact"/>
              <w:ind w:firstLine="55"/>
              <w:rPr>
                <w:rFonts w:ascii="宋体" w:hAnsi="宋体" w:cs="宋体"/>
                <w:bCs/>
                <w:sz w:val="18"/>
                <w:szCs w:val="18"/>
              </w:rPr>
            </w:pPr>
            <w:r>
              <w:rPr>
                <w:rFonts w:hint="eastAsia" w:ascii="宋体" w:hAnsi="宋体" w:cs="宋体"/>
                <w:kern w:val="0"/>
                <w:sz w:val="18"/>
                <w:szCs w:val="18"/>
              </w:rPr>
              <w:t>（6）评价建议：采取学习过程考核（30%）+期末测评（70%）评定学习效果。</w:t>
            </w:r>
          </w:p>
        </w:tc>
      </w:tr>
      <w:tr w14:paraId="52D7D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6DA984F">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高等数学</w:t>
            </w:r>
          </w:p>
          <w:p w14:paraId="5F7540CE">
            <w:pPr>
              <w:keepLines/>
              <w:shd w:val="clear" w:color="auto" w:fill="FFFFFF"/>
              <w:spacing w:line="360" w:lineRule="exact"/>
              <w:jc w:val="center"/>
              <w:rPr>
                <w:rFonts w:ascii="宋体" w:hAnsi="宋体" w:cs="宋体"/>
                <w:bCs/>
                <w:sz w:val="18"/>
                <w:szCs w:val="18"/>
              </w:rPr>
            </w:pPr>
          </w:p>
        </w:tc>
        <w:tc>
          <w:tcPr>
            <w:tcW w:w="2778" w:type="dxa"/>
          </w:tcPr>
          <w:p w14:paraId="7FAE683B">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（1）认识微积分的发展史及其重要性、实用性，能够正确描述极限、导数、微分、积分等概念。</w:t>
            </w:r>
          </w:p>
          <w:p w14:paraId="6DDE2171">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（2）能够利用微积分、数学建模等内容的思想方法处理专业中简单的问题，并学会把一些简单的实际问题转化为数学模型求解。</w:t>
            </w:r>
          </w:p>
          <w:p w14:paraId="0AF5622B">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（3）能够利用已有知识获取新知识，并具有通过解决实际问题获得实用方法和创新思维的能力。</w:t>
            </w:r>
          </w:p>
          <w:p w14:paraId="6A483CCC">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（4）培养和提升各专业学生进行专业学习和终身学习所必需的数理基础和数理思维。</w:t>
            </w:r>
          </w:p>
          <w:p w14:paraId="0F5AF2B5">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（5）培养学生严谨、认真、踏实、细心做事的态度，以及进行质疑和独立思考的习惯。</w:t>
            </w:r>
          </w:p>
          <w:p w14:paraId="092CF098">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（6）结合数学史和数学文化，贯彻数学精神，感受数学魅力，培养数学素养，使学生坚定文化自信。</w:t>
            </w:r>
          </w:p>
        </w:tc>
        <w:tc>
          <w:tcPr>
            <w:tcW w:w="2778" w:type="dxa"/>
          </w:tcPr>
          <w:p w14:paraId="06254D87">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（1）函数基础知识。</w:t>
            </w:r>
          </w:p>
          <w:p w14:paraId="2027D0F6">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（2）极限与连续。</w:t>
            </w:r>
          </w:p>
          <w:p w14:paraId="59321737">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（3）导数与微分。</w:t>
            </w:r>
          </w:p>
          <w:p w14:paraId="7A1A6689">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（4）导数的应用。</w:t>
            </w:r>
          </w:p>
          <w:p w14:paraId="2BEDD345">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（5）不定积分及其运算。</w:t>
            </w:r>
          </w:p>
          <w:p w14:paraId="7B9AAE02">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（6）定积分及其应用。</w:t>
            </w:r>
          </w:p>
          <w:p w14:paraId="59D50C9C">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（7）多元函数。</w:t>
            </w:r>
          </w:p>
          <w:p w14:paraId="6777E4D9">
            <w:pPr>
              <w:pStyle w:val="5"/>
              <w:keepNext w:val="0"/>
              <w:spacing w:line="360" w:lineRule="exact"/>
              <w:ind w:hanging="5"/>
              <w:outlineLvl w:val="3"/>
              <w:rPr>
                <w:rFonts w:ascii="宋体" w:hAnsi="宋体" w:cs="宋体"/>
                <w:b w:val="0"/>
                <w:color w:val="auto"/>
                <w:sz w:val="18"/>
                <w:szCs w:val="18"/>
              </w:rPr>
            </w:pPr>
          </w:p>
          <w:p w14:paraId="6323D463">
            <w:pPr>
              <w:pStyle w:val="5"/>
              <w:keepNext w:val="0"/>
              <w:spacing w:line="360" w:lineRule="exact"/>
              <w:ind w:hanging="5"/>
              <w:outlineLvl w:val="3"/>
              <w:rPr>
                <w:rFonts w:ascii="宋体" w:hAnsi="宋体" w:cs="宋体"/>
                <w:b w:val="0"/>
                <w:color w:val="auto"/>
                <w:sz w:val="18"/>
                <w:szCs w:val="18"/>
              </w:rPr>
            </w:pPr>
          </w:p>
          <w:p w14:paraId="5F8CA5C5">
            <w:pPr>
              <w:pStyle w:val="5"/>
              <w:keepNext w:val="0"/>
              <w:spacing w:line="360" w:lineRule="exact"/>
              <w:ind w:hanging="5"/>
              <w:outlineLvl w:val="3"/>
              <w:rPr>
                <w:rFonts w:ascii="宋体" w:hAnsi="宋体" w:cs="宋体"/>
                <w:b w:val="0"/>
                <w:color w:val="auto"/>
                <w:sz w:val="18"/>
                <w:szCs w:val="18"/>
              </w:rPr>
            </w:pPr>
          </w:p>
          <w:p w14:paraId="659B79D5">
            <w:pPr>
              <w:pStyle w:val="5"/>
              <w:keepNext w:val="0"/>
              <w:spacing w:line="360" w:lineRule="exact"/>
              <w:ind w:hanging="5"/>
              <w:outlineLvl w:val="3"/>
              <w:rPr>
                <w:rFonts w:ascii="宋体" w:hAnsi="宋体" w:cs="宋体"/>
                <w:b w:val="0"/>
                <w:color w:val="auto"/>
                <w:sz w:val="18"/>
                <w:szCs w:val="18"/>
              </w:rPr>
            </w:pPr>
          </w:p>
          <w:p w14:paraId="0AD7F4AD">
            <w:pPr>
              <w:pStyle w:val="5"/>
              <w:keepNext w:val="0"/>
              <w:spacing w:line="360" w:lineRule="exact"/>
              <w:ind w:hanging="5"/>
              <w:outlineLvl w:val="3"/>
              <w:rPr>
                <w:rFonts w:ascii="宋体" w:hAnsi="宋体" w:cs="宋体"/>
                <w:b w:val="0"/>
                <w:color w:val="auto"/>
                <w:sz w:val="18"/>
                <w:szCs w:val="18"/>
              </w:rPr>
            </w:pPr>
          </w:p>
        </w:tc>
        <w:tc>
          <w:tcPr>
            <w:tcW w:w="2778" w:type="dxa"/>
          </w:tcPr>
          <w:p w14:paraId="27D5114C">
            <w:pPr>
              <w:pStyle w:val="5"/>
              <w:keepNext w:val="0"/>
              <w:spacing w:line="360" w:lineRule="exact"/>
              <w:ind w:hanging="6"/>
              <w:outlineLvl w:val="3"/>
              <w:rPr>
                <w:rFonts w:ascii="宋体" w:hAnsi="宋体" w:cs="宋体"/>
                <w:b w:val="0"/>
                <w:bCs/>
                <w:color w:val="auto"/>
                <w:sz w:val="18"/>
                <w:szCs w:val="18"/>
              </w:rPr>
            </w:pPr>
            <w:r>
              <w:rPr>
                <w:rFonts w:hint="eastAsia" w:ascii="宋体" w:hAnsi="宋体" w:cs="宋体"/>
                <w:b w:val="0"/>
                <w:bCs/>
                <w:color w:val="auto"/>
                <w:sz w:val="18"/>
                <w:szCs w:val="18"/>
              </w:rPr>
              <w:t>（1）教学模式：以“知识、应用、技能、发展”为要素，以学生为中心，教师讲解为辅，学生练习为主，讲练结合。对学生的共性问题进行答疑，课内课外相结合，开展形式多样的教学，提升课程教学浸润感和实效性。</w:t>
            </w:r>
          </w:p>
          <w:p w14:paraId="4BE137D5">
            <w:pPr>
              <w:pStyle w:val="5"/>
              <w:keepNext w:val="0"/>
              <w:spacing w:line="360" w:lineRule="exact"/>
              <w:ind w:hanging="6"/>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（2）教学条件：多媒体教学设备、在线学习平台学习通。</w:t>
            </w:r>
          </w:p>
          <w:p w14:paraId="71BD348F">
            <w:pPr>
              <w:pStyle w:val="5"/>
              <w:keepNext w:val="0"/>
              <w:spacing w:line="360" w:lineRule="exact"/>
              <w:ind w:hanging="6"/>
              <w:outlineLvl w:val="3"/>
              <w:rPr>
                <w:rFonts w:ascii="宋体" w:hAnsi="宋体" w:cs="宋体"/>
                <w:b w:val="0"/>
                <w:bCs/>
                <w:color w:val="auto"/>
                <w:sz w:val="18"/>
                <w:szCs w:val="18"/>
              </w:rPr>
            </w:pPr>
            <w:r>
              <w:rPr>
                <w:rFonts w:hint="eastAsia" w:ascii="宋体" w:hAnsi="宋体" w:cs="宋体"/>
                <w:b w:val="0"/>
                <w:bCs/>
                <w:color w:val="auto"/>
                <w:sz w:val="18"/>
                <w:szCs w:val="18"/>
              </w:rPr>
              <w:t>（3）教学方法：运用案例式教学、启发式教学、讨论式教学、任务驱动式教学法、情境教学法等多种互动教学方法，将课堂内外有效结合。同时，开展线上线下混合式教学，为学生提供更加灵活和便捷的学习方式。</w:t>
            </w:r>
          </w:p>
          <w:p w14:paraId="533CFA9A">
            <w:pPr>
              <w:pStyle w:val="5"/>
              <w:keepNext w:val="0"/>
              <w:spacing w:line="360" w:lineRule="exact"/>
              <w:ind w:hanging="6"/>
              <w:outlineLvl w:val="3"/>
              <w:rPr>
                <w:rFonts w:ascii="宋体" w:hAnsi="宋体" w:cs="宋体"/>
                <w:b w:val="0"/>
                <w:bCs/>
                <w:color w:val="auto"/>
                <w:sz w:val="18"/>
                <w:szCs w:val="18"/>
              </w:rPr>
            </w:pPr>
            <w:r>
              <w:rPr>
                <w:rFonts w:hint="eastAsia" w:ascii="宋体" w:hAnsi="宋体" w:cs="宋体"/>
                <w:b w:val="0"/>
                <w:bCs/>
                <w:color w:val="auto"/>
                <w:sz w:val="18"/>
                <w:szCs w:val="18"/>
              </w:rPr>
              <w:t>（4）教师要求：任课教师要关注数学的发展动态以及数学专业在生活中的应用，及时把最新的发展方向融入教学内容，告知学生，使其体会到数学的重要性。</w:t>
            </w:r>
          </w:p>
          <w:p w14:paraId="0EA094E5">
            <w:pPr>
              <w:pStyle w:val="5"/>
              <w:keepNext w:val="0"/>
              <w:spacing w:line="360" w:lineRule="exact"/>
              <w:ind w:hanging="6"/>
              <w:outlineLvl w:val="3"/>
              <w:rPr>
                <w:rFonts w:ascii="宋体" w:hAnsi="宋体" w:cs="宋体"/>
                <w:color w:val="auto"/>
                <w:sz w:val="18"/>
                <w:szCs w:val="18"/>
              </w:rPr>
            </w:pPr>
            <w:r>
              <w:rPr>
                <w:rFonts w:hint="eastAsia" w:ascii="宋体" w:hAnsi="宋体" w:cs="宋体"/>
                <w:b w:val="0"/>
                <w:color w:val="auto"/>
                <w:sz w:val="18"/>
                <w:szCs w:val="18"/>
              </w:rPr>
              <w:t>（5）考</w:t>
            </w:r>
            <w:r>
              <w:rPr>
                <w:rFonts w:hint="eastAsia" w:ascii="宋体" w:hAnsi="宋体" w:cs="宋体"/>
                <w:b w:val="0"/>
                <w:bCs/>
                <w:color w:val="auto"/>
                <w:sz w:val="18"/>
                <w:szCs w:val="18"/>
              </w:rPr>
              <w:t>核方式：采取学习过程考核（30%）+期末测评（70%）评定学习效果。</w:t>
            </w:r>
          </w:p>
        </w:tc>
      </w:tr>
      <w:tr w14:paraId="49CD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5D4FE28">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大学英语</w:t>
            </w:r>
          </w:p>
          <w:p w14:paraId="62F4B4E1">
            <w:pPr>
              <w:keepLines/>
              <w:shd w:val="clear" w:color="auto" w:fill="FFFFFF"/>
              <w:spacing w:line="360" w:lineRule="exact"/>
              <w:jc w:val="center"/>
              <w:rPr>
                <w:rFonts w:ascii="宋体" w:hAnsi="宋体" w:cs="宋体"/>
                <w:bCs/>
                <w:sz w:val="18"/>
                <w:szCs w:val="18"/>
              </w:rPr>
            </w:pPr>
          </w:p>
        </w:tc>
        <w:tc>
          <w:tcPr>
            <w:tcW w:w="2778" w:type="dxa"/>
          </w:tcPr>
          <w:p w14:paraId="41B33369">
            <w:pPr>
              <w:keepLines/>
              <w:widowControl/>
              <w:spacing w:line="360" w:lineRule="exact"/>
              <w:rPr>
                <w:rFonts w:ascii="宋体" w:hAnsi="宋体" w:cs="宋体"/>
                <w:bCs/>
                <w:sz w:val="18"/>
                <w:szCs w:val="18"/>
              </w:rPr>
            </w:pPr>
            <w:r>
              <w:rPr>
                <w:rFonts w:hint="eastAsia" w:ascii="宋体" w:hAnsi="宋体" w:cs="宋体"/>
                <w:kern w:val="0"/>
                <w:sz w:val="18"/>
                <w:szCs w:val="18"/>
              </w:rPr>
              <w:t>（1）职场涉外沟通目标：掌握必要的英语语音、词汇、语法、语篇和语用知识，具备必要的英语听、说、读、看、写、译技能，能够根据语</w:t>
            </w:r>
            <w:r>
              <w:rPr>
                <w:rFonts w:hint="eastAsia" w:ascii="宋体" w:hAnsi="宋体" w:cs="宋体"/>
                <w:bCs/>
                <w:sz w:val="18"/>
                <w:szCs w:val="18"/>
              </w:rPr>
              <w:t xml:space="preserve">境运用合适的策略，理解和表达口头和书面话语的意义，有效完成日常生活和职场情境中的沟通任务。 </w:t>
            </w:r>
          </w:p>
          <w:p w14:paraId="4005862F">
            <w:pPr>
              <w:keepLines/>
              <w:widowControl/>
              <w:spacing w:line="360" w:lineRule="exact"/>
              <w:rPr>
                <w:rFonts w:ascii="宋体" w:hAnsi="宋体" w:cs="宋体"/>
                <w:bCs/>
                <w:sz w:val="18"/>
                <w:szCs w:val="18"/>
              </w:rPr>
            </w:pPr>
            <w:r>
              <w:rPr>
                <w:rFonts w:hint="eastAsia" w:ascii="宋体" w:hAnsi="宋体" w:cs="宋体"/>
                <w:bCs/>
                <w:sz w:val="18"/>
                <w:szCs w:val="18"/>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405B3A2C">
            <w:pPr>
              <w:keepLines/>
              <w:widowControl/>
              <w:spacing w:line="360" w:lineRule="exact"/>
              <w:rPr>
                <w:rFonts w:ascii="宋体" w:hAnsi="宋体" w:cs="宋体"/>
                <w:bCs/>
                <w:sz w:val="18"/>
                <w:szCs w:val="18"/>
              </w:rPr>
            </w:pPr>
            <w:r>
              <w:rPr>
                <w:rFonts w:hint="eastAsia" w:ascii="宋体" w:hAnsi="宋体" w:cs="宋体"/>
                <w:bCs/>
                <w:sz w:val="18"/>
                <w:szCs w:val="18"/>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65D20E31">
            <w:pPr>
              <w:keepLines/>
              <w:spacing w:line="360" w:lineRule="exact"/>
              <w:rPr>
                <w:rFonts w:ascii="宋体" w:hAnsi="宋体" w:cs="宋体"/>
                <w:bCs/>
                <w:sz w:val="18"/>
                <w:szCs w:val="18"/>
              </w:rPr>
            </w:pPr>
            <w:r>
              <w:rPr>
                <w:rFonts w:hint="eastAsia" w:ascii="宋体" w:hAnsi="宋体" w:cs="宋体"/>
                <w:bCs/>
                <w:sz w:val="18"/>
                <w:szCs w:val="18"/>
              </w:rPr>
              <w:t xml:space="preserve">（4）自主学习完善目标：认识英语学习的意义，树立正确的英语学习观，具有明确的英语学习目标，能够有效规划学习时间和学习任务。 </w:t>
            </w:r>
          </w:p>
        </w:tc>
        <w:tc>
          <w:tcPr>
            <w:tcW w:w="2778" w:type="dxa"/>
          </w:tcPr>
          <w:p w14:paraId="572E77F2">
            <w:pPr>
              <w:spacing w:line="360" w:lineRule="exact"/>
              <w:rPr>
                <w:rFonts w:ascii="宋体" w:hAnsi="宋体" w:cs="宋体"/>
                <w:b/>
                <w:bCs/>
                <w:sz w:val="18"/>
                <w:szCs w:val="18"/>
              </w:rPr>
            </w:pPr>
            <w:r>
              <w:rPr>
                <w:rFonts w:hint="eastAsia" w:ascii="宋体" w:hAnsi="宋体" w:cs="宋体"/>
                <w:b/>
                <w:bCs/>
                <w:sz w:val="18"/>
                <w:szCs w:val="18"/>
              </w:rPr>
              <w:t>Unit 1. A New Start</w:t>
            </w:r>
          </w:p>
          <w:p w14:paraId="42F5AF5C">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77A7D745">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085ECFB2">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3F134813">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4A66575C">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564850FA">
            <w:pPr>
              <w:spacing w:line="360" w:lineRule="exact"/>
              <w:rPr>
                <w:rFonts w:ascii="宋体" w:hAnsi="宋体" w:cs="宋体"/>
                <w:b/>
                <w:bCs/>
                <w:sz w:val="18"/>
                <w:szCs w:val="18"/>
              </w:rPr>
            </w:pPr>
            <w:r>
              <w:rPr>
                <w:rFonts w:hint="eastAsia" w:ascii="宋体" w:hAnsi="宋体" w:cs="宋体"/>
                <w:b/>
                <w:bCs/>
                <w:sz w:val="18"/>
                <w:szCs w:val="18"/>
              </w:rPr>
              <w:t>Unit2. Develop Your Study Habits</w:t>
            </w:r>
          </w:p>
          <w:p w14:paraId="21B4D8DC">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363C1B68">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65F5AA41">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3BE58445">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61DE9E59">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1C5D3288">
            <w:pPr>
              <w:spacing w:line="360" w:lineRule="exact"/>
              <w:rPr>
                <w:rFonts w:ascii="宋体" w:hAnsi="宋体" w:cs="宋体"/>
                <w:b/>
                <w:bCs/>
                <w:sz w:val="18"/>
                <w:szCs w:val="18"/>
              </w:rPr>
            </w:pPr>
            <w:r>
              <w:rPr>
                <w:rFonts w:hint="eastAsia" w:ascii="宋体" w:hAnsi="宋体" w:cs="宋体"/>
                <w:b/>
                <w:bCs/>
                <w:sz w:val="18"/>
                <w:szCs w:val="18"/>
              </w:rPr>
              <w:t>Unit3. Enjoy Your Spare Time</w:t>
            </w:r>
          </w:p>
          <w:p w14:paraId="36262567">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3B4045F6">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7A108A77">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02AB4C06">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109712F7">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579A6F29">
            <w:pPr>
              <w:spacing w:line="360" w:lineRule="exact"/>
              <w:rPr>
                <w:rFonts w:ascii="宋体" w:hAnsi="宋体" w:cs="宋体"/>
                <w:b/>
                <w:bCs/>
                <w:sz w:val="18"/>
                <w:szCs w:val="18"/>
              </w:rPr>
            </w:pPr>
            <w:r>
              <w:rPr>
                <w:rFonts w:hint="eastAsia" w:ascii="宋体" w:hAnsi="宋体" w:cs="宋体"/>
                <w:b/>
                <w:bCs/>
                <w:sz w:val="18"/>
                <w:szCs w:val="18"/>
              </w:rPr>
              <w:t>Unit 4. Make Your Choices</w:t>
            </w:r>
          </w:p>
          <w:p w14:paraId="6D9F6F2B">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6419509E">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003D0077">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69E4048D">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37F304C5">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32121A0C">
            <w:pPr>
              <w:spacing w:line="360" w:lineRule="exact"/>
              <w:rPr>
                <w:rFonts w:ascii="宋体" w:hAnsi="宋体" w:cs="宋体"/>
                <w:b/>
                <w:bCs/>
                <w:sz w:val="18"/>
                <w:szCs w:val="18"/>
              </w:rPr>
            </w:pPr>
            <w:r>
              <w:rPr>
                <w:rFonts w:hint="eastAsia" w:ascii="宋体" w:hAnsi="宋体" w:cs="宋体"/>
                <w:b/>
                <w:bCs/>
                <w:sz w:val="18"/>
                <w:szCs w:val="18"/>
              </w:rPr>
              <w:t>Unit5. Use Your Smart Phones Wisely</w:t>
            </w:r>
          </w:p>
          <w:p w14:paraId="22537D31">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75322488">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2778F559">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68EB49EF">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4F4F04E7">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1930774C">
            <w:pPr>
              <w:spacing w:line="360" w:lineRule="exact"/>
              <w:rPr>
                <w:rFonts w:ascii="宋体" w:hAnsi="宋体" w:cs="宋体"/>
                <w:b/>
                <w:bCs/>
                <w:sz w:val="18"/>
                <w:szCs w:val="18"/>
              </w:rPr>
            </w:pPr>
            <w:r>
              <w:rPr>
                <w:rFonts w:hint="eastAsia" w:ascii="宋体" w:hAnsi="宋体" w:cs="宋体"/>
                <w:b/>
                <w:bCs/>
                <w:sz w:val="18"/>
                <w:szCs w:val="18"/>
              </w:rPr>
              <w:t>Unit 6. Love Your Parents</w:t>
            </w:r>
          </w:p>
          <w:p w14:paraId="01A9C9F0">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01C3BFFD">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5D65225D">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323E77BB">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6D8E4AB0">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081F7B1D">
            <w:pPr>
              <w:spacing w:line="360" w:lineRule="exact"/>
              <w:jc w:val="left"/>
              <w:rPr>
                <w:rFonts w:ascii="宋体" w:hAnsi="宋体" w:cs="宋体"/>
                <w:b/>
                <w:bCs/>
                <w:sz w:val="18"/>
                <w:szCs w:val="18"/>
              </w:rPr>
            </w:pPr>
            <w:r>
              <w:rPr>
                <w:rFonts w:hint="eastAsia" w:ascii="宋体" w:hAnsi="宋体" w:cs="宋体"/>
                <w:b/>
                <w:bCs/>
                <w:sz w:val="18"/>
                <w:szCs w:val="18"/>
              </w:rPr>
              <w:t>Unit7.Have Some Fun in Festivals</w:t>
            </w:r>
          </w:p>
          <w:p w14:paraId="5E6C65A1">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6855C998">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1810EFBE">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44B25290">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3B418FEC">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3D79E5FA">
            <w:pPr>
              <w:spacing w:line="360" w:lineRule="exact"/>
              <w:rPr>
                <w:rFonts w:ascii="宋体" w:hAnsi="宋体" w:cs="宋体"/>
                <w:b/>
                <w:bCs/>
                <w:sz w:val="18"/>
                <w:szCs w:val="18"/>
              </w:rPr>
            </w:pPr>
            <w:r>
              <w:rPr>
                <w:rFonts w:hint="eastAsia" w:ascii="宋体" w:hAnsi="宋体" w:cs="宋体"/>
                <w:b/>
                <w:bCs/>
                <w:sz w:val="18"/>
                <w:szCs w:val="18"/>
              </w:rPr>
              <w:t>Unit 8. Travel</w:t>
            </w:r>
          </w:p>
          <w:p w14:paraId="6E3A834F">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1DF2FAFB">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5DA011CB">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45317332">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12B86948">
            <w:pPr>
              <w:keepLines/>
              <w:widowControl/>
              <w:spacing w:line="360" w:lineRule="exact"/>
              <w:rPr>
                <w:rFonts w:ascii="宋体" w:hAnsi="宋体" w:cs="宋体"/>
                <w:bCs/>
                <w:sz w:val="18"/>
                <w:szCs w:val="18"/>
              </w:rPr>
            </w:pPr>
            <w:r>
              <w:rPr>
                <w:rFonts w:hint="eastAsia" w:ascii="宋体" w:hAnsi="宋体" w:cs="宋体"/>
                <w:sz w:val="18"/>
                <w:szCs w:val="18"/>
              </w:rPr>
              <w:t>Let’s Write</w:t>
            </w:r>
          </w:p>
        </w:tc>
        <w:tc>
          <w:tcPr>
            <w:tcW w:w="2778" w:type="dxa"/>
          </w:tcPr>
          <w:p w14:paraId="5C47E60A">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（1）</w:t>
            </w:r>
            <w:r>
              <w:rPr>
                <w:rFonts w:hint="eastAsia" w:ascii="宋体" w:hAnsi="宋体" w:cs="宋体"/>
                <w:bCs/>
                <w:sz w:val="18"/>
                <w:szCs w:val="18"/>
              </w:rPr>
              <w:t>教学模式</w:t>
            </w:r>
            <w:r>
              <w:rPr>
                <w:rFonts w:hint="eastAsia" w:ascii="宋体" w:hAnsi="宋体" w:cs="宋体"/>
                <w:kern w:val="0"/>
                <w:sz w:val="18"/>
                <w:szCs w:val="18"/>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6F28B398">
            <w:pPr>
              <w:keepLines/>
              <w:widowControl/>
              <w:spacing w:line="360" w:lineRule="exact"/>
              <w:ind w:firstLine="55"/>
              <w:rPr>
                <w:rFonts w:ascii="宋体" w:hAnsi="宋体" w:cs="宋体"/>
                <w:bCs/>
                <w:sz w:val="18"/>
                <w:szCs w:val="18"/>
              </w:rPr>
            </w:pPr>
            <w:r>
              <w:rPr>
                <w:rFonts w:hint="eastAsia" w:ascii="宋体" w:hAnsi="宋体" w:cs="宋体"/>
                <w:bCs/>
                <w:sz w:val="18"/>
                <w:szCs w:val="18"/>
              </w:rPr>
              <w:t>（2）教学方法：运用讨论法、情境教学法、任务驱动教学法、成果导向教学法、启发式教学法等，全面提升课堂效率和学生学习兴趣。</w:t>
            </w:r>
          </w:p>
          <w:p w14:paraId="6FEA2935">
            <w:pPr>
              <w:keepLines/>
              <w:widowControl/>
              <w:spacing w:line="360" w:lineRule="exact"/>
              <w:ind w:firstLine="55"/>
              <w:rPr>
                <w:rFonts w:ascii="宋体" w:hAnsi="宋体" w:cs="宋体"/>
                <w:bCs/>
                <w:sz w:val="18"/>
                <w:szCs w:val="18"/>
              </w:rPr>
            </w:pPr>
            <w:r>
              <w:rPr>
                <w:rFonts w:hint="eastAsia" w:ascii="宋体" w:hAnsi="宋体" w:cs="宋体"/>
                <w:bCs/>
                <w:sz w:val="18"/>
                <w:szCs w:val="18"/>
              </w:rPr>
              <w:t>（3）教学条件：多媒体教室、学习通、智谱清言、英语趣配音、网易有道词典等。</w:t>
            </w:r>
          </w:p>
          <w:p w14:paraId="55A7BF88">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w:t>
            </w:r>
            <w:r>
              <w:rPr>
                <w:rFonts w:hint="eastAsia" w:ascii="宋体" w:hAnsi="宋体" w:cs="宋体"/>
                <w:sz w:val="18"/>
                <w:szCs w:val="18"/>
              </w:rPr>
              <w:t>具有高等教育教师资格证书的专职教师，每位教师均需具备深厚的英语语言文学功底和丰富的教学经验。团队成员的专业背景应广泛覆盖英语教育、英语笔译等多个领域，以确保教学内容的丰富性和深度。</w:t>
            </w:r>
            <w:r>
              <w:rPr>
                <w:rFonts w:hint="eastAsia" w:ascii="宋体" w:hAnsi="宋体" w:cs="宋体"/>
                <w:bCs/>
                <w:sz w:val="18"/>
                <w:szCs w:val="18"/>
              </w:rPr>
              <w:t xml:space="preserve"> </w:t>
            </w:r>
          </w:p>
          <w:p w14:paraId="1EC8952A">
            <w:pPr>
              <w:keepLines/>
              <w:spacing w:line="360" w:lineRule="exact"/>
              <w:ind w:firstLine="55"/>
              <w:rPr>
                <w:rFonts w:ascii="宋体" w:hAnsi="宋体" w:cs="宋体"/>
                <w:b/>
                <w:sz w:val="18"/>
                <w:szCs w:val="18"/>
              </w:rPr>
            </w:pPr>
            <w:r>
              <w:rPr>
                <w:rFonts w:hint="eastAsia" w:ascii="宋体" w:hAnsi="宋体" w:cs="宋体"/>
                <w:bCs/>
                <w:sz w:val="18"/>
                <w:szCs w:val="18"/>
              </w:rPr>
              <w:t>（5）考核方式：口语+作文。（考勤+课堂表现+日常作业）平时成绩30%+ （口语35%+作文35%）期末考试成绩70%。将课前、课中、课后三个阶段的学习表现纳入过程考核，注重第二课堂学习成果增值性评价，综合评定学生学习效果。</w:t>
            </w:r>
          </w:p>
        </w:tc>
      </w:tr>
      <w:tr w14:paraId="4DFB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0F169E3">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信息技术</w:t>
            </w:r>
          </w:p>
          <w:p w14:paraId="207FB51B">
            <w:pPr>
              <w:keepLines/>
              <w:shd w:val="clear" w:color="auto" w:fill="FFFFFF"/>
              <w:spacing w:line="360" w:lineRule="exact"/>
              <w:jc w:val="center"/>
              <w:rPr>
                <w:rFonts w:ascii="宋体" w:hAnsi="宋体" w:cs="宋体"/>
                <w:sz w:val="18"/>
                <w:szCs w:val="18"/>
              </w:rPr>
            </w:pPr>
          </w:p>
        </w:tc>
        <w:tc>
          <w:tcPr>
            <w:tcW w:w="2778" w:type="dxa"/>
          </w:tcPr>
          <w:p w14:paraId="74670C05">
            <w:pPr>
              <w:keepLines/>
              <w:widowControl/>
              <w:spacing w:line="360" w:lineRule="exact"/>
              <w:rPr>
                <w:rFonts w:ascii="宋体" w:hAnsi="宋体" w:cs="宋体"/>
                <w:bCs/>
                <w:sz w:val="18"/>
                <w:szCs w:val="18"/>
              </w:rPr>
            </w:pPr>
            <w:r>
              <w:rPr>
                <w:rFonts w:hint="eastAsia" w:ascii="宋体" w:hAnsi="宋体" w:cs="宋体"/>
                <w:bCs/>
                <w:sz w:val="18"/>
                <w:szCs w:val="18"/>
              </w:rPr>
              <w:t>1.知识目标</w:t>
            </w:r>
          </w:p>
          <w:p w14:paraId="59325B07">
            <w:pPr>
              <w:keepLines/>
              <w:widowControl/>
              <w:spacing w:line="360" w:lineRule="exact"/>
              <w:rPr>
                <w:rFonts w:ascii="宋体" w:hAnsi="宋体" w:cs="宋体"/>
                <w:bCs/>
                <w:sz w:val="18"/>
                <w:szCs w:val="18"/>
              </w:rPr>
            </w:pPr>
            <w:r>
              <w:rPr>
                <w:rFonts w:hint="eastAsia" w:ascii="宋体" w:hAnsi="宋体" w:cs="宋体"/>
                <w:bCs/>
                <w:sz w:val="18"/>
                <w:szCs w:val="18"/>
              </w:rPr>
              <w:t>掌握WPSOffice三大核心组件（文字、表格、演示文稿）的基本功能与操作规范，包括文档排版、数据计算、图表制作、幻灯片设计；</w:t>
            </w:r>
          </w:p>
          <w:p w14:paraId="5176811E">
            <w:pPr>
              <w:keepLines/>
              <w:widowControl/>
              <w:spacing w:line="360" w:lineRule="exact"/>
              <w:rPr>
                <w:rFonts w:ascii="宋体" w:hAnsi="宋体" w:cs="宋体"/>
                <w:bCs/>
                <w:sz w:val="18"/>
                <w:szCs w:val="18"/>
              </w:rPr>
            </w:pPr>
            <w:r>
              <w:rPr>
                <w:rFonts w:hint="eastAsia" w:ascii="宋体" w:hAnsi="宋体" w:cs="宋体"/>
                <w:bCs/>
                <w:sz w:val="18"/>
                <w:szCs w:val="18"/>
              </w:rPr>
              <w:t>理解信息检索的基本原理与流程，熟悉搜索引擎、知网等平台的使用方法；</w:t>
            </w:r>
          </w:p>
          <w:p w14:paraId="2CABF3D1">
            <w:pPr>
              <w:keepLines/>
              <w:widowControl/>
              <w:spacing w:line="360" w:lineRule="exact"/>
              <w:rPr>
                <w:rFonts w:ascii="宋体" w:hAnsi="宋体" w:cs="宋体"/>
                <w:bCs/>
                <w:sz w:val="18"/>
                <w:szCs w:val="18"/>
              </w:rPr>
            </w:pPr>
            <w:r>
              <w:rPr>
                <w:rFonts w:hint="eastAsia" w:ascii="宋体" w:hAnsi="宋体" w:cs="宋体"/>
                <w:bCs/>
                <w:sz w:val="18"/>
                <w:szCs w:val="18"/>
              </w:rPr>
              <w:t>了解新一代信息技术（人工智能、区块链、5G、量子信息等）的基础概念及典型应用场景。</w:t>
            </w:r>
          </w:p>
          <w:p w14:paraId="00944493">
            <w:pPr>
              <w:keepLines/>
              <w:widowControl/>
              <w:spacing w:line="360" w:lineRule="exact"/>
              <w:rPr>
                <w:rFonts w:ascii="宋体" w:hAnsi="宋体" w:cs="宋体"/>
                <w:bCs/>
                <w:sz w:val="18"/>
                <w:szCs w:val="18"/>
              </w:rPr>
            </w:pPr>
            <w:r>
              <w:rPr>
                <w:rFonts w:hint="eastAsia" w:ascii="宋体" w:hAnsi="宋体" w:cs="宋体"/>
                <w:bCs/>
                <w:sz w:val="18"/>
                <w:szCs w:val="18"/>
              </w:rPr>
              <w:t>2.能力目标</w:t>
            </w:r>
          </w:p>
          <w:p w14:paraId="27117AAB">
            <w:pPr>
              <w:keepLines/>
              <w:widowControl/>
              <w:spacing w:line="360" w:lineRule="exact"/>
              <w:rPr>
                <w:rFonts w:ascii="宋体" w:hAnsi="宋体" w:cs="宋体"/>
                <w:bCs/>
                <w:sz w:val="18"/>
                <w:szCs w:val="18"/>
              </w:rPr>
            </w:pPr>
            <w:r>
              <w:rPr>
                <w:rFonts w:hint="eastAsia" w:ascii="宋体" w:hAnsi="宋体" w:cs="宋体"/>
                <w:bCs/>
                <w:sz w:val="18"/>
                <w:szCs w:val="18"/>
              </w:rPr>
              <w:t>具备使用WPS完成职业场景任务的能力，如制作商务合同、薪资管理表、工作总结演示文稿；</w:t>
            </w:r>
          </w:p>
          <w:p w14:paraId="6F149338">
            <w:pPr>
              <w:keepLines/>
              <w:widowControl/>
              <w:spacing w:line="360" w:lineRule="exact"/>
              <w:rPr>
                <w:rFonts w:ascii="宋体" w:hAnsi="宋体" w:cs="宋体"/>
                <w:bCs/>
                <w:sz w:val="18"/>
                <w:szCs w:val="18"/>
              </w:rPr>
            </w:pPr>
            <w:r>
              <w:rPr>
                <w:rFonts w:hint="eastAsia" w:ascii="宋体" w:hAnsi="宋体" w:cs="宋体"/>
                <w:bCs/>
                <w:sz w:val="18"/>
                <w:szCs w:val="18"/>
              </w:rPr>
              <w:t>能够运用信息检索技术获取专业资料，并通过数据分析工具（如数据透视表、分类汇总）处理实际问题；</w:t>
            </w:r>
          </w:p>
          <w:p w14:paraId="504398B7">
            <w:pPr>
              <w:keepLines/>
              <w:widowControl/>
              <w:spacing w:line="360" w:lineRule="exact"/>
              <w:rPr>
                <w:rFonts w:ascii="宋体" w:hAnsi="宋体" w:cs="宋体"/>
                <w:bCs/>
                <w:sz w:val="18"/>
                <w:szCs w:val="18"/>
              </w:rPr>
            </w:pPr>
            <w:r>
              <w:rPr>
                <w:rFonts w:hint="eastAsia" w:ascii="宋体" w:hAnsi="宋体" w:cs="宋体"/>
                <w:bCs/>
                <w:sz w:val="18"/>
                <w:szCs w:val="18"/>
              </w:rPr>
              <w:t>掌握协同编辑、云端备份等数字化办公技能，适应现代职场协作需求。</w:t>
            </w:r>
          </w:p>
          <w:p w14:paraId="1CEEE18D">
            <w:pPr>
              <w:keepLines/>
              <w:widowControl/>
              <w:spacing w:line="360" w:lineRule="exact"/>
              <w:rPr>
                <w:rFonts w:ascii="宋体" w:hAnsi="宋体" w:cs="宋体"/>
                <w:bCs/>
                <w:sz w:val="18"/>
                <w:szCs w:val="18"/>
              </w:rPr>
            </w:pPr>
            <w:r>
              <w:rPr>
                <w:rFonts w:hint="eastAsia" w:ascii="宋体" w:hAnsi="宋体" w:cs="宋体"/>
                <w:bCs/>
                <w:sz w:val="18"/>
                <w:szCs w:val="18"/>
              </w:rPr>
              <w:t>3.素质目标</w:t>
            </w:r>
          </w:p>
          <w:p w14:paraId="4F1862AD">
            <w:pPr>
              <w:keepLines/>
              <w:widowControl/>
              <w:spacing w:line="360" w:lineRule="exact"/>
              <w:rPr>
                <w:rFonts w:ascii="宋体" w:hAnsi="宋体" w:cs="宋体"/>
                <w:bCs/>
                <w:sz w:val="18"/>
                <w:szCs w:val="18"/>
              </w:rPr>
            </w:pPr>
            <w:r>
              <w:rPr>
                <w:rFonts w:hint="eastAsia" w:ascii="宋体" w:hAnsi="宋体" w:cs="宋体"/>
                <w:bCs/>
                <w:sz w:val="18"/>
                <w:szCs w:val="18"/>
              </w:rPr>
              <w:t>培养信息伦理意识，正确辨识网络信息真伪（如“鲁迅名言”真伪辨析任务），遵守信息安全规范；</w:t>
            </w:r>
          </w:p>
          <w:p w14:paraId="08116350">
            <w:pPr>
              <w:keepLines/>
              <w:widowControl/>
              <w:spacing w:line="360" w:lineRule="exact"/>
              <w:rPr>
                <w:rFonts w:ascii="宋体" w:hAnsi="宋体" w:cs="宋体"/>
                <w:bCs/>
                <w:sz w:val="18"/>
                <w:szCs w:val="18"/>
              </w:rPr>
            </w:pPr>
            <w:r>
              <w:rPr>
                <w:rFonts w:hint="eastAsia" w:ascii="宋体" w:hAnsi="宋体" w:cs="宋体"/>
                <w:bCs/>
                <w:sz w:val="18"/>
                <w:szCs w:val="18"/>
              </w:rPr>
              <w:t>强化职业责任感，通过案例实践（如社保计算、数字人民币应用）理解技术与社会责任的关联；</w:t>
            </w:r>
          </w:p>
          <w:p w14:paraId="3CAC917F">
            <w:pPr>
              <w:keepLines/>
              <w:widowControl/>
              <w:spacing w:line="360" w:lineRule="exact"/>
              <w:rPr>
                <w:rFonts w:ascii="宋体" w:hAnsi="宋体" w:cs="宋体"/>
                <w:b/>
                <w:bCs/>
                <w:sz w:val="18"/>
                <w:szCs w:val="18"/>
              </w:rPr>
            </w:pPr>
            <w:r>
              <w:rPr>
                <w:rFonts w:hint="eastAsia" w:ascii="宋体" w:hAnsi="宋体" w:cs="宋体"/>
                <w:bCs/>
                <w:sz w:val="18"/>
                <w:szCs w:val="18"/>
              </w:rPr>
              <w:t>激发科技强国意识，结合“量子信息研究成果”“5G测速”等任务融入爱国主义教育。</w:t>
            </w:r>
          </w:p>
        </w:tc>
        <w:tc>
          <w:tcPr>
            <w:tcW w:w="2778" w:type="dxa"/>
          </w:tcPr>
          <w:p w14:paraId="3C24EBDF">
            <w:pPr>
              <w:spacing w:line="360" w:lineRule="exact"/>
              <w:rPr>
                <w:rFonts w:ascii="宋体" w:hAnsi="宋体" w:cs="宋体"/>
                <w:sz w:val="18"/>
                <w:szCs w:val="18"/>
              </w:rPr>
            </w:pPr>
            <w:r>
              <w:rPr>
                <w:rFonts w:hint="eastAsia" w:ascii="宋体" w:hAnsi="宋体" w:cs="宋体"/>
                <w:sz w:val="18"/>
                <w:szCs w:val="18"/>
              </w:rPr>
              <w:t>课程分为六大项目，覆盖理论与实践：</w:t>
            </w:r>
          </w:p>
          <w:p w14:paraId="0C28CC7C">
            <w:pPr>
              <w:spacing w:line="360" w:lineRule="exact"/>
              <w:rPr>
                <w:rFonts w:ascii="宋体" w:hAnsi="宋体" w:cs="宋体"/>
                <w:sz w:val="18"/>
                <w:szCs w:val="18"/>
              </w:rPr>
            </w:pPr>
            <w:r>
              <w:rPr>
                <w:rFonts w:hint="eastAsia" w:ascii="宋体" w:hAnsi="宋体" w:cs="宋体"/>
                <w:sz w:val="18"/>
                <w:szCs w:val="18"/>
              </w:rPr>
              <w:t>1.文档处理</w:t>
            </w:r>
          </w:p>
          <w:p w14:paraId="2C282722">
            <w:pPr>
              <w:spacing w:line="360" w:lineRule="exact"/>
              <w:rPr>
                <w:rFonts w:ascii="宋体" w:hAnsi="宋体" w:cs="宋体"/>
                <w:sz w:val="18"/>
                <w:szCs w:val="18"/>
              </w:rPr>
            </w:pPr>
            <w:r>
              <w:rPr>
                <w:rFonts w:hint="eastAsia" w:ascii="宋体" w:hAnsi="宋体" w:cs="宋体"/>
                <w:sz w:val="18"/>
                <w:szCs w:val="18"/>
              </w:rPr>
              <w:t>任务：制作商铺租赁合同、编排调研报告、毕业论文排版等。</w:t>
            </w:r>
          </w:p>
          <w:p w14:paraId="62F4734F">
            <w:pPr>
              <w:spacing w:line="360" w:lineRule="exact"/>
              <w:rPr>
                <w:rFonts w:ascii="宋体" w:hAnsi="宋体" w:cs="宋体"/>
                <w:sz w:val="18"/>
                <w:szCs w:val="18"/>
              </w:rPr>
            </w:pPr>
            <w:r>
              <w:rPr>
                <w:rFonts w:hint="eastAsia" w:ascii="宋体" w:hAnsi="宋体" w:cs="宋体"/>
                <w:sz w:val="18"/>
                <w:szCs w:val="18"/>
              </w:rPr>
              <w:t>技能点：文档加密、修订批注、样式应用、目录生成等。</w:t>
            </w:r>
          </w:p>
          <w:p w14:paraId="261E077D">
            <w:pPr>
              <w:spacing w:line="360" w:lineRule="exact"/>
              <w:rPr>
                <w:rFonts w:ascii="宋体" w:hAnsi="宋体" w:cs="宋体"/>
                <w:sz w:val="18"/>
                <w:szCs w:val="18"/>
              </w:rPr>
            </w:pPr>
            <w:r>
              <w:rPr>
                <w:rFonts w:hint="eastAsia" w:ascii="宋体" w:hAnsi="宋体" w:cs="宋体"/>
                <w:sz w:val="18"/>
                <w:szCs w:val="18"/>
              </w:rPr>
              <w:t>2.电子表格处理</w:t>
            </w:r>
          </w:p>
          <w:p w14:paraId="5955B060">
            <w:pPr>
              <w:spacing w:line="360" w:lineRule="exact"/>
              <w:rPr>
                <w:rFonts w:ascii="宋体" w:hAnsi="宋体" w:cs="宋体"/>
                <w:sz w:val="18"/>
                <w:szCs w:val="18"/>
              </w:rPr>
            </w:pPr>
            <w:r>
              <w:rPr>
                <w:rFonts w:hint="eastAsia" w:ascii="宋体" w:hAnsi="宋体" w:cs="宋体"/>
                <w:sz w:val="18"/>
                <w:szCs w:val="18"/>
              </w:rPr>
              <w:t>任务：薪资管理表制作、数据分类汇总、图表与数据透视图分析。</w:t>
            </w:r>
          </w:p>
          <w:p w14:paraId="575E9108">
            <w:pPr>
              <w:spacing w:line="360" w:lineRule="exact"/>
              <w:rPr>
                <w:rFonts w:ascii="宋体" w:hAnsi="宋体" w:cs="宋体"/>
                <w:sz w:val="18"/>
                <w:szCs w:val="18"/>
              </w:rPr>
            </w:pPr>
            <w:r>
              <w:rPr>
                <w:rFonts w:hint="eastAsia" w:ascii="宋体" w:hAnsi="宋体" w:cs="宋体"/>
                <w:sz w:val="18"/>
                <w:szCs w:val="18"/>
              </w:rPr>
              <w:t>技能点：公式函数（SUMIFS、VLOOKUP）、条件格式、数据保护。</w:t>
            </w:r>
          </w:p>
          <w:p w14:paraId="7FA49414">
            <w:pPr>
              <w:spacing w:line="360" w:lineRule="exact"/>
              <w:rPr>
                <w:rFonts w:ascii="宋体" w:hAnsi="宋体" w:cs="宋体"/>
                <w:sz w:val="18"/>
                <w:szCs w:val="18"/>
              </w:rPr>
            </w:pPr>
            <w:r>
              <w:rPr>
                <w:rFonts w:hint="eastAsia" w:ascii="宋体" w:hAnsi="宋体" w:cs="宋体"/>
                <w:sz w:val="18"/>
                <w:szCs w:val="18"/>
              </w:rPr>
              <w:t>3.演示文稿制作</w:t>
            </w:r>
          </w:p>
          <w:p w14:paraId="2C7A1AAE">
            <w:pPr>
              <w:spacing w:line="360" w:lineRule="exact"/>
              <w:rPr>
                <w:rFonts w:ascii="宋体" w:hAnsi="宋体" w:cs="宋体"/>
                <w:sz w:val="18"/>
                <w:szCs w:val="18"/>
              </w:rPr>
            </w:pPr>
            <w:r>
              <w:rPr>
                <w:rFonts w:hint="eastAsia" w:ascii="宋体" w:hAnsi="宋体" w:cs="宋体"/>
                <w:sz w:val="18"/>
                <w:szCs w:val="18"/>
              </w:rPr>
              <w:t>任务：设计“工作总结”演示文稿，设置切换动画与超链接。</w:t>
            </w:r>
          </w:p>
          <w:p w14:paraId="1AF82A54">
            <w:pPr>
              <w:spacing w:line="360" w:lineRule="exact"/>
              <w:rPr>
                <w:rFonts w:ascii="宋体" w:hAnsi="宋体" w:cs="宋体"/>
                <w:sz w:val="18"/>
                <w:szCs w:val="18"/>
              </w:rPr>
            </w:pPr>
            <w:r>
              <w:rPr>
                <w:rFonts w:hint="eastAsia" w:ascii="宋体" w:hAnsi="宋体" w:cs="宋体"/>
                <w:sz w:val="18"/>
                <w:szCs w:val="18"/>
              </w:rPr>
              <w:t>技能点：母版设计、音频嵌入、打包与放映设置。</w:t>
            </w:r>
          </w:p>
          <w:p w14:paraId="19F53CC1">
            <w:pPr>
              <w:spacing w:line="360" w:lineRule="exact"/>
              <w:rPr>
                <w:rFonts w:ascii="宋体" w:hAnsi="宋体" w:cs="宋体"/>
                <w:sz w:val="18"/>
                <w:szCs w:val="18"/>
              </w:rPr>
            </w:pPr>
            <w:r>
              <w:rPr>
                <w:rFonts w:hint="eastAsia" w:ascii="宋体" w:hAnsi="宋体" w:cs="宋体"/>
                <w:sz w:val="18"/>
                <w:szCs w:val="18"/>
              </w:rPr>
              <w:t>4.信息检索</w:t>
            </w:r>
          </w:p>
          <w:p w14:paraId="2A4AFAF5">
            <w:pPr>
              <w:spacing w:line="360" w:lineRule="exact"/>
              <w:rPr>
                <w:rFonts w:ascii="宋体" w:hAnsi="宋体" w:cs="宋体"/>
                <w:sz w:val="18"/>
                <w:szCs w:val="18"/>
              </w:rPr>
            </w:pPr>
            <w:r>
              <w:rPr>
                <w:rFonts w:hint="eastAsia" w:ascii="宋体" w:hAnsi="宋体" w:cs="宋体"/>
                <w:sz w:val="18"/>
                <w:szCs w:val="18"/>
              </w:rPr>
              <w:t>任务：检索最新科研信息、使用专业平台获取资料。</w:t>
            </w:r>
          </w:p>
          <w:p w14:paraId="6AD129CC">
            <w:pPr>
              <w:spacing w:line="360" w:lineRule="exact"/>
              <w:rPr>
                <w:rFonts w:ascii="宋体" w:hAnsi="宋体" w:cs="宋体"/>
                <w:sz w:val="18"/>
                <w:szCs w:val="18"/>
              </w:rPr>
            </w:pPr>
            <w:r>
              <w:rPr>
                <w:rFonts w:hint="eastAsia" w:ascii="宋体" w:hAnsi="宋体" w:cs="宋体"/>
                <w:sz w:val="18"/>
                <w:szCs w:val="18"/>
              </w:rPr>
              <w:t>技能点：检索策略优化、专用平台使用技巧。</w:t>
            </w:r>
          </w:p>
          <w:p w14:paraId="446DEBC0">
            <w:pPr>
              <w:spacing w:line="360" w:lineRule="exact"/>
              <w:rPr>
                <w:rFonts w:ascii="宋体" w:hAnsi="宋体" w:cs="宋体"/>
                <w:sz w:val="18"/>
                <w:szCs w:val="18"/>
              </w:rPr>
            </w:pPr>
            <w:r>
              <w:rPr>
                <w:rFonts w:hint="eastAsia" w:ascii="宋体" w:hAnsi="宋体" w:cs="宋体"/>
                <w:sz w:val="18"/>
                <w:szCs w:val="18"/>
              </w:rPr>
              <w:t>5.新一代信息技术概述</w:t>
            </w:r>
          </w:p>
          <w:p w14:paraId="0A5F3860">
            <w:pPr>
              <w:spacing w:line="360" w:lineRule="exact"/>
              <w:rPr>
                <w:rFonts w:ascii="宋体" w:hAnsi="宋体" w:cs="宋体"/>
                <w:sz w:val="18"/>
                <w:szCs w:val="18"/>
              </w:rPr>
            </w:pPr>
            <w:r>
              <w:rPr>
                <w:rFonts w:hint="eastAsia" w:ascii="宋体" w:hAnsi="宋体" w:cs="宋体"/>
                <w:sz w:val="18"/>
                <w:szCs w:val="18"/>
              </w:rPr>
              <w:t>任务：体验物联网应用、人工智能工具操作、区块链技术案例实践。</w:t>
            </w:r>
          </w:p>
          <w:p w14:paraId="0694537E">
            <w:pPr>
              <w:spacing w:line="360" w:lineRule="exact"/>
              <w:rPr>
                <w:rFonts w:ascii="宋体" w:hAnsi="宋体" w:cs="宋体"/>
                <w:sz w:val="18"/>
                <w:szCs w:val="18"/>
              </w:rPr>
            </w:pPr>
            <w:r>
              <w:rPr>
                <w:rFonts w:hint="eastAsia" w:ascii="宋体" w:hAnsi="宋体" w:cs="宋体"/>
                <w:sz w:val="18"/>
                <w:szCs w:val="18"/>
              </w:rPr>
              <w:t>知识点：技术原理、应用场景及社会影响。</w:t>
            </w:r>
          </w:p>
          <w:p w14:paraId="726AE815">
            <w:pPr>
              <w:spacing w:line="360" w:lineRule="exact"/>
              <w:rPr>
                <w:rFonts w:ascii="宋体" w:hAnsi="宋体" w:cs="宋体"/>
                <w:sz w:val="18"/>
                <w:szCs w:val="18"/>
              </w:rPr>
            </w:pPr>
            <w:r>
              <w:rPr>
                <w:rFonts w:hint="eastAsia" w:ascii="宋体" w:hAnsi="宋体" w:cs="宋体"/>
                <w:sz w:val="18"/>
                <w:szCs w:val="18"/>
              </w:rPr>
              <w:t>6.信息素养与社会责任</w:t>
            </w:r>
          </w:p>
          <w:p w14:paraId="09A11E29">
            <w:pPr>
              <w:spacing w:line="360" w:lineRule="exact"/>
              <w:rPr>
                <w:rFonts w:ascii="宋体" w:hAnsi="宋体" w:cs="宋体"/>
                <w:sz w:val="18"/>
                <w:szCs w:val="18"/>
              </w:rPr>
            </w:pPr>
            <w:r>
              <w:rPr>
                <w:rFonts w:hint="eastAsia" w:ascii="宋体" w:hAnsi="宋体" w:cs="宋体"/>
                <w:sz w:val="18"/>
                <w:szCs w:val="18"/>
              </w:rPr>
              <w:t>任务：线上会议操作、信息安全案例分析、职业场景模拟训练。</w:t>
            </w:r>
          </w:p>
          <w:p w14:paraId="481DB8B5">
            <w:pPr>
              <w:keepLines/>
              <w:widowControl/>
              <w:spacing w:line="360" w:lineRule="exact"/>
              <w:rPr>
                <w:rFonts w:ascii="宋体" w:hAnsi="宋体" w:cs="宋体"/>
                <w:bCs/>
                <w:sz w:val="18"/>
                <w:szCs w:val="18"/>
              </w:rPr>
            </w:pPr>
            <w:r>
              <w:rPr>
                <w:rFonts w:hint="eastAsia" w:ascii="宋体" w:hAnsi="宋体" w:cs="宋体"/>
                <w:sz w:val="18"/>
                <w:szCs w:val="18"/>
              </w:rPr>
              <w:t>重点：信息伦理、职业自律、终身学习意识培养。</w:t>
            </w:r>
          </w:p>
        </w:tc>
        <w:tc>
          <w:tcPr>
            <w:tcW w:w="2778" w:type="dxa"/>
          </w:tcPr>
          <w:p w14:paraId="365032E5">
            <w:pPr>
              <w:spacing w:line="360" w:lineRule="exact"/>
              <w:rPr>
                <w:rFonts w:ascii="宋体" w:hAnsi="宋体" w:cs="宋体"/>
                <w:sz w:val="18"/>
                <w:szCs w:val="18"/>
              </w:rPr>
            </w:pPr>
            <w:r>
              <w:rPr>
                <w:rFonts w:hint="eastAsia" w:ascii="宋体" w:hAnsi="宋体" w:cs="宋体"/>
                <w:sz w:val="18"/>
                <w:szCs w:val="18"/>
              </w:rPr>
              <w:t>（1）教学模式</w:t>
            </w:r>
          </w:p>
          <w:p w14:paraId="5539679A">
            <w:pPr>
              <w:spacing w:line="360" w:lineRule="exact"/>
              <w:rPr>
                <w:rFonts w:ascii="宋体" w:hAnsi="宋体" w:cs="宋体"/>
                <w:sz w:val="18"/>
                <w:szCs w:val="18"/>
              </w:rPr>
            </w:pPr>
            <w:r>
              <w:rPr>
                <w:rFonts w:hint="eastAsia" w:ascii="宋体" w:hAnsi="宋体" w:cs="宋体"/>
                <w:sz w:val="18"/>
                <w:szCs w:val="18"/>
              </w:rPr>
              <w:t>任务驱动：通过“任务工单”引导学习流程（任务描述→分组讨论→实施→评价），强调实践导向。</w:t>
            </w:r>
          </w:p>
          <w:p w14:paraId="7E0DF40F">
            <w:pPr>
              <w:spacing w:line="360" w:lineRule="exact"/>
              <w:rPr>
                <w:rFonts w:ascii="宋体" w:hAnsi="宋体" w:cs="宋体"/>
                <w:sz w:val="18"/>
                <w:szCs w:val="18"/>
              </w:rPr>
            </w:pPr>
            <w:r>
              <w:rPr>
                <w:rFonts w:hint="eastAsia" w:ascii="宋体" w:hAnsi="宋体" w:cs="宋体"/>
                <w:sz w:val="18"/>
                <w:szCs w:val="18"/>
              </w:rPr>
              <w:t>混合式教学：结合微课资源与线下实训，支持分层学习。</w:t>
            </w:r>
          </w:p>
          <w:p w14:paraId="4C8E530C">
            <w:pPr>
              <w:spacing w:line="360" w:lineRule="exact"/>
              <w:rPr>
                <w:rFonts w:ascii="宋体" w:hAnsi="宋体" w:cs="宋体"/>
                <w:sz w:val="18"/>
                <w:szCs w:val="18"/>
              </w:rPr>
            </w:pPr>
            <w:r>
              <w:rPr>
                <w:rFonts w:hint="eastAsia" w:ascii="宋体" w:hAnsi="宋体" w:cs="宋体"/>
                <w:sz w:val="18"/>
                <w:szCs w:val="18"/>
              </w:rPr>
              <w:t>（2）教学条件</w:t>
            </w:r>
          </w:p>
          <w:p w14:paraId="6EC7201A">
            <w:pPr>
              <w:spacing w:line="360" w:lineRule="exact"/>
              <w:rPr>
                <w:rFonts w:ascii="宋体" w:hAnsi="宋体" w:cs="宋体"/>
                <w:sz w:val="18"/>
                <w:szCs w:val="18"/>
              </w:rPr>
            </w:pPr>
            <w:r>
              <w:rPr>
                <w:rFonts w:hint="eastAsia" w:ascii="宋体" w:hAnsi="宋体" w:cs="宋体"/>
                <w:sz w:val="18"/>
                <w:szCs w:val="18"/>
              </w:rPr>
              <w:t>硬件：配备WPS2019软件的计算机实验室，支持云端协作与数据备份。</w:t>
            </w:r>
          </w:p>
          <w:p w14:paraId="7BE7B768">
            <w:pPr>
              <w:spacing w:line="360" w:lineRule="exact"/>
              <w:rPr>
                <w:rFonts w:ascii="宋体" w:hAnsi="宋体" w:cs="宋体"/>
                <w:sz w:val="18"/>
                <w:szCs w:val="18"/>
              </w:rPr>
            </w:pPr>
            <w:r>
              <w:rPr>
                <w:rFonts w:hint="eastAsia" w:ascii="宋体" w:hAnsi="宋体" w:cs="宋体"/>
                <w:sz w:val="18"/>
                <w:szCs w:val="18"/>
              </w:rPr>
              <w:t>软件：需安装办公软件、安全工具、线上会议平台等，适配课程任务需求。</w:t>
            </w:r>
          </w:p>
          <w:p w14:paraId="60D4B436">
            <w:pPr>
              <w:spacing w:line="360" w:lineRule="exact"/>
              <w:rPr>
                <w:rFonts w:ascii="宋体" w:hAnsi="宋体" w:cs="宋体"/>
                <w:sz w:val="18"/>
                <w:szCs w:val="18"/>
              </w:rPr>
            </w:pPr>
            <w:r>
              <w:rPr>
                <w:rFonts w:hint="eastAsia" w:ascii="宋体" w:hAnsi="宋体" w:cs="宋体"/>
                <w:sz w:val="18"/>
                <w:szCs w:val="18"/>
              </w:rPr>
              <w:t>（3）教学方法</w:t>
            </w:r>
          </w:p>
          <w:p w14:paraId="7CE75866">
            <w:pPr>
              <w:spacing w:line="360" w:lineRule="exact"/>
              <w:rPr>
                <w:rFonts w:ascii="宋体" w:hAnsi="宋体" w:cs="宋体"/>
                <w:sz w:val="18"/>
                <w:szCs w:val="18"/>
              </w:rPr>
            </w:pPr>
            <w:r>
              <w:rPr>
                <w:rFonts w:hint="eastAsia" w:ascii="宋体" w:hAnsi="宋体" w:cs="宋体"/>
                <w:sz w:val="18"/>
                <w:szCs w:val="18"/>
              </w:rPr>
              <w:t>案例教学：以真实职业场景（如企业简介制作、招聘启事协同编辑）为案例，提升应用能力。</w:t>
            </w:r>
          </w:p>
          <w:p w14:paraId="547BD543">
            <w:pPr>
              <w:spacing w:line="360" w:lineRule="exact"/>
              <w:rPr>
                <w:rFonts w:ascii="宋体" w:hAnsi="宋体" w:cs="宋体"/>
                <w:sz w:val="18"/>
                <w:szCs w:val="18"/>
              </w:rPr>
            </w:pPr>
            <w:r>
              <w:rPr>
                <w:rFonts w:hint="eastAsia" w:ascii="宋体" w:hAnsi="宋体" w:cs="宋体"/>
                <w:sz w:val="18"/>
                <w:szCs w:val="18"/>
              </w:rPr>
              <w:t>分组协作：通过小组讨论与协同文档编辑任务培养团队合作能力。</w:t>
            </w:r>
          </w:p>
          <w:p w14:paraId="59360B37">
            <w:pPr>
              <w:spacing w:line="360" w:lineRule="exact"/>
              <w:rPr>
                <w:rFonts w:ascii="宋体" w:hAnsi="宋体" w:cs="宋体"/>
                <w:sz w:val="18"/>
                <w:szCs w:val="18"/>
              </w:rPr>
            </w:pPr>
            <w:r>
              <w:rPr>
                <w:rFonts w:hint="eastAsia" w:ascii="宋体" w:hAnsi="宋体" w:cs="宋体"/>
                <w:sz w:val="18"/>
                <w:szCs w:val="18"/>
              </w:rPr>
              <w:t>（4）教师要求</w:t>
            </w:r>
          </w:p>
          <w:p w14:paraId="42812F98">
            <w:pPr>
              <w:spacing w:line="360" w:lineRule="exact"/>
              <w:rPr>
                <w:rFonts w:ascii="宋体" w:hAnsi="宋体" w:cs="宋体"/>
                <w:sz w:val="18"/>
                <w:szCs w:val="18"/>
              </w:rPr>
            </w:pPr>
            <w:r>
              <w:rPr>
                <w:rFonts w:hint="eastAsia" w:ascii="宋体" w:hAnsi="宋体" w:cs="宋体"/>
                <w:sz w:val="18"/>
                <w:szCs w:val="18"/>
              </w:rPr>
              <w:t>熟练掌握WPS高级功能（如邮件合并、数据透视表），具备跨学科案例设计能力。</w:t>
            </w:r>
          </w:p>
          <w:p w14:paraId="702CBA24">
            <w:pPr>
              <w:spacing w:line="360" w:lineRule="exact"/>
              <w:rPr>
                <w:rFonts w:ascii="宋体" w:hAnsi="宋体" w:cs="宋体"/>
                <w:sz w:val="18"/>
                <w:szCs w:val="18"/>
              </w:rPr>
            </w:pPr>
            <w:r>
              <w:rPr>
                <w:rFonts w:hint="eastAsia" w:ascii="宋体" w:hAnsi="宋体" w:cs="宋体"/>
                <w:sz w:val="18"/>
                <w:szCs w:val="18"/>
              </w:rPr>
              <w:t>能够运用评分软件进行过程性评价。</w:t>
            </w:r>
          </w:p>
          <w:p w14:paraId="451EFDE6">
            <w:pPr>
              <w:spacing w:line="360" w:lineRule="exact"/>
              <w:rPr>
                <w:rFonts w:ascii="宋体" w:hAnsi="宋体" w:cs="宋体"/>
                <w:sz w:val="18"/>
                <w:szCs w:val="18"/>
              </w:rPr>
            </w:pPr>
            <w:r>
              <w:rPr>
                <w:rFonts w:hint="eastAsia" w:ascii="宋体" w:hAnsi="宋体" w:cs="宋体"/>
                <w:sz w:val="18"/>
                <w:szCs w:val="18"/>
              </w:rPr>
              <w:t>（5）考核方式</w:t>
            </w:r>
          </w:p>
          <w:p w14:paraId="602692D2">
            <w:pPr>
              <w:spacing w:line="360" w:lineRule="exact"/>
              <w:rPr>
                <w:rFonts w:ascii="宋体" w:hAnsi="宋体" w:cs="宋体"/>
                <w:sz w:val="18"/>
                <w:szCs w:val="18"/>
              </w:rPr>
            </w:pPr>
            <w:r>
              <w:rPr>
                <w:rFonts w:hint="eastAsia" w:ascii="宋体" w:hAnsi="宋体" w:cs="宋体"/>
                <w:sz w:val="18"/>
                <w:szCs w:val="18"/>
              </w:rPr>
              <w:t>过程性考核（50%）：实验报告、小组项目、课堂参与度。</w:t>
            </w:r>
          </w:p>
          <w:p w14:paraId="7BEFE85B">
            <w:pPr>
              <w:spacing w:line="360" w:lineRule="exact"/>
              <w:rPr>
                <w:rFonts w:ascii="宋体" w:hAnsi="宋体" w:cs="宋体"/>
                <w:sz w:val="18"/>
                <w:szCs w:val="18"/>
              </w:rPr>
            </w:pPr>
            <w:r>
              <w:rPr>
                <w:rFonts w:hint="eastAsia" w:ascii="宋体" w:hAnsi="宋体" w:cs="宋体"/>
                <w:sz w:val="18"/>
                <w:szCs w:val="18"/>
              </w:rPr>
              <w:t>终结性考核（50%）：</w:t>
            </w:r>
          </w:p>
          <w:p w14:paraId="225D1EBB">
            <w:pPr>
              <w:spacing w:line="360" w:lineRule="exact"/>
              <w:rPr>
                <w:rFonts w:ascii="宋体" w:hAnsi="宋体" w:cs="宋体"/>
                <w:sz w:val="18"/>
                <w:szCs w:val="18"/>
              </w:rPr>
            </w:pPr>
            <w:r>
              <w:rPr>
                <w:rFonts w:hint="eastAsia" w:ascii="宋体" w:hAnsi="宋体" w:cs="宋体"/>
                <w:sz w:val="18"/>
                <w:szCs w:val="18"/>
              </w:rPr>
              <w:t>理论考试：覆盖信息技术基础概念、伦理规范等。</w:t>
            </w:r>
          </w:p>
          <w:p w14:paraId="0DF56286">
            <w:pPr>
              <w:spacing w:line="360" w:lineRule="exact"/>
              <w:rPr>
                <w:rFonts w:ascii="宋体" w:hAnsi="宋体" w:cs="宋体"/>
                <w:b/>
                <w:bCs/>
                <w:sz w:val="18"/>
                <w:szCs w:val="18"/>
              </w:rPr>
            </w:pPr>
            <w:r>
              <w:rPr>
                <w:rFonts w:hint="eastAsia" w:ascii="宋体" w:hAnsi="宋体" w:cs="宋体"/>
                <w:sz w:val="18"/>
                <w:szCs w:val="18"/>
              </w:rPr>
              <w:t>实操考试：限时完成综合任务（如制作数据分析报告及配套演示文稿）。</w:t>
            </w:r>
          </w:p>
        </w:tc>
      </w:tr>
      <w:tr w14:paraId="3D3D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D4D6BAB">
            <w:pPr>
              <w:keepLines/>
              <w:shd w:val="clear" w:color="auto" w:fill="FFFFFF"/>
              <w:spacing w:line="360" w:lineRule="exact"/>
              <w:jc w:val="center"/>
              <w:rPr>
                <w:rFonts w:ascii="宋体" w:hAnsi="宋体" w:cs="宋体"/>
                <w:sz w:val="18"/>
                <w:szCs w:val="18"/>
              </w:rPr>
            </w:pPr>
            <w:r>
              <w:rPr>
                <w:rFonts w:hint="eastAsia" w:ascii="宋体" w:hAnsi="宋体" w:cs="宋体"/>
                <w:b/>
                <w:bCs/>
                <w:sz w:val="18"/>
                <w:szCs w:val="18"/>
              </w:rPr>
              <w:t>人工智能与应用</w:t>
            </w:r>
          </w:p>
        </w:tc>
        <w:tc>
          <w:tcPr>
            <w:tcW w:w="2778" w:type="dxa"/>
          </w:tcPr>
          <w:p w14:paraId="6F9E1600">
            <w:pPr>
              <w:keepLines/>
              <w:widowControl/>
              <w:spacing w:line="360" w:lineRule="exact"/>
              <w:rPr>
                <w:rFonts w:ascii="宋体" w:hAnsi="宋体" w:cs="宋体"/>
                <w:bCs/>
                <w:sz w:val="18"/>
                <w:szCs w:val="18"/>
              </w:rPr>
            </w:pPr>
            <w:r>
              <w:rPr>
                <w:rFonts w:hint="eastAsia" w:ascii="宋体" w:hAnsi="宋体" w:cs="宋体"/>
                <w:bCs/>
                <w:sz w:val="18"/>
                <w:szCs w:val="18"/>
              </w:rPr>
              <w:t>1.知识目标</w:t>
            </w:r>
          </w:p>
          <w:p w14:paraId="7BF39687">
            <w:pPr>
              <w:keepLines/>
              <w:widowControl/>
              <w:spacing w:line="360" w:lineRule="exact"/>
              <w:rPr>
                <w:rFonts w:ascii="宋体" w:hAnsi="宋体" w:cs="宋体"/>
                <w:bCs/>
                <w:sz w:val="18"/>
                <w:szCs w:val="18"/>
              </w:rPr>
            </w:pPr>
            <w:r>
              <w:rPr>
                <w:rFonts w:hint="eastAsia" w:ascii="宋体" w:hAnsi="宋体" w:cs="宋体"/>
                <w:bCs/>
                <w:sz w:val="18"/>
                <w:szCs w:val="18"/>
              </w:rPr>
              <w:t>掌握人工智能的基本概念、发展简史及前沿技术（如知识图谱、深度学习、自然语言处理等）；</w:t>
            </w:r>
          </w:p>
          <w:p w14:paraId="3151E21F">
            <w:pPr>
              <w:keepLines/>
              <w:widowControl/>
              <w:spacing w:line="360" w:lineRule="exact"/>
              <w:rPr>
                <w:rFonts w:ascii="宋体" w:hAnsi="宋体" w:cs="宋体"/>
                <w:bCs/>
                <w:sz w:val="18"/>
                <w:szCs w:val="18"/>
              </w:rPr>
            </w:pPr>
            <w:r>
              <w:rPr>
                <w:rFonts w:hint="eastAsia" w:ascii="宋体" w:hAnsi="宋体" w:cs="宋体"/>
                <w:bCs/>
                <w:sz w:val="18"/>
                <w:szCs w:val="18"/>
              </w:rPr>
              <w:t>理解核心算法原理，包括知识表示方法（一阶谓词逻辑、产生式、框架）、搜索策略（启发式搜索、盲目搜索）、推理方法（确定性推理、不确定性推理）、机器学习模型（监督/无监督学习、神经网络）；</w:t>
            </w:r>
          </w:p>
          <w:p w14:paraId="09578856">
            <w:pPr>
              <w:keepLines/>
              <w:widowControl/>
              <w:spacing w:line="360" w:lineRule="exact"/>
              <w:rPr>
                <w:rFonts w:ascii="宋体" w:hAnsi="宋体" w:cs="宋体"/>
                <w:bCs/>
                <w:sz w:val="18"/>
                <w:szCs w:val="18"/>
              </w:rPr>
            </w:pPr>
            <w:r>
              <w:rPr>
                <w:rFonts w:hint="eastAsia" w:ascii="宋体" w:hAnsi="宋体" w:cs="宋体"/>
                <w:bCs/>
                <w:sz w:val="18"/>
                <w:szCs w:val="18"/>
              </w:rPr>
              <w:t>熟悉人工智能在典型领域的应用场景，如智能制造、医疗、交通、教育。</w:t>
            </w:r>
          </w:p>
          <w:p w14:paraId="26601FF9">
            <w:pPr>
              <w:keepLines/>
              <w:widowControl/>
              <w:spacing w:line="360" w:lineRule="exact"/>
              <w:rPr>
                <w:rFonts w:ascii="宋体" w:hAnsi="宋体" w:cs="宋体"/>
                <w:bCs/>
                <w:sz w:val="18"/>
                <w:szCs w:val="18"/>
              </w:rPr>
            </w:pPr>
            <w:r>
              <w:rPr>
                <w:rFonts w:hint="eastAsia" w:ascii="宋体" w:hAnsi="宋体" w:cs="宋体"/>
                <w:bCs/>
                <w:sz w:val="18"/>
                <w:szCs w:val="18"/>
              </w:rPr>
              <w:t>2.能力目标</w:t>
            </w:r>
          </w:p>
          <w:p w14:paraId="4D21B2C1">
            <w:pPr>
              <w:keepLines/>
              <w:widowControl/>
              <w:spacing w:line="360" w:lineRule="exact"/>
              <w:rPr>
                <w:rFonts w:ascii="宋体" w:hAnsi="宋体" w:cs="宋体"/>
                <w:bCs/>
                <w:sz w:val="18"/>
                <w:szCs w:val="18"/>
              </w:rPr>
            </w:pPr>
            <w:r>
              <w:rPr>
                <w:rFonts w:hint="eastAsia" w:ascii="宋体" w:hAnsi="宋体" w:cs="宋体"/>
                <w:bCs/>
                <w:sz w:val="18"/>
                <w:szCs w:val="18"/>
              </w:rPr>
              <w:t>能够运用人工智能技术分析和解决实际工程问题（如设计智能分拣系统、故障诊断系统）；</w:t>
            </w:r>
          </w:p>
          <w:p w14:paraId="769CF7EB">
            <w:pPr>
              <w:keepLines/>
              <w:widowControl/>
              <w:spacing w:line="360" w:lineRule="exact"/>
              <w:rPr>
                <w:rFonts w:ascii="宋体" w:hAnsi="宋体" w:cs="宋体"/>
                <w:bCs/>
                <w:sz w:val="18"/>
                <w:szCs w:val="18"/>
              </w:rPr>
            </w:pPr>
            <w:r>
              <w:rPr>
                <w:rFonts w:hint="eastAsia" w:ascii="宋体" w:hAnsi="宋体" w:cs="宋体"/>
                <w:bCs/>
                <w:sz w:val="18"/>
                <w:szCs w:val="18"/>
              </w:rPr>
              <w:t>具备开发简单人工智能系统的实践能力，包括编程实现算法、使用开发工具（如TensorFlow、PyTorch）和云平台（百度智能云、讯飞云）；</w:t>
            </w:r>
          </w:p>
          <w:p w14:paraId="0A9F5AF3">
            <w:pPr>
              <w:keepLines/>
              <w:widowControl/>
              <w:spacing w:line="360" w:lineRule="exact"/>
              <w:rPr>
                <w:rFonts w:ascii="宋体" w:hAnsi="宋体" w:cs="宋体"/>
                <w:bCs/>
                <w:sz w:val="18"/>
                <w:szCs w:val="18"/>
              </w:rPr>
            </w:pPr>
            <w:r>
              <w:rPr>
                <w:rFonts w:hint="eastAsia" w:ascii="宋体" w:hAnsi="宋体" w:cs="宋体"/>
                <w:bCs/>
                <w:sz w:val="18"/>
                <w:szCs w:val="18"/>
              </w:rPr>
              <w:t>具备跨学科协作能力，能将人工智能思维迁移到专业领域（如材料科学、建筑设计）。</w:t>
            </w:r>
          </w:p>
          <w:p w14:paraId="6FA7C1FD">
            <w:pPr>
              <w:keepLines/>
              <w:widowControl/>
              <w:spacing w:line="360" w:lineRule="exact"/>
              <w:rPr>
                <w:rFonts w:ascii="宋体" w:hAnsi="宋体" w:cs="宋体"/>
                <w:bCs/>
                <w:sz w:val="18"/>
                <w:szCs w:val="18"/>
              </w:rPr>
            </w:pPr>
            <w:r>
              <w:rPr>
                <w:rFonts w:hint="eastAsia" w:ascii="宋体" w:hAnsi="宋体" w:cs="宋体"/>
                <w:bCs/>
                <w:sz w:val="18"/>
                <w:szCs w:val="18"/>
              </w:rPr>
              <w:t>3.素质目标</w:t>
            </w:r>
          </w:p>
          <w:p w14:paraId="5DD2C79D">
            <w:pPr>
              <w:keepLines/>
              <w:widowControl/>
              <w:spacing w:line="360" w:lineRule="exact"/>
              <w:rPr>
                <w:rFonts w:ascii="宋体" w:hAnsi="宋体" w:cs="宋体"/>
                <w:bCs/>
                <w:sz w:val="18"/>
                <w:szCs w:val="18"/>
              </w:rPr>
            </w:pPr>
            <w:r>
              <w:rPr>
                <w:rFonts w:hint="eastAsia" w:ascii="宋体" w:hAnsi="宋体" w:cs="宋体"/>
                <w:bCs/>
                <w:sz w:val="18"/>
                <w:szCs w:val="18"/>
              </w:rPr>
              <w:t>培养科学伦理意识，关注人工智能技术的社会影响（如隐私、安全、就业）。</w:t>
            </w:r>
          </w:p>
          <w:p w14:paraId="326EE3C4">
            <w:pPr>
              <w:keepLines/>
              <w:widowControl/>
              <w:spacing w:line="360" w:lineRule="exact"/>
              <w:rPr>
                <w:rFonts w:ascii="宋体" w:hAnsi="宋体" w:cs="宋体"/>
                <w:bCs/>
                <w:sz w:val="18"/>
                <w:szCs w:val="18"/>
              </w:rPr>
            </w:pPr>
            <w:r>
              <w:rPr>
                <w:rFonts w:hint="eastAsia" w:ascii="宋体" w:hAnsi="宋体" w:cs="宋体"/>
                <w:bCs/>
                <w:sz w:val="18"/>
                <w:szCs w:val="18"/>
              </w:rPr>
              <w:t>强化创新精神和团队协作能力，通过项目实践培养解决复杂问题的综合素养；</w:t>
            </w:r>
          </w:p>
          <w:p w14:paraId="022F76DD">
            <w:pPr>
              <w:keepLines/>
              <w:widowControl/>
              <w:spacing w:line="360" w:lineRule="exact"/>
              <w:rPr>
                <w:rFonts w:ascii="宋体" w:hAnsi="宋体" w:cs="宋体"/>
                <w:sz w:val="18"/>
                <w:szCs w:val="18"/>
              </w:rPr>
            </w:pPr>
            <w:r>
              <w:rPr>
                <w:rFonts w:hint="eastAsia" w:ascii="宋体" w:hAnsi="宋体" w:cs="宋体"/>
                <w:bCs/>
                <w:sz w:val="18"/>
                <w:szCs w:val="18"/>
              </w:rPr>
              <w:t>树立文化自信，结合中国科技发展案例融入课程思政。</w:t>
            </w:r>
          </w:p>
        </w:tc>
        <w:tc>
          <w:tcPr>
            <w:tcW w:w="2778" w:type="dxa"/>
          </w:tcPr>
          <w:p w14:paraId="6C873BFD">
            <w:pPr>
              <w:keepLines/>
              <w:widowControl/>
              <w:spacing w:line="360" w:lineRule="exact"/>
              <w:rPr>
                <w:rFonts w:ascii="宋体" w:hAnsi="宋体" w:cs="宋体"/>
                <w:bCs/>
                <w:sz w:val="18"/>
                <w:szCs w:val="18"/>
              </w:rPr>
            </w:pPr>
            <w:r>
              <w:rPr>
                <w:rFonts w:hint="eastAsia" w:ascii="宋体" w:hAnsi="宋体" w:cs="宋体"/>
                <w:bCs/>
                <w:sz w:val="18"/>
                <w:szCs w:val="18"/>
              </w:rPr>
              <w:t>课程内容通常分为理论模块与应用模块，涵盖以下主题：</w:t>
            </w:r>
          </w:p>
          <w:p w14:paraId="4190218F">
            <w:pPr>
              <w:keepLines/>
              <w:widowControl/>
              <w:spacing w:line="360" w:lineRule="exact"/>
              <w:rPr>
                <w:rFonts w:ascii="宋体" w:hAnsi="宋体" w:cs="宋体"/>
                <w:bCs/>
                <w:sz w:val="18"/>
                <w:szCs w:val="18"/>
              </w:rPr>
            </w:pPr>
            <w:r>
              <w:rPr>
                <w:rFonts w:hint="eastAsia" w:ascii="宋体" w:hAnsi="宋体" w:cs="宋体"/>
                <w:bCs/>
                <w:sz w:val="18"/>
                <w:szCs w:val="18"/>
              </w:rPr>
              <w:t>1.基础理论</w:t>
            </w:r>
          </w:p>
          <w:p w14:paraId="2264211D">
            <w:pPr>
              <w:keepLines/>
              <w:widowControl/>
              <w:spacing w:line="360" w:lineRule="exact"/>
              <w:rPr>
                <w:rFonts w:ascii="宋体" w:hAnsi="宋体" w:cs="宋体"/>
                <w:bCs/>
                <w:sz w:val="18"/>
                <w:szCs w:val="18"/>
              </w:rPr>
            </w:pPr>
            <w:r>
              <w:rPr>
                <w:rFonts w:hint="eastAsia" w:ascii="宋体" w:hAnsi="宋体" w:cs="宋体"/>
                <w:bCs/>
                <w:sz w:val="18"/>
                <w:szCs w:val="18"/>
              </w:rPr>
              <w:t>人工智能概述：概念、历史、研究领域与伦理。</w:t>
            </w:r>
          </w:p>
          <w:p w14:paraId="7387E317">
            <w:pPr>
              <w:keepLines/>
              <w:widowControl/>
              <w:spacing w:line="360" w:lineRule="exact"/>
              <w:rPr>
                <w:rFonts w:ascii="宋体" w:hAnsi="宋体" w:cs="宋体"/>
                <w:bCs/>
                <w:sz w:val="18"/>
                <w:szCs w:val="18"/>
              </w:rPr>
            </w:pPr>
            <w:r>
              <w:rPr>
                <w:rFonts w:hint="eastAsia" w:ascii="宋体" w:hAnsi="宋体" w:cs="宋体"/>
                <w:bCs/>
                <w:sz w:val="18"/>
                <w:szCs w:val="18"/>
              </w:rPr>
              <w:t>知识表示与推理：一阶谓词逻辑、产生式规则、框架表示、知识图谱。</w:t>
            </w:r>
          </w:p>
          <w:p w14:paraId="44E5E0C6">
            <w:pPr>
              <w:keepLines/>
              <w:widowControl/>
              <w:spacing w:line="360" w:lineRule="exact"/>
              <w:rPr>
                <w:rFonts w:ascii="宋体" w:hAnsi="宋体" w:cs="宋体"/>
                <w:bCs/>
                <w:sz w:val="18"/>
                <w:szCs w:val="18"/>
              </w:rPr>
            </w:pPr>
            <w:r>
              <w:rPr>
                <w:rFonts w:hint="eastAsia" w:ascii="宋体" w:hAnsi="宋体" w:cs="宋体"/>
                <w:bCs/>
                <w:sz w:val="18"/>
                <w:szCs w:val="18"/>
              </w:rPr>
              <w:t>搜索与优化算法：状态空间搜索、遗传算法、粒子群优化。</w:t>
            </w:r>
          </w:p>
          <w:p w14:paraId="0DA2F7D9">
            <w:pPr>
              <w:keepLines/>
              <w:widowControl/>
              <w:spacing w:line="360" w:lineRule="exact"/>
              <w:rPr>
                <w:rFonts w:ascii="宋体" w:hAnsi="宋体" w:cs="宋体"/>
                <w:bCs/>
                <w:sz w:val="18"/>
                <w:szCs w:val="18"/>
              </w:rPr>
            </w:pPr>
            <w:r>
              <w:rPr>
                <w:rFonts w:hint="eastAsia" w:ascii="宋体" w:hAnsi="宋体" w:cs="宋体"/>
                <w:bCs/>
                <w:sz w:val="18"/>
                <w:szCs w:val="18"/>
              </w:rPr>
              <w:t>2.技术方法</w:t>
            </w:r>
          </w:p>
          <w:p w14:paraId="554E998D">
            <w:pPr>
              <w:keepLines/>
              <w:widowControl/>
              <w:spacing w:line="360" w:lineRule="exact"/>
              <w:rPr>
                <w:rFonts w:ascii="宋体" w:hAnsi="宋体" w:cs="宋体"/>
                <w:bCs/>
                <w:sz w:val="18"/>
                <w:szCs w:val="18"/>
              </w:rPr>
            </w:pPr>
            <w:r>
              <w:rPr>
                <w:rFonts w:hint="eastAsia" w:ascii="宋体" w:hAnsi="宋体" w:cs="宋体"/>
                <w:bCs/>
                <w:sz w:val="18"/>
                <w:szCs w:val="18"/>
              </w:rPr>
              <w:t>机器学习：监督学习（线性回归、分类器）、无监督学习（聚类算法）。</w:t>
            </w:r>
          </w:p>
          <w:p w14:paraId="0C4A044B">
            <w:pPr>
              <w:keepLines/>
              <w:widowControl/>
              <w:spacing w:line="360" w:lineRule="exact"/>
              <w:rPr>
                <w:rFonts w:ascii="宋体" w:hAnsi="宋体" w:cs="宋体"/>
                <w:bCs/>
                <w:sz w:val="18"/>
                <w:szCs w:val="18"/>
              </w:rPr>
            </w:pPr>
            <w:r>
              <w:rPr>
                <w:rFonts w:hint="eastAsia" w:ascii="宋体" w:hAnsi="宋体" w:cs="宋体"/>
                <w:bCs/>
                <w:sz w:val="18"/>
                <w:szCs w:val="18"/>
              </w:rPr>
              <w:t>神经网络与深度学习：BP网络、卷积神经网络（CNN）、生成对抗网络（GAN）。</w:t>
            </w:r>
          </w:p>
          <w:p w14:paraId="367CE5A8">
            <w:pPr>
              <w:keepLines/>
              <w:widowControl/>
              <w:spacing w:line="360" w:lineRule="exact"/>
              <w:rPr>
                <w:rFonts w:ascii="宋体" w:hAnsi="宋体" w:cs="宋体"/>
                <w:bCs/>
                <w:sz w:val="18"/>
                <w:szCs w:val="18"/>
              </w:rPr>
            </w:pPr>
            <w:r>
              <w:rPr>
                <w:rFonts w:hint="eastAsia" w:ascii="宋体" w:hAnsi="宋体" w:cs="宋体"/>
                <w:bCs/>
                <w:sz w:val="18"/>
                <w:szCs w:val="18"/>
              </w:rPr>
              <w:t>自然语言处理：语音识别、语义分析、机器翻译。</w:t>
            </w:r>
          </w:p>
          <w:p w14:paraId="6C00126B">
            <w:pPr>
              <w:keepLines/>
              <w:widowControl/>
              <w:spacing w:line="360" w:lineRule="exact"/>
              <w:rPr>
                <w:rFonts w:ascii="宋体" w:hAnsi="宋体" w:cs="宋体"/>
                <w:bCs/>
                <w:sz w:val="18"/>
                <w:szCs w:val="18"/>
              </w:rPr>
            </w:pPr>
            <w:r>
              <w:rPr>
                <w:rFonts w:hint="eastAsia" w:ascii="宋体" w:hAnsi="宋体" w:cs="宋体"/>
                <w:bCs/>
                <w:sz w:val="18"/>
                <w:szCs w:val="18"/>
              </w:rPr>
              <w:t>3.应用实践</w:t>
            </w:r>
          </w:p>
          <w:p w14:paraId="7DEADD83">
            <w:pPr>
              <w:keepLines/>
              <w:widowControl/>
              <w:spacing w:line="360" w:lineRule="exact"/>
              <w:rPr>
                <w:rFonts w:ascii="宋体" w:hAnsi="宋体" w:cs="宋体"/>
                <w:bCs/>
                <w:sz w:val="18"/>
                <w:szCs w:val="18"/>
              </w:rPr>
            </w:pPr>
            <w:r>
              <w:rPr>
                <w:rFonts w:hint="eastAsia" w:ascii="宋体" w:hAnsi="宋体" w:cs="宋体"/>
                <w:bCs/>
                <w:sz w:val="18"/>
                <w:szCs w:val="18"/>
              </w:rPr>
              <w:t>行业应用案例：AI+制造（工艺优化）、AI+医疗（疾病诊断）、AI+教育（个性化推荐）。</w:t>
            </w:r>
          </w:p>
          <w:p w14:paraId="18E2146E">
            <w:pPr>
              <w:keepLines/>
              <w:widowControl/>
              <w:spacing w:line="360" w:lineRule="exact"/>
              <w:rPr>
                <w:rFonts w:ascii="宋体" w:hAnsi="宋体" w:cs="宋体"/>
                <w:bCs/>
                <w:sz w:val="18"/>
                <w:szCs w:val="18"/>
              </w:rPr>
            </w:pPr>
            <w:r>
              <w:rPr>
                <w:rFonts w:hint="eastAsia" w:ascii="宋体" w:hAnsi="宋体" w:cs="宋体"/>
                <w:bCs/>
                <w:sz w:val="18"/>
                <w:szCs w:val="18"/>
              </w:rPr>
              <w:t>综合项目：智能游戏设计、人脸识别系统、语音交互设备开发。</w:t>
            </w:r>
          </w:p>
        </w:tc>
        <w:tc>
          <w:tcPr>
            <w:tcW w:w="2778" w:type="dxa"/>
          </w:tcPr>
          <w:p w14:paraId="47D21862">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（1）教学模式</w:t>
            </w:r>
          </w:p>
          <w:p w14:paraId="76EE17E3">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理论与实践结合：采用“课堂讲授+案例研讨+项目实践”模式，例如通过“红军知识图谱”案例融入思政元素，通过“疫情传播仿真”项目培养实际问题解决能力。</w:t>
            </w:r>
          </w:p>
          <w:p w14:paraId="37BAF2AE">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（2）教学条件</w:t>
            </w:r>
          </w:p>
          <w:p w14:paraId="6DB8AD1B">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硬件设施：需配备智能实验室（如人形机器人、AI体测系统）及云计算资源。</w:t>
            </w:r>
          </w:p>
          <w:p w14:paraId="4DEA4793">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软件工具：常用开发框架（TensorFlow、PyTorch）、云平台接口（百度/讯飞智能云）。</w:t>
            </w:r>
          </w:p>
          <w:p w14:paraId="6E8FFE9D">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（3）教学方法</w:t>
            </w:r>
          </w:p>
          <w:p w14:paraId="77D227E2">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案例驱动教学：通过真实科研项目转化的案例（如“海洋生态系统模拟”）引导学生模仿与创新。</w:t>
            </w:r>
          </w:p>
          <w:p w14:paraId="1CACB8A2">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问题导向学习（PBL）：以实际工程问题（如“自动驾驶路径规划”）为任务，推动自主探究。</w:t>
            </w:r>
          </w:p>
          <w:p w14:paraId="157F2CC9">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（4）教师要求</w:t>
            </w:r>
          </w:p>
          <w:p w14:paraId="6035B511">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需具备人工智能跨学科知识及项目开发经验，能够将科研转化为教学案例。</w:t>
            </w:r>
          </w:p>
          <w:p w14:paraId="20746EC8">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掌握课程思政设计能力，例如通过“专家系统”案例讨论科学求真精神。</w:t>
            </w:r>
          </w:p>
          <w:p w14:paraId="29403C2A">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（5）考核方式</w:t>
            </w:r>
          </w:p>
          <w:p w14:paraId="74C116FF">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过程性评价（40-50%）：包括课堂互动、实验报告、小组项目（如开发智能推荐系统）。</w:t>
            </w:r>
          </w:p>
          <w:p w14:paraId="02242E83">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终结性评价（50-60%）：采用笔试（理论考核）、论文（技术综述）或实践作品（如AI应用原型）。</w:t>
            </w:r>
          </w:p>
          <w:p w14:paraId="7F163254">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创新加分：鼓励参与竞赛（如机器人竞赛、编程设计赛）并纳入成绩评定。</w:t>
            </w:r>
          </w:p>
        </w:tc>
      </w:tr>
      <w:tr w14:paraId="7BFC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18A5C4B">
            <w:pPr>
              <w:keepLines/>
              <w:shd w:val="clear" w:color="auto" w:fill="FFFFFF"/>
              <w:spacing w:line="360" w:lineRule="exact"/>
              <w:jc w:val="center"/>
              <w:rPr>
                <w:rFonts w:ascii="宋体" w:hAnsi="宋体" w:cs="宋体"/>
                <w:bCs/>
                <w:sz w:val="18"/>
                <w:szCs w:val="18"/>
              </w:rPr>
            </w:pPr>
            <w:r>
              <w:rPr>
                <w:rFonts w:hint="eastAsia" w:ascii="宋体" w:hAnsi="宋体" w:cs="宋体"/>
                <w:b/>
                <w:bCs/>
                <w:sz w:val="18"/>
                <w:szCs w:val="18"/>
              </w:rPr>
              <w:t>国家安全教育</w:t>
            </w:r>
          </w:p>
        </w:tc>
        <w:tc>
          <w:tcPr>
            <w:tcW w:w="2778" w:type="dxa"/>
          </w:tcPr>
          <w:p w14:paraId="0DA1C419">
            <w:pPr>
              <w:keepLines/>
              <w:widowControl/>
              <w:spacing w:line="360" w:lineRule="exact"/>
              <w:ind w:firstLine="55"/>
              <w:rPr>
                <w:rFonts w:ascii="宋体" w:hAnsi="宋体" w:cs="宋体"/>
                <w:bCs/>
                <w:sz w:val="18"/>
                <w:szCs w:val="18"/>
              </w:rPr>
            </w:pPr>
            <w:r>
              <w:rPr>
                <w:rFonts w:hint="eastAsia" w:ascii="宋体" w:hAnsi="宋体" w:cs="宋体"/>
                <w:bCs/>
                <w:sz w:val="18"/>
                <w:szCs w:val="18"/>
              </w:rPr>
              <w:t>（1）了解和掌握国家安全基本知识、总体国家安全观的基本内涵、精神实质、地位作用，理解中华民族命运与国家关系，践行总体国家安全观，建立正确国家安全观念，培育宏观国际视野。</w:t>
            </w:r>
          </w:p>
          <w:p w14:paraId="45D0C3E5">
            <w:pPr>
              <w:keepLines/>
              <w:widowControl/>
              <w:spacing w:line="360" w:lineRule="exact"/>
              <w:ind w:firstLine="55"/>
              <w:rPr>
                <w:rFonts w:ascii="宋体" w:hAnsi="宋体" w:cs="宋体"/>
                <w:bCs/>
                <w:sz w:val="18"/>
                <w:szCs w:val="18"/>
              </w:rPr>
            </w:pPr>
            <w:r>
              <w:rPr>
                <w:rFonts w:hint="eastAsia" w:ascii="宋体" w:hAnsi="宋体" w:cs="宋体"/>
                <w:bCs/>
                <w:sz w:val="18"/>
                <w:szCs w:val="18"/>
              </w:rPr>
              <w:t xml:space="preserve">（2）理解中国特色国家安全体系，树立国家安全底线思维，提高政治站位和个人鉴别能力，将国家安全意识转化为自觉行动，强化责任担当。 </w:t>
            </w:r>
          </w:p>
          <w:p w14:paraId="3A77EAF7">
            <w:pPr>
              <w:keepLines/>
              <w:widowControl/>
              <w:spacing w:line="360" w:lineRule="exact"/>
              <w:ind w:firstLine="55"/>
              <w:rPr>
                <w:rFonts w:ascii="宋体" w:hAnsi="宋体" w:cs="宋体"/>
                <w:bCs/>
                <w:sz w:val="18"/>
                <w:szCs w:val="18"/>
              </w:rPr>
            </w:pPr>
            <w:r>
              <w:rPr>
                <w:rFonts w:hint="eastAsia" w:ascii="宋体" w:hAnsi="宋体" w:cs="宋体"/>
                <w:bCs/>
                <w:sz w:val="18"/>
                <w:szCs w:val="18"/>
              </w:rPr>
              <w:t>（3）了解政治、军事、经济等重要领域安全及深海、极地、太空和生物等新型领域安全的内涵、内容、面临的威胁和挑战、维护各领域国家安全的途径与方法。</w:t>
            </w:r>
          </w:p>
          <w:p w14:paraId="3B8AEBCE">
            <w:pPr>
              <w:keepLines/>
              <w:widowControl/>
              <w:spacing w:line="360" w:lineRule="exact"/>
              <w:ind w:firstLine="55"/>
              <w:rPr>
                <w:rFonts w:ascii="宋体" w:hAnsi="宋体" w:cs="宋体"/>
                <w:bCs/>
                <w:sz w:val="18"/>
                <w:szCs w:val="18"/>
              </w:rPr>
            </w:pPr>
            <w:r>
              <w:rPr>
                <w:rFonts w:hint="eastAsia" w:ascii="宋体" w:hAnsi="宋体" w:cs="宋体"/>
                <w:bCs/>
                <w:sz w:val="18"/>
                <w:szCs w:val="18"/>
              </w:rPr>
              <w:t>（4）掌握国家安全法律法规，熟悉国家安全应变机制，自觉履行维护国家安全责任。</w:t>
            </w:r>
          </w:p>
          <w:p w14:paraId="2418DA63">
            <w:pPr>
              <w:keepLines/>
              <w:widowControl/>
              <w:spacing w:line="360" w:lineRule="exact"/>
              <w:ind w:firstLine="55"/>
              <w:rPr>
                <w:rFonts w:ascii="宋体" w:hAnsi="宋体" w:cs="宋体"/>
                <w:bCs/>
                <w:sz w:val="18"/>
                <w:szCs w:val="18"/>
              </w:rPr>
            </w:pPr>
            <w:r>
              <w:rPr>
                <w:rFonts w:hint="eastAsia" w:ascii="宋体" w:hAnsi="宋体" w:cs="宋体"/>
                <w:bCs/>
                <w:sz w:val="18"/>
                <w:szCs w:val="18"/>
              </w:rPr>
              <w:t>（5）增强大学生的爱国意识、国家安全意识和自我保护能力，在潜移默化中坚定学生理想信念、厚植爱国主义情怀，加强品德修养，增长知识见识，培养奋斗精神，提升学生综合素质。</w:t>
            </w:r>
          </w:p>
          <w:p w14:paraId="61FFBBF3">
            <w:pPr>
              <w:keepLines/>
              <w:widowControl/>
              <w:spacing w:line="360" w:lineRule="exact"/>
              <w:ind w:firstLine="55"/>
              <w:rPr>
                <w:rFonts w:ascii="宋体" w:hAnsi="宋体" w:cs="宋体"/>
                <w:bCs/>
                <w:sz w:val="18"/>
                <w:szCs w:val="18"/>
              </w:rPr>
            </w:pPr>
            <w:r>
              <w:rPr>
                <w:rFonts w:hint="eastAsia" w:ascii="宋体" w:hAnsi="宋体" w:cs="宋体"/>
                <w:bCs/>
                <w:sz w:val="18"/>
                <w:szCs w:val="18"/>
              </w:rPr>
              <w:t>（6）掌握安全防范知识和主动增强安全防范能力，激发大学生树立安全第一的意识，确立正确的安全观。</w:t>
            </w:r>
          </w:p>
        </w:tc>
        <w:tc>
          <w:tcPr>
            <w:tcW w:w="2778" w:type="dxa"/>
          </w:tcPr>
          <w:p w14:paraId="678C2F9E">
            <w:pPr>
              <w:pStyle w:val="8"/>
              <w:keepLines/>
              <w:spacing w:line="360" w:lineRule="exact"/>
              <w:jc w:val="both"/>
              <w:rPr>
                <w:rFonts w:ascii="宋体" w:hAnsi="宋体" w:cs="宋体"/>
                <w:bCs/>
                <w:sz w:val="18"/>
                <w:szCs w:val="18"/>
              </w:rPr>
            </w:pPr>
            <w:r>
              <w:rPr>
                <w:rFonts w:hint="eastAsia" w:ascii="宋体" w:hAnsi="宋体" w:cs="宋体"/>
                <w:bCs/>
                <w:sz w:val="18"/>
                <w:szCs w:val="18"/>
              </w:rPr>
              <w:t>（1）国家安全概念、内涵、重要性，维护国家安全的基本措施，国家安全教育及其内涵，大学生国家安全教育的意义。</w:t>
            </w:r>
          </w:p>
          <w:p w14:paraId="71B7A738">
            <w:pPr>
              <w:pStyle w:val="8"/>
              <w:keepLines/>
              <w:spacing w:line="360" w:lineRule="exact"/>
              <w:jc w:val="both"/>
              <w:rPr>
                <w:rFonts w:ascii="宋体" w:hAnsi="宋体" w:cs="宋体"/>
                <w:bCs/>
                <w:sz w:val="18"/>
                <w:szCs w:val="18"/>
              </w:rPr>
            </w:pPr>
            <w:r>
              <w:rPr>
                <w:rFonts w:hint="eastAsia" w:ascii="宋体" w:hAnsi="宋体" w:cs="宋体"/>
                <w:bCs/>
                <w:sz w:val="18"/>
                <w:szCs w:val="18"/>
              </w:rPr>
              <w:t>（2）我国新时代国家安全的形势与特点，总体国家安全观的形成背景、基本内容、丰富内涵及伟大意义。</w:t>
            </w:r>
          </w:p>
          <w:p w14:paraId="322D6894">
            <w:pPr>
              <w:pStyle w:val="8"/>
              <w:keepLines/>
              <w:spacing w:line="360" w:lineRule="exact"/>
              <w:jc w:val="both"/>
              <w:rPr>
                <w:rFonts w:ascii="宋体" w:hAnsi="宋体" w:cs="宋体"/>
                <w:bCs/>
                <w:sz w:val="18"/>
                <w:szCs w:val="18"/>
              </w:rPr>
            </w:pPr>
            <w:r>
              <w:rPr>
                <w:rFonts w:hint="eastAsia" w:ascii="宋体" w:hAnsi="宋体" w:cs="宋体"/>
                <w:bCs/>
                <w:sz w:val="18"/>
                <w:szCs w:val="18"/>
              </w:rPr>
              <w:t>（3）政治、军事、经济等重要领域安全及深海、极地、太空和生物等新型领域安全的内涵、内容、面临的威胁和挑战、维护各领域国家安全的途径与方法。</w:t>
            </w:r>
          </w:p>
          <w:p w14:paraId="6378B1FC">
            <w:pPr>
              <w:pStyle w:val="8"/>
              <w:keepLines/>
              <w:spacing w:line="360" w:lineRule="exact"/>
              <w:jc w:val="both"/>
              <w:rPr>
                <w:rFonts w:ascii="宋体" w:hAnsi="宋体" w:cs="宋体"/>
                <w:bCs/>
                <w:sz w:val="18"/>
                <w:szCs w:val="18"/>
              </w:rPr>
            </w:pPr>
            <w:r>
              <w:rPr>
                <w:rFonts w:hint="eastAsia" w:ascii="宋体" w:hAnsi="宋体" w:cs="宋体"/>
                <w:bCs/>
                <w:sz w:val="18"/>
                <w:szCs w:val="18"/>
              </w:rPr>
              <w:t>（4）维护国家安全的制度体系和保障机制。</w:t>
            </w:r>
          </w:p>
          <w:p w14:paraId="1646402C">
            <w:pPr>
              <w:pStyle w:val="8"/>
              <w:keepLines/>
              <w:spacing w:line="360" w:lineRule="exact"/>
              <w:jc w:val="both"/>
              <w:rPr>
                <w:rFonts w:ascii="宋体" w:hAnsi="宋体" w:cs="宋体"/>
                <w:bCs/>
                <w:sz w:val="18"/>
                <w:szCs w:val="18"/>
              </w:rPr>
            </w:pPr>
            <w:r>
              <w:rPr>
                <w:rFonts w:hint="eastAsia" w:ascii="宋体" w:hAnsi="宋体" w:cs="宋体"/>
                <w:bCs/>
                <w:sz w:val="18"/>
                <w:szCs w:val="18"/>
              </w:rPr>
              <w:t>（5）国家安全法律法规，努力践行总体国家安全观。</w:t>
            </w:r>
          </w:p>
          <w:p w14:paraId="24DF1A76">
            <w:pPr>
              <w:pStyle w:val="8"/>
              <w:keepLines/>
              <w:spacing w:line="360" w:lineRule="exact"/>
              <w:jc w:val="both"/>
              <w:rPr>
                <w:rFonts w:ascii="宋体" w:hAnsi="宋体" w:cs="宋体"/>
                <w:sz w:val="18"/>
                <w:szCs w:val="18"/>
              </w:rPr>
            </w:pPr>
            <w:r>
              <w:rPr>
                <w:rFonts w:hint="eastAsia" w:ascii="宋体" w:hAnsi="宋体" w:cs="宋体"/>
                <w:bCs/>
                <w:sz w:val="18"/>
                <w:szCs w:val="18"/>
              </w:rPr>
              <w:t>（6）财产安全、网络安全、消防安全、学习安全、公共卫生安全、社会活动安全、灾害自救安全等安全防护。</w:t>
            </w:r>
          </w:p>
        </w:tc>
        <w:tc>
          <w:tcPr>
            <w:tcW w:w="2778" w:type="dxa"/>
          </w:tcPr>
          <w:p w14:paraId="7ABF49FD">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（1）教学模式：合理选用紧靠主题教学的素材与多维立体化资源，注重课程思政设计与渗透，运用信息化教学资源和手段，采取“教学做一体化”教学模式，将课堂教学和课内外实践相结合。</w:t>
            </w:r>
          </w:p>
          <w:p w14:paraId="777ABBFC">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（2）教学条件：多媒体教室和智慧校园平台。</w:t>
            </w:r>
          </w:p>
          <w:p w14:paraId="3922186D">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 xml:space="preserve">（3）教学方法：精讲基本概念、深入进行知识解读，运用案例式教学、启发式教学、讨论式教学、主题演讲辩论、情境教学法等多种互动教学方法。 </w:t>
            </w:r>
          </w:p>
          <w:p w14:paraId="2DD0EF31">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（4）教师要求：政治立场坚定，要关注时政要闻及国家安全动态，及时把最新的文件精神融入教学内容。</w:t>
            </w:r>
          </w:p>
          <w:p w14:paraId="7796BBE1">
            <w:pPr>
              <w:pStyle w:val="5"/>
              <w:keepNext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（5）考核方式：采取过程考核（30%）+期末测评（70%）评定学习效果。</w:t>
            </w:r>
          </w:p>
        </w:tc>
      </w:tr>
      <w:tr w14:paraId="12C8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vAlign w:val="center"/>
          </w:tcPr>
          <w:p w14:paraId="39CEB15E">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大学语文</w:t>
            </w:r>
          </w:p>
          <w:p w14:paraId="768C8B33">
            <w:pPr>
              <w:keepLines/>
              <w:shd w:val="clear" w:color="auto" w:fill="FFFFFF"/>
              <w:spacing w:line="360" w:lineRule="exact"/>
              <w:jc w:val="center"/>
              <w:rPr>
                <w:rFonts w:ascii="宋体" w:hAnsi="宋体" w:cs="宋体"/>
                <w:bCs/>
                <w:sz w:val="18"/>
                <w:szCs w:val="18"/>
              </w:rPr>
            </w:pPr>
          </w:p>
        </w:tc>
        <w:tc>
          <w:tcPr>
            <w:tcW w:w="2778" w:type="dxa"/>
            <w:shd w:val="clear" w:color="auto" w:fill="auto"/>
          </w:tcPr>
          <w:p w14:paraId="6B508028">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（1）在中学阶段语文学习的基础上，进一步提高学生正确理解和运用语言文字的能力。</w:t>
            </w:r>
          </w:p>
          <w:p w14:paraId="0E075EDF">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（2）通过分析文学作品的思想内容和写作手法等，提高学生阅读理解能力和文学鉴赏能力，进而塑造高尚的人文精神，涵育完善的人文品格。</w:t>
            </w:r>
          </w:p>
          <w:p w14:paraId="08942EC2">
            <w:pPr>
              <w:pStyle w:val="5"/>
              <w:keepNext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tcPr>
          <w:p w14:paraId="694CD19A">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上篇 阅读欣赏能力培养</w:t>
            </w:r>
          </w:p>
          <w:p w14:paraId="36A68678">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（1）诗歌及其作品赏析 </w:t>
            </w:r>
          </w:p>
          <w:p w14:paraId="47BBA80D">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（2）小说及其作品赏析 </w:t>
            </w:r>
          </w:p>
          <w:p w14:paraId="775717C4">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（3）散文及其作品赏析  </w:t>
            </w:r>
          </w:p>
          <w:p w14:paraId="5BE85DCD">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（4）戏剧及其作品赏析  </w:t>
            </w:r>
          </w:p>
          <w:p w14:paraId="7F831298">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中篇 应用文写作</w:t>
            </w:r>
          </w:p>
          <w:p w14:paraId="2BD9D0FC">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（1）日常文书  </w:t>
            </w:r>
          </w:p>
          <w:p w14:paraId="63425080">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（2）事务文书</w:t>
            </w:r>
          </w:p>
          <w:p w14:paraId="6AF1B494">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（3）公务文书</w:t>
            </w:r>
          </w:p>
          <w:p w14:paraId="6E6CAA74">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下篇 沟通表达</w:t>
            </w:r>
          </w:p>
          <w:p w14:paraId="754234AF">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（1）普通话基础训练 </w:t>
            </w:r>
          </w:p>
          <w:p w14:paraId="6820A6C1">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（2）日常沟通 </w:t>
            </w:r>
          </w:p>
          <w:p w14:paraId="1A6692B7">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（3）面试口才  </w:t>
            </w:r>
          </w:p>
          <w:p w14:paraId="3F012809">
            <w:pPr>
              <w:pStyle w:val="5"/>
              <w:keepNext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（4）竞聘演讲</w:t>
            </w:r>
          </w:p>
        </w:tc>
        <w:tc>
          <w:tcPr>
            <w:tcW w:w="2778" w:type="dxa"/>
            <w:shd w:val="clear" w:color="auto" w:fill="auto"/>
          </w:tcPr>
          <w:p w14:paraId="17E9327D">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7F81B2F5">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（2）教学条件：多媒体教室、智慧校园平台等。</w:t>
            </w:r>
          </w:p>
          <w:p w14:paraId="045D56AF">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（3）教学方法：主要采用讲授法、启发法、讨论法、提问法、角色扮演法、表演法等多种教学方法。</w:t>
            </w:r>
          </w:p>
          <w:p w14:paraId="0DA077DF">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（4）教师要求：结合网络教学资源平台、信息化教学平台等，实行课内课外双线并行教学，课堂教学中注重师生互动、生生互动，调动学生充分参与到课堂中来。</w:t>
            </w:r>
          </w:p>
          <w:p w14:paraId="1EB86D9F">
            <w:pPr>
              <w:pStyle w:val="5"/>
              <w:keepNext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（5）考核方式：采取过程考核（30%）+期末测评（70%）评定学习效果。</w:t>
            </w:r>
          </w:p>
        </w:tc>
      </w:tr>
      <w:tr w14:paraId="4271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51DA089">
            <w:pPr>
              <w:keepLines/>
              <w:shd w:val="clear" w:color="auto" w:fill="FFFFFF"/>
              <w:spacing w:line="360" w:lineRule="exact"/>
              <w:jc w:val="center"/>
              <w:rPr>
                <w:rFonts w:ascii="宋体" w:hAnsi="宋体" w:cs="宋体"/>
                <w:bCs/>
                <w:sz w:val="18"/>
                <w:szCs w:val="18"/>
              </w:rPr>
            </w:pPr>
            <w:r>
              <w:rPr>
                <w:rFonts w:hint="eastAsia" w:ascii="宋体" w:hAnsi="宋体" w:cs="宋体"/>
                <w:b/>
                <w:bCs/>
                <w:sz w:val="18"/>
                <w:szCs w:val="18"/>
              </w:rPr>
              <w:t>艺术类课程</w:t>
            </w:r>
          </w:p>
        </w:tc>
        <w:tc>
          <w:tcPr>
            <w:tcW w:w="2778" w:type="dxa"/>
          </w:tcPr>
          <w:p w14:paraId="1F8BF9D0">
            <w:pPr>
              <w:keepLines/>
              <w:widowControl/>
              <w:spacing w:line="360" w:lineRule="exact"/>
              <w:ind w:firstLine="55"/>
              <w:rPr>
                <w:rFonts w:ascii="宋体" w:hAnsi="宋体" w:cs="宋体"/>
                <w:bCs/>
                <w:sz w:val="18"/>
                <w:szCs w:val="18"/>
              </w:rPr>
            </w:pPr>
            <w:r>
              <w:rPr>
                <w:rFonts w:hint="eastAsia" w:ascii="宋体" w:hAnsi="宋体" w:cs="宋体"/>
                <w:bCs/>
                <w:sz w:val="18"/>
                <w:szCs w:val="18"/>
              </w:rPr>
              <w:t>（1）引导学生以社会主义核心价值观为学习内容，树立正确人生观、价值观。</w:t>
            </w:r>
          </w:p>
          <w:p w14:paraId="0B3B27AE">
            <w:pPr>
              <w:keepLines/>
              <w:widowControl/>
              <w:spacing w:line="360" w:lineRule="exact"/>
              <w:ind w:firstLine="55"/>
              <w:rPr>
                <w:rFonts w:ascii="宋体" w:hAnsi="宋体" w:cs="宋体"/>
                <w:bCs/>
                <w:sz w:val="18"/>
                <w:szCs w:val="18"/>
              </w:rPr>
            </w:pPr>
            <w:r>
              <w:rPr>
                <w:rFonts w:hint="eastAsia" w:ascii="宋体" w:hAnsi="宋体" w:cs="宋体"/>
                <w:bCs/>
                <w:sz w:val="18"/>
                <w:szCs w:val="18"/>
              </w:rPr>
              <w:t>（2）引导大学生系统地了解艺术范畴、指导学生进行艺术欣赏。</w:t>
            </w:r>
          </w:p>
          <w:p w14:paraId="04A5F09C">
            <w:pPr>
              <w:keepLines/>
              <w:widowControl/>
              <w:spacing w:line="360" w:lineRule="exact"/>
              <w:ind w:firstLine="55"/>
              <w:rPr>
                <w:rFonts w:ascii="宋体" w:hAnsi="宋体" w:cs="宋体"/>
                <w:bCs/>
                <w:sz w:val="18"/>
                <w:szCs w:val="18"/>
              </w:rPr>
            </w:pPr>
            <w:r>
              <w:rPr>
                <w:rFonts w:hint="eastAsia" w:ascii="宋体" w:hAnsi="宋体" w:cs="宋体"/>
                <w:bCs/>
                <w:sz w:val="18"/>
                <w:szCs w:val="18"/>
              </w:rPr>
              <w:t>（3）通过艺术类课程鉴赏、学习相关理论，使学生树立正确的审美观念，培养高雅的审美品位，提高人文素养。</w:t>
            </w:r>
          </w:p>
          <w:p w14:paraId="564F43AC">
            <w:pPr>
              <w:keepLines/>
              <w:widowControl/>
              <w:spacing w:line="360" w:lineRule="exact"/>
              <w:ind w:firstLine="55"/>
              <w:rPr>
                <w:rFonts w:ascii="宋体" w:hAnsi="宋体" w:cs="宋体"/>
                <w:bCs/>
                <w:sz w:val="18"/>
                <w:szCs w:val="18"/>
              </w:rPr>
            </w:pPr>
            <w:r>
              <w:rPr>
                <w:rFonts w:hint="eastAsia" w:ascii="宋体" w:hAnsi="宋体" w:cs="宋体"/>
                <w:bCs/>
                <w:sz w:val="18"/>
                <w:szCs w:val="18"/>
              </w:rPr>
              <w:t>（4）了解、吸纳中外优秀艺术成果，理解并尊重多元文化。</w:t>
            </w:r>
          </w:p>
          <w:p w14:paraId="50BB9C35">
            <w:pPr>
              <w:keepLines/>
              <w:widowControl/>
              <w:spacing w:line="360" w:lineRule="exact"/>
              <w:ind w:firstLine="55"/>
              <w:rPr>
                <w:rFonts w:ascii="宋体" w:hAnsi="宋体" w:cs="宋体"/>
                <w:bCs/>
                <w:sz w:val="18"/>
                <w:szCs w:val="18"/>
              </w:rPr>
            </w:pPr>
            <w:r>
              <w:rPr>
                <w:rFonts w:hint="eastAsia" w:ascii="宋体" w:hAnsi="宋体" w:cs="宋体"/>
                <w:bCs/>
                <w:sz w:val="18"/>
                <w:szCs w:val="18"/>
              </w:rPr>
              <w:t>（5）拓展形象思维，培养创作精神和实践能力，提高艺术审美与鉴赏能力。</w:t>
            </w:r>
          </w:p>
          <w:p w14:paraId="10ECF0AE">
            <w:pPr>
              <w:keepLines/>
              <w:widowControl/>
              <w:spacing w:line="360" w:lineRule="exact"/>
              <w:ind w:firstLine="55"/>
              <w:rPr>
                <w:rFonts w:ascii="宋体" w:hAnsi="宋体" w:cs="宋体"/>
                <w:bCs/>
                <w:sz w:val="18"/>
                <w:szCs w:val="18"/>
              </w:rPr>
            </w:pPr>
            <w:r>
              <w:rPr>
                <w:rFonts w:hint="eastAsia" w:ascii="宋体" w:hAnsi="宋体" w:cs="宋体"/>
                <w:bCs/>
                <w:sz w:val="18"/>
                <w:szCs w:val="18"/>
              </w:rPr>
              <w:t>（6）每个非艺术类专业学生在开设的8门课程中至少选修1门课程。</w:t>
            </w:r>
          </w:p>
          <w:p w14:paraId="025734AD">
            <w:pPr>
              <w:keepLines/>
              <w:widowControl/>
              <w:adjustRightInd w:val="0"/>
              <w:snapToGrid w:val="0"/>
              <w:spacing w:line="360" w:lineRule="exact"/>
              <w:rPr>
                <w:rFonts w:ascii="宋体" w:hAnsi="宋体" w:cs="宋体"/>
                <w:bCs/>
                <w:sz w:val="18"/>
                <w:szCs w:val="18"/>
              </w:rPr>
            </w:pPr>
          </w:p>
        </w:tc>
        <w:tc>
          <w:tcPr>
            <w:tcW w:w="2778" w:type="dxa"/>
          </w:tcPr>
          <w:p w14:paraId="74DB6274">
            <w:pPr>
              <w:keepLines/>
              <w:widowControl/>
              <w:spacing w:line="360" w:lineRule="exact"/>
              <w:ind w:firstLine="55"/>
              <w:rPr>
                <w:rFonts w:ascii="宋体" w:hAnsi="宋体" w:cs="宋体"/>
                <w:sz w:val="18"/>
                <w:szCs w:val="18"/>
              </w:rPr>
            </w:pPr>
            <w:r>
              <w:rPr>
                <w:rFonts w:hint="eastAsia" w:ascii="宋体" w:hAnsi="宋体" w:cs="宋体"/>
                <w:sz w:val="18"/>
                <w:szCs w:val="18"/>
              </w:rPr>
              <w:t>（1）《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7F22ECA0">
            <w:pPr>
              <w:keepLines/>
              <w:widowControl/>
              <w:spacing w:line="360" w:lineRule="exact"/>
              <w:ind w:firstLine="55"/>
              <w:rPr>
                <w:rFonts w:ascii="宋体" w:hAnsi="宋体" w:cs="宋体"/>
                <w:bCs/>
                <w:sz w:val="18"/>
                <w:szCs w:val="18"/>
              </w:rPr>
            </w:pPr>
            <w:r>
              <w:rPr>
                <w:rFonts w:hint="eastAsia" w:ascii="宋体" w:hAnsi="宋体" w:cs="宋体"/>
                <w:bCs/>
                <w:sz w:val="18"/>
                <w:szCs w:val="18"/>
              </w:rPr>
              <w:t>（2）《音乐鉴赏》课程</w:t>
            </w:r>
            <w:r>
              <w:rPr>
                <w:rFonts w:hint="eastAsia" w:ascii="宋体" w:hAnsi="宋体" w:cs="宋体"/>
                <w:sz w:val="18"/>
                <w:szCs w:val="18"/>
              </w:rPr>
              <w:t>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5A59D474">
            <w:pPr>
              <w:keepLines/>
              <w:widowControl/>
              <w:spacing w:line="360" w:lineRule="exact"/>
              <w:ind w:firstLine="55"/>
              <w:rPr>
                <w:rFonts w:ascii="宋体" w:hAnsi="宋体" w:cs="宋体"/>
                <w:sz w:val="18"/>
                <w:szCs w:val="18"/>
              </w:rPr>
            </w:pPr>
            <w:r>
              <w:rPr>
                <w:rFonts w:hint="eastAsia" w:ascii="宋体" w:hAnsi="宋体" w:cs="宋体"/>
                <w:bCs/>
                <w:sz w:val="18"/>
                <w:szCs w:val="18"/>
              </w:rPr>
              <w:t>（3）《影视鉴赏》课程</w:t>
            </w:r>
            <w:r>
              <w:rPr>
                <w:rFonts w:hint="eastAsia" w:ascii="宋体" w:hAnsi="宋体" w:cs="宋体"/>
                <w:sz w:val="18"/>
                <w:szCs w:val="18"/>
              </w:rPr>
              <w:t>注重影视内容的赏析，引导学生熟悉影视艺术的发展历史，掌握影视艺术的基本语言，领略不同国家、不同时代影视艺术佳作的魅力，提高学生人文素养，最终形成学生健康、多元、开放的审美情趣。</w:t>
            </w:r>
          </w:p>
          <w:p w14:paraId="35A70B52">
            <w:pPr>
              <w:keepLines/>
              <w:widowControl/>
              <w:spacing w:line="360" w:lineRule="exact"/>
              <w:ind w:firstLine="55"/>
              <w:rPr>
                <w:rFonts w:ascii="宋体" w:hAnsi="宋体" w:cs="宋体"/>
                <w:sz w:val="18"/>
                <w:szCs w:val="18"/>
              </w:rPr>
            </w:pPr>
            <w:r>
              <w:rPr>
                <w:rFonts w:hint="eastAsia" w:ascii="宋体" w:hAnsi="宋体" w:cs="宋体"/>
                <w:sz w:val="18"/>
                <w:szCs w:val="18"/>
              </w:rP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539C0955">
            <w:pPr>
              <w:keepLines/>
              <w:widowControl/>
              <w:spacing w:line="360" w:lineRule="exact"/>
              <w:ind w:firstLine="55"/>
              <w:rPr>
                <w:rFonts w:ascii="宋体" w:hAnsi="宋体" w:cs="宋体"/>
                <w:bCs/>
                <w:sz w:val="18"/>
                <w:szCs w:val="18"/>
              </w:rPr>
            </w:pPr>
            <w:r>
              <w:rPr>
                <w:rFonts w:hint="eastAsia" w:ascii="宋体" w:hAnsi="宋体" w:cs="宋体"/>
                <w:sz w:val="18"/>
                <w:szCs w:val="18"/>
              </w:rPr>
              <w:t>（5）《舞蹈鉴赏》课</w:t>
            </w:r>
            <w:r>
              <w:rPr>
                <w:rFonts w:hint="eastAsia" w:ascii="宋体" w:hAnsi="宋体" w:cs="宋体"/>
                <w:bCs/>
                <w:sz w:val="18"/>
                <w:szCs w:val="18"/>
              </w:rPr>
              <w:t>程主要围绕舞蹈理论知识、舞蹈历史文化、舞蹈表现要素以及具体的鉴赏实践展开，旨在培养学生对舞蹈艺术的感知、理解和评价能力。并通过欣赏分析中外优秀舞蹈作品，使学生了解各国及民族的历史文化民族风情，理解尊重多元文化。</w:t>
            </w:r>
          </w:p>
          <w:p w14:paraId="61F5DE55">
            <w:pPr>
              <w:keepLines/>
              <w:widowControl/>
              <w:spacing w:line="360" w:lineRule="exact"/>
              <w:ind w:firstLine="55"/>
              <w:rPr>
                <w:rFonts w:ascii="宋体" w:hAnsi="宋体" w:cs="宋体"/>
                <w:sz w:val="18"/>
                <w:szCs w:val="18"/>
                <w:shd w:val="clear" w:color="auto" w:fill="F7F2EB"/>
              </w:rPr>
            </w:pPr>
            <w:r>
              <w:rPr>
                <w:rFonts w:hint="eastAsia" w:ascii="宋体" w:hAnsi="宋体" w:cs="宋体"/>
                <w:bCs/>
                <w:sz w:val="18"/>
                <w:szCs w:val="18"/>
              </w:rPr>
              <w:t>（6）《书法鉴赏》</w:t>
            </w:r>
            <w:r>
              <w:rPr>
                <w:rFonts w:hint="eastAsia" w:ascii="宋体" w:hAnsi="宋体" w:cs="宋体"/>
                <w:sz w:val="18"/>
                <w:szCs w:val="18"/>
              </w:rPr>
              <w:t>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05DAF4A5">
            <w:pPr>
              <w:keepLines/>
              <w:widowControl/>
              <w:spacing w:line="360" w:lineRule="exact"/>
              <w:ind w:firstLine="55"/>
              <w:rPr>
                <w:rFonts w:ascii="宋体" w:hAnsi="宋体" w:cs="宋体"/>
                <w:bCs/>
                <w:sz w:val="18"/>
                <w:szCs w:val="18"/>
              </w:rPr>
            </w:pPr>
            <w:r>
              <w:rPr>
                <w:rFonts w:hint="eastAsia" w:ascii="宋体" w:hAnsi="宋体" w:cs="宋体"/>
                <w:bCs/>
                <w:sz w:val="18"/>
                <w:szCs w:val="18"/>
              </w:rPr>
              <w:t>（7）《艺术导论》课程</w:t>
            </w:r>
            <w:r>
              <w:rPr>
                <w:rFonts w:hint="eastAsia" w:ascii="宋体" w:hAnsi="宋体" w:cs="宋体"/>
                <w:sz w:val="18"/>
                <w:szCs w:val="18"/>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772A25EB">
            <w:pPr>
              <w:keepLines/>
              <w:widowControl/>
              <w:spacing w:line="360" w:lineRule="exact"/>
              <w:ind w:firstLine="55"/>
              <w:rPr>
                <w:rFonts w:ascii="宋体" w:hAnsi="宋体" w:cs="宋体"/>
                <w:bCs/>
                <w:sz w:val="18"/>
                <w:szCs w:val="18"/>
              </w:rPr>
            </w:pPr>
            <w:r>
              <w:rPr>
                <w:rFonts w:hint="eastAsia" w:ascii="宋体" w:hAnsi="宋体" w:cs="宋体"/>
                <w:bCs/>
                <w:sz w:val="18"/>
                <w:szCs w:val="18"/>
              </w:rPr>
              <w:t>（8）《钧瓷鉴赏》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tcPr>
          <w:p w14:paraId="0E191BC8">
            <w:pPr>
              <w:keepLines/>
              <w:widowControl/>
              <w:spacing w:line="360" w:lineRule="exact"/>
              <w:ind w:firstLine="55"/>
              <w:rPr>
                <w:rFonts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41D4139D">
            <w:pPr>
              <w:keepLines/>
              <w:widowControl/>
              <w:spacing w:line="360" w:lineRule="exact"/>
              <w:ind w:firstLine="55"/>
              <w:rPr>
                <w:rFonts w:ascii="宋体" w:hAnsi="宋体" w:cs="宋体"/>
                <w:bCs/>
                <w:sz w:val="18"/>
                <w:szCs w:val="18"/>
              </w:rPr>
            </w:pPr>
            <w:r>
              <w:rPr>
                <w:rFonts w:hint="eastAsia" w:ascii="宋体" w:hAnsi="宋体" w:cs="宋体"/>
                <w:bCs/>
                <w:sz w:val="18"/>
                <w:szCs w:val="18"/>
              </w:rPr>
              <w:t>（2）教学条件：多媒体教室、教材与参考书籍、校内艺术展示区域、在线艺术资源平台和艺术活动组织与指导。</w:t>
            </w:r>
          </w:p>
          <w:p w14:paraId="33641466">
            <w:pPr>
              <w:keepLines/>
              <w:widowControl/>
              <w:spacing w:line="360" w:lineRule="exact"/>
              <w:ind w:firstLine="55"/>
              <w:rPr>
                <w:rFonts w:ascii="宋体" w:hAnsi="宋体" w:cs="宋体"/>
                <w:bCs/>
                <w:sz w:val="18"/>
                <w:szCs w:val="18"/>
              </w:rPr>
            </w:pPr>
            <w:r>
              <w:rPr>
                <w:rFonts w:hint="eastAsia" w:ascii="宋体" w:hAnsi="宋体" w:cs="宋体"/>
                <w:bCs/>
                <w:sz w:val="18"/>
                <w:szCs w:val="18"/>
              </w:rPr>
              <w:t>（3）教学方法：讲授法、演示法、实践教学法、讨论式教学法、多媒体与网络教学法等多种互动教学方法进行。</w:t>
            </w:r>
          </w:p>
          <w:p w14:paraId="1EC0A312">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（4）教师要求：任课教师要有扎实的艺术专业知识，运用多样化的教学方法，因材施教，及时关注艺术前沿，把最新的艺术资讯融入教学内容。</w:t>
            </w:r>
          </w:p>
          <w:p w14:paraId="6DF9C143">
            <w:pPr>
              <w:keepLines/>
              <w:widowControl/>
              <w:spacing w:line="360" w:lineRule="exact"/>
              <w:ind w:firstLine="55"/>
              <w:rPr>
                <w:rFonts w:ascii="宋体" w:hAnsi="宋体" w:cs="宋体"/>
                <w:bCs/>
                <w:sz w:val="18"/>
                <w:szCs w:val="18"/>
              </w:rPr>
            </w:pPr>
            <w:r>
              <w:rPr>
                <w:rFonts w:hint="eastAsia" w:ascii="宋体" w:hAnsi="宋体" w:cs="宋体"/>
                <w:bCs/>
                <w:sz w:val="18"/>
                <w:szCs w:val="18"/>
              </w:rPr>
              <w:t>（5）评价建议：采取学习过程性与终结性考核相结合评定学习效果。</w:t>
            </w:r>
          </w:p>
        </w:tc>
      </w:tr>
    </w:tbl>
    <w:p w14:paraId="4A254BB7">
      <w:pPr>
        <w:pStyle w:val="3"/>
        <w:spacing w:beforeLines="0" w:afterLines="0" w:line="360" w:lineRule="atLeast"/>
        <w:ind w:firstLine="422"/>
      </w:pPr>
      <w:r>
        <w:rPr>
          <w:rFonts w:hint="eastAsia"/>
        </w:rPr>
        <w:t>（二）专业课程</w:t>
      </w:r>
      <w:bookmarkEnd w:id="36"/>
      <w:bookmarkEnd w:id="37"/>
    </w:p>
    <w:p w14:paraId="3E64BBFC">
      <w:pPr>
        <w:spacing w:line="360" w:lineRule="atLeast"/>
        <w:ind w:firstLine="422" w:firstLineChars="200"/>
        <w:jc w:val="left"/>
        <w:outlineLvl w:val="2"/>
        <w:rPr>
          <w:rFonts w:ascii="宋体" w:hAnsi="宋体" w:cs="宋体"/>
          <w:b/>
          <w:bCs/>
          <w:sz w:val="18"/>
          <w:szCs w:val="18"/>
        </w:rPr>
      </w:pPr>
      <w:r>
        <w:rPr>
          <w:rFonts w:hint="eastAsia" w:ascii="宋体" w:hAnsi="宋体" w:cs="宋体"/>
          <w:b/>
          <w:bCs/>
          <w:szCs w:val="21"/>
        </w:rPr>
        <w:t>1.专业基础课程</w:t>
      </w:r>
    </w:p>
    <w:tbl>
      <w:tblPr>
        <w:tblStyle w:val="27"/>
        <w:tblpPr w:leftFromText="181" w:rightFromText="181" w:vertAnchor="text" w:tblpXSpec="center" w:tblpY="1"/>
        <w:tblOverlap w:val="never"/>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805"/>
        <w:gridCol w:w="2775"/>
        <w:gridCol w:w="2761"/>
      </w:tblGrid>
      <w:tr w14:paraId="225F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0" w:type="dxa"/>
            <w:vAlign w:val="center"/>
          </w:tcPr>
          <w:p w14:paraId="7760F283">
            <w:pPr>
              <w:spacing w:before="120" w:beforeLines="50" w:after="120" w:afterLines="50"/>
              <w:jc w:val="center"/>
              <w:rPr>
                <w:rFonts w:ascii="宋体" w:hAnsi="宋体" w:cs="宋体"/>
                <w:b/>
                <w:sz w:val="18"/>
                <w:szCs w:val="18"/>
              </w:rPr>
            </w:pPr>
            <w:r>
              <w:rPr>
                <w:rFonts w:hint="eastAsia" w:ascii="宋体" w:hAnsi="宋体" w:cs="宋体"/>
                <w:b/>
                <w:sz w:val="18"/>
                <w:szCs w:val="18"/>
              </w:rPr>
              <w:t>课程名称</w:t>
            </w:r>
          </w:p>
        </w:tc>
        <w:tc>
          <w:tcPr>
            <w:tcW w:w="2805" w:type="dxa"/>
            <w:vAlign w:val="center"/>
          </w:tcPr>
          <w:p w14:paraId="62FCDD83">
            <w:pPr>
              <w:spacing w:before="120" w:beforeLines="50" w:after="120" w:afterLines="50"/>
              <w:jc w:val="center"/>
              <w:rPr>
                <w:rFonts w:ascii="宋体" w:hAnsi="宋体" w:cs="宋体"/>
                <w:b/>
                <w:sz w:val="18"/>
                <w:szCs w:val="18"/>
              </w:rPr>
            </w:pPr>
            <w:r>
              <w:rPr>
                <w:rFonts w:hint="eastAsia" w:ascii="宋体" w:hAnsi="宋体" w:cs="宋体"/>
                <w:b/>
                <w:sz w:val="18"/>
                <w:szCs w:val="18"/>
              </w:rPr>
              <w:t>课程目标</w:t>
            </w:r>
          </w:p>
        </w:tc>
        <w:tc>
          <w:tcPr>
            <w:tcW w:w="2775" w:type="dxa"/>
            <w:vAlign w:val="center"/>
          </w:tcPr>
          <w:p w14:paraId="3D20A6BE">
            <w:pPr>
              <w:spacing w:before="120" w:beforeLines="50" w:after="120" w:afterLines="50"/>
              <w:jc w:val="center"/>
              <w:rPr>
                <w:rFonts w:ascii="宋体" w:hAnsi="宋体" w:cs="宋体"/>
                <w:b/>
                <w:sz w:val="18"/>
                <w:szCs w:val="18"/>
              </w:rPr>
            </w:pPr>
            <w:r>
              <w:rPr>
                <w:rFonts w:hint="eastAsia" w:ascii="宋体" w:hAnsi="宋体" w:cs="宋体"/>
                <w:b/>
                <w:sz w:val="18"/>
                <w:szCs w:val="18"/>
              </w:rPr>
              <w:t>主要内容</w:t>
            </w:r>
          </w:p>
        </w:tc>
        <w:tc>
          <w:tcPr>
            <w:tcW w:w="2761" w:type="dxa"/>
            <w:vAlign w:val="center"/>
          </w:tcPr>
          <w:p w14:paraId="55B6C124">
            <w:pPr>
              <w:spacing w:before="120" w:beforeLines="50" w:after="120" w:afterLines="50"/>
              <w:jc w:val="center"/>
              <w:rPr>
                <w:rFonts w:ascii="宋体" w:hAnsi="宋体" w:cs="宋体"/>
                <w:b/>
                <w:sz w:val="18"/>
                <w:szCs w:val="18"/>
              </w:rPr>
            </w:pPr>
            <w:r>
              <w:rPr>
                <w:rFonts w:hint="eastAsia" w:ascii="宋体" w:hAnsi="宋体" w:cs="宋体"/>
                <w:b/>
                <w:sz w:val="18"/>
                <w:szCs w:val="18"/>
              </w:rPr>
              <w:t>教学要求</w:t>
            </w:r>
          </w:p>
        </w:tc>
      </w:tr>
      <w:tr w14:paraId="621F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0" w:type="dxa"/>
            <w:vAlign w:val="center"/>
          </w:tcPr>
          <w:p w14:paraId="1DCA9C88">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机械制图</w:t>
            </w:r>
          </w:p>
          <w:p w14:paraId="052340C9">
            <w:pPr>
              <w:pStyle w:val="5"/>
              <w:keepNext w:val="0"/>
              <w:keepLines w:val="0"/>
              <w:spacing w:line="400" w:lineRule="exact"/>
              <w:jc w:val="center"/>
              <w:outlineLvl w:val="3"/>
              <w:rPr>
                <w:rFonts w:ascii="宋体" w:hAnsi="宋体" w:cs="宋体"/>
                <w:color w:val="auto"/>
                <w:sz w:val="18"/>
                <w:szCs w:val="18"/>
              </w:rPr>
            </w:pPr>
          </w:p>
        </w:tc>
        <w:tc>
          <w:tcPr>
            <w:tcW w:w="2805" w:type="dxa"/>
            <w:vAlign w:val="center"/>
          </w:tcPr>
          <w:p w14:paraId="401A20CD">
            <w:pPr>
              <w:pStyle w:val="5"/>
              <w:keepNext w:val="0"/>
              <w:keepLines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素质目标：</w:t>
            </w:r>
          </w:p>
          <w:p w14:paraId="54E22A68">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（1）具备良好的工程伦理和职业道德，具有团队合作精神和责任意识；</w:t>
            </w:r>
          </w:p>
          <w:p w14:paraId="3B9B4B11">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（2）具备良好的沟通能力和表达能力，能够与他人有效地交流和合作；</w:t>
            </w:r>
          </w:p>
          <w:p w14:paraId="31256C33">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（3）具备扎实的数理基础和工程知识，能够不断学习和提升自我；</w:t>
            </w:r>
          </w:p>
          <w:p w14:paraId="29E00E0A">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（4）具备创新意识和解决问题的能力，能够独立思考和分析。</w:t>
            </w:r>
          </w:p>
          <w:p w14:paraId="7CE18C88">
            <w:pPr>
              <w:pStyle w:val="5"/>
              <w:keepNext w:val="0"/>
              <w:keepLines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知识目标：</w:t>
            </w:r>
          </w:p>
          <w:p w14:paraId="0637679C">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（1）掌握机械制图的基本知识，包括图形符号、投影方法、尺寸标注等；</w:t>
            </w:r>
          </w:p>
          <w:p w14:paraId="733219B1">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（2）熟悉CAD软件的操作方法，能够进行二维和三维机械制图设计；</w:t>
            </w:r>
          </w:p>
          <w:p w14:paraId="0E911B6B">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（3）掌握常见的机械零部件的结构和功能，了解机械系统的工作原理。</w:t>
            </w:r>
          </w:p>
          <w:p w14:paraId="34C3D6B9">
            <w:pPr>
              <w:pStyle w:val="5"/>
              <w:keepNext w:val="0"/>
              <w:keepLines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能力目标：</w:t>
            </w:r>
          </w:p>
          <w:p w14:paraId="635E5ED6">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（1）能够根据产品设计要求和工程标准绘制精确的机械制图，包括零件图和装配图；</w:t>
            </w:r>
          </w:p>
          <w:p w14:paraId="17AB8B8E">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（2）能够运用CAD软件进行机械设计和仿真，实现设计方案的可视化和优化；</w:t>
            </w:r>
          </w:p>
          <w:p w14:paraId="1E9F4FB9">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能够分析和评价机械结构的合理性和可行性，提出改进建议；</w:t>
            </w:r>
          </w:p>
          <w:p w14:paraId="1E4ADADE">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（3）能够与工程师和制造人员进行有效的沟通和协作，确保设计方案的顺利实施。</w:t>
            </w:r>
          </w:p>
        </w:tc>
        <w:tc>
          <w:tcPr>
            <w:tcW w:w="2775" w:type="dxa"/>
            <w:vAlign w:val="center"/>
          </w:tcPr>
          <w:p w14:paraId="1C8E4E9E">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模块一：基础知识与技能</w:t>
            </w:r>
          </w:p>
          <w:p w14:paraId="42EBBA4C">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（1）机械制图基本概念：机械制图的定义、分类、标准等基本概念；</w:t>
            </w:r>
          </w:p>
          <w:p w14:paraId="6726B1D3">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（2）图形符号与投影方法：机械制图中常用的图形符号和投影方法，包括主视图、剖视图等；</w:t>
            </w:r>
          </w:p>
          <w:p w14:paraId="3EF164B8">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（3）尺寸标注与公差：尺寸标注的方法和规范，公差的概念和应用；</w:t>
            </w:r>
          </w:p>
          <w:p w14:paraId="4A9DC801">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（4）制图工具与软件：机械制图所需的绘图工具和CAD软件的基本操作方法。</w:t>
            </w:r>
          </w:p>
          <w:p w14:paraId="78FAEC47">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模块二：零件图制作与分析</w:t>
            </w:r>
          </w:p>
          <w:p w14:paraId="58A81108">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（1）零件图基本要素：零件图的组成要素，包括视图、尺寸标注、注释等；</w:t>
            </w:r>
          </w:p>
          <w:p w14:paraId="72BD9589">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（2）零件图绘制规范：零件图的绘制规范，包括比例尺、视图比例、图幅等；</w:t>
            </w:r>
          </w:p>
          <w:p w14:paraId="791ADC96">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（3）零件图分析与评价：分析和评价零件图的合理性和准确性，提出改进建议。</w:t>
            </w:r>
          </w:p>
          <w:p w14:paraId="7F2089CC">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模块三：装配图设计与分析</w:t>
            </w:r>
          </w:p>
          <w:p w14:paraId="27E3A226">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（1）装配图基本概念：装配图的定义和作用，装配图的组成要素；</w:t>
            </w:r>
          </w:p>
          <w:p w14:paraId="7231EE40">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（2）装配图绘制方法：装配图的绘制方法，包括装配顺序、配合尺寸、公差要求等；</w:t>
            </w:r>
          </w:p>
          <w:p w14:paraId="2FA57426">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（3）装配图分析与评价：分析和评价装配图的合理性和可行性，提出改进建议。</w:t>
            </w:r>
          </w:p>
          <w:p w14:paraId="66B2CCF8">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模块四：工程材料与选用原则</w:t>
            </w:r>
          </w:p>
          <w:p w14:paraId="1ED074C5">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（1）工程材料概述：常见的工程材料，包括金属材料、非金属材料等；</w:t>
            </w:r>
          </w:p>
          <w:p w14:paraId="17A9F472">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（2）材料性能与特点：不同材料的性能和特点，了解材料的机械性能、耐磨性等；</w:t>
            </w:r>
          </w:p>
          <w:p w14:paraId="0B45A2C3">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（3）材料选用原则：根据设计要求选择合适材料的原则，考虑成本、强度、耐用性等因素。</w:t>
            </w:r>
          </w:p>
        </w:tc>
        <w:tc>
          <w:tcPr>
            <w:tcW w:w="2761" w:type="dxa"/>
            <w:vAlign w:val="center"/>
          </w:tcPr>
          <w:p w14:paraId="2D3C74F8">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1.教学模式：</w:t>
            </w:r>
          </w:p>
          <w:p w14:paraId="09991061">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按照专业注重个性化指导，注重教学时效性、针对性。合理选用教学素材与多维立体化资源，采取“教学做一体”的教学模式。</w:t>
            </w:r>
          </w:p>
          <w:p w14:paraId="5C05427B">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2.教学条件：</w:t>
            </w:r>
          </w:p>
          <w:p w14:paraId="06F6236D">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多媒体教室和实验室。</w:t>
            </w:r>
          </w:p>
          <w:p w14:paraId="2038DEE4">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3.教学方法：</w:t>
            </w:r>
          </w:p>
          <w:p w14:paraId="4B138FFF">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运用模块化教学、启发式教学、讨论式教学等多种教学方法进行。</w:t>
            </w:r>
          </w:p>
          <w:p w14:paraId="5239E1AA">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4.教师要求：</w:t>
            </w:r>
          </w:p>
          <w:p w14:paraId="6AA6162A">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任课教师要关注行业发展前沿，及时把最新的技术、技能，融入教学内容。</w:t>
            </w:r>
          </w:p>
          <w:p w14:paraId="50DFFD3D">
            <w:pPr>
              <w:pStyle w:val="5"/>
              <w:keepNext w:val="0"/>
              <w:keepLines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5.评价建议：</w:t>
            </w:r>
          </w:p>
          <w:p w14:paraId="326C9E8B">
            <w:pPr>
              <w:pStyle w:val="5"/>
              <w:keepNext w:val="0"/>
              <w:keepLines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采取学习过程考核评定加期末考核评价相结合。</w:t>
            </w:r>
          </w:p>
        </w:tc>
      </w:tr>
      <w:tr w14:paraId="1491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0" w:type="dxa"/>
            <w:vAlign w:val="center"/>
          </w:tcPr>
          <w:p w14:paraId="715F2048">
            <w:pPr>
              <w:spacing w:line="400" w:lineRule="exact"/>
              <w:jc w:val="center"/>
              <w:rPr>
                <w:rFonts w:ascii="宋体" w:hAnsi="宋体" w:cs="宋体"/>
                <w:b/>
                <w:sz w:val="18"/>
                <w:szCs w:val="18"/>
              </w:rPr>
            </w:pPr>
            <w:r>
              <w:rPr>
                <w:rFonts w:hint="eastAsia" w:ascii="宋体" w:hAnsi="宋体" w:cs="宋体"/>
                <w:b/>
                <w:sz w:val="18"/>
                <w:szCs w:val="18"/>
              </w:rPr>
              <w:t>电工电子</w:t>
            </w:r>
          </w:p>
          <w:p w14:paraId="1C657405">
            <w:pPr>
              <w:spacing w:line="400" w:lineRule="exact"/>
              <w:jc w:val="center"/>
              <w:rPr>
                <w:rFonts w:ascii="宋体" w:hAnsi="宋体" w:cs="宋体"/>
                <w:b/>
                <w:sz w:val="18"/>
                <w:szCs w:val="18"/>
              </w:rPr>
            </w:pPr>
            <w:r>
              <w:rPr>
                <w:rFonts w:hint="eastAsia" w:ascii="宋体" w:hAnsi="宋体" w:cs="宋体"/>
                <w:b/>
                <w:sz w:val="18"/>
                <w:szCs w:val="18"/>
              </w:rPr>
              <w:t>技术</w:t>
            </w:r>
          </w:p>
        </w:tc>
        <w:tc>
          <w:tcPr>
            <w:tcW w:w="2805" w:type="dxa"/>
            <w:vAlign w:val="center"/>
          </w:tcPr>
          <w:p w14:paraId="3A0C5365">
            <w:pPr>
              <w:keepNext/>
              <w:keepLines/>
              <w:adjustRightInd w:val="0"/>
              <w:snapToGrid w:val="0"/>
              <w:spacing w:line="400" w:lineRule="exact"/>
              <w:outlineLvl w:val="3"/>
              <w:rPr>
                <w:rFonts w:ascii="宋体" w:hAnsi="宋体" w:cs="宋体"/>
                <w:b/>
                <w:sz w:val="18"/>
                <w:szCs w:val="18"/>
              </w:rPr>
            </w:pPr>
            <w:r>
              <w:rPr>
                <w:rFonts w:hint="eastAsia" w:ascii="宋体" w:hAnsi="宋体" w:cs="宋体"/>
                <w:b/>
                <w:sz w:val="18"/>
                <w:szCs w:val="18"/>
              </w:rPr>
              <w:t>素质目标：</w:t>
            </w:r>
          </w:p>
          <w:p w14:paraId="0AB7ECFA">
            <w:pPr>
              <w:keepNext/>
              <w:keepLines/>
              <w:adjustRightInd w:val="0"/>
              <w:snapToGrid w:val="0"/>
              <w:spacing w:line="400" w:lineRule="exact"/>
              <w:ind w:left="5" w:hanging="5"/>
              <w:outlineLvl w:val="3"/>
              <w:rPr>
                <w:rFonts w:ascii="宋体" w:hAnsi="宋体" w:cs="宋体"/>
                <w:bCs/>
                <w:sz w:val="18"/>
                <w:szCs w:val="18"/>
              </w:rPr>
            </w:pPr>
            <w:r>
              <w:rPr>
                <w:rFonts w:hint="eastAsia" w:ascii="宋体" w:hAnsi="宋体" w:cs="宋体"/>
                <w:bCs/>
                <w:sz w:val="18"/>
                <w:szCs w:val="18"/>
              </w:rPr>
              <w:t>（1）学会运用所学知识解决实际问题，培养分析问题和解决问题的能力，形成科学的思维方式和严谨的工作态度；</w:t>
            </w:r>
          </w:p>
          <w:p w14:paraId="7FC9778C">
            <w:pPr>
              <w:keepNext/>
              <w:keepLines/>
              <w:adjustRightInd w:val="0"/>
              <w:snapToGrid w:val="0"/>
              <w:spacing w:line="400" w:lineRule="exact"/>
              <w:ind w:left="5" w:hanging="5"/>
              <w:outlineLvl w:val="3"/>
              <w:rPr>
                <w:rFonts w:ascii="宋体" w:hAnsi="宋体" w:cs="宋体"/>
                <w:bCs/>
                <w:sz w:val="18"/>
                <w:szCs w:val="18"/>
              </w:rPr>
            </w:pPr>
            <w:r>
              <w:rPr>
                <w:rFonts w:hint="eastAsia" w:ascii="宋体" w:hAnsi="宋体" w:cs="宋体"/>
                <w:bCs/>
                <w:sz w:val="18"/>
                <w:szCs w:val="18"/>
              </w:rPr>
              <w:t>（2）认识电气设备与低压电器在现代化生产中的重要作用，形成对电气技术领域的敬畏和热爱，培养职业素养和责任心；</w:t>
            </w:r>
          </w:p>
          <w:p w14:paraId="2AB324F8">
            <w:pPr>
              <w:keepNext/>
              <w:keepLines/>
              <w:adjustRightInd w:val="0"/>
              <w:snapToGrid w:val="0"/>
              <w:spacing w:line="400" w:lineRule="exact"/>
              <w:ind w:left="5" w:hanging="5"/>
              <w:outlineLvl w:val="3"/>
              <w:rPr>
                <w:rFonts w:ascii="宋体" w:hAnsi="宋体" w:cs="宋体"/>
                <w:bCs/>
                <w:sz w:val="18"/>
                <w:szCs w:val="18"/>
              </w:rPr>
            </w:pPr>
            <w:r>
              <w:rPr>
                <w:rFonts w:hint="eastAsia" w:ascii="宋体" w:hAnsi="宋体" w:cs="宋体"/>
                <w:bCs/>
                <w:sz w:val="18"/>
                <w:szCs w:val="18"/>
              </w:rPr>
              <w:t>（3）学会遵守电气设备与低压电器的安全操作规程，确保在使用过程中的人身安全和设备安全；</w:t>
            </w:r>
          </w:p>
          <w:p w14:paraId="443828E5">
            <w:pPr>
              <w:keepNext/>
              <w:keepLines/>
              <w:adjustRightInd w:val="0"/>
              <w:snapToGrid w:val="0"/>
              <w:spacing w:line="400" w:lineRule="exact"/>
              <w:ind w:left="5" w:hanging="5"/>
              <w:outlineLvl w:val="3"/>
              <w:rPr>
                <w:rFonts w:ascii="宋体" w:hAnsi="宋体" w:cs="宋体"/>
                <w:bCs/>
                <w:sz w:val="18"/>
                <w:szCs w:val="18"/>
              </w:rPr>
            </w:pPr>
            <w:r>
              <w:rPr>
                <w:rFonts w:hint="eastAsia" w:ascii="宋体" w:hAnsi="宋体" w:cs="宋体"/>
                <w:bCs/>
                <w:sz w:val="18"/>
                <w:szCs w:val="18"/>
              </w:rPr>
              <w:t>（4）学会严格遵守用电安全规章制度，树立高度的安全意识，确保个人和他人的人身安全；</w:t>
            </w:r>
          </w:p>
          <w:p w14:paraId="3AD2217F">
            <w:pPr>
              <w:keepNext/>
              <w:keepLines/>
              <w:adjustRightInd w:val="0"/>
              <w:snapToGrid w:val="0"/>
              <w:spacing w:line="400" w:lineRule="exact"/>
              <w:ind w:left="5" w:hanging="5"/>
              <w:outlineLvl w:val="3"/>
              <w:rPr>
                <w:rFonts w:ascii="宋体" w:hAnsi="宋体" w:cs="宋体"/>
                <w:b/>
                <w:sz w:val="18"/>
                <w:szCs w:val="18"/>
              </w:rPr>
            </w:pPr>
            <w:r>
              <w:rPr>
                <w:rFonts w:hint="eastAsia" w:ascii="宋体" w:hAnsi="宋体" w:cs="宋体"/>
                <w:bCs/>
                <w:sz w:val="18"/>
                <w:szCs w:val="18"/>
              </w:rPr>
              <w:t>（5）学会将理论知识与实际应用相结合，培养分析问题和解决问题的能力，形成科学的思维方式和严谨的工作态度。</w:t>
            </w:r>
          </w:p>
          <w:p w14:paraId="28E93223">
            <w:pPr>
              <w:keepNext/>
              <w:keepLines/>
              <w:adjustRightInd w:val="0"/>
              <w:snapToGrid w:val="0"/>
              <w:spacing w:line="400" w:lineRule="exact"/>
              <w:outlineLvl w:val="3"/>
              <w:rPr>
                <w:rFonts w:ascii="宋体" w:hAnsi="宋体" w:cs="宋体"/>
                <w:b/>
                <w:sz w:val="18"/>
                <w:szCs w:val="18"/>
              </w:rPr>
            </w:pPr>
            <w:r>
              <w:rPr>
                <w:rFonts w:hint="eastAsia" w:ascii="宋体" w:hAnsi="宋体" w:cs="宋体"/>
                <w:b/>
                <w:sz w:val="18"/>
                <w:szCs w:val="18"/>
              </w:rPr>
              <w:t>知识目标：</w:t>
            </w:r>
          </w:p>
          <w:p w14:paraId="3E02B1E5">
            <w:pPr>
              <w:keepNext/>
              <w:keepLines/>
              <w:adjustRightInd w:val="0"/>
              <w:snapToGrid w:val="0"/>
              <w:spacing w:line="400" w:lineRule="exact"/>
              <w:ind w:left="5" w:hanging="5"/>
              <w:outlineLvl w:val="3"/>
              <w:rPr>
                <w:rFonts w:ascii="宋体" w:hAnsi="宋体" w:cs="宋体"/>
                <w:bCs/>
                <w:sz w:val="18"/>
                <w:szCs w:val="18"/>
              </w:rPr>
            </w:pPr>
            <w:r>
              <w:rPr>
                <w:rFonts w:hint="eastAsia" w:ascii="宋体" w:hAnsi="宋体" w:cs="宋体"/>
                <w:bCs/>
                <w:sz w:val="18"/>
                <w:szCs w:val="18"/>
              </w:rPr>
              <w:t>（1）学会交直流电路的基本理论和知识，包括电路元件的特性和参数、电路定律和定理、电路分析方法；</w:t>
            </w:r>
          </w:p>
          <w:p w14:paraId="5D10978F">
            <w:pPr>
              <w:keepNext/>
              <w:keepLines/>
              <w:adjustRightInd w:val="0"/>
              <w:snapToGrid w:val="0"/>
              <w:spacing w:line="400" w:lineRule="exact"/>
              <w:ind w:left="5" w:hanging="5"/>
              <w:outlineLvl w:val="3"/>
              <w:rPr>
                <w:rFonts w:ascii="宋体" w:hAnsi="宋体" w:cs="宋体"/>
                <w:bCs/>
                <w:sz w:val="18"/>
                <w:szCs w:val="18"/>
              </w:rPr>
            </w:pPr>
            <w:r>
              <w:rPr>
                <w:rFonts w:hint="eastAsia" w:ascii="宋体" w:hAnsi="宋体" w:cs="宋体"/>
                <w:bCs/>
                <w:sz w:val="18"/>
                <w:szCs w:val="18"/>
              </w:rPr>
              <w:t>（2）认识交直流电路在实际应用中的特点和作用，了解电路设计与优化的基本原理和方法；</w:t>
            </w:r>
          </w:p>
          <w:p w14:paraId="1D193B63">
            <w:pPr>
              <w:keepNext/>
              <w:keepLines/>
              <w:adjustRightInd w:val="0"/>
              <w:snapToGrid w:val="0"/>
              <w:spacing w:line="400" w:lineRule="exact"/>
              <w:ind w:left="5" w:hanging="5"/>
              <w:outlineLvl w:val="3"/>
              <w:rPr>
                <w:rFonts w:ascii="宋体" w:hAnsi="宋体" w:cs="宋体"/>
                <w:bCs/>
                <w:sz w:val="18"/>
                <w:szCs w:val="18"/>
              </w:rPr>
            </w:pPr>
            <w:r>
              <w:rPr>
                <w:rFonts w:hint="eastAsia" w:ascii="宋体" w:hAnsi="宋体" w:cs="宋体"/>
                <w:bCs/>
                <w:sz w:val="18"/>
                <w:szCs w:val="18"/>
              </w:rPr>
              <w:t>（3）学会常用电气设备与低压电器的基本原理、结构特点、性能参数及选型方法，为实际应用奠定理论基础；</w:t>
            </w:r>
          </w:p>
          <w:p w14:paraId="333B7E99">
            <w:pPr>
              <w:keepNext/>
              <w:keepLines/>
              <w:adjustRightInd w:val="0"/>
              <w:snapToGrid w:val="0"/>
              <w:spacing w:line="400" w:lineRule="exact"/>
              <w:ind w:left="5" w:hanging="5"/>
              <w:outlineLvl w:val="3"/>
              <w:rPr>
                <w:rFonts w:ascii="宋体" w:hAnsi="宋体" w:cs="宋体"/>
                <w:bCs/>
                <w:sz w:val="18"/>
                <w:szCs w:val="18"/>
              </w:rPr>
            </w:pPr>
            <w:r>
              <w:rPr>
                <w:rFonts w:hint="eastAsia" w:ascii="宋体" w:hAnsi="宋体" w:cs="宋体"/>
                <w:bCs/>
                <w:sz w:val="18"/>
                <w:szCs w:val="18"/>
              </w:rPr>
              <w:t>（4）学会用电安全的基本知识和操作方法，包括电气设备的正确使用、安全用电常识、应急处置措施；</w:t>
            </w:r>
          </w:p>
          <w:p w14:paraId="07D99683">
            <w:pPr>
              <w:keepNext/>
              <w:keepLines/>
              <w:adjustRightInd w:val="0"/>
              <w:snapToGrid w:val="0"/>
              <w:spacing w:line="400" w:lineRule="exact"/>
              <w:ind w:left="5" w:hanging="5"/>
              <w:outlineLvl w:val="3"/>
              <w:rPr>
                <w:rFonts w:ascii="宋体" w:hAnsi="宋体" w:cs="宋体"/>
                <w:bCs/>
                <w:sz w:val="18"/>
                <w:szCs w:val="18"/>
              </w:rPr>
            </w:pPr>
            <w:r>
              <w:rPr>
                <w:rFonts w:hint="eastAsia" w:ascii="宋体" w:hAnsi="宋体" w:cs="宋体"/>
                <w:bCs/>
                <w:sz w:val="18"/>
                <w:szCs w:val="18"/>
              </w:rPr>
              <w:t>（5）学会二极管和三极管的基本应用方法，包括整流、稳压、放大、开关等电路的设计和应用；</w:t>
            </w:r>
          </w:p>
          <w:p w14:paraId="2926B30C">
            <w:pPr>
              <w:keepNext/>
              <w:keepLines/>
              <w:adjustRightInd w:val="0"/>
              <w:snapToGrid w:val="0"/>
              <w:spacing w:line="400" w:lineRule="exact"/>
              <w:ind w:left="5" w:hanging="5"/>
              <w:outlineLvl w:val="3"/>
              <w:rPr>
                <w:rFonts w:ascii="宋体" w:hAnsi="宋体" w:cs="宋体"/>
                <w:bCs/>
                <w:sz w:val="18"/>
                <w:szCs w:val="18"/>
              </w:rPr>
            </w:pPr>
            <w:r>
              <w:rPr>
                <w:rFonts w:hint="eastAsia" w:ascii="宋体" w:hAnsi="宋体" w:cs="宋体"/>
                <w:bCs/>
                <w:sz w:val="18"/>
                <w:szCs w:val="18"/>
              </w:rPr>
              <w:t>（6）认识不同类型二极管和三极管的特点和适用范围，掌握其选型原则和使用注意事项。</w:t>
            </w:r>
          </w:p>
          <w:p w14:paraId="5D68D9C5">
            <w:pPr>
              <w:keepNext/>
              <w:keepLines/>
              <w:adjustRightInd w:val="0"/>
              <w:snapToGrid w:val="0"/>
              <w:spacing w:line="400" w:lineRule="exact"/>
              <w:outlineLvl w:val="3"/>
              <w:rPr>
                <w:rFonts w:ascii="宋体" w:hAnsi="宋体" w:cs="宋体"/>
                <w:b/>
                <w:sz w:val="18"/>
                <w:szCs w:val="18"/>
              </w:rPr>
            </w:pPr>
            <w:r>
              <w:rPr>
                <w:rFonts w:hint="eastAsia" w:ascii="宋体" w:hAnsi="宋体" w:cs="宋体"/>
                <w:b/>
                <w:sz w:val="18"/>
                <w:szCs w:val="18"/>
              </w:rPr>
              <w:t>能力目标：</w:t>
            </w:r>
          </w:p>
          <w:p w14:paraId="5E9D3669">
            <w:pPr>
              <w:keepNext/>
              <w:keepLines/>
              <w:adjustRightInd w:val="0"/>
              <w:snapToGrid w:val="0"/>
              <w:spacing w:line="400" w:lineRule="exact"/>
              <w:ind w:left="5" w:hanging="5"/>
              <w:outlineLvl w:val="3"/>
              <w:rPr>
                <w:rFonts w:ascii="宋体" w:hAnsi="宋体" w:cs="宋体"/>
                <w:bCs/>
                <w:sz w:val="18"/>
                <w:szCs w:val="18"/>
              </w:rPr>
            </w:pPr>
            <w:r>
              <w:rPr>
                <w:rFonts w:hint="eastAsia" w:ascii="宋体" w:hAnsi="宋体" w:cs="宋体"/>
                <w:bCs/>
                <w:sz w:val="18"/>
                <w:szCs w:val="18"/>
              </w:rPr>
              <w:t>（1）能够运用电路仿真软件进行电路模拟和仿真，验证电路设计的可行性和正确性；</w:t>
            </w:r>
          </w:p>
          <w:p w14:paraId="1C19C080">
            <w:pPr>
              <w:keepNext/>
              <w:keepLines/>
              <w:adjustRightInd w:val="0"/>
              <w:snapToGrid w:val="0"/>
              <w:spacing w:line="400" w:lineRule="exact"/>
              <w:ind w:left="5" w:hanging="5"/>
              <w:outlineLvl w:val="3"/>
              <w:rPr>
                <w:rFonts w:ascii="宋体" w:hAnsi="宋体" w:cs="宋体"/>
                <w:bCs/>
                <w:sz w:val="18"/>
                <w:szCs w:val="18"/>
              </w:rPr>
            </w:pPr>
            <w:r>
              <w:rPr>
                <w:rFonts w:hint="eastAsia" w:ascii="宋体" w:hAnsi="宋体" w:cs="宋体"/>
                <w:bCs/>
                <w:sz w:val="18"/>
                <w:szCs w:val="18"/>
              </w:rPr>
              <w:t>（2）能够独立进行电路实验，掌握实验数据的处理和分析方法，提高实践能力和动手能力；</w:t>
            </w:r>
          </w:p>
          <w:p w14:paraId="47898646">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color w:val="auto"/>
                <w:sz w:val="18"/>
                <w:szCs w:val="18"/>
              </w:rPr>
              <w:t>（3）能够根据</w:t>
            </w:r>
            <w:r>
              <w:rPr>
                <w:rFonts w:hint="eastAsia" w:ascii="宋体" w:hAnsi="宋体" w:cs="宋体"/>
                <w:b w:val="0"/>
                <w:bCs/>
                <w:color w:val="auto"/>
                <w:sz w:val="18"/>
                <w:szCs w:val="18"/>
              </w:rPr>
              <w:t>实际需求，正确选型和配置常用电气设备与低压电器，确保设备的安全、稳定、高效运行。</w:t>
            </w:r>
          </w:p>
        </w:tc>
        <w:tc>
          <w:tcPr>
            <w:tcW w:w="2775" w:type="dxa"/>
            <w:vAlign w:val="center"/>
          </w:tcPr>
          <w:p w14:paraId="6D1B18F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模块一：电路基础与基本定律</w:t>
            </w:r>
          </w:p>
          <w:p w14:paraId="3C2F38DB">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（1）电路的组成；</w:t>
            </w:r>
          </w:p>
          <w:p w14:paraId="6AAC8566">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（2）电路的基本物理量及其方向；</w:t>
            </w:r>
          </w:p>
          <w:p w14:paraId="02CD7435">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（3）电路的工作状态；</w:t>
            </w:r>
          </w:p>
          <w:p w14:paraId="1669052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（4）电路的基本定律。</w:t>
            </w:r>
          </w:p>
          <w:p w14:paraId="04C4961B">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模块二：电路的分析方法</w:t>
            </w:r>
          </w:p>
          <w:p w14:paraId="277AF4C6">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（1）支路电流法；</w:t>
            </w:r>
          </w:p>
          <w:p w14:paraId="12BFECBE">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（2）叠加原理；</w:t>
            </w:r>
          </w:p>
          <w:p w14:paraId="25B159FB">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（3）戴维南定理与诺顿定理；</w:t>
            </w:r>
          </w:p>
          <w:p w14:paraId="546A4AE1">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（4）电压源与电流源等效变换。</w:t>
            </w:r>
          </w:p>
          <w:p w14:paraId="371813F0">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模块三：单相交流电路</w:t>
            </w:r>
          </w:p>
          <w:p w14:paraId="53DDD39A">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（1）正弦量的相量表示法；</w:t>
            </w:r>
          </w:p>
          <w:p w14:paraId="6E612429">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（2）R、L、C元件及电路；</w:t>
            </w:r>
          </w:p>
          <w:p w14:paraId="0D73E21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（3）R、L、C串联交流电路，阻抗的串联和并联，串联和并联谐振。</w:t>
            </w:r>
          </w:p>
          <w:p w14:paraId="24E80BF0">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模块四：三相交流电路</w:t>
            </w:r>
          </w:p>
          <w:p w14:paraId="3279AAEE">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（1）三相电压的表示；</w:t>
            </w:r>
          </w:p>
          <w:p w14:paraId="2B3EDEF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（2）负载星形和三角形联接的三相电路计算，三相功率的计算。</w:t>
            </w:r>
          </w:p>
          <w:p w14:paraId="07450FC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模块五：安全用电</w:t>
            </w:r>
          </w:p>
          <w:p w14:paraId="589846D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（1）供用电系统简介；</w:t>
            </w:r>
          </w:p>
          <w:p w14:paraId="039EA005">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（2）安全用电常识、触电的基本常识、触电现场急救措施；</w:t>
            </w:r>
          </w:p>
          <w:p w14:paraId="666D725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（3）电气火灾的发生与预防。</w:t>
            </w:r>
          </w:p>
          <w:p w14:paraId="272A64E2">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模块六：电子元器件及应用</w:t>
            </w:r>
          </w:p>
          <w:p w14:paraId="49B6F55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（1）二极管及其应用；</w:t>
            </w:r>
          </w:p>
          <w:p w14:paraId="7B372F26">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（2）三极管及其应用。</w:t>
            </w:r>
          </w:p>
        </w:tc>
        <w:tc>
          <w:tcPr>
            <w:tcW w:w="2761" w:type="dxa"/>
          </w:tcPr>
          <w:p w14:paraId="0451E297">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1.教学模式：</w:t>
            </w:r>
          </w:p>
          <w:p w14:paraId="67471E44">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按照专业注重个性化指导，注重教学时效性、针对性。合理选用教学素材与多维立体化资源，采取“教学做一体”的教学模式。</w:t>
            </w:r>
          </w:p>
          <w:p w14:paraId="5BE02012">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2.教学条件：</w:t>
            </w:r>
          </w:p>
          <w:p w14:paraId="0F06431D">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多媒体教室和实验室。</w:t>
            </w:r>
          </w:p>
          <w:p w14:paraId="0AFD0993">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3.教学方法：</w:t>
            </w:r>
          </w:p>
          <w:p w14:paraId="76AABCD5">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运用模块化教学、启发式教学、讨论式教学等多种教学方法进行。</w:t>
            </w:r>
          </w:p>
          <w:p w14:paraId="2123EBE1">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4.教师要求：</w:t>
            </w:r>
          </w:p>
          <w:p w14:paraId="4DAFACE1">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任课教师要关注行业发展前沿，及时把最新的技术、技能，融入教学内容。</w:t>
            </w:r>
          </w:p>
          <w:p w14:paraId="2CAE33FA">
            <w:pPr>
              <w:pStyle w:val="5"/>
              <w:keepNext w:val="0"/>
              <w:keepLines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5.评价建议：</w:t>
            </w:r>
          </w:p>
          <w:p w14:paraId="4EFC54CC">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采取学习过程考核评定加期末考核评价相结合。</w:t>
            </w:r>
          </w:p>
        </w:tc>
      </w:tr>
      <w:tr w14:paraId="57A55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0" w:type="dxa"/>
            <w:vAlign w:val="center"/>
          </w:tcPr>
          <w:p w14:paraId="2566A7B2">
            <w:pPr>
              <w:spacing w:line="400" w:lineRule="exact"/>
              <w:jc w:val="center"/>
              <w:rPr>
                <w:rFonts w:ascii="宋体" w:hAnsi="宋体" w:cs="宋体"/>
                <w:b/>
                <w:sz w:val="18"/>
                <w:szCs w:val="18"/>
              </w:rPr>
            </w:pPr>
            <w:r>
              <w:rPr>
                <w:rFonts w:hint="eastAsia" w:ascii="宋体" w:hAnsi="宋体" w:cs="宋体"/>
                <w:b/>
                <w:sz w:val="18"/>
                <w:szCs w:val="18"/>
              </w:rPr>
              <w:t>液压传动与气动技术</w:t>
            </w:r>
          </w:p>
        </w:tc>
        <w:tc>
          <w:tcPr>
            <w:tcW w:w="2805" w:type="dxa"/>
            <w:vAlign w:val="center"/>
          </w:tcPr>
          <w:p w14:paraId="3E6C48F7">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素质目标：</w:t>
            </w:r>
          </w:p>
          <w:p w14:paraId="0C7A471E">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（1）培养学生具有扎实的液压与气动技术专业知识和技能；</w:t>
            </w:r>
          </w:p>
          <w:p w14:paraId="08A58A8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（2）培养学生具备良好的工程实践能力和团队合作精神；</w:t>
            </w:r>
          </w:p>
          <w:p w14:paraId="296E5B70">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（3）培养学生具有创新意识和解决问题的能力；</w:t>
            </w:r>
          </w:p>
          <w:p w14:paraId="2CC31052">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（4）培养学生具备良好的沟通能力和表达能力；</w:t>
            </w:r>
          </w:p>
          <w:p w14:paraId="55E4A31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（5）培养学生具有责任感和职业道德。</w:t>
            </w:r>
          </w:p>
          <w:p w14:paraId="5078637D">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知识目标：</w:t>
            </w:r>
          </w:p>
          <w:p w14:paraId="305AEEEA">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（1）掌握液压与气动技术的基本原理和应用领域；</w:t>
            </w:r>
          </w:p>
          <w:p w14:paraId="3F4B4E30">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（2）理解液压传动与气动传动系统的组成结构和工作原理；</w:t>
            </w:r>
          </w:p>
          <w:p w14:paraId="5047B95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（3）熟悉液压元件、气动元件的功能和特点；</w:t>
            </w:r>
          </w:p>
          <w:p w14:paraId="64A29FD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（4）掌握液压传动与气动传动系统的控制原理和调试方法；</w:t>
            </w:r>
          </w:p>
          <w:p w14:paraId="2050F8D9">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（5）了解液压传动与气动传动系统的维护与故障排除技术；</w:t>
            </w:r>
          </w:p>
          <w:p w14:paraId="6E6AC819">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（6）熟悉液压传动与气动传动系统的设计与优化方法；</w:t>
            </w:r>
          </w:p>
          <w:p w14:paraId="1CEC482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（7）了解液压传动与气动传动技术在工程领域中的应用案例和发展趋势。</w:t>
            </w:r>
          </w:p>
          <w:p w14:paraId="549FD53E">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能力目标：</w:t>
            </w:r>
          </w:p>
          <w:p w14:paraId="65CEA276">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（1）能够独立设计、调试和优化液压传动与气动传动系统；</w:t>
            </w:r>
          </w:p>
          <w:p w14:paraId="3655582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（2）具备液压传动与气动传动系统的控制技能；</w:t>
            </w:r>
          </w:p>
          <w:p w14:paraId="3AC456E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（3）具备液压传动与气动传动系统的维护与故障排除能力；</w:t>
            </w:r>
          </w:p>
          <w:p w14:paraId="3D427149">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（4）能够将液压与气动技术应用于工程领域，解决实际问题并提出创新方案。</w:t>
            </w:r>
          </w:p>
        </w:tc>
        <w:tc>
          <w:tcPr>
            <w:tcW w:w="2775" w:type="dxa"/>
            <w:vAlign w:val="center"/>
          </w:tcPr>
          <w:p w14:paraId="566890C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模块一：液压与气动技术基础知识</w:t>
            </w:r>
          </w:p>
          <w:p w14:paraId="2DE6F465">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（1）液压与气动技术的概念、分类和应用领域；</w:t>
            </w:r>
          </w:p>
          <w:p w14:paraId="7A86417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（2）液压与气动技术的基本原理和特点；</w:t>
            </w:r>
          </w:p>
          <w:p w14:paraId="6D502E2C">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（3）液压元件、气动元件的结构、工作原理和功能；</w:t>
            </w:r>
          </w:p>
          <w:p w14:paraId="434A2A62">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（4）液压传动与气动传动系统的比较和优缺点分析。</w:t>
            </w:r>
          </w:p>
          <w:p w14:paraId="3815CC72">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模块二：液压传动与气动控制技术</w:t>
            </w:r>
          </w:p>
          <w:p w14:paraId="6A9598D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（1）液压传动与气动传动系统的控制原理和方法；</w:t>
            </w:r>
          </w:p>
          <w:p w14:paraId="50A0354C">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（2）液压控制元件、气动控制元件的功能和应用；</w:t>
            </w:r>
          </w:p>
          <w:p w14:paraId="58558BD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（3）液压传动与气动传动系统的控制器设计与调试；</w:t>
            </w:r>
          </w:p>
          <w:p w14:paraId="5EBC0A09">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（4）液压传动与气动传动系统的自动化控制技术。</w:t>
            </w:r>
          </w:p>
          <w:p w14:paraId="797C78C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模块三：液压传动与气动系统的维护与故障排除</w:t>
            </w:r>
          </w:p>
          <w:p w14:paraId="3623CB70">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（1）液压传动与气动传动系统的维护原则和方法；</w:t>
            </w:r>
          </w:p>
          <w:p w14:paraId="28351A1C">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（2）液压传动与气动传动系统的故障诊断与排除技术；</w:t>
            </w:r>
          </w:p>
          <w:p w14:paraId="2F3C6CB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（3）液压传动与气动传动系统的安全操作规范。</w:t>
            </w:r>
          </w:p>
          <w:p w14:paraId="2D02AFD5">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模块四：液压传动与气动系统的设计与优化</w:t>
            </w:r>
          </w:p>
          <w:p w14:paraId="2B4400F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（1）液压传动与气动传动系统的设计原则和方法；</w:t>
            </w:r>
          </w:p>
          <w:p w14:paraId="065AE99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（2）液压传动与气动传动系统的性能参数计算与优化；</w:t>
            </w:r>
          </w:p>
          <w:p w14:paraId="0F445D19">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（3）液压传动与气动传动系统的节能与环保设计。</w:t>
            </w:r>
          </w:p>
          <w:p w14:paraId="7600F5FF">
            <w:pPr>
              <w:pStyle w:val="5"/>
              <w:adjustRightInd w:val="0"/>
              <w:snapToGrid w:val="0"/>
              <w:spacing w:line="400" w:lineRule="exact"/>
              <w:ind w:left="5" w:hanging="5"/>
              <w:outlineLvl w:val="3"/>
              <w:rPr>
                <w:rFonts w:ascii="宋体" w:hAnsi="宋体" w:cs="宋体"/>
                <w:b w:val="0"/>
                <w:bCs/>
                <w:color w:val="auto"/>
                <w:sz w:val="18"/>
                <w:szCs w:val="18"/>
              </w:rPr>
            </w:pPr>
          </w:p>
        </w:tc>
        <w:tc>
          <w:tcPr>
            <w:tcW w:w="2761" w:type="dxa"/>
          </w:tcPr>
          <w:p w14:paraId="0FB19741">
            <w:pPr>
              <w:pStyle w:val="5"/>
              <w:keepNext w:val="0"/>
              <w:keepLines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1.教学模式：</w:t>
            </w:r>
          </w:p>
          <w:p w14:paraId="3CF87599">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按照专业注重个性化指导，注重教学时效性、针对性。合理选用教学素材与多维立体化资源，采取“教学做一体”的教学模式。</w:t>
            </w:r>
          </w:p>
          <w:p w14:paraId="0F586FA6">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2.教学条件：</w:t>
            </w:r>
          </w:p>
          <w:p w14:paraId="36EED7B3">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多媒体教室和实验室。</w:t>
            </w:r>
          </w:p>
          <w:p w14:paraId="7856044A">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3.教学方法：</w:t>
            </w:r>
          </w:p>
          <w:p w14:paraId="5B1102CB">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运用模块化教学、启发式教学、讨论式教学等多种教学方法进行。</w:t>
            </w:r>
          </w:p>
          <w:p w14:paraId="5C9C49EC">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4.教师要求：</w:t>
            </w:r>
          </w:p>
          <w:p w14:paraId="0CC68B0D">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任课教师要关注行业发展前沿，及时把最新的技术、技能，融入教学内容。</w:t>
            </w:r>
          </w:p>
          <w:p w14:paraId="39013341">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5.评价建议：</w:t>
            </w:r>
          </w:p>
          <w:p w14:paraId="5F1ACA76">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采取学习过程考核评定加期末考核评价相结合。</w:t>
            </w:r>
          </w:p>
        </w:tc>
      </w:tr>
      <w:tr w14:paraId="0515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0" w:type="dxa"/>
            <w:vAlign w:val="center"/>
          </w:tcPr>
          <w:p w14:paraId="45402449">
            <w:pPr>
              <w:spacing w:line="400" w:lineRule="exact"/>
              <w:jc w:val="center"/>
              <w:rPr>
                <w:rFonts w:ascii="宋体" w:hAnsi="宋体" w:cs="宋体"/>
                <w:b/>
                <w:sz w:val="18"/>
                <w:szCs w:val="18"/>
              </w:rPr>
            </w:pPr>
            <w:r>
              <w:rPr>
                <w:rFonts w:hint="eastAsia" w:ascii="宋体" w:hAnsi="宋体" w:cs="宋体"/>
                <w:b/>
                <w:sz w:val="18"/>
                <w:szCs w:val="18"/>
              </w:rPr>
              <w:t>电机与电气控制技术</w:t>
            </w:r>
          </w:p>
        </w:tc>
        <w:tc>
          <w:tcPr>
            <w:tcW w:w="2805" w:type="dxa"/>
          </w:tcPr>
          <w:p w14:paraId="52752DB1">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素质目标：</w:t>
            </w:r>
          </w:p>
          <w:p w14:paraId="774A7D22">
            <w:pPr>
              <w:pStyle w:val="5"/>
              <w:numPr>
                <w:ilvl w:val="0"/>
                <w:numId w:val="2"/>
              </w:numPr>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培养学生具备创新精神和实践能力，能够在电机与电气控制技术领域不断探索和创新；</w:t>
            </w:r>
          </w:p>
          <w:p w14:paraId="3147A80E">
            <w:pPr>
              <w:pStyle w:val="5"/>
              <w:numPr>
                <w:ilvl w:val="0"/>
                <w:numId w:val="2"/>
              </w:numPr>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培养学生具备团队合作意识和沟通能力，能够在跨学科团队中有效协作，培养学生具备扎实的专业；</w:t>
            </w:r>
          </w:p>
          <w:p w14:paraId="33B96E4E">
            <w:pPr>
              <w:pStyle w:val="5"/>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（3）素养和职业道德，能够胜任电机与电气控制技术系统的设计、维护和优化工作。</w:t>
            </w:r>
          </w:p>
          <w:p w14:paraId="614FBF9D">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知识目标：</w:t>
            </w:r>
          </w:p>
          <w:p w14:paraId="4F1D4843">
            <w:pPr>
              <w:pStyle w:val="5"/>
              <w:numPr>
                <w:ilvl w:val="0"/>
                <w:numId w:val="3"/>
              </w:numPr>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掌握电机的基本原理、分类、特性和应用领域；</w:t>
            </w:r>
          </w:p>
          <w:p w14:paraId="403C415A">
            <w:pPr>
              <w:pStyle w:val="5"/>
              <w:numPr>
                <w:ilvl w:val="0"/>
                <w:numId w:val="3"/>
              </w:numPr>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熟悉电机控制技术的基本原理、控制方法和调试技巧；</w:t>
            </w:r>
          </w:p>
          <w:p w14:paraId="2566669C">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（3）理解电机传动系统的设计原则、传动装置的选择与应用；</w:t>
            </w:r>
          </w:p>
          <w:p w14:paraId="75CE651C">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（4）了解电机保护与维护的方法、故障诊断技术和预防措施；</w:t>
            </w:r>
          </w:p>
          <w:p w14:paraId="12230A52">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（5）了解电机与电气控制技术系统的集成设计原则和性能评估方法。</w:t>
            </w:r>
          </w:p>
          <w:p w14:paraId="38EA3B34">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能力目标：</w:t>
            </w:r>
          </w:p>
          <w:p w14:paraId="1C985DE0">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（1）能够独立进行电机系统的设计、调试和优化工作；</w:t>
            </w:r>
          </w:p>
          <w:p w14:paraId="63E7136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（2）具备电机控制系统的设计与调试能力；</w:t>
            </w:r>
          </w:p>
          <w:p w14:paraId="499C6F8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（3）具备电机传动系统的设计与优化能力；</w:t>
            </w:r>
          </w:p>
          <w:p w14:paraId="658513E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（4）具备电机保护与维护的技术能力；</w:t>
            </w:r>
          </w:p>
          <w:p w14:paraId="3CEBEAD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（5）具备电机与电气控制技术系统集成设计与调试的能力。</w:t>
            </w:r>
          </w:p>
        </w:tc>
        <w:tc>
          <w:tcPr>
            <w:tcW w:w="2775" w:type="dxa"/>
          </w:tcPr>
          <w:p w14:paraId="4CDE71A2">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模块一：电机基础知识</w:t>
            </w:r>
          </w:p>
          <w:p w14:paraId="67F6D0C0">
            <w:pPr>
              <w:pStyle w:val="5"/>
              <w:numPr>
                <w:ilvl w:val="0"/>
                <w:numId w:val="4"/>
              </w:numPr>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电机的分类、工作原理和特点；</w:t>
            </w:r>
          </w:p>
          <w:p w14:paraId="5EF61E95">
            <w:pPr>
              <w:pStyle w:val="5"/>
              <w:numPr>
                <w:ilvl w:val="0"/>
                <w:numId w:val="4"/>
              </w:numPr>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电机的性能参数和效率计算；</w:t>
            </w:r>
          </w:p>
          <w:p w14:paraId="557C714A">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（3）电机的启动、调速和制动方法。</w:t>
            </w:r>
          </w:p>
          <w:p w14:paraId="6105A7CE">
            <w:pPr>
              <w:pStyle w:val="5"/>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模块二：电机控制技术</w:t>
            </w:r>
          </w:p>
          <w:p w14:paraId="27ADD197">
            <w:pPr>
              <w:pStyle w:val="5"/>
              <w:numPr>
                <w:ilvl w:val="0"/>
                <w:numId w:val="5"/>
              </w:numPr>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电机控制系统的组成和工作原理；</w:t>
            </w:r>
          </w:p>
          <w:p w14:paraId="68B00BA2">
            <w:pPr>
              <w:pStyle w:val="5"/>
              <w:numPr>
                <w:ilvl w:val="0"/>
                <w:numId w:val="5"/>
              </w:numPr>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电机控制器的设计与调试；</w:t>
            </w:r>
          </w:p>
          <w:p w14:paraId="64DDA761">
            <w:pPr>
              <w:pStyle w:val="5"/>
              <w:numPr>
                <w:ilvl w:val="0"/>
                <w:numId w:val="5"/>
              </w:numPr>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电机控制技术在工程领域中的应用案例分析。</w:t>
            </w:r>
          </w:p>
          <w:p w14:paraId="0B76D3C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模块三：电机保护与维护</w:t>
            </w:r>
          </w:p>
          <w:p w14:paraId="7266B2B5">
            <w:pPr>
              <w:pStyle w:val="5"/>
              <w:numPr>
                <w:ilvl w:val="0"/>
                <w:numId w:val="6"/>
              </w:numPr>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电机的保护原理和保护装置的选择；</w:t>
            </w:r>
          </w:p>
          <w:p w14:paraId="39CC5AC8">
            <w:pPr>
              <w:pStyle w:val="5"/>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（2）电机的维护与故障排除方法；</w:t>
            </w:r>
          </w:p>
          <w:p w14:paraId="4D434AC4">
            <w:pPr>
              <w:pStyle w:val="5"/>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（3）电机运行状态监测与诊断技术。</w:t>
            </w:r>
          </w:p>
          <w:p w14:paraId="38998E4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模块四：电机传动系统</w:t>
            </w:r>
          </w:p>
          <w:p w14:paraId="0DB53AEC">
            <w:pPr>
              <w:pStyle w:val="5"/>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（1）电机传动系统的设计与优化；</w:t>
            </w:r>
          </w:p>
          <w:p w14:paraId="1F11DFB0">
            <w:pPr>
              <w:pStyle w:val="5"/>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（2）不同类型传动装置的选择与应用；</w:t>
            </w:r>
          </w:p>
          <w:p w14:paraId="4A0F540D">
            <w:pPr>
              <w:pStyle w:val="5"/>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（3）电机传动系统的效率分析与改进。</w:t>
            </w:r>
          </w:p>
          <w:p w14:paraId="3ECEB70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模块五：电机与电气控制技术系统集成</w:t>
            </w:r>
          </w:p>
          <w:p w14:paraId="118C3DB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（1）电机与电气控制技术系统的整体设计与集成；</w:t>
            </w:r>
          </w:p>
          <w:p w14:paraId="7EEE0761">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（2）电机与电气控制技术系统的性能测试与调试；</w:t>
            </w:r>
          </w:p>
          <w:p w14:paraId="7EA5801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（3）电机与电气控制技术系统在工程领域中的应用与发展趋势。</w:t>
            </w:r>
          </w:p>
        </w:tc>
        <w:tc>
          <w:tcPr>
            <w:tcW w:w="2761" w:type="dxa"/>
          </w:tcPr>
          <w:p w14:paraId="137E4A57">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1.教学模式：</w:t>
            </w:r>
          </w:p>
          <w:p w14:paraId="5199A532">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按照专业注重个性化指导，注重教学时效性、针对性。合理选用教学素材与多维立体化资源，采取“教学做一体”的教学模式。</w:t>
            </w:r>
          </w:p>
          <w:p w14:paraId="3D1B72AB">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2.教学条件：</w:t>
            </w:r>
          </w:p>
          <w:p w14:paraId="38667650">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多媒体教室和实验室。</w:t>
            </w:r>
          </w:p>
          <w:p w14:paraId="45852B8E">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3.教学方法：</w:t>
            </w:r>
          </w:p>
          <w:p w14:paraId="08E2B29B">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运用模块化教学、启发式教学、讨论式教学等多种教学方法进行。</w:t>
            </w:r>
          </w:p>
          <w:p w14:paraId="4241B266">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4.教师要求：</w:t>
            </w:r>
          </w:p>
          <w:p w14:paraId="567334FF">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任课教师要关注行业发展前沿，及时把最新的技术、技能，融入教学内容。</w:t>
            </w:r>
          </w:p>
          <w:p w14:paraId="79C98451">
            <w:pPr>
              <w:pStyle w:val="5"/>
              <w:keepNext w:val="0"/>
              <w:keepLines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5.评价建议：</w:t>
            </w:r>
          </w:p>
          <w:p w14:paraId="7028EDAB">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采取学习过程考核评定加期末考核评价相结合。</w:t>
            </w:r>
          </w:p>
        </w:tc>
      </w:tr>
      <w:tr w14:paraId="651F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0" w:type="dxa"/>
            <w:vAlign w:val="center"/>
          </w:tcPr>
          <w:p w14:paraId="2676E55D">
            <w:pPr>
              <w:spacing w:line="400" w:lineRule="exact"/>
              <w:jc w:val="center"/>
              <w:rPr>
                <w:rFonts w:ascii="宋体" w:hAnsi="宋体" w:cs="宋体"/>
                <w:b/>
                <w:sz w:val="18"/>
                <w:szCs w:val="18"/>
              </w:rPr>
            </w:pPr>
            <w:r>
              <w:rPr>
                <w:rFonts w:hint="eastAsia" w:ascii="宋体" w:hAnsi="宋体" w:cs="宋体"/>
                <w:b/>
                <w:sz w:val="18"/>
                <w:szCs w:val="18"/>
              </w:rPr>
              <w:t>传感器与检测技术</w:t>
            </w:r>
          </w:p>
        </w:tc>
        <w:tc>
          <w:tcPr>
            <w:tcW w:w="2805" w:type="dxa"/>
          </w:tcPr>
          <w:p w14:paraId="2C30E459">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素质目标：</w:t>
            </w:r>
          </w:p>
          <w:p w14:paraId="28A090A2">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（1）培养学生具备创新精神和实践能力，能够不断适应科技发展的要求；</w:t>
            </w:r>
          </w:p>
          <w:p w14:paraId="6D9C68D2">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（2）培养学生具备团队合作意识和沟通能力，能够在跨学科团队中协作工作；</w:t>
            </w:r>
          </w:p>
          <w:p w14:paraId="0F2E827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（3）培养学生具备扎实的专业素养和职业道德，能够胜任传感器与检测技术领域的工作。</w:t>
            </w:r>
          </w:p>
          <w:p w14:paraId="2A7EB8C3">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知识目标：</w:t>
            </w:r>
          </w:p>
          <w:p w14:paraId="215053C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（1）熟悉传感器的基本原理、分类和特性，了解传感器在工程领域中的应用；</w:t>
            </w:r>
          </w:p>
          <w:p w14:paraId="2D1108B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（2）掌握常见传感器的工作原理、性能参数和选型原则；</w:t>
            </w:r>
          </w:p>
          <w:p w14:paraId="0BF3723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（3）理解检测技术的基本原理和方法，掌握检测系统的设计与集成技术；</w:t>
            </w:r>
          </w:p>
          <w:p w14:paraId="4567198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（4）了解传感器与检测技术在工程领域中的前沿发展和应用趋势。</w:t>
            </w:r>
          </w:p>
          <w:p w14:paraId="4AC48540">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能力目标：</w:t>
            </w:r>
          </w:p>
          <w:p w14:paraId="39A9EF5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（1）能够独立进行传感器的选型、设计和调试工作；</w:t>
            </w:r>
          </w:p>
          <w:p w14:paraId="13BD800A">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（2）能够运用传感器与检测技术解决工程领域中的实际问题；</w:t>
            </w:r>
          </w:p>
          <w:p w14:paraId="06F4A44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（3）具备分析和解决传感器与检测技术相关问题的能力；</w:t>
            </w:r>
          </w:p>
          <w:p w14:paraId="4862001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（4）具备撰写技术报告和进行技术交流的能力。</w:t>
            </w:r>
          </w:p>
        </w:tc>
        <w:tc>
          <w:tcPr>
            <w:tcW w:w="2775" w:type="dxa"/>
          </w:tcPr>
          <w:p w14:paraId="4E70B59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模块一：传感器基础知识</w:t>
            </w:r>
          </w:p>
          <w:p w14:paraId="11EC46DB">
            <w:pPr>
              <w:pStyle w:val="5"/>
              <w:numPr>
                <w:ilvl w:val="0"/>
                <w:numId w:val="7"/>
              </w:numPr>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传感器的定义、分类和工作原理；</w:t>
            </w:r>
          </w:p>
          <w:p w14:paraId="7EDF1E55">
            <w:pPr>
              <w:pStyle w:val="5"/>
              <w:numPr>
                <w:ilvl w:val="0"/>
                <w:numId w:val="7"/>
              </w:numPr>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传感器的性能指标和特点；</w:t>
            </w:r>
          </w:p>
          <w:p w14:paraId="7BDF4EEF">
            <w:pPr>
              <w:pStyle w:val="5"/>
              <w:numPr>
                <w:ilvl w:val="0"/>
                <w:numId w:val="7"/>
              </w:numPr>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传感器的应用领域和发展趋势。</w:t>
            </w:r>
          </w:p>
          <w:p w14:paraId="06CC346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模块二：传感器的接口技术</w:t>
            </w:r>
          </w:p>
          <w:p w14:paraId="5347EA70">
            <w:pPr>
              <w:pStyle w:val="5"/>
              <w:numPr>
                <w:ilvl w:val="0"/>
                <w:numId w:val="8"/>
              </w:numPr>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传感器与信号处理器的接口原理；</w:t>
            </w:r>
          </w:p>
          <w:p w14:paraId="7447D951">
            <w:pPr>
              <w:pStyle w:val="5"/>
              <w:numPr>
                <w:ilvl w:val="0"/>
                <w:numId w:val="8"/>
              </w:numPr>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传感器信号的放大、滤波、转换等处理技术；</w:t>
            </w:r>
          </w:p>
          <w:p w14:paraId="780A8E90">
            <w:pPr>
              <w:pStyle w:val="5"/>
              <w:numPr>
                <w:ilvl w:val="0"/>
                <w:numId w:val="8"/>
              </w:numPr>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传感器接口电路设计和调试。</w:t>
            </w:r>
          </w:p>
          <w:p w14:paraId="617D228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模块三：常见传感器技术</w:t>
            </w:r>
          </w:p>
          <w:p w14:paraId="70D5CF7E">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（1）光电传感器、压力传感器、温度传感器等常见传感器的工作原理和应用；</w:t>
            </w:r>
          </w:p>
          <w:p w14:paraId="02755BF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（2）惯性传感器、生物传感器等新型传感器的原理和特点；</w:t>
            </w:r>
          </w:p>
          <w:p w14:paraId="748C5B8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（3）传感器的选型原则和应用案例分析。</w:t>
            </w:r>
          </w:p>
          <w:p w14:paraId="576CE1CC">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模块四：检测技术与系统集成</w:t>
            </w:r>
          </w:p>
          <w:p w14:paraId="0E2336F8">
            <w:pPr>
              <w:pStyle w:val="5"/>
              <w:numPr>
                <w:ilvl w:val="0"/>
                <w:numId w:val="9"/>
              </w:numPr>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检测技术的基本原理和方法；</w:t>
            </w:r>
          </w:p>
          <w:p w14:paraId="0167296E">
            <w:pPr>
              <w:pStyle w:val="5"/>
              <w:numPr>
                <w:ilvl w:val="0"/>
                <w:numId w:val="9"/>
              </w:numPr>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检测系统的设计与集成；</w:t>
            </w:r>
          </w:p>
          <w:p w14:paraId="7302FD7B">
            <w:pPr>
              <w:pStyle w:val="5"/>
              <w:numPr>
                <w:ilvl w:val="0"/>
                <w:numId w:val="9"/>
              </w:numPr>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检测技术在工程领域中的应用和发展趋势。</w:t>
            </w:r>
          </w:p>
        </w:tc>
        <w:tc>
          <w:tcPr>
            <w:tcW w:w="2761" w:type="dxa"/>
          </w:tcPr>
          <w:p w14:paraId="4B64E98D">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1.教学模式：</w:t>
            </w:r>
          </w:p>
          <w:p w14:paraId="7582EDEC">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按照专业注重个性化指导，注重教学时效性、针对性。合理选用教学素材与多维立体化资源，采取“教学做一体”的教学模式。</w:t>
            </w:r>
          </w:p>
          <w:p w14:paraId="14983E1C">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2.教学条件：</w:t>
            </w:r>
          </w:p>
          <w:p w14:paraId="7CDEA405">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多媒体教室和实验室。</w:t>
            </w:r>
          </w:p>
          <w:p w14:paraId="327A3D86">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3.教学方法：</w:t>
            </w:r>
          </w:p>
          <w:p w14:paraId="208DE5B0">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运用模块化教学、启发式教学、讨论式教学等多种教学方法进行。</w:t>
            </w:r>
          </w:p>
          <w:p w14:paraId="404ED034">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4.教师要求：</w:t>
            </w:r>
          </w:p>
          <w:p w14:paraId="67AA8061">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任课教师要关注行业发展前沿，及时把最新的技术、技能，融入教学内容。</w:t>
            </w:r>
          </w:p>
          <w:p w14:paraId="3A65B101">
            <w:pPr>
              <w:pStyle w:val="5"/>
              <w:keepNext w:val="0"/>
              <w:keepLines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5.评价建议：</w:t>
            </w:r>
          </w:p>
          <w:p w14:paraId="6D5EE92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采取学习过程考核评定加期末考核评价相结合。</w:t>
            </w:r>
          </w:p>
        </w:tc>
      </w:tr>
      <w:tr w14:paraId="7F56B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0" w:type="dxa"/>
            <w:vAlign w:val="center"/>
          </w:tcPr>
          <w:p w14:paraId="3327A9A5">
            <w:pPr>
              <w:spacing w:line="400" w:lineRule="exact"/>
              <w:jc w:val="center"/>
              <w:rPr>
                <w:rFonts w:ascii="宋体" w:hAnsi="宋体" w:cs="宋体"/>
                <w:b/>
                <w:sz w:val="18"/>
                <w:szCs w:val="18"/>
              </w:rPr>
            </w:pPr>
            <w:r>
              <w:rPr>
                <w:rFonts w:hint="eastAsia" w:ascii="宋体" w:hAnsi="宋体" w:cs="宋体"/>
                <w:b/>
                <w:sz w:val="18"/>
                <w:szCs w:val="18"/>
              </w:rPr>
              <w:t>机器人离线编程与仿真</w:t>
            </w:r>
          </w:p>
        </w:tc>
        <w:tc>
          <w:tcPr>
            <w:tcW w:w="2805" w:type="dxa"/>
          </w:tcPr>
          <w:p w14:paraId="2CAB44A6">
            <w:pPr>
              <w:keepNext/>
              <w:keepLines/>
              <w:adjustRightInd w:val="0"/>
              <w:snapToGrid w:val="0"/>
              <w:spacing w:line="360" w:lineRule="exact"/>
              <w:ind w:firstLine="18" w:firstLineChars="10"/>
              <w:rPr>
                <w:rFonts w:ascii="宋体" w:hAnsi="宋体" w:cs="宋体"/>
                <w:b/>
                <w:sz w:val="18"/>
                <w:szCs w:val="18"/>
              </w:rPr>
            </w:pPr>
            <w:r>
              <w:rPr>
                <w:rFonts w:hint="eastAsia" w:ascii="宋体" w:hAnsi="宋体" w:cs="宋体"/>
                <w:b/>
                <w:sz w:val="18"/>
                <w:szCs w:val="18"/>
              </w:rPr>
              <w:t>素质目标：</w:t>
            </w:r>
          </w:p>
          <w:p w14:paraId="68ECDB74">
            <w:pPr>
              <w:keepNext/>
              <w:keepLines/>
              <w:adjustRightInd w:val="0"/>
              <w:snapToGrid w:val="0"/>
              <w:spacing w:line="360" w:lineRule="exact"/>
              <w:ind w:firstLine="18" w:firstLineChars="10"/>
              <w:rPr>
                <w:rFonts w:ascii="宋体" w:hAnsi="宋体" w:cs="宋体"/>
                <w:bCs/>
                <w:sz w:val="18"/>
                <w:szCs w:val="18"/>
              </w:rPr>
            </w:pPr>
            <w:r>
              <w:rPr>
                <w:rFonts w:hint="eastAsia" w:ascii="宋体" w:hAnsi="宋体" w:cs="宋体"/>
                <w:bCs/>
                <w:sz w:val="18"/>
                <w:szCs w:val="18"/>
              </w:rPr>
              <w:t>（1）培养学生具有良好的逻辑思维能力和抽象思维能力，能够理解并应用离线编程与仿真技术；</w:t>
            </w:r>
          </w:p>
          <w:p w14:paraId="481D288C">
            <w:pPr>
              <w:keepNext/>
              <w:keepLines/>
              <w:adjustRightInd w:val="0"/>
              <w:snapToGrid w:val="0"/>
              <w:spacing w:line="360" w:lineRule="exact"/>
              <w:ind w:firstLine="18" w:firstLineChars="10"/>
              <w:rPr>
                <w:rFonts w:ascii="宋体" w:hAnsi="宋体" w:cs="宋体"/>
                <w:bCs/>
                <w:sz w:val="18"/>
                <w:szCs w:val="18"/>
              </w:rPr>
            </w:pPr>
            <w:r>
              <w:rPr>
                <w:rFonts w:hint="eastAsia" w:ascii="宋体" w:hAnsi="宋体" w:cs="宋体"/>
                <w:bCs/>
                <w:sz w:val="18"/>
                <w:szCs w:val="18"/>
              </w:rPr>
              <w:t>（2）培养学生具备耐心和细致的工作态度，能够在虚拟环境中进行复杂的编程与仿真操作；</w:t>
            </w:r>
          </w:p>
          <w:p w14:paraId="4AFA5B43">
            <w:pPr>
              <w:keepNext/>
              <w:keepLines/>
              <w:adjustRightInd w:val="0"/>
              <w:snapToGrid w:val="0"/>
              <w:spacing w:line="360" w:lineRule="exact"/>
              <w:ind w:firstLine="18" w:firstLineChars="10"/>
              <w:rPr>
                <w:rFonts w:ascii="宋体" w:hAnsi="宋体" w:cs="宋体"/>
                <w:bCs/>
                <w:sz w:val="18"/>
                <w:szCs w:val="18"/>
              </w:rPr>
            </w:pPr>
            <w:r>
              <w:rPr>
                <w:rFonts w:hint="eastAsia" w:ascii="宋体" w:hAnsi="宋体" w:cs="宋体"/>
                <w:bCs/>
                <w:sz w:val="18"/>
                <w:szCs w:val="18"/>
              </w:rPr>
              <w:t>（3）培养学生具有团队合作精神，能够与他人合作完成机器人离线编程与仿真项目。</w:t>
            </w:r>
          </w:p>
          <w:p w14:paraId="10B9ECDC">
            <w:pPr>
              <w:keepNext/>
              <w:keepLines/>
              <w:adjustRightInd w:val="0"/>
              <w:snapToGrid w:val="0"/>
              <w:spacing w:line="360" w:lineRule="exact"/>
              <w:ind w:firstLine="18" w:firstLineChars="10"/>
              <w:rPr>
                <w:rFonts w:ascii="宋体" w:hAnsi="宋体" w:cs="宋体"/>
                <w:b/>
                <w:sz w:val="18"/>
                <w:szCs w:val="18"/>
              </w:rPr>
            </w:pPr>
            <w:r>
              <w:rPr>
                <w:rFonts w:hint="eastAsia" w:ascii="宋体" w:hAnsi="宋体" w:cs="宋体"/>
                <w:b/>
                <w:sz w:val="18"/>
                <w:szCs w:val="18"/>
              </w:rPr>
              <w:t>知识目标：</w:t>
            </w:r>
          </w:p>
          <w:p w14:paraId="0593D8F0">
            <w:pPr>
              <w:keepNext/>
              <w:keepLines/>
              <w:adjustRightInd w:val="0"/>
              <w:snapToGrid w:val="0"/>
              <w:spacing w:line="360" w:lineRule="exact"/>
              <w:ind w:firstLine="18" w:firstLineChars="10"/>
              <w:rPr>
                <w:rFonts w:ascii="宋体" w:hAnsi="宋体" w:cs="宋体"/>
                <w:bCs/>
                <w:sz w:val="18"/>
                <w:szCs w:val="18"/>
              </w:rPr>
            </w:pPr>
            <w:r>
              <w:rPr>
                <w:rFonts w:hint="eastAsia" w:ascii="宋体" w:hAnsi="宋体" w:cs="宋体"/>
                <w:bCs/>
                <w:sz w:val="18"/>
                <w:szCs w:val="18"/>
              </w:rPr>
              <w:t>（1）理解离线编程与仿真的概念和意义，掌握离线编程与仿真技术在机器人领域的应用；</w:t>
            </w:r>
          </w:p>
          <w:p w14:paraId="2BBA9830">
            <w:pPr>
              <w:keepNext/>
              <w:keepLines/>
              <w:adjustRightInd w:val="0"/>
              <w:snapToGrid w:val="0"/>
              <w:spacing w:line="360" w:lineRule="exact"/>
              <w:ind w:firstLine="18" w:firstLineChars="10"/>
              <w:rPr>
                <w:rFonts w:ascii="宋体" w:hAnsi="宋体" w:cs="宋体"/>
                <w:bCs/>
                <w:sz w:val="18"/>
                <w:szCs w:val="18"/>
              </w:rPr>
            </w:pPr>
            <w:r>
              <w:rPr>
                <w:rFonts w:hint="eastAsia" w:ascii="宋体" w:hAnsi="宋体" w:cs="宋体"/>
                <w:bCs/>
                <w:sz w:val="18"/>
                <w:szCs w:val="18"/>
              </w:rPr>
              <w:t>（2）掌握常见的机器人离线编程与仿真软件工具，如ROS、V-REP等，了解其基本操作和功能；</w:t>
            </w:r>
          </w:p>
          <w:p w14:paraId="66318339">
            <w:pPr>
              <w:keepNext/>
              <w:keepLines/>
              <w:adjustRightInd w:val="0"/>
              <w:snapToGrid w:val="0"/>
              <w:spacing w:line="360" w:lineRule="exact"/>
              <w:ind w:firstLine="18" w:firstLineChars="10"/>
              <w:rPr>
                <w:rFonts w:ascii="宋体" w:hAnsi="宋体" w:cs="宋体"/>
                <w:bCs/>
                <w:sz w:val="18"/>
                <w:szCs w:val="18"/>
              </w:rPr>
            </w:pPr>
            <w:r>
              <w:rPr>
                <w:rFonts w:hint="eastAsia" w:ascii="宋体" w:hAnsi="宋体" w:cs="宋体"/>
                <w:bCs/>
                <w:sz w:val="18"/>
                <w:szCs w:val="18"/>
              </w:rPr>
              <w:t>（3）熟悉机器人运动学和轨迹规划的基本原理，能够在仿真环境中进行路径规划和运动控制。</w:t>
            </w:r>
          </w:p>
          <w:p w14:paraId="7926A6AA">
            <w:pPr>
              <w:keepNext/>
              <w:keepLines/>
              <w:adjustRightInd w:val="0"/>
              <w:snapToGrid w:val="0"/>
              <w:spacing w:line="360" w:lineRule="exact"/>
              <w:ind w:firstLine="18" w:firstLineChars="10"/>
              <w:rPr>
                <w:rFonts w:ascii="宋体" w:hAnsi="宋体" w:cs="宋体"/>
                <w:b/>
                <w:sz w:val="18"/>
                <w:szCs w:val="18"/>
              </w:rPr>
            </w:pPr>
            <w:r>
              <w:rPr>
                <w:rFonts w:hint="eastAsia" w:ascii="宋体" w:hAnsi="宋体" w:cs="宋体"/>
                <w:b/>
                <w:sz w:val="18"/>
                <w:szCs w:val="18"/>
              </w:rPr>
              <w:t>能力目标：</w:t>
            </w:r>
          </w:p>
          <w:p w14:paraId="5ABD8083">
            <w:pPr>
              <w:keepNext/>
              <w:keepLines/>
              <w:adjustRightInd w:val="0"/>
              <w:snapToGrid w:val="0"/>
              <w:spacing w:line="360" w:lineRule="exact"/>
              <w:ind w:firstLine="18" w:firstLineChars="10"/>
              <w:rPr>
                <w:rFonts w:ascii="宋体" w:hAnsi="宋体" w:cs="宋体"/>
                <w:bCs/>
                <w:sz w:val="18"/>
                <w:szCs w:val="18"/>
              </w:rPr>
            </w:pPr>
            <w:r>
              <w:rPr>
                <w:rFonts w:hint="eastAsia" w:ascii="宋体" w:hAnsi="宋体" w:cs="宋体"/>
                <w:bCs/>
                <w:sz w:val="18"/>
                <w:szCs w:val="18"/>
              </w:rPr>
              <w:t>（1）能够独立使用离线编程与仿真软件对机器人进行建模和编程，实现复杂任务的规划与控制；</w:t>
            </w:r>
          </w:p>
          <w:p w14:paraId="4268B9D3">
            <w:pPr>
              <w:keepNext/>
              <w:keepLines/>
              <w:adjustRightInd w:val="0"/>
              <w:snapToGrid w:val="0"/>
              <w:spacing w:line="360" w:lineRule="exact"/>
              <w:ind w:firstLine="18" w:firstLineChars="10"/>
              <w:rPr>
                <w:rFonts w:ascii="宋体" w:hAnsi="宋体" w:cs="宋体"/>
                <w:bCs/>
                <w:sz w:val="18"/>
                <w:szCs w:val="18"/>
              </w:rPr>
            </w:pPr>
            <w:r>
              <w:rPr>
                <w:rFonts w:hint="eastAsia" w:ascii="宋体" w:hAnsi="宋体" w:cs="宋体"/>
                <w:bCs/>
                <w:sz w:val="18"/>
                <w:szCs w:val="18"/>
              </w:rPr>
              <w:t>（2）具备在仿真环境中测试和调试机器人程序的能力，能够分析仿真结果并进行优化；</w:t>
            </w:r>
          </w:p>
          <w:p w14:paraId="74F5AE48">
            <w:pPr>
              <w:keepNext/>
              <w:keepLines/>
              <w:adjustRightInd w:val="0"/>
              <w:snapToGrid w:val="0"/>
              <w:spacing w:line="360" w:lineRule="exact"/>
              <w:ind w:firstLine="18" w:firstLineChars="10"/>
              <w:rPr>
                <w:rFonts w:ascii="宋体" w:hAnsi="宋体" w:cs="宋体"/>
                <w:bCs/>
                <w:sz w:val="18"/>
                <w:szCs w:val="18"/>
              </w:rPr>
            </w:pPr>
            <w:r>
              <w:rPr>
                <w:rFonts w:hint="eastAsia" w:ascii="宋体" w:hAnsi="宋体" w:cs="宋体"/>
                <w:bCs/>
                <w:sz w:val="18"/>
                <w:szCs w:val="18"/>
              </w:rPr>
              <w:t>（3）能够应用离线编程与仿真技术解决实际机器人应用中的问题，提高机器人的工作效率和精度。</w:t>
            </w:r>
          </w:p>
        </w:tc>
        <w:tc>
          <w:tcPr>
            <w:tcW w:w="2775" w:type="dxa"/>
          </w:tcPr>
          <w:p w14:paraId="31879B30">
            <w:pPr>
              <w:keepNext/>
              <w:keepLines/>
              <w:adjustRightInd w:val="0"/>
              <w:snapToGrid w:val="0"/>
              <w:spacing w:line="360" w:lineRule="exact"/>
              <w:ind w:firstLine="18" w:firstLineChars="10"/>
              <w:rPr>
                <w:rFonts w:ascii="宋体" w:hAnsi="宋体" w:cs="宋体"/>
                <w:bCs/>
                <w:sz w:val="18"/>
                <w:szCs w:val="18"/>
              </w:rPr>
            </w:pPr>
            <w:r>
              <w:rPr>
                <w:rFonts w:hint="eastAsia" w:ascii="宋体" w:hAnsi="宋体" w:cs="宋体"/>
                <w:bCs/>
                <w:sz w:val="18"/>
                <w:szCs w:val="18"/>
              </w:rPr>
              <w:t>模块一：离线编程基础知识</w:t>
            </w:r>
          </w:p>
          <w:p w14:paraId="553E989E">
            <w:pPr>
              <w:keepNext/>
              <w:keepLines/>
              <w:adjustRightInd w:val="0"/>
              <w:snapToGrid w:val="0"/>
              <w:spacing w:line="360" w:lineRule="exact"/>
              <w:ind w:firstLine="18" w:firstLineChars="10"/>
              <w:rPr>
                <w:rFonts w:ascii="宋体" w:hAnsi="宋体" w:cs="宋体"/>
                <w:bCs/>
                <w:sz w:val="18"/>
                <w:szCs w:val="18"/>
              </w:rPr>
            </w:pPr>
            <w:r>
              <w:rPr>
                <w:rFonts w:hint="eastAsia" w:ascii="宋体" w:hAnsi="宋体" w:cs="宋体"/>
                <w:bCs/>
                <w:sz w:val="18"/>
                <w:szCs w:val="18"/>
              </w:rPr>
              <w:t>（1）机器人离线编程的概念和意义；</w:t>
            </w:r>
          </w:p>
          <w:p w14:paraId="1B231A89">
            <w:pPr>
              <w:keepNext/>
              <w:keepLines/>
              <w:adjustRightInd w:val="0"/>
              <w:snapToGrid w:val="0"/>
              <w:spacing w:line="360" w:lineRule="exact"/>
              <w:ind w:firstLine="18" w:firstLineChars="10"/>
              <w:rPr>
                <w:rFonts w:ascii="宋体" w:hAnsi="宋体" w:cs="宋体"/>
                <w:bCs/>
                <w:sz w:val="18"/>
                <w:szCs w:val="18"/>
              </w:rPr>
            </w:pPr>
            <w:r>
              <w:rPr>
                <w:rFonts w:hint="eastAsia" w:ascii="宋体" w:hAnsi="宋体" w:cs="宋体"/>
                <w:bCs/>
                <w:sz w:val="18"/>
                <w:szCs w:val="18"/>
              </w:rPr>
              <w:t>（2）离线编程软件工具的介绍与选择；</w:t>
            </w:r>
          </w:p>
          <w:p w14:paraId="406BBB88">
            <w:pPr>
              <w:keepNext/>
              <w:keepLines/>
              <w:adjustRightInd w:val="0"/>
              <w:snapToGrid w:val="0"/>
              <w:spacing w:line="360" w:lineRule="exact"/>
              <w:rPr>
                <w:rFonts w:ascii="宋体" w:hAnsi="宋体" w:cs="宋体"/>
                <w:bCs/>
                <w:sz w:val="18"/>
                <w:szCs w:val="18"/>
              </w:rPr>
            </w:pPr>
            <w:r>
              <w:rPr>
                <w:rFonts w:hint="eastAsia" w:ascii="宋体" w:hAnsi="宋体" w:cs="宋体"/>
                <w:bCs/>
                <w:sz w:val="18"/>
                <w:szCs w:val="18"/>
              </w:rPr>
              <w:t>（3）机器人运动学和轨迹规划基础；</w:t>
            </w:r>
          </w:p>
          <w:p w14:paraId="1F28FD78">
            <w:pPr>
              <w:keepNext/>
              <w:keepLines/>
              <w:adjustRightInd w:val="0"/>
              <w:snapToGrid w:val="0"/>
              <w:spacing w:line="360" w:lineRule="exact"/>
              <w:rPr>
                <w:rFonts w:ascii="宋体" w:hAnsi="宋体" w:cs="宋体"/>
                <w:bCs/>
                <w:sz w:val="18"/>
                <w:szCs w:val="18"/>
              </w:rPr>
            </w:pPr>
            <w:r>
              <w:rPr>
                <w:rFonts w:hint="eastAsia" w:ascii="宋体" w:hAnsi="宋体" w:cs="宋体"/>
                <w:bCs/>
                <w:sz w:val="18"/>
                <w:szCs w:val="18"/>
              </w:rPr>
              <w:t>（4）离线编程的基本操作和流程。</w:t>
            </w:r>
          </w:p>
          <w:p w14:paraId="59F29DA9">
            <w:pPr>
              <w:keepNext/>
              <w:keepLines/>
              <w:adjustRightInd w:val="0"/>
              <w:snapToGrid w:val="0"/>
              <w:spacing w:line="360" w:lineRule="exact"/>
              <w:rPr>
                <w:rFonts w:ascii="宋体" w:hAnsi="宋体" w:cs="宋体"/>
                <w:bCs/>
                <w:sz w:val="18"/>
                <w:szCs w:val="18"/>
              </w:rPr>
            </w:pPr>
            <w:r>
              <w:rPr>
                <w:rFonts w:hint="eastAsia" w:ascii="宋体" w:hAnsi="宋体" w:cs="宋体"/>
                <w:bCs/>
                <w:sz w:val="18"/>
                <w:szCs w:val="18"/>
              </w:rPr>
              <w:t>模块二：机器人建模与仿真</w:t>
            </w:r>
          </w:p>
          <w:p w14:paraId="7EA22083">
            <w:pPr>
              <w:keepNext/>
              <w:keepLines/>
              <w:numPr>
                <w:ilvl w:val="0"/>
                <w:numId w:val="10"/>
              </w:numPr>
              <w:adjustRightInd w:val="0"/>
              <w:snapToGrid w:val="0"/>
              <w:spacing w:line="360" w:lineRule="exact"/>
              <w:rPr>
                <w:rFonts w:ascii="宋体" w:hAnsi="宋体" w:cs="宋体"/>
                <w:bCs/>
                <w:sz w:val="18"/>
                <w:szCs w:val="18"/>
              </w:rPr>
            </w:pPr>
            <w:r>
              <w:rPr>
                <w:rFonts w:hint="eastAsia" w:ascii="宋体" w:hAnsi="宋体" w:cs="宋体"/>
                <w:bCs/>
                <w:sz w:val="18"/>
                <w:szCs w:val="18"/>
              </w:rPr>
              <w:t>机器人建模的方法和技巧；</w:t>
            </w:r>
          </w:p>
          <w:p w14:paraId="37EAA784">
            <w:pPr>
              <w:keepNext/>
              <w:keepLines/>
              <w:numPr>
                <w:ilvl w:val="0"/>
                <w:numId w:val="10"/>
              </w:numPr>
              <w:adjustRightInd w:val="0"/>
              <w:snapToGrid w:val="0"/>
              <w:spacing w:line="360" w:lineRule="exact"/>
              <w:rPr>
                <w:rFonts w:ascii="宋体" w:hAnsi="宋体" w:cs="宋体"/>
                <w:bCs/>
                <w:sz w:val="18"/>
                <w:szCs w:val="18"/>
              </w:rPr>
            </w:pPr>
            <w:r>
              <w:rPr>
                <w:rFonts w:hint="eastAsia" w:ascii="宋体" w:hAnsi="宋体" w:cs="宋体"/>
                <w:bCs/>
                <w:sz w:val="18"/>
                <w:szCs w:val="18"/>
              </w:rPr>
              <w:t>机器人仿真环境的搭建与配置；</w:t>
            </w:r>
          </w:p>
          <w:p w14:paraId="61517376">
            <w:pPr>
              <w:keepNext/>
              <w:keepLines/>
              <w:numPr>
                <w:ilvl w:val="0"/>
                <w:numId w:val="10"/>
              </w:numPr>
              <w:adjustRightInd w:val="0"/>
              <w:snapToGrid w:val="0"/>
              <w:spacing w:line="360" w:lineRule="exact"/>
              <w:rPr>
                <w:rFonts w:ascii="宋体" w:hAnsi="宋体" w:cs="宋体"/>
                <w:bCs/>
                <w:sz w:val="18"/>
                <w:szCs w:val="18"/>
              </w:rPr>
            </w:pPr>
            <w:r>
              <w:rPr>
                <w:rFonts w:hint="eastAsia" w:ascii="宋体" w:hAnsi="宋体" w:cs="宋体"/>
                <w:bCs/>
                <w:sz w:val="18"/>
                <w:szCs w:val="18"/>
              </w:rPr>
              <w:t>仿真环境中的机器人控制与运动规划；</w:t>
            </w:r>
          </w:p>
          <w:p w14:paraId="7CE88F0C">
            <w:pPr>
              <w:keepNext/>
              <w:keepLines/>
              <w:numPr>
                <w:ilvl w:val="0"/>
                <w:numId w:val="10"/>
              </w:numPr>
              <w:adjustRightInd w:val="0"/>
              <w:snapToGrid w:val="0"/>
              <w:spacing w:line="360" w:lineRule="exact"/>
              <w:rPr>
                <w:rFonts w:ascii="宋体" w:hAnsi="宋体" w:cs="宋体"/>
                <w:bCs/>
                <w:sz w:val="18"/>
                <w:szCs w:val="18"/>
              </w:rPr>
            </w:pPr>
            <w:r>
              <w:rPr>
                <w:rFonts w:hint="eastAsia" w:ascii="宋体" w:hAnsi="宋体" w:cs="宋体"/>
                <w:bCs/>
                <w:sz w:val="18"/>
                <w:szCs w:val="18"/>
              </w:rPr>
              <w:t>仿真结果的分析与优化。</w:t>
            </w:r>
          </w:p>
          <w:p w14:paraId="345824E5">
            <w:pPr>
              <w:keepNext/>
              <w:keepLines/>
              <w:adjustRightInd w:val="0"/>
              <w:snapToGrid w:val="0"/>
              <w:spacing w:line="360" w:lineRule="exact"/>
              <w:ind w:firstLine="18" w:firstLineChars="10"/>
              <w:rPr>
                <w:rFonts w:ascii="宋体" w:hAnsi="宋体" w:cs="宋体"/>
                <w:bCs/>
                <w:sz w:val="18"/>
                <w:szCs w:val="18"/>
              </w:rPr>
            </w:pPr>
            <w:r>
              <w:rPr>
                <w:rFonts w:hint="eastAsia" w:ascii="宋体" w:hAnsi="宋体" w:cs="宋体"/>
                <w:bCs/>
                <w:sz w:val="18"/>
                <w:szCs w:val="18"/>
              </w:rPr>
              <w:t>模块三：离线编程实践与应用</w:t>
            </w:r>
          </w:p>
          <w:p w14:paraId="5E2DB4AF">
            <w:pPr>
              <w:keepNext/>
              <w:keepLines/>
              <w:numPr>
                <w:ilvl w:val="0"/>
                <w:numId w:val="11"/>
              </w:numPr>
              <w:adjustRightInd w:val="0"/>
              <w:snapToGrid w:val="0"/>
              <w:spacing w:line="360" w:lineRule="exact"/>
              <w:rPr>
                <w:rFonts w:ascii="宋体" w:hAnsi="宋体" w:cs="宋体"/>
                <w:bCs/>
                <w:sz w:val="18"/>
                <w:szCs w:val="18"/>
              </w:rPr>
            </w:pPr>
            <w:r>
              <w:rPr>
                <w:rFonts w:hint="eastAsia" w:ascii="宋体" w:hAnsi="宋体" w:cs="宋体"/>
                <w:bCs/>
                <w:sz w:val="18"/>
                <w:szCs w:val="18"/>
              </w:rPr>
              <w:t>离线编程案例分析与实践操作；</w:t>
            </w:r>
          </w:p>
          <w:p w14:paraId="47517346">
            <w:pPr>
              <w:keepNext/>
              <w:keepLines/>
              <w:numPr>
                <w:ilvl w:val="0"/>
                <w:numId w:val="11"/>
              </w:numPr>
              <w:adjustRightInd w:val="0"/>
              <w:snapToGrid w:val="0"/>
              <w:spacing w:line="360" w:lineRule="exact"/>
              <w:rPr>
                <w:rFonts w:ascii="宋体" w:hAnsi="宋体" w:cs="宋体"/>
                <w:bCs/>
                <w:sz w:val="18"/>
                <w:szCs w:val="18"/>
              </w:rPr>
            </w:pPr>
            <w:r>
              <w:rPr>
                <w:rFonts w:hint="eastAsia" w:ascii="宋体" w:hAnsi="宋体" w:cs="宋体"/>
                <w:bCs/>
                <w:sz w:val="18"/>
                <w:szCs w:val="18"/>
              </w:rPr>
              <w:t>机器人任务规划与路径控制；</w:t>
            </w:r>
          </w:p>
          <w:p w14:paraId="1B325976">
            <w:pPr>
              <w:keepNext/>
              <w:keepLines/>
              <w:numPr>
                <w:ilvl w:val="0"/>
                <w:numId w:val="11"/>
              </w:numPr>
              <w:adjustRightInd w:val="0"/>
              <w:snapToGrid w:val="0"/>
              <w:spacing w:line="360" w:lineRule="exact"/>
              <w:rPr>
                <w:rFonts w:ascii="宋体" w:hAnsi="宋体" w:cs="宋体"/>
                <w:bCs/>
                <w:sz w:val="18"/>
                <w:szCs w:val="18"/>
              </w:rPr>
            </w:pPr>
            <w:r>
              <w:rPr>
                <w:rFonts w:hint="eastAsia" w:ascii="宋体" w:hAnsi="宋体" w:cs="宋体"/>
                <w:bCs/>
                <w:sz w:val="18"/>
                <w:szCs w:val="18"/>
              </w:rPr>
              <w:t>离线编程技术在工业自动化中的应用；</w:t>
            </w:r>
          </w:p>
          <w:p w14:paraId="08E3BA32">
            <w:pPr>
              <w:keepNext/>
              <w:keepLines/>
              <w:numPr>
                <w:ilvl w:val="0"/>
                <w:numId w:val="11"/>
              </w:numPr>
              <w:adjustRightInd w:val="0"/>
              <w:snapToGrid w:val="0"/>
              <w:spacing w:line="360" w:lineRule="exact"/>
              <w:rPr>
                <w:rFonts w:ascii="宋体" w:hAnsi="宋体" w:cs="宋体"/>
                <w:bCs/>
                <w:sz w:val="18"/>
                <w:szCs w:val="18"/>
              </w:rPr>
            </w:pPr>
            <w:r>
              <w:rPr>
                <w:rFonts w:hint="eastAsia" w:ascii="宋体" w:hAnsi="宋体" w:cs="宋体"/>
                <w:bCs/>
                <w:sz w:val="18"/>
                <w:szCs w:val="18"/>
              </w:rPr>
              <w:t>机器人离线编程项目的设计与实施。</w:t>
            </w:r>
          </w:p>
          <w:p w14:paraId="3C0FD57B">
            <w:pPr>
              <w:keepNext/>
              <w:keepLines/>
              <w:adjustRightInd w:val="0"/>
              <w:snapToGrid w:val="0"/>
              <w:spacing w:line="360" w:lineRule="exact"/>
              <w:ind w:firstLine="18" w:firstLineChars="10"/>
              <w:rPr>
                <w:rFonts w:ascii="宋体" w:hAnsi="宋体" w:cs="宋体"/>
                <w:bCs/>
                <w:sz w:val="18"/>
                <w:szCs w:val="18"/>
              </w:rPr>
            </w:pPr>
            <w:r>
              <w:rPr>
                <w:rFonts w:hint="eastAsia" w:ascii="宋体" w:hAnsi="宋体" w:cs="宋体"/>
                <w:bCs/>
                <w:sz w:val="18"/>
                <w:szCs w:val="18"/>
              </w:rPr>
              <w:t>模块四：机器人离线编程与仿真综合应用</w:t>
            </w:r>
          </w:p>
          <w:p w14:paraId="2FFB4821">
            <w:pPr>
              <w:keepNext/>
              <w:keepLines/>
              <w:numPr>
                <w:ilvl w:val="0"/>
                <w:numId w:val="12"/>
              </w:numPr>
              <w:adjustRightInd w:val="0"/>
              <w:snapToGrid w:val="0"/>
              <w:spacing w:line="360" w:lineRule="exact"/>
              <w:rPr>
                <w:rFonts w:ascii="宋体" w:hAnsi="宋体" w:cs="宋体"/>
                <w:bCs/>
                <w:sz w:val="18"/>
                <w:szCs w:val="18"/>
              </w:rPr>
            </w:pPr>
            <w:r>
              <w:rPr>
                <w:rFonts w:hint="eastAsia" w:ascii="宋体" w:hAnsi="宋体" w:cs="宋体"/>
                <w:bCs/>
                <w:sz w:val="18"/>
                <w:szCs w:val="18"/>
              </w:rPr>
              <w:t>多机器人协作离线编程与仿真；</w:t>
            </w:r>
          </w:p>
          <w:p w14:paraId="22FCC0D1">
            <w:pPr>
              <w:keepNext/>
              <w:keepLines/>
              <w:numPr>
                <w:ilvl w:val="0"/>
                <w:numId w:val="12"/>
              </w:numPr>
              <w:adjustRightInd w:val="0"/>
              <w:snapToGrid w:val="0"/>
              <w:spacing w:line="360" w:lineRule="exact"/>
              <w:rPr>
                <w:rFonts w:ascii="宋体" w:hAnsi="宋体" w:cs="宋体"/>
                <w:bCs/>
                <w:sz w:val="18"/>
                <w:szCs w:val="18"/>
              </w:rPr>
            </w:pPr>
            <w:r>
              <w:rPr>
                <w:rFonts w:hint="eastAsia" w:ascii="宋体" w:hAnsi="宋体" w:cs="宋体"/>
                <w:bCs/>
                <w:sz w:val="18"/>
                <w:szCs w:val="18"/>
              </w:rPr>
              <w:t>机器人智能决策与路径优化；</w:t>
            </w:r>
          </w:p>
          <w:p w14:paraId="0350D590">
            <w:pPr>
              <w:keepNext/>
              <w:keepLines/>
              <w:numPr>
                <w:ilvl w:val="0"/>
                <w:numId w:val="12"/>
              </w:numPr>
              <w:adjustRightInd w:val="0"/>
              <w:snapToGrid w:val="0"/>
              <w:spacing w:line="360" w:lineRule="exact"/>
              <w:rPr>
                <w:rFonts w:ascii="宋体" w:hAnsi="宋体" w:cs="宋体"/>
                <w:bCs/>
                <w:sz w:val="18"/>
                <w:szCs w:val="18"/>
              </w:rPr>
            </w:pPr>
            <w:r>
              <w:rPr>
                <w:rFonts w:hint="eastAsia" w:ascii="宋体" w:hAnsi="宋体" w:cs="宋体"/>
                <w:bCs/>
                <w:sz w:val="18"/>
                <w:szCs w:val="18"/>
              </w:rPr>
              <w:t>机器人离线编程与仿真在智能制造中的应用；</w:t>
            </w:r>
          </w:p>
          <w:p w14:paraId="46FFABD7">
            <w:pPr>
              <w:keepNext/>
              <w:keepLines/>
              <w:numPr>
                <w:ilvl w:val="0"/>
                <w:numId w:val="12"/>
              </w:numPr>
              <w:adjustRightInd w:val="0"/>
              <w:snapToGrid w:val="0"/>
              <w:spacing w:line="360" w:lineRule="exact"/>
              <w:rPr>
                <w:rFonts w:ascii="宋体" w:hAnsi="宋体" w:cs="宋体"/>
                <w:bCs/>
                <w:sz w:val="18"/>
                <w:szCs w:val="18"/>
              </w:rPr>
            </w:pPr>
            <w:r>
              <w:rPr>
                <w:rFonts w:hint="eastAsia" w:ascii="宋体" w:hAnsi="宋体" w:cs="宋体"/>
                <w:bCs/>
                <w:sz w:val="18"/>
                <w:szCs w:val="18"/>
              </w:rPr>
              <w:t>机器人离线编程与仿真技术的未来发展趋势。</w:t>
            </w:r>
          </w:p>
        </w:tc>
        <w:tc>
          <w:tcPr>
            <w:tcW w:w="2761" w:type="dxa"/>
          </w:tcPr>
          <w:p w14:paraId="1D3316E8">
            <w:pPr>
              <w:keepNext/>
              <w:keepLines/>
              <w:adjustRightInd w:val="0"/>
              <w:snapToGrid w:val="0"/>
              <w:spacing w:line="360" w:lineRule="exact"/>
              <w:ind w:firstLine="18" w:firstLineChars="10"/>
              <w:rPr>
                <w:rFonts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2A823F8D">
            <w:pPr>
              <w:keepNext/>
              <w:keepLines/>
              <w:adjustRightInd w:val="0"/>
              <w:snapToGrid w:val="0"/>
              <w:spacing w:line="360" w:lineRule="exact"/>
              <w:ind w:firstLine="18" w:firstLineChars="10"/>
              <w:rPr>
                <w:rFonts w:ascii="宋体" w:hAnsi="宋体" w:cs="宋体"/>
                <w:bCs/>
                <w:sz w:val="18"/>
                <w:szCs w:val="18"/>
              </w:rPr>
            </w:pPr>
            <w:r>
              <w:rPr>
                <w:rFonts w:hint="eastAsia" w:ascii="宋体" w:hAnsi="宋体" w:cs="宋体"/>
                <w:bCs/>
                <w:sz w:val="18"/>
                <w:szCs w:val="18"/>
              </w:rPr>
              <w:t>2.教学条件：多媒体教室和实验室。</w:t>
            </w:r>
          </w:p>
          <w:p w14:paraId="3A1B7A87">
            <w:pPr>
              <w:keepNext/>
              <w:keepLines/>
              <w:adjustRightInd w:val="0"/>
              <w:snapToGrid w:val="0"/>
              <w:spacing w:line="360" w:lineRule="exact"/>
              <w:ind w:firstLine="18" w:firstLineChars="10"/>
              <w:rPr>
                <w:rFonts w:ascii="宋体" w:hAnsi="宋体" w:cs="宋体"/>
                <w:bCs/>
                <w:sz w:val="18"/>
                <w:szCs w:val="18"/>
              </w:rPr>
            </w:pPr>
            <w:r>
              <w:rPr>
                <w:rFonts w:hint="eastAsia" w:ascii="宋体" w:hAnsi="宋体" w:cs="宋体"/>
                <w:bCs/>
                <w:sz w:val="18"/>
                <w:szCs w:val="18"/>
              </w:rPr>
              <w:t>3.教学方法：运用模块化教学、启发式教学、讨论式教学等多种教学方法进行。</w:t>
            </w:r>
          </w:p>
          <w:p w14:paraId="33DEAFE8">
            <w:pPr>
              <w:keepNext/>
              <w:keepLines/>
              <w:adjustRightInd w:val="0"/>
              <w:snapToGrid w:val="0"/>
              <w:spacing w:line="360" w:lineRule="exact"/>
              <w:ind w:firstLine="18" w:firstLineChars="10"/>
              <w:rPr>
                <w:rFonts w:ascii="宋体" w:hAnsi="宋体" w:cs="宋体"/>
                <w:bCs/>
                <w:sz w:val="18"/>
                <w:szCs w:val="18"/>
              </w:rPr>
            </w:pPr>
            <w:r>
              <w:rPr>
                <w:rFonts w:hint="eastAsia" w:ascii="宋体" w:hAnsi="宋体" w:cs="宋体"/>
                <w:bCs/>
                <w:sz w:val="18"/>
                <w:szCs w:val="18"/>
              </w:rPr>
              <w:t>4.教师要求：任课教师要关注行业发展前沿，及时把最新的技术、技能，融入教学内容。</w:t>
            </w:r>
          </w:p>
          <w:p w14:paraId="0D3EC97D">
            <w:pPr>
              <w:spacing w:line="360" w:lineRule="exact"/>
              <w:ind w:firstLine="18" w:firstLineChars="10"/>
              <w:rPr>
                <w:rFonts w:ascii="宋体" w:hAnsi="宋体" w:cs="宋体"/>
                <w:bCs/>
                <w:sz w:val="18"/>
                <w:szCs w:val="18"/>
              </w:rPr>
            </w:pPr>
            <w:r>
              <w:rPr>
                <w:rFonts w:hint="eastAsia" w:ascii="宋体" w:hAnsi="宋体" w:cs="宋体"/>
                <w:bCs/>
                <w:sz w:val="18"/>
                <w:szCs w:val="18"/>
              </w:rPr>
              <w:t>5.评价建议：采取学习过程考核评定加期末考核评价相结合。</w:t>
            </w:r>
          </w:p>
        </w:tc>
      </w:tr>
      <w:tr w14:paraId="65AA5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0" w:type="dxa"/>
            <w:vAlign w:val="center"/>
          </w:tcPr>
          <w:p w14:paraId="6B6B1B95">
            <w:pPr>
              <w:spacing w:line="400" w:lineRule="exact"/>
              <w:jc w:val="center"/>
              <w:rPr>
                <w:rFonts w:ascii="宋体" w:hAnsi="宋体" w:cs="宋体"/>
                <w:b/>
                <w:sz w:val="18"/>
                <w:szCs w:val="18"/>
              </w:rPr>
            </w:pPr>
            <w:r>
              <w:rPr>
                <w:rFonts w:hint="eastAsia" w:ascii="宋体" w:hAnsi="宋体" w:cs="宋体"/>
                <w:b/>
                <w:sz w:val="18"/>
                <w:szCs w:val="18"/>
              </w:rPr>
              <w:t>机械设计基础</w:t>
            </w:r>
          </w:p>
        </w:tc>
        <w:tc>
          <w:tcPr>
            <w:tcW w:w="2805" w:type="dxa"/>
          </w:tcPr>
          <w:p w14:paraId="307BFF29">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素质目标：</w:t>
            </w:r>
          </w:p>
          <w:p w14:paraId="7CEE9E3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（1）具备较强的学习能力和自主学习能力，能够不断提升自身的专业水平和综合素质；</w:t>
            </w:r>
          </w:p>
          <w:p w14:paraId="766F3D5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（2）具备团队合作精神和沟通能力，能够有效地与他人合作，共同完成项目任务；</w:t>
            </w:r>
          </w:p>
          <w:p w14:paraId="3BB12B3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（3）具备较强的责任心和职业道德，能够遵守职业规范和道德准则，保持良好的职业操守。</w:t>
            </w:r>
          </w:p>
          <w:p w14:paraId="51D25D97">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知识目标：</w:t>
            </w:r>
          </w:p>
          <w:p w14:paraId="5D941B1B">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（1）掌握机械设计的基本理论知识，包括机械结构、机械运动学、机械动力学等方面的知识；</w:t>
            </w:r>
          </w:p>
          <w:p w14:paraId="3502F5A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（2）熟悉常见的机械零部件、机械传动系统、机械加工工艺等相关知识；</w:t>
            </w:r>
          </w:p>
          <w:p w14:paraId="1004109E">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（3）熟练掌握CAD软件的操作技巧，能够使用计算机辅助设计软件进行机械设计和制图。</w:t>
            </w:r>
          </w:p>
          <w:p w14:paraId="59581D69">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能力目标：</w:t>
            </w:r>
          </w:p>
          <w:p w14:paraId="2A33A51B">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（1）能够独立进行机械设计任务，包括机械零件的设计、装配图的制作等；</w:t>
            </w:r>
          </w:p>
          <w:p w14:paraId="4F0744FA">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（2）能够分析和解决机械设计中的问题，具备较强的问题解决能力和创新意识；</w:t>
            </w:r>
          </w:p>
          <w:p w14:paraId="14F222EC">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（3）能够参与机械设计项目的规划和实施，能够有效地组织和管理项目，确保项目顺利完成。</w:t>
            </w:r>
          </w:p>
        </w:tc>
        <w:tc>
          <w:tcPr>
            <w:tcW w:w="2775" w:type="dxa"/>
          </w:tcPr>
          <w:p w14:paraId="67CBDBC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模块一：机械设计基础概述</w:t>
            </w:r>
          </w:p>
          <w:p w14:paraId="5F6C1E1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（1）机械设计的定义和基本概念介绍；</w:t>
            </w:r>
          </w:p>
          <w:p w14:paraId="50492B6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（2）机械设计的发展历史和现状分析；</w:t>
            </w:r>
          </w:p>
          <w:p w14:paraId="69BD330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（3）机械设计在工程领域中的作用和意义。</w:t>
            </w:r>
          </w:p>
          <w:p w14:paraId="230FD891">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模块二：机械制图基础</w:t>
            </w:r>
          </w:p>
          <w:p w14:paraId="590DC05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（1）工程制图的基本概念和分类；</w:t>
            </w:r>
          </w:p>
          <w:p w14:paraId="46ED3EFA">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（2）基本绘图工具和绘图规范；</w:t>
            </w:r>
          </w:p>
          <w:p w14:paraId="6C31E5E1">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（3）机械零件图的绘制方法和技巧；</w:t>
            </w:r>
          </w:p>
          <w:p w14:paraId="543B987A">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（4）轴测图、剖视图和全剖视图的绘制方法。</w:t>
            </w:r>
          </w:p>
          <w:p w14:paraId="4A017452">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模块三：机械设计原理与分析</w:t>
            </w:r>
          </w:p>
          <w:p w14:paraId="05E10D9B">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（1）机械设计的基本原理和方法；</w:t>
            </w:r>
          </w:p>
          <w:p w14:paraId="2FD9744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（2）机械零件的设计要求和标准；</w:t>
            </w:r>
          </w:p>
          <w:p w14:paraId="1A295F3E">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（3）尺寸链、公差要求和配合原理；</w:t>
            </w:r>
          </w:p>
          <w:p w14:paraId="7173D8C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（4）装配图的设计与分析方法。</w:t>
            </w:r>
          </w:p>
          <w:p w14:paraId="301F79AE">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模块四：工程材料与选用原则</w:t>
            </w:r>
          </w:p>
          <w:p w14:paraId="0E01183E">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（1）常见工程材料的分类和特性介绍；</w:t>
            </w:r>
          </w:p>
          <w:p w14:paraId="456842C6">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（2）材料的力学性能和热学性能分析；</w:t>
            </w:r>
          </w:p>
          <w:p w14:paraId="465B1EB6">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（3）材料的选用原则和应用范围；</w:t>
            </w:r>
          </w:p>
          <w:p w14:paraId="42C6E10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（4）材料的可持续性和环保要求。</w:t>
            </w:r>
          </w:p>
        </w:tc>
        <w:tc>
          <w:tcPr>
            <w:tcW w:w="2761" w:type="dxa"/>
          </w:tcPr>
          <w:p w14:paraId="012FDF1B">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1.教学模式：</w:t>
            </w:r>
          </w:p>
          <w:p w14:paraId="29757FDF">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按照专业注重个性化指导，注重教学时效性、针对性。合理选用教学素材与多维立体化资源，采取“教学做一体”的教学模式。</w:t>
            </w:r>
          </w:p>
          <w:p w14:paraId="233BF0D8">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2.教学条件：</w:t>
            </w:r>
          </w:p>
          <w:p w14:paraId="63C2E7E6">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多媒体教室和实验室。</w:t>
            </w:r>
          </w:p>
          <w:p w14:paraId="1498B1AC">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3.教学方法：</w:t>
            </w:r>
          </w:p>
          <w:p w14:paraId="1CFB15E3">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运用模块化教学、启发式教学、讨论式教学等多种教学方法进行。</w:t>
            </w:r>
          </w:p>
          <w:p w14:paraId="44BD738E">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4.教师要求：</w:t>
            </w:r>
          </w:p>
          <w:p w14:paraId="3BB0707F">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任课教师要关注行业发展前沿，及时把最新的技术、技能，融入教学内容。</w:t>
            </w:r>
          </w:p>
          <w:p w14:paraId="002A0D4E">
            <w:pPr>
              <w:pStyle w:val="5"/>
              <w:keepNext w:val="0"/>
              <w:keepLines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5.评价建议：</w:t>
            </w:r>
          </w:p>
          <w:p w14:paraId="125A898E">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采取学习过程考核评定加期末考核评价相结合。</w:t>
            </w:r>
          </w:p>
        </w:tc>
      </w:tr>
      <w:tr w14:paraId="50C51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0" w:type="dxa"/>
            <w:vAlign w:val="center"/>
          </w:tcPr>
          <w:p w14:paraId="1282DB20">
            <w:pPr>
              <w:spacing w:line="400" w:lineRule="exact"/>
              <w:jc w:val="center"/>
              <w:rPr>
                <w:rFonts w:ascii="宋体" w:hAnsi="宋体" w:cs="宋体"/>
                <w:b/>
                <w:sz w:val="18"/>
                <w:szCs w:val="18"/>
              </w:rPr>
            </w:pPr>
            <w:r>
              <w:rPr>
                <w:rFonts w:hint="eastAsia" w:ascii="宋体" w:hAnsi="宋体" w:cs="宋体"/>
                <w:b/>
                <w:sz w:val="18"/>
                <w:szCs w:val="18"/>
              </w:rPr>
              <w:t>机械制造技术基础</w:t>
            </w:r>
          </w:p>
        </w:tc>
        <w:tc>
          <w:tcPr>
            <w:tcW w:w="2805" w:type="dxa"/>
          </w:tcPr>
          <w:p w14:paraId="3A9DF05F">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素质目标：</w:t>
            </w:r>
          </w:p>
          <w:p w14:paraId="1AFF33F9">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（1）培养学生具备扎实的机械制造基础知识和技能，能够理解和应用机械制造技术相关理论；</w:t>
            </w:r>
          </w:p>
          <w:p w14:paraId="2B0D3E21">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（2）培养学生具有创新意识和问题解决能力，能够针对机械制造领域的实际问题提出有效解决方案；</w:t>
            </w:r>
          </w:p>
          <w:p w14:paraId="6F1B252B">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（3）培养学生具有团队合作精神和沟通能力，能够在机械制造项目中与他人合作，共同完成任务。</w:t>
            </w:r>
          </w:p>
          <w:p w14:paraId="6F503DD8">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知识目标：</w:t>
            </w:r>
          </w:p>
          <w:p w14:paraId="0E77955A">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（1）理解机械制造技术的基本原理和概念，包括加工工艺、机床原理、工件加工等内容；</w:t>
            </w:r>
          </w:p>
          <w:p w14:paraId="64216A9A">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（2）掌握常见的机械加工方法和工艺流程，如车削、铣削、钻削等，以及数控加工技术；</w:t>
            </w:r>
          </w:p>
          <w:p w14:paraId="117B1E39">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（3）了解机械零件的设计与制造标准，包括尺寸公差、表面粗糙度、装配要求等相关知识。</w:t>
            </w:r>
          </w:p>
          <w:p w14:paraId="7663DBA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color w:val="auto"/>
                <w:sz w:val="18"/>
                <w:szCs w:val="18"/>
              </w:rPr>
              <w:t>能力目标：</w:t>
            </w:r>
          </w:p>
          <w:p w14:paraId="3572AD5A">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（1）能够独立进行简单机械零件加工和装配，具备基本的手工和机械加工技能；</w:t>
            </w:r>
          </w:p>
          <w:p w14:paraId="33DCDE2A">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（2）具备使用常见机床和加工设备的能力，能够进行简单的数控编程和操作；</w:t>
            </w:r>
          </w:p>
          <w:p w14:paraId="0FCAF342">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（3）能够分析和解决机械加工过程中出现的问题，具备一定的质量控制和工艺改进能力。</w:t>
            </w:r>
          </w:p>
        </w:tc>
        <w:tc>
          <w:tcPr>
            <w:tcW w:w="2775" w:type="dxa"/>
          </w:tcPr>
          <w:p w14:paraId="2049D86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模块一：机械制造基础知识</w:t>
            </w:r>
          </w:p>
          <w:p w14:paraId="26A452BC">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（1）机械制造技术概论：机械制造的定义、分类、发展历程等；</w:t>
            </w:r>
          </w:p>
          <w:p w14:paraId="6C07C38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（2）材料科学基础：金属材料、非金属材料的性质与应用；</w:t>
            </w:r>
          </w:p>
          <w:p w14:paraId="0DC65D46">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（3）机械加工工艺：常见的机械加工方法、工艺流程和设备介绍；</w:t>
            </w:r>
          </w:p>
          <w:p w14:paraId="0DAC95C1">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（4）机械零件设计基础：尺寸公差、表面粗糙度、装配要求等设计标准。</w:t>
            </w:r>
          </w:p>
          <w:p w14:paraId="7F87433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模块二：数控加工技术</w:t>
            </w:r>
          </w:p>
          <w:p w14:paraId="4178A102">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（1）数控加工基础知识：数控加工原理、编程基础、加工工艺规范等；</w:t>
            </w:r>
          </w:p>
          <w:p w14:paraId="5159C079">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（2）数控机床操作：数控机床的结构、功能及操作方法；</w:t>
            </w:r>
          </w:p>
          <w:p w14:paraId="0D72157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（3）数控编程：G代码、M代码编程基础和实践；</w:t>
            </w:r>
          </w:p>
          <w:p w14:paraId="4163D7B0">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（4）数控加工工艺优化：提高数控加工效率和质量的方法与技巧。</w:t>
            </w:r>
          </w:p>
          <w:p w14:paraId="0DD30456">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模块三：机械制造工艺与工程实践</w:t>
            </w:r>
          </w:p>
          <w:p w14:paraId="284FFD5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（1）机械制造工艺流程：包括车削、铣削、钻削、磨削等常见工艺流程；</w:t>
            </w:r>
          </w:p>
          <w:p w14:paraId="1CA8EA1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（2）机械装配与调试：机械零件的装配方法、调试技巧和质量控制；</w:t>
            </w:r>
          </w:p>
          <w:p w14:paraId="18D8EFB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（3）机械制造质量管理：质量标准、质量检验方法和质量管理体系；</w:t>
            </w:r>
          </w:p>
          <w:p w14:paraId="39BA533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（4）机械制造实验：进行机械加工实验、数控编程实验等，提升实践能力。</w:t>
            </w:r>
          </w:p>
        </w:tc>
        <w:tc>
          <w:tcPr>
            <w:tcW w:w="2761" w:type="dxa"/>
          </w:tcPr>
          <w:p w14:paraId="3618AA68">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1.教学模式：</w:t>
            </w:r>
          </w:p>
          <w:p w14:paraId="4E9E7AF5">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按照专业注重个性化指导，注重教学时效性、针对性。合理选用教学素材与多维立体化资源，采取“教学做一体”的教学模式。</w:t>
            </w:r>
          </w:p>
          <w:p w14:paraId="0F166D85">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2.教学条件：</w:t>
            </w:r>
          </w:p>
          <w:p w14:paraId="2CBD1A3B">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多媒体教室和实验室。</w:t>
            </w:r>
          </w:p>
          <w:p w14:paraId="07D5DAD8">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3.教学方法：</w:t>
            </w:r>
          </w:p>
          <w:p w14:paraId="5F21D97B">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运用模块化教学、启发式教学、讨论式教学等多种教学方法进行。</w:t>
            </w:r>
          </w:p>
          <w:p w14:paraId="2AE50C8E">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4.教师要求：</w:t>
            </w:r>
          </w:p>
          <w:p w14:paraId="0C929267">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任课教师要关注行业发展前沿，及时把最新的技术、技能，融入教学内容。</w:t>
            </w:r>
          </w:p>
          <w:p w14:paraId="4B3B8A39">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5.评价建议：</w:t>
            </w:r>
          </w:p>
          <w:p w14:paraId="2726FB6D">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采取学习过程考核评定加期末考核评价相结合。</w:t>
            </w:r>
          </w:p>
        </w:tc>
      </w:tr>
    </w:tbl>
    <w:p w14:paraId="64DE7DD7">
      <w:pPr>
        <w:spacing w:line="360" w:lineRule="atLeast"/>
        <w:ind w:firstLine="422" w:firstLineChars="200"/>
        <w:jc w:val="left"/>
        <w:outlineLvl w:val="2"/>
        <w:rPr>
          <w:rFonts w:ascii="宋体" w:hAnsi="宋体" w:cs="宋体"/>
          <w:b/>
          <w:bCs/>
          <w:szCs w:val="21"/>
        </w:rPr>
      </w:pPr>
      <w:r>
        <w:rPr>
          <w:rFonts w:hint="eastAsia" w:ascii="宋体" w:hAnsi="宋体" w:cs="宋体"/>
          <w:b/>
          <w:bCs/>
          <w:szCs w:val="21"/>
        </w:rPr>
        <w:t>2.专业核心课程</w:t>
      </w:r>
    </w:p>
    <w:tbl>
      <w:tblPr>
        <w:tblStyle w:val="27"/>
        <w:tblpPr w:leftFromText="181" w:rightFromText="181" w:vertAnchor="text" w:tblpXSpec="center" w:tblpY="1"/>
        <w:tblOverlap w:val="never"/>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2835"/>
        <w:gridCol w:w="2775"/>
        <w:gridCol w:w="2746"/>
      </w:tblGrid>
      <w:tr w14:paraId="405A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5" w:type="dxa"/>
            <w:vAlign w:val="center"/>
          </w:tcPr>
          <w:p w14:paraId="3874F8B1">
            <w:pPr>
              <w:keepLines/>
              <w:spacing w:line="400" w:lineRule="exact"/>
              <w:jc w:val="center"/>
              <w:rPr>
                <w:rFonts w:ascii="宋体" w:hAnsi="宋体" w:cs="宋体"/>
                <w:b/>
                <w:sz w:val="18"/>
                <w:szCs w:val="18"/>
              </w:rPr>
            </w:pPr>
            <w:r>
              <w:rPr>
                <w:rFonts w:hint="eastAsia" w:ascii="宋体" w:hAnsi="宋体" w:cs="宋体"/>
                <w:b/>
                <w:sz w:val="18"/>
                <w:szCs w:val="18"/>
              </w:rPr>
              <w:t>课程名称</w:t>
            </w:r>
          </w:p>
        </w:tc>
        <w:tc>
          <w:tcPr>
            <w:tcW w:w="2835" w:type="dxa"/>
            <w:vAlign w:val="center"/>
          </w:tcPr>
          <w:p w14:paraId="6F046CAD">
            <w:pPr>
              <w:keepLines/>
              <w:spacing w:line="400" w:lineRule="exact"/>
              <w:jc w:val="center"/>
              <w:rPr>
                <w:rFonts w:ascii="宋体" w:hAnsi="宋体" w:cs="宋体"/>
                <w:b/>
                <w:sz w:val="18"/>
                <w:szCs w:val="18"/>
              </w:rPr>
            </w:pPr>
            <w:r>
              <w:rPr>
                <w:rFonts w:hint="eastAsia" w:ascii="宋体" w:hAnsi="宋体" w:cs="宋体"/>
                <w:b/>
                <w:sz w:val="18"/>
                <w:szCs w:val="18"/>
              </w:rPr>
              <w:t>课程目标</w:t>
            </w:r>
          </w:p>
        </w:tc>
        <w:tc>
          <w:tcPr>
            <w:tcW w:w="2775" w:type="dxa"/>
            <w:vAlign w:val="center"/>
          </w:tcPr>
          <w:p w14:paraId="25179D4D">
            <w:pPr>
              <w:keepLines/>
              <w:spacing w:line="400" w:lineRule="exact"/>
              <w:jc w:val="center"/>
              <w:rPr>
                <w:rFonts w:ascii="宋体" w:hAnsi="宋体" w:cs="宋体"/>
                <w:b/>
                <w:sz w:val="18"/>
                <w:szCs w:val="18"/>
              </w:rPr>
            </w:pPr>
            <w:r>
              <w:rPr>
                <w:rFonts w:hint="eastAsia" w:ascii="宋体" w:hAnsi="宋体" w:cs="宋体"/>
                <w:b/>
                <w:sz w:val="18"/>
                <w:szCs w:val="18"/>
              </w:rPr>
              <w:t>主要内容</w:t>
            </w:r>
          </w:p>
        </w:tc>
        <w:tc>
          <w:tcPr>
            <w:tcW w:w="2746" w:type="dxa"/>
            <w:vAlign w:val="center"/>
          </w:tcPr>
          <w:p w14:paraId="64660308">
            <w:pPr>
              <w:keepLines/>
              <w:spacing w:line="400" w:lineRule="exact"/>
              <w:jc w:val="center"/>
              <w:rPr>
                <w:rFonts w:ascii="宋体" w:hAnsi="宋体" w:cs="宋体"/>
                <w:b/>
                <w:sz w:val="18"/>
                <w:szCs w:val="18"/>
              </w:rPr>
            </w:pPr>
            <w:r>
              <w:rPr>
                <w:rFonts w:hint="eastAsia" w:ascii="宋体" w:hAnsi="宋体" w:cs="宋体"/>
                <w:b/>
                <w:sz w:val="18"/>
                <w:szCs w:val="18"/>
              </w:rPr>
              <w:t>教学要求</w:t>
            </w:r>
          </w:p>
        </w:tc>
      </w:tr>
      <w:tr w14:paraId="763ED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12894876">
            <w:pPr>
              <w:pStyle w:val="5"/>
              <w:keepNext w:val="0"/>
              <w:spacing w:line="400" w:lineRule="exact"/>
              <w:jc w:val="center"/>
              <w:outlineLvl w:val="3"/>
              <w:rPr>
                <w:rFonts w:ascii="宋体" w:hAnsi="宋体" w:cs="宋体"/>
                <w:color w:val="auto"/>
                <w:sz w:val="18"/>
                <w:szCs w:val="18"/>
              </w:rPr>
            </w:pPr>
            <w:r>
              <w:rPr>
                <w:rFonts w:hint="eastAsia" w:ascii="宋体" w:hAnsi="宋体" w:cs="宋体"/>
                <w:color w:val="auto"/>
                <w:sz w:val="18"/>
                <w:szCs w:val="18"/>
              </w:rPr>
              <w:t>可编程控制技术应用</w:t>
            </w:r>
          </w:p>
        </w:tc>
        <w:tc>
          <w:tcPr>
            <w:tcW w:w="2835" w:type="dxa"/>
          </w:tcPr>
          <w:p w14:paraId="683CAA47">
            <w:pPr>
              <w:pStyle w:val="5"/>
              <w:keepNext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素质目标：</w:t>
            </w:r>
          </w:p>
          <w:p w14:paraId="0DB5FBDD">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（1）具备良好的工程伦理和职业道德素养；</w:t>
            </w:r>
          </w:p>
          <w:p w14:paraId="0E210475">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（2）具备团队合作和沟通能力；</w:t>
            </w:r>
          </w:p>
          <w:p w14:paraId="1BA0D9DC">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（3）具备创新意识和实践能力；</w:t>
            </w:r>
          </w:p>
          <w:p w14:paraId="0A1E7406">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（4）具备自主学习和持续学习的能力。</w:t>
            </w:r>
          </w:p>
          <w:p w14:paraId="0082A93D">
            <w:pPr>
              <w:pStyle w:val="5"/>
              <w:keepNext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知识目标：</w:t>
            </w:r>
          </w:p>
          <w:p w14:paraId="3B77E952">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（1）掌握电气基础知识，包括电路原理、电气设备、电气控制等；</w:t>
            </w:r>
          </w:p>
          <w:p w14:paraId="2EF18C30">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（2）掌握PLC控制系统的基本原理和应用技术；</w:t>
            </w:r>
          </w:p>
          <w:p w14:paraId="5AE69535">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（3）熟悉自动化控制系统的组成和工作原理；</w:t>
            </w:r>
          </w:p>
          <w:p w14:paraId="211339E1">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（4）了解工业现场常见的电气设备和PLC控制系统的应用。</w:t>
            </w:r>
          </w:p>
          <w:p w14:paraId="57A8EF0D">
            <w:pPr>
              <w:pStyle w:val="5"/>
              <w:keepNext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能力目标：</w:t>
            </w:r>
          </w:p>
          <w:p w14:paraId="458D110C">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（1）能够进行电气系统的设计、安装和调试工作；</w:t>
            </w:r>
          </w:p>
          <w:p w14:paraId="10713180">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（2）能够编写PLC控制程序，实现自动化生产过程的控制；</w:t>
            </w:r>
          </w:p>
          <w:p w14:paraId="7B21F43E">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（3）能够分析和解决电气系统和PLC控制系统的故障；</w:t>
            </w:r>
          </w:p>
          <w:p w14:paraId="6EE8E532">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（4）能够参与工业自动化项目的实施和管理。</w:t>
            </w:r>
          </w:p>
        </w:tc>
        <w:tc>
          <w:tcPr>
            <w:tcW w:w="2775" w:type="dxa"/>
          </w:tcPr>
          <w:p w14:paraId="04844F45">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模块一：电气基础知识</w:t>
            </w:r>
          </w:p>
          <w:p w14:paraId="058BC0AE">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（1）电路理论：包括电流、电压、电阻等基本概念；</w:t>
            </w:r>
          </w:p>
          <w:p w14:paraId="163D35C5">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（2）电气元件：如电阻、电容、电感等元件的特性和应用；</w:t>
            </w:r>
          </w:p>
          <w:p w14:paraId="78F502E8">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（3）电气设备：如电机、传感器、开关等设备的原理和工作方式。</w:t>
            </w:r>
          </w:p>
          <w:p w14:paraId="75566B63">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模块二：PLC基础知识</w:t>
            </w:r>
          </w:p>
          <w:p w14:paraId="030FE170">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（1）PLC概述：PLC的定义、功能和应用领域；</w:t>
            </w:r>
          </w:p>
          <w:p w14:paraId="485009C3">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（2）PLC硬件结构：包括PLC的CPU、输入输出模块、通信模块等组成部分；</w:t>
            </w:r>
          </w:p>
          <w:p w14:paraId="1141070C">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（3）PLC编程语言：常用的PLC编程语言。</w:t>
            </w:r>
          </w:p>
          <w:p w14:paraId="728CAA20">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模块三：PLC控制原理</w:t>
            </w:r>
          </w:p>
          <w:p w14:paraId="15AC576F">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（1）逻辑控制：PLC的逻辑控制原理，包括逻辑门、定时器、计数器等功能块的应用；</w:t>
            </w:r>
          </w:p>
          <w:p w14:paraId="506019DF">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（2）运动控制：PLC在运动控制领域的应用，如伺服控制、步进电机控制等。</w:t>
            </w:r>
          </w:p>
          <w:p w14:paraId="4D7598E3">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模块四：PLC应用案例</w:t>
            </w:r>
          </w:p>
          <w:p w14:paraId="30D9A23D">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（1）工业自动化：PLC在工业自动化领域的应用案例，如流水线控制、机械手控制等；</w:t>
            </w:r>
          </w:p>
          <w:p w14:paraId="01405C31">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（2）楼宇控制：PLC在楼宇自动化系统中的应用，如照明控制、空调控制等。</w:t>
            </w:r>
          </w:p>
        </w:tc>
        <w:tc>
          <w:tcPr>
            <w:tcW w:w="2746" w:type="dxa"/>
          </w:tcPr>
          <w:p w14:paraId="5CDD057B">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1.教学模式：</w:t>
            </w:r>
          </w:p>
          <w:p w14:paraId="65F019FE">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按照专业注重个性化指导，注重教学时效性、针对性。合理选用教学素材与多维立体化资源，采取“教学做一体”的教学模式。</w:t>
            </w:r>
          </w:p>
          <w:p w14:paraId="201F5B8D">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2.教学条件：</w:t>
            </w:r>
          </w:p>
          <w:p w14:paraId="644F0ACA">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多媒体教室和实验室。</w:t>
            </w:r>
          </w:p>
          <w:p w14:paraId="02D9F046">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3.教学方法：</w:t>
            </w:r>
          </w:p>
          <w:p w14:paraId="681FF7B7">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运用模块化教学、启发式教学、讨论式教学等多种教学方法进行。</w:t>
            </w:r>
          </w:p>
          <w:p w14:paraId="29672FEB">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4.教师要求：</w:t>
            </w:r>
          </w:p>
          <w:p w14:paraId="74818972">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任课教师要关注行业发展前沿，及时把最新的技术、技能，融入教学内容。</w:t>
            </w:r>
          </w:p>
          <w:p w14:paraId="3C299075">
            <w:pPr>
              <w:pStyle w:val="5"/>
              <w:keepNext w:val="0"/>
              <w:keepLines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5.评价建议：</w:t>
            </w:r>
          </w:p>
          <w:p w14:paraId="5B0925EF">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采取学习过程考核评定加期末考核评价相结合。</w:t>
            </w:r>
          </w:p>
        </w:tc>
      </w:tr>
      <w:tr w14:paraId="1812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729B80E4">
            <w:pPr>
              <w:pStyle w:val="5"/>
              <w:keepNext w:val="0"/>
              <w:adjustRightInd w:val="0"/>
              <w:snapToGrid w:val="0"/>
              <w:spacing w:line="400" w:lineRule="exact"/>
              <w:jc w:val="center"/>
              <w:outlineLvl w:val="3"/>
              <w:rPr>
                <w:rFonts w:ascii="宋体" w:hAnsi="宋体" w:cs="宋体"/>
                <w:color w:val="auto"/>
                <w:sz w:val="18"/>
                <w:szCs w:val="18"/>
              </w:rPr>
            </w:pPr>
            <w:r>
              <w:rPr>
                <w:rFonts w:hint="eastAsia" w:ascii="宋体" w:hAnsi="宋体" w:cs="宋体"/>
                <w:color w:val="auto"/>
                <w:sz w:val="18"/>
                <w:szCs w:val="18"/>
              </w:rPr>
              <w:t>自动化生产线运行与维护</w:t>
            </w:r>
          </w:p>
        </w:tc>
        <w:tc>
          <w:tcPr>
            <w:tcW w:w="2835" w:type="dxa"/>
          </w:tcPr>
          <w:p w14:paraId="0B667B38">
            <w:pPr>
              <w:pStyle w:val="5"/>
              <w:keepNext w:val="0"/>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素质目标：</w:t>
            </w:r>
          </w:p>
          <w:p w14:paraId="7009E510">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 培养严谨、细致的工作态度，遵守6S管理标准（整理、整顿、清洁、素养、安全），强化质量意识、安全意识和环保意识；</w:t>
            </w:r>
          </w:p>
          <w:p w14:paraId="11038864">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 树立工匠精神，注重规范操作，培育劳动意识和团队协作能力；</w:t>
            </w:r>
          </w:p>
          <w:p w14:paraId="527A43AB">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（3）培养学生具有团队合作意识和沟通能力，能够有效地与他人合作解决问题；</w:t>
            </w:r>
          </w:p>
          <w:p w14:paraId="6D4785C8">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（4）激发对自动化领域的探索兴趣，培养创新意识和工程实践能力。</w:t>
            </w:r>
          </w:p>
          <w:p w14:paraId="2BA49821">
            <w:pPr>
              <w:pStyle w:val="5"/>
              <w:keepNext w:val="0"/>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知识目标：</w:t>
            </w:r>
          </w:p>
          <w:p w14:paraId="0255AC66">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 能够独立完成自动化生产线的安装、调试、维护及故障诊断；</w:t>
            </w:r>
          </w:p>
          <w:p w14:paraId="5F885BF0">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（2）理解气动控制技术、传感器与驱动器选型、PLC控制及工业网络通信技术；</w:t>
            </w:r>
          </w:p>
          <w:p w14:paraId="568E88CF">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（3）了解自动化生产线的发展历程、现状及未来趋势；</w:t>
            </w:r>
          </w:p>
          <w:p w14:paraId="5868B40F">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（4）熟悉工业机器人应用技术、伺服电机控制及变频器技术等核心知识点。</w:t>
            </w:r>
          </w:p>
          <w:p w14:paraId="0A927C95">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color w:val="auto"/>
                <w:sz w:val="18"/>
                <w:szCs w:val="18"/>
              </w:rPr>
              <w:t>能力目标</w:t>
            </w:r>
            <w:r>
              <w:rPr>
                <w:rFonts w:hint="eastAsia" w:ascii="宋体" w:hAnsi="宋体" w:cs="宋体"/>
                <w:b w:val="0"/>
                <w:bCs/>
                <w:color w:val="auto"/>
                <w:sz w:val="18"/>
                <w:szCs w:val="18"/>
              </w:rPr>
              <w:t>：</w:t>
            </w:r>
          </w:p>
          <w:p w14:paraId="1C498389">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 能够独立完成自动化生产线的安装、调试、维护及故障诊断；</w:t>
            </w:r>
          </w:p>
          <w:p w14:paraId="2DB4A265">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（2）具备根据生产需求设计简单控制系统或优化现有系统的能力；</w:t>
            </w:r>
          </w:p>
          <w:p w14:paraId="400F723F">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（3）参与自动化生产线项目开发，具备团队协作和沟通能力；</w:t>
            </w:r>
          </w:p>
          <w:p w14:paraId="2A82E046">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（4）能结合PLC编程、传感器技术、气动系统等知识解决工程实际问题。</w:t>
            </w:r>
          </w:p>
        </w:tc>
        <w:tc>
          <w:tcPr>
            <w:tcW w:w="2775" w:type="dxa"/>
          </w:tcPr>
          <w:p w14:paraId="4D27CC85">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模块一：认识自动化生产线</w:t>
            </w:r>
          </w:p>
          <w:p w14:paraId="3812436B">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（1）自动化生产线概述：自动化生产线的组成、主要技术、发展趋势等；</w:t>
            </w:r>
          </w:p>
          <w:p w14:paraId="688671C7">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（2）自动化生产线实训设备简介：THJDAL-2B自动化生产线组成和功能、气动系统、电气系统。</w:t>
            </w:r>
          </w:p>
          <w:p w14:paraId="1CF92C84">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模块二：安装与调试供料单元</w:t>
            </w:r>
          </w:p>
          <w:p w14:paraId="76D7EDC0">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（1）供料单元的结构及工作过程；</w:t>
            </w:r>
          </w:p>
          <w:p w14:paraId="506EADE7">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（2）供料单元的应用技术；</w:t>
            </w:r>
          </w:p>
          <w:p w14:paraId="566BE460">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（3）供料单元的安装与调试；</w:t>
            </w:r>
          </w:p>
          <w:p w14:paraId="1F76B986">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（4）供料单元的编程与调试。</w:t>
            </w:r>
          </w:p>
          <w:p w14:paraId="49137B53">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模块三：安装与调试加工单元</w:t>
            </w:r>
          </w:p>
          <w:p w14:paraId="7ECF03CA">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（1）加工单元的结构及工作过程；</w:t>
            </w:r>
          </w:p>
          <w:p w14:paraId="18D113CB">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（2）加工单元的应用技术；</w:t>
            </w:r>
          </w:p>
          <w:p w14:paraId="534195ED">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（3）加工单元的安装与调试；</w:t>
            </w:r>
          </w:p>
          <w:p w14:paraId="7E5085BB">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（4）加工单元的编程与调试。</w:t>
            </w:r>
          </w:p>
          <w:p w14:paraId="2B360ADE">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模块四：安装与调试装配单元</w:t>
            </w:r>
          </w:p>
          <w:p w14:paraId="1953BE91">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（1）装配单元的结构及工作过程；</w:t>
            </w:r>
          </w:p>
          <w:p w14:paraId="33ABD8B5">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（2）装配单元的应用技术；</w:t>
            </w:r>
          </w:p>
          <w:p w14:paraId="3ADF45AB">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（3）装配单元的安装与调试；</w:t>
            </w:r>
          </w:p>
          <w:p w14:paraId="6D5C8DFB">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（4）装配单元的编程与调试。</w:t>
            </w:r>
          </w:p>
          <w:p w14:paraId="333B79BF">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模块五：安装与调试分拣单元</w:t>
            </w:r>
          </w:p>
          <w:p w14:paraId="4AF4F82D">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（1）分拣单元的结构及工作过程；</w:t>
            </w:r>
          </w:p>
          <w:p w14:paraId="43680ABB">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（2）分拣单元的应用技术；</w:t>
            </w:r>
          </w:p>
          <w:p w14:paraId="66114F10">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（3）分拣单元的安装与调试；</w:t>
            </w:r>
          </w:p>
          <w:p w14:paraId="0277FDBF">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（4）分拣单元的编程与调试。</w:t>
            </w:r>
          </w:p>
          <w:p w14:paraId="0B5771F3">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模块六：安装与调试输送单元</w:t>
            </w:r>
          </w:p>
          <w:p w14:paraId="27937DA5">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（1）输送单元的结构及工作过程；</w:t>
            </w:r>
          </w:p>
          <w:p w14:paraId="67558A95">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（2）输送单元的应用技术；</w:t>
            </w:r>
          </w:p>
          <w:p w14:paraId="6E34AD27">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（3）输送单元的安装与调试；</w:t>
            </w:r>
          </w:p>
          <w:p w14:paraId="68EA9AD4">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（4）输送单元的编程与调试。</w:t>
            </w:r>
          </w:p>
          <w:p w14:paraId="13A875D5">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模块七：自动化生产线联机调试</w:t>
            </w:r>
          </w:p>
          <w:p w14:paraId="6FD0E87F">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（1）S7-1200PLC的以太网通信；</w:t>
            </w:r>
          </w:p>
          <w:p w14:paraId="43D0E171">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（2）五台S7-1200PLC的联机调试。</w:t>
            </w:r>
          </w:p>
          <w:p w14:paraId="3D2480A7">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模块八：认识触摸屏技术</w:t>
            </w:r>
          </w:p>
          <w:p w14:paraId="7B3DF995">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（1）认识人机交互界面；</w:t>
            </w:r>
          </w:p>
          <w:p w14:paraId="348704A8">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（2）MCGS嵌入版组态软件的应用；</w:t>
            </w:r>
          </w:p>
          <w:p w14:paraId="36F26F26">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（3）人机交互界面硬件系统连接。</w:t>
            </w:r>
          </w:p>
          <w:p w14:paraId="36E71A6C">
            <w:pPr>
              <w:pStyle w:val="5"/>
              <w:keepNext w:val="0"/>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（4）供料单元触摸屏程序设计。</w:t>
            </w:r>
          </w:p>
        </w:tc>
        <w:tc>
          <w:tcPr>
            <w:tcW w:w="2746" w:type="dxa"/>
          </w:tcPr>
          <w:p w14:paraId="229A639D">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1.教学模式：</w:t>
            </w:r>
          </w:p>
          <w:p w14:paraId="3B618E01">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按照专业注重个性化指导，注重教学时效性、针对性。合理选用教学素材与多维立体化资源，采取“教学做一体”的教学模式。</w:t>
            </w:r>
          </w:p>
          <w:p w14:paraId="129EA6FF">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2.教学条件：</w:t>
            </w:r>
          </w:p>
          <w:p w14:paraId="636F7AE8">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多媒体教室和实验室。</w:t>
            </w:r>
          </w:p>
          <w:p w14:paraId="748BD0C0">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3.教学方法：</w:t>
            </w:r>
          </w:p>
          <w:p w14:paraId="187647AF">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运用模块化教学、启发式教学、讨论式教学等多种教学方法进行。</w:t>
            </w:r>
          </w:p>
          <w:p w14:paraId="6338B8BB">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4.教师要求：</w:t>
            </w:r>
          </w:p>
          <w:p w14:paraId="350553C2">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任课教师要关注行业发展前沿，及时把最新的技术、技能，融入教学内容。</w:t>
            </w:r>
          </w:p>
          <w:p w14:paraId="6C8017EB">
            <w:pPr>
              <w:pStyle w:val="5"/>
              <w:keepNext w:val="0"/>
              <w:keepLines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5.评价建议：</w:t>
            </w:r>
          </w:p>
          <w:p w14:paraId="06AE6B97">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采取学习过程考核评定加期末考核评价相结合。</w:t>
            </w:r>
          </w:p>
        </w:tc>
      </w:tr>
      <w:tr w14:paraId="63F9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5776CF5F">
            <w:pPr>
              <w:keepLines/>
              <w:spacing w:line="400" w:lineRule="exact"/>
              <w:jc w:val="center"/>
              <w:rPr>
                <w:rFonts w:ascii="宋体" w:hAnsi="宋体" w:cs="宋体"/>
                <w:b/>
                <w:sz w:val="18"/>
                <w:szCs w:val="18"/>
              </w:rPr>
            </w:pPr>
            <w:r>
              <w:rPr>
                <w:rFonts w:hint="eastAsia" w:ascii="宋体" w:hAnsi="宋体" w:cs="宋体"/>
                <w:b/>
                <w:sz w:val="18"/>
                <w:szCs w:val="18"/>
              </w:rPr>
              <w:t>变频器与伺服驱动应用</w:t>
            </w:r>
          </w:p>
        </w:tc>
        <w:tc>
          <w:tcPr>
            <w:tcW w:w="2835" w:type="dxa"/>
          </w:tcPr>
          <w:p w14:paraId="668C5ED1">
            <w:pPr>
              <w:keepLines/>
              <w:widowControl/>
              <w:spacing w:line="360" w:lineRule="exact"/>
              <w:ind w:firstLine="55"/>
              <w:rPr>
                <w:rFonts w:ascii="宋体" w:hAnsi="宋体" w:cs="宋体"/>
                <w:b/>
                <w:bCs/>
                <w:sz w:val="18"/>
                <w:szCs w:val="18"/>
              </w:rPr>
            </w:pPr>
            <w:r>
              <w:rPr>
                <w:rFonts w:ascii="宋体" w:hAnsi="宋体" w:cs="宋体"/>
                <w:b/>
                <w:bCs/>
                <w:sz w:val="18"/>
                <w:szCs w:val="18"/>
              </w:rPr>
              <w:t>素质目标</w:t>
            </w:r>
            <w:r>
              <w:rPr>
                <w:rFonts w:hint="eastAsia" w:ascii="宋体" w:hAnsi="宋体" w:cs="宋体"/>
                <w:b/>
                <w:bCs/>
                <w:sz w:val="18"/>
                <w:szCs w:val="18"/>
                <w:lang w:eastAsia="zh-CN"/>
              </w:rPr>
              <w:t>：</w:t>
            </w:r>
          </w:p>
          <w:p w14:paraId="2B5EE707">
            <w:pPr>
              <w:keepLines/>
              <w:widowControl/>
              <w:spacing w:line="360" w:lineRule="exact"/>
              <w:ind w:firstLine="55"/>
              <w:rPr>
                <w:rFonts w:ascii="宋体" w:hAnsi="宋体" w:cs="宋体"/>
                <w:sz w:val="18"/>
                <w:szCs w:val="18"/>
              </w:rPr>
            </w:pPr>
            <w:r>
              <w:rPr>
                <w:rFonts w:hint="eastAsia" w:ascii="宋体" w:hAnsi="宋体" w:cs="宋体"/>
                <w:sz w:val="18"/>
                <w:szCs w:val="18"/>
              </w:rPr>
              <w:t>（1）</w:t>
            </w:r>
            <w:r>
              <w:rPr>
                <w:rFonts w:ascii="宋体" w:hAnsi="宋体" w:cs="宋体"/>
                <w:sz w:val="18"/>
                <w:szCs w:val="18"/>
              </w:rPr>
              <w:t>培养安全意识：增强学生对变频器操作及电气安全的认知，确保在实际工作中遵守安全规程</w:t>
            </w:r>
            <w:r>
              <w:rPr>
                <w:rFonts w:hint="eastAsia" w:ascii="宋体" w:hAnsi="宋体" w:cs="宋体"/>
                <w:sz w:val="18"/>
                <w:szCs w:val="18"/>
              </w:rPr>
              <w:t>；</w:t>
            </w:r>
          </w:p>
          <w:p w14:paraId="3C1CA14D">
            <w:pPr>
              <w:keepLines/>
              <w:widowControl/>
              <w:spacing w:line="360" w:lineRule="exact"/>
              <w:ind w:firstLine="55"/>
              <w:rPr>
                <w:rFonts w:ascii="宋体" w:hAnsi="宋体" w:cs="宋体"/>
                <w:sz w:val="18"/>
                <w:szCs w:val="18"/>
              </w:rPr>
            </w:pPr>
            <w:r>
              <w:rPr>
                <w:rFonts w:hint="eastAsia" w:ascii="宋体" w:hAnsi="宋体" w:cs="宋体"/>
                <w:sz w:val="18"/>
                <w:szCs w:val="18"/>
              </w:rPr>
              <w:t>（2）</w:t>
            </w:r>
            <w:r>
              <w:rPr>
                <w:rFonts w:ascii="宋体" w:hAnsi="宋体" w:cs="宋体"/>
                <w:sz w:val="18"/>
                <w:szCs w:val="18"/>
              </w:rPr>
              <w:t>树立团队合作精神：通过团队项目和实践活动，提升学生之间的合作能力和团队意识</w:t>
            </w:r>
            <w:r>
              <w:rPr>
                <w:rFonts w:hint="eastAsia" w:ascii="宋体" w:hAnsi="宋体" w:cs="宋体"/>
                <w:sz w:val="18"/>
                <w:szCs w:val="18"/>
              </w:rPr>
              <w:t>；</w:t>
            </w:r>
          </w:p>
          <w:p w14:paraId="34FF6A37">
            <w:pPr>
              <w:keepLines/>
              <w:widowControl/>
              <w:spacing w:line="360" w:lineRule="exact"/>
              <w:ind w:firstLine="55"/>
              <w:rPr>
                <w:rFonts w:ascii="宋体" w:hAnsi="宋体" w:cs="宋体"/>
                <w:sz w:val="18"/>
                <w:szCs w:val="18"/>
              </w:rPr>
            </w:pPr>
            <w:r>
              <w:rPr>
                <w:rFonts w:hint="eastAsia" w:ascii="宋体" w:hAnsi="宋体" w:cs="宋体"/>
                <w:sz w:val="18"/>
                <w:szCs w:val="18"/>
              </w:rPr>
              <w:t>（3）</w:t>
            </w:r>
            <w:r>
              <w:rPr>
                <w:rFonts w:ascii="宋体" w:hAnsi="宋体" w:cs="宋体"/>
                <w:sz w:val="18"/>
                <w:szCs w:val="18"/>
              </w:rPr>
              <w:t>提高责任感与职业道德：培养学生对工作的责任感，强调遵守职业道德和诚信的重要性。</w:t>
            </w:r>
          </w:p>
          <w:p w14:paraId="6573200C">
            <w:pPr>
              <w:keepLines/>
              <w:widowControl/>
              <w:spacing w:line="360" w:lineRule="exact"/>
              <w:ind w:firstLine="55"/>
              <w:rPr>
                <w:rFonts w:ascii="宋体" w:hAnsi="宋体" w:cs="宋体"/>
                <w:b/>
                <w:bCs/>
                <w:sz w:val="18"/>
                <w:szCs w:val="18"/>
              </w:rPr>
            </w:pPr>
            <w:r>
              <w:rPr>
                <w:rFonts w:ascii="宋体" w:hAnsi="宋体" w:cs="宋体"/>
                <w:b/>
                <w:bCs/>
                <w:sz w:val="18"/>
                <w:szCs w:val="18"/>
              </w:rPr>
              <w:t>知识目标</w:t>
            </w:r>
            <w:r>
              <w:rPr>
                <w:rFonts w:hint="eastAsia" w:ascii="宋体" w:hAnsi="宋体" w:cs="宋体"/>
                <w:b/>
                <w:bCs/>
                <w:sz w:val="18"/>
                <w:szCs w:val="18"/>
                <w:lang w:eastAsia="zh-CN"/>
              </w:rPr>
              <w:t>：</w:t>
            </w:r>
          </w:p>
          <w:p w14:paraId="395CCCCE">
            <w:pPr>
              <w:keepLines/>
              <w:widowControl/>
              <w:spacing w:line="360" w:lineRule="exact"/>
              <w:ind w:firstLine="55"/>
              <w:rPr>
                <w:rFonts w:ascii="宋体" w:hAnsi="宋体" w:cs="宋体"/>
                <w:sz w:val="18"/>
                <w:szCs w:val="18"/>
              </w:rPr>
            </w:pPr>
            <w:r>
              <w:rPr>
                <w:rFonts w:hint="eastAsia" w:ascii="宋体" w:hAnsi="宋体" w:cs="宋体"/>
                <w:sz w:val="18"/>
                <w:szCs w:val="18"/>
              </w:rPr>
              <w:t>（1）</w:t>
            </w:r>
            <w:r>
              <w:rPr>
                <w:rFonts w:ascii="宋体" w:hAnsi="宋体" w:cs="宋体"/>
                <w:sz w:val="18"/>
                <w:szCs w:val="18"/>
              </w:rPr>
              <w:t>掌握变频器的基本原理：理解变频器的工作原理、结构组成以及控制方法</w:t>
            </w:r>
            <w:r>
              <w:rPr>
                <w:rFonts w:hint="eastAsia" w:ascii="宋体" w:hAnsi="宋体" w:cs="宋体"/>
                <w:sz w:val="18"/>
                <w:szCs w:val="18"/>
              </w:rPr>
              <w:t>；</w:t>
            </w:r>
          </w:p>
          <w:p w14:paraId="5207000F">
            <w:pPr>
              <w:keepLines/>
              <w:widowControl/>
              <w:spacing w:line="360" w:lineRule="exact"/>
              <w:ind w:firstLine="55"/>
              <w:rPr>
                <w:rFonts w:ascii="宋体" w:hAnsi="宋体" w:cs="宋体"/>
                <w:sz w:val="18"/>
                <w:szCs w:val="18"/>
              </w:rPr>
            </w:pPr>
            <w:r>
              <w:rPr>
                <w:rFonts w:hint="eastAsia" w:ascii="宋体" w:hAnsi="宋体" w:cs="宋体"/>
                <w:sz w:val="18"/>
                <w:szCs w:val="18"/>
              </w:rPr>
              <w:t>（2）</w:t>
            </w:r>
            <w:r>
              <w:rPr>
                <w:rFonts w:ascii="宋体" w:hAnsi="宋体" w:cs="宋体"/>
                <w:sz w:val="18"/>
                <w:szCs w:val="18"/>
              </w:rPr>
              <w:t>了解变频器的应用领域：熟悉变频器在工业、 HVAC 系统、轨道交通等各个领域的具体应用</w:t>
            </w:r>
            <w:r>
              <w:rPr>
                <w:rFonts w:hint="eastAsia" w:ascii="宋体" w:hAnsi="宋体" w:cs="宋体"/>
                <w:sz w:val="18"/>
                <w:szCs w:val="18"/>
              </w:rPr>
              <w:t>；</w:t>
            </w:r>
          </w:p>
          <w:p w14:paraId="154CFB02">
            <w:pPr>
              <w:keepLines/>
              <w:widowControl/>
              <w:spacing w:line="360" w:lineRule="exact"/>
              <w:ind w:firstLine="55"/>
              <w:rPr>
                <w:rFonts w:ascii="宋体" w:hAnsi="宋体" w:cs="宋体"/>
                <w:sz w:val="18"/>
                <w:szCs w:val="18"/>
              </w:rPr>
            </w:pPr>
            <w:r>
              <w:rPr>
                <w:rFonts w:hint="eastAsia" w:ascii="宋体" w:hAnsi="宋体" w:cs="宋体"/>
                <w:sz w:val="18"/>
                <w:szCs w:val="18"/>
              </w:rPr>
              <w:t>（3）</w:t>
            </w:r>
            <w:r>
              <w:rPr>
                <w:rFonts w:ascii="宋体" w:hAnsi="宋体" w:cs="宋体"/>
                <w:sz w:val="18"/>
                <w:szCs w:val="18"/>
              </w:rPr>
              <w:t>学习变频器的安装与调试：了解变频器的安装步骤、调试方法及注意事项</w:t>
            </w:r>
            <w:r>
              <w:rPr>
                <w:rFonts w:hint="eastAsia" w:ascii="宋体" w:hAnsi="宋体" w:cs="宋体"/>
                <w:sz w:val="18"/>
                <w:szCs w:val="18"/>
              </w:rPr>
              <w:t>；</w:t>
            </w:r>
          </w:p>
          <w:p w14:paraId="688706D6">
            <w:pPr>
              <w:keepLines/>
              <w:widowControl/>
              <w:spacing w:line="360" w:lineRule="exact"/>
              <w:ind w:firstLine="55"/>
              <w:rPr>
                <w:rFonts w:ascii="宋体" w:hAnsi="宋体" w:cs="宋体"/>
                <w:sz w:val="18"/>
                <w:szCs w:val="18"/>
              </w:rPr>
            </w:pPr>
            <w:r>
              <w:rPr>
                <w:rFonts w:hint="eastAsia" w:ascii="宋体" w:hAnsi="宋体" w:cs="宋体"/>
                <w:sz w:val="18"/>
                <w:szCs w:val="18"/>
              </w:rPr>
              <w:t>（4）</w:t>
            </w:r>
            <w:r>
              <w:rPr>
                <w:rFonts w:ascii="宋体" w:hAnsi="宋体" w:cs="宋体"/>
                <w:sz w:val="18"/>
                <w:szCs w:val="18"/>
              </w:rPr>
              <w:t>认识变频器的维护与故障处理：掌握变频器常见故障及其处理方法，了解日常维护的重要性。</w:t>
            </w:r>
          </w:p>
          <w:p w14:paraId="2AD0E4D2">
            <w:pPr>
              <w:keepLines/>
              <w:widowControl/>
              <w:spacing w:line="360" w:lineRule="exact"/>
              <w:ind w:firstLine="55"/>
              <w:rPr>
                <w:rFonts w:ascii="宋体" w:hAnsi="宋体" w:cs="宋体"/>
                <w:b/>
                <w:bCs/>
                <w:sz w:val="18"/>
                <w:szCs w:val="18"/>
              </w:rPr>
            </w:pPr>
            <w:r>
              <w:rPr>
                <w:rFonts w:ascii="宋体" w:hAnsi="宋体" w:cs="宋体"/>
                <w:b/>
                <w:bCs/>
                <w:sz w:val="18"/>
                <w:szCs w:val="18"/>
              </w:rPr>
              <w:t>能力目标</w:t>
            </w:r>
            <w:r>
              <w:rPr>
                <w:rFonts w:hint="eastAsia" w:ascii="宋体" w:hAnsi="宋体" w:cs="宋体"/>
                <w:b/>
                <w:bCs/>
                <w:sz w:val="18"/>
                <w:szCs w:val="18"/>
                <w:lang w:eastAsia="zh-CN"/>
              </w:rPr>
              <w:t>：</w:t>
            </w:r>
          </w:p>
          <w:p w14:paraId="268DAB9E">
            <w:pPr>
              <w:keepLines/>
              <w:widowControl/>
              <w:spacing w:line="360" w:lineRule="exact"/>
              <w:ind w:firstLine="55"/>
              <w:rPr>
                <w:rFonts w:ascii="宋体" w:hAnsi="宋体" w:cs="宋体"/>
                <w:sz w:val="18"/>
                <w:szCs w:val="18"/>
              </w:rPr>
            </w:pPr>
            <w:r>
              <w:rPr>
                <w:rFonts w:hint="eastAsia" w:ascii="宋体" w:hAnsi="宋体" w:cs="宋体"/>
                <w:sz w:val="18"/>
                <w:szCs w:val="18"/>
              </w:rPr>
              <w:t>（1）</w:t>
            </w:r>
            <w:r>
              <w:rPr>
                <w:rFonts w:ascii="宋体" w:hAnsi="宋体" w:cs="宋体"/>
                <w:sz w:val="18"/>
                <w:szCs w:val="18"/>
              </w:rPr>
              <w:t>变频器选型能力：根据具体应用环境与需求，能够正确选择合适的变频器型号</w:t>
            </w:r>
            <w:r>
              <w:rPr>
                <w:rFonts w:hint="eastAsia" w:ascii="宋体" w:hAnsi="宋体" w:cs="宋体"/>
                <w:sz w:val="18"/>
                <w:szCs w:val="18"/>
              </w:rPr>
              <w:t>；</w:t>
            </w:r>
          </w:p>
          <w:p w14:paraId="40490FC0">
            <w:pPr>
              <w:keepLines/>
              <w:widowControl/>
              <w:spacing w:line="360" w:lineRule="exact"/>
              <w:rPr>
                <w:rFonts w:ascii="宋体" w:hAnsi="宋体" w:cs="宋体"/>
                <w:sz w:val="18"/>
                <w:szCs w:val="18"/>
              </w:rPr>
            </w:pPr>
            <w:r>
              <w:rPr>
                <w:rFonts w:hint="eastAsia" w:ascii="宋体" w:hAnsi="宋体" w:cs="宋体"/>
                <w:sz w:val="18"/>
                <w:szCs w:val="18"/>
              </w:rPr>
              <w:t>（2）</w:t>
            </w:r>
            <w:r>
              <w:rPr>
                <w:rFonts w:ascii="宋体" w:hAnsi="宋体" w:cs="宋体"/>
                <w:sz w:val="18"/>
                <w:szCs w:val="18"/>
              </w:rPr>
              <w:t>进行变频器的安装和调试：能够独立完成变频器的安装、调试及参数设置，确保设备正常运行</w:t>
            </w:r>
            <w:r>
              <w:rPr>
                <w:rFonts w:hint="eastAsia" w:ascii="宋体" w:hAnsi="宋体" w:cs="宋体"/>
                <w:sz w:val="18"/>
                <w:szCs w:val="18"/>
              </w:rPr>
              <w:t>；</w:t>
            </w:r>
          </w:p>
          <w:p w14:paraId="3131121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color w:val="auto"/>
                <w:sz w:val="18"/>
                <w:szCs w:val="18"/>
              </w:rPr>
              <w:t>（3）</w:t>
            </w:r>
            <w:r>
              <w:rPr>
                <w:rFonts w:ascii="宋体" w:hAnsi="宋体" w:cs="宋体"/>
                <w:b w:val="0"/>
                <w:color w:val="auto"/>
                <w:sz w:val="18"/>
                <w:szCs w:val="18"/>
              </w:rPr>
              <w:t>故障诊断与维修能力：具备对变频器常见故障进行诊断与排除的能力，能够进行必要的维护和修理。</w:t>
            </w:r>
          </w:p>
        </w:tc>
        <w:tc>
          <w:tcPr>
            <w:tcW w:w="2775" w:type="dxa"/>
          </w:tcPr>
          <w:p w14:paraId="743FFFD2">
            <w:pPr>
              <w:pStyle w:val="5"/>
              <w:keepNext w:val="0"/>
              <w:adjustRightInd w:val="0"/>
              <w:snapToGrid w:val="0"/>
              <w:spacing w:line="400" w:lineRule="exact"/>
              <w:ind w:left="5" w:hanging="5"/>
              <w:outlineLvl w:val="3"/>
              <w:rPr>
                <w:rFonts w:ascii="宋体" w:hAnsi="宋体" w:cs="宋体"/>
                <w:b w:val="0"/>
                <w:bCs/>
                <w:color w:val="auto"/>
                <w:sz w:val="18"/>
                <w:szCs w:val="18"/>
              </w:rPr>
            </w:pPr>
            <w:r>
              <w:rPr>
                <w:rFonts w:ascii="宋体" w:hAnsi="宋体" w:cs="宋体"/>
                <w:b w:val="0"/>
                <w:bCs/>
                <w:color w:val="auto"/>
                <w:sz w:val="18"/>
                <w:szCs w:val="18"/>
              </w:rPr>
              <w:t>模块一：变频器基础知识</w:t>
            </w:r>
          </w:p>
          <w:p w14:paraId="5792928D">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w:t>
            </w:r>
            <w:r>
              <w:rPr>
                <w:rFonts w:ascii="宋体" w:hAnsi="宋体" w:cs="宋体"/>
                <w:b w:val="0"/>
                <w:bCs/>
                <w:color w:val="auto"/>
                <w:sz w:val="18"/>
                <w:szCs w:val="18"/>
              </w:rPr>
              <w:t>变频器的定义与发展历程</w:t>
            </w:r>
            <w:r>
              <w:rPr>
                <w:rFonts w:hint="eastAsia" w:ascii="宋体" w:hAnsi="宋体" w:cs="宋体"/>
                <w:b w:val="0"/>
                <w:bCs/>
                <w:color w:val="auto"/>
                <w:sz w:val="18"/>
                <w:szCs w:val="18"/>
              </w:rPr>
              <w:t>；</w:t>
            </w:r>
          </w:p>
          <w:p w14:paraId="056F7312">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w:t>
            </w:r>
            <w:r>
              <w:rPr>
                <w:rFonts w:ascii="宋体" w:hAnsi="宋体" w:cs="宋体"/>
                <w:b w:val="0"/>
                <w:bCs/>
                <w:color w:val="auto"/>
                <w:sz w:val="18"/>
                <w:szCs w:val="18"/>
              </w:rPr>
              <w:t>变频器的主要功能与特点</w:t>
            </w:r>
            <w:r>
              <w:rPr>
                <w:rFonts w:hint="eastAsia" w:ascii="宋体" w:hAnsi="宋体" w:cs="宋体"/>
                <w:b w:val="0"/>
                <w:bCs/>
                <w:color w:val="auto"/>
                <w:sz w:val="18"/>
                <w:szCs w:val="18"/>
              </w:rPr>
              <w:t>；</w:t>
            </w:r>
          </w:p>
          <w:p w14:paraId="54A1BF5F">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w:t>
            </w:r>
            <w:r>
              <w:rPr>
                <w:rFonts w:ascii="宋体" w:hAnsi="宋体" w:cs="宋体"/>
                <w:b w:val="0"/>
                <w:bCs/>
                <w:color w:val="auto"/>
                <w:sz w:val="18"/>
                <w:szCs w:val="18"/>
              </w:rPr>
              <w:t>变频器的构成与工作原理</w:t>
            </w:r>
            <w:r>
              <w:rPr>
                <w:rFonts w:hint="eastAsia" w:ascii="宋体" w:hAnsi="宋体" w:cs="宋体"/>
                <w:b w:val="0"/>
                <w:bCs/>
                <w:color w:val="auto"/>
                <w:sz w:val="18"/>
                <w:szCs w:val="18"/>
              </w:rPr>
              <w:t>；</w:t>
            </w:r>
          </w:p>
          <w:p w14:paraId="07028F39">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w:t>
            </w:r>
            <w:r>
              <w:rPr>
                <w:rFonts w:ascii="宋体" w:hAnsi="宋体" w:cs="宋体"/>
                <w:b w:val="0"/>
                <w:bCs/>
                <w:color w:val="auto"/>
                <w:sz w:val="18"/>
                <w:szCs w:val="18"/>
              </w:rPr>
              <w:t>变频器的控制方式（如V/F控制、矢量控制、直接转矩控制等）</w:t>
            </w:r>
            <w:r>
              <w:rPr>
                <w:rFonts w:hint="eastAsia" w:ascii="宋体" w:hAnsi="宋体" w:cs="宋体"/>
                <w:b w:val="0"/>
                <w:bCs/>
                <w:color w:val="auto"/>
                <w:sz w:val="18"/>
                <w:szCs w:val="18"/>
              </w:rPr>
              <w:t>。</w:t>
            </w:r>
          </w:p>
          <w:p w14:paraId="72546CB0">
            <w:pPr>
              <w:pStyle w:val="5"/>
              <w:keepNext w:val="0"/>
              <w:adjustRightInd w:val="0"/>
              <w:snapToGrid w:val="0"/>
              <w:spacing w:line="400" w:lineRule="exact"/>
              <w:ind w:left="5" w:hanging="5"/>
              <w:outlineLvl w:val="3"/>
              <w:rPr>
                <w:rFonts w:ascii="宋体" w:hAnsi="宋体" w:cs="宋体"/>
                <w:b w:val="0"/>
                <w:bCs/>
                <w:color w:val="auto"/>
                <w:sz w:val="18"/>
                <w:szCs w:val="18"/>
              </w:rPr>
            </w:pPr>
            <w:r>
              <w:rPr>
                <w:rFonts w:ascii="宋体" w:hAnsi="宋体" w:cs="宋体"/>
                <w:b w:val="0"/>
                <w:bCs/>
                <w:color w:val="auto"/>
                <w:sz w:val="18"/>
                <w:szCs w:val="18"/>
              </w:rPr>
              <w:t>模块二：变频器的选型与安装</w:t>
            </w:r>
          </w:p>
          <w:p w14:paraId="248EB42A">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w:t>
            </w:r>
            <w:r>
              <w:rPr>
                <w:rFonts w:ascii="宋体" w:hAnsi="宋体" w:cs="宋体"/>
                <w:b w:val="0"/>
                <w:bCs/>
                <w:color w:val="auto"/>
                <w:sz w:val="18"/>
                <w:szCs w:val="18"/>
              </w:rPr>
              <w:t>变频器选型原则与注意事项</w:t>
            </w:r>
            <w:r>
              <w:rPr>
                <w:rFonts w:hint="eastAsia" w:ascii="宋体" w:hAnsi="宋体" w:cs="宋体"/>
                <w:b w:val="0"/>
                <w:bCs/>
                <w:color w:val="auto"/>
                <w:sz w:val="18"/>
                <w:szCs w:val="18"/>
              </w:rPr>
              <w:t>；</w:t>
            </w:r>
          </w:p>
          <w:p w14:paraId="3CDF03AC">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w:t>
            </w:r>
            <w:r>
              <w:rPr>
                <w:rFonts w:ascii="宋体" w:hAnsi="宋体" w:cs="宋体"/>
                <w:b w:val="0"/>
                <w:bCs/>
                <w:color w:val="auto"/>
                <w:sz w:val="18"/>
                <w:szCs w:val="18"/>
              </w:rPr>
              <w:t>变频器的安装要求与环境适应性</w:t>
            </w:r>
            <w:r>
              <w:rPr>
                <w:rFonts w:hint="eastAsia" w:ascii="宋体" w:hAnsi="宋体" w:cs="宋体"/>
                <w:b w:val="0"/>
                <w:bCs/>
                <w:color w:val="auto"/>
                <w:sz w:val="18"/>
                <w:szCs w:val="18"/>
              </w:rPr>
              <w:t>；</w:t>
            </w:r>
          </w:p>
          <w:p w14:paraId="24821CC2">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w:t>
            </w:r>
            <w:r>
              <w:rPr>
                <w:rFonts w:ascii="宋体" w:hAnsi="宋体" w:cs="宋体"/>
                <w:b w:val="0"/>
                <w:bCs/>
                <w:color w:val="auto"/>
                <w:sz w:val="18"/>
                <w:szCs w:val="18"/>
              </w:rPr>
              <w:t>电气连接与接线方式</w:t>
            </w:r>
            <w:r>
              <w:rPr>
                <w:rFonts w:hint="eastAsia" w:ascii="宋体" w:hAnsi="宋体" w:cs="宋体"/>
                <w:b w:val="0"/>
                <w:bCs/>
                <w:color w:val="auto"/>
                <w:sz w:val="18"/>
                <w:szCs w:val="18"/>
              </w:rPr>
              <w:t>；</w:t>
            </w:r>
          </w:p>
          <w:p w14:paraId="2DEB4C0A">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w:t>
            </w:r>
            <w:r>
              <w:rPr>
                <w:rFonts w:ascii="宋体" w:hAnsi="宋体" w:cs="宋体"/>
                <w:b w:val="0"/>
                <w:bCs/>
                <w:color w:val="auto"/>
                <w:sz w:val="18"/>
                <w:szCs w:val="18"/>
              </w:rPr>
              <w:t>变频器的环境保护与散热设计</w:t>
            </w:r>
            <w:r>
              <w:rPr>
                <w:rFonts w:hint="eastAsia" w:ascii="宋体" w:hAnsi="宋体" w:cs="宋体"/>
                <w:b w:val="0"/>
                <w:bCs/>
                <w:color w:val="auto"/>
                <w:sz w:val="18"/>
                <w:szCs w:val="18"/>
              </w:rPr>
              <w:t>。</w:t>
            </w:r>
          </w:p>
          <w:p w14:paraId="7A0B9D1C">
            <w:pPr>
              <w:pStyle w:val="5"/>
              <w:keepNext w:val="0"/>
              <w:adjustRightInd w:val="0"/>
              <w:snapToGrid w:val="0"/>
              <w:spacing w:line="400" w:lineRule="exact"/>
              <w:ind w:left="5" w:hanging="5"/>
              <w:outlineLvl w:val="3"/>
              <w:rPr>
                <w:rFonts w:ascii="宋体" w:hAnsi="宋体" w:cs="宋体"/>
                <w:b w:val="0"/>
                <w:bCs/>
                <w:color w:val="auto"/>
                <w:sz w:val="18"/>
                <w:szCs w:val="18"/>
              </w:rPr>
            </w:pPr>
            <w:r>
              <w:rPr>
                <w:rFonts w:ascii="宋体" w:hAnsi="宋体" w:cs="宋体"/>
                <w:b w:val="0"/>
                <w:bCs/>
                <w:color w:val="auto"/>
                <w:sz w:val="18"/>
                <w:szCs w:val="18"/>
              </w:rPr>
              <w:t>模块三：变频器的调试与配置</w:t>
            </w:r>
          </w:p>
          <w:p w14:paraId="634F655E">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w:t>
            </w:r>
            <w:r>
              <w:rPr>
                <w:rFonts w:ascii="宋体" w:hAnsi="宋体" w:cs="宋体"/>
                <w:b w:val="0"/>
                <w:bCs/>
                <w:color w:val="auto"/>
                <w:sz w:val="18"/>
                <w:szCs w:val="18"/>
              </w:rPr>
              <w:t>变频器参数设置与调试步骤</w:t>
            </w:r>
            <w:r>
              <w:rPr>
                <w:rFonts w:hint="eastAsia" w:ascii="宋体" w:hAnsi="宋体" w:cs="宋体"/>
                <w:b w:val="0"/>
                <w:bCs/>
                <w:color w:val="auto"/>
                <w:sz w:val="18"/>
                <w:szCs w:val="18"/>
              </w:rPr>
              <w:t>；</w:t>
            </w:r>
          </w:p>
          <w:p w14:paraId="654F40AD">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w:t>
            </w:r>
            <w:r>
              <w:rPr>
                <w:rFonts w:ascii="宋体" w:hAnsi="宋体" w:cs="宋体"/>
                <w:b w:val="0"/>
                <w:bCs/>
                <w:color w:val="auto"/>
                <w:sz w:val="18"/>
                <w:szCs w:val="18"/>
              </w:rPr>
              <w:t>常用功能的配置（如加速/减速控制、故障保护设置等）</w:t>
            </w:r>
            <w:r>
              <w:rPr>
                <w:rFonts w:hint="eastAsia" w:ascii="宋体" w:hAnsi="宋体" w:cs="宋体"/>
                <w:b w:val="0"/>
                <w:bCs/>
                <w:color w:val="auto"/>
                <w:sz w:val="18"/>
                <w:szCs w:val="18"/>
              </w:rPr>
              <w:t>；</w:t>
            </w:r>
          </w:p>
          <w:p w14:paraId="483BB26B">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w:t>
            </w:r>
            <w:r>
              <w:rPr>
                <w:rFonts w:ascii="宋体" w:hAnsi="宋体" w:cs="宋体"/>
                <w:b w:val="0"/>
                <w:bCs/>
                <w:color w:val="auto"/>
                <w:sz w:val="18"/>
                <w:szCs w:val="18"/>
              </w:rPr>
              <w:t>使用厂家提供的调试软件进行配置</w:t>
            </w:r>
            <w:r>
              <w:rPr>
                <w:rFonts w:hint="eastAsia" w:ascii="宋体" w:hAnsi="宋体" w:cs="宋体"/>
                <w:b w:val="0"/>
                <w:bCs/>
                <w:color w:val="auto"/>
                <w:sz w:val="18"/>
                <w:szCs w:val="18"/>
              </w:rPr>
              <w:t>；</w:t>
            </w:r>
          </w:p>
          <w:p w14:paraId="7F909B93">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w:t>
            </w:r>
            <w:r>
              <w:rPr>
                <w:rFonts w:ascii="宋体" w:hAnsi="宋体" w:cs="宋体"/>
                <w:b w:val="0"/>
                <w:bCs/>
                <w:color w:val="auto"/>
                <w:sz w:val="18"/>
                <w:szCs w:val="18"/>
              </w:rPr>
              <w:t>现场调试与性能测试</w:t>
            </w:r>
            <w:r>
              <w:rPr>
                <w:rFonts w:hint="eastAsia" w:ascii="宋体" w:hAnsi="宋体" w:cs="宋体"/>
                <w:b w:val="0"/>
                <w:bCs/>
                <w:color w:val="auto"/>
                <w:sz w:val="18"/>
                <w:szCs w:val="18"/>
              </w:rPr>
              <w:t>。</w:t>
            </w:r>
          </w:p>
          <w:p w14:paraId="7C03A916">
            <w:pPr>
              <w:pStyle w:val="5"/>
              <w:keepNext w:val="0"/>
              <w:adjustRightInd w:val="0"/>
              <w:snapToGrid w:val="0"/>
              <w:spacing w:line="400" w:lineRule="exact"/>
              <w:ind w:left="5" w:hanging="5"/>
              <w:outlineLvl w:val="3"/>
              <w:rPr>
                <w:rFonts w:ascii="宋体" w:hAnsi="宋体" w:cs="宋体"/>
                <w:b w:val="0"/>
                <w:bCs/>
                <w:color w:val="auto"/>
                <w:sz w:val="18"/>
                <w:szCs w:val="18"/>
              </w:rPr>
            </w:pPr>
            <w:r>
              <w:rPr>
                <w:rFonts w:ascii="宋体" w:hAnsi="宋体" w:cs="宋体"/>
                <w:b w:val="0"/>
                <w:bCs/>
                <w:color w:val="auto"/>
                <w:sz w:val="18"/>
                <w:szCs w:val="18"/>
              </w:rPr>
              <w:t>模块四：变频器的应用与控制</w:t>
            </w:r>
          </w:p>
          <w:p w14:paraId="1C1EDC85">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w:t>
            </w:r>
            <w:r>
              <w:rPr>
                <w:rFonts w:ascii="宋体" w:hAnsi="宋体" w:cs="宋体"/>
                <w:b w:val="0"/>
                <w:bCs/>
                <w:color w:val="auto"/>
                <w:sz w:val="18"/>
                <w:szCs w:val="18"/>
              </w:rPr>
              <w:t>变频器在工业自动化中的具体应用（如电机驱动、传输带控制等）</w:t>
            </w:r>
            <w:r>
              <w:rPr>
                <w:rFonts w:hint="eastAsia" w:ascii="宋体" w:hAnsi="宋体" w:cs="宋体"/>
                <w:b w:val="0"/>
                <w:bCs/>
                <w:color w:val="auto"/>
                <w:sz w:val="18"/>
                <w:szCs w:val="18"/>
              </w:rPr>
              <w:t>；</w:t>
            </w:r>
          </w:p>
          <w:p w14:paraId="6A6936F1">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w:t>
            </w:r>
            <w:r>
              <w:rPr>
                <w:rFonts w:ascii="宋体" w:hAnsi="宋体" w:cs="宋体"/>
                <w:b w:val="0"/>
                <w:bCs/>
                <w:color w:val="auto"/>
                <w:sz w:val="18"/>
                <w:szCs w:val="18"/>
              </w:rPr>
              <w:t>变频器与PLC、传感器等设备的联动控制</w:t>
            </w:r>
            <w:r>
              <w:rPr>
                <w:rFonts w:hint="eastAsia" w:ascii="宋体" w:hAnsi="宋体" w:cs="宋体"/>
                <w:b w:val="0"/>
                <w:bCs/>
                <w:color w:val="auto"/>
                <w:sz w:val="18"/>
                <w:szCs w:val="18"/>
              </w:rPr>
              <w:t>；</w:t>
            </w:r>
          </w:p>
          <w:p w14:paraId="3F7D4391">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w:t>
            </w:r>
            <w:r>
              <w:rPr>
                <w:rFonts w:ascii="宋体" w:hAnsi="宋体" w:cs="宋体"/>
                <w:b w:val="0"/>
                <w:bCs/>
                <w:color w:val="auto"/>
                <w:sz w:val="18"/>
                <w:szCs w:val="18"/>
              </w:rPr>
              <w:t>案例分析：不同应用场合下的变频器使用</w:t>
            </w:r>
            <w:r>
              <w:rPr>
                <w:rFonts w:hint="eastAsia" w:ascii="宋体" w:hAnsi="宋体" w:cs="宋体"/>
                <w:b w:val="0"/>
                <w:bCs/>
                <w:color w:val="auto"/>
                <w:sz w:val="18"/>
                <w:szCs w:val="18"/>
              </w:rPr>
              <w:t>；</w:t>
            </w:r>
          </w:p>
          <w:p w14:paraId="3284DD57">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w:t>
            </w:r>
            <w:r>
              <w:rPr>
                <w:rFonts w:ascii="宋体" w:hAnsi="宋体" w:cs="宋体"/>
                <w:b w:val="0"/>
                <w:bCs/>
                <w:color w:val="auto"/>
                <w:sz w:val="18"/>
                <w:szCs w:val="18"/>
              </w:rPr>
              <w:t>节能与效率优化的应用</w:t>
            </w:r>
            <w:r>
              <w:rPr>
                <w:rFonts w:hint="eastAsia" w:ascii="宋体" w:hAnsi="宋体" w:cs="宋体"/>
                <w:b w:val="0"/>
                <w:bCs/>
                <w:color w:val="auto"/>
                <w:sz w:val="18"/>
                <w:szCs w:val="18"/>
              </w:rPr>
              <w:t>。</w:t>
            </w:r>
          </w:p>
          <w:p w14:paraId="1AE73CB6">
            <w:pPr>
              <w:pStyle w:val="5"/>
              <w:keepNext w:val="0"/>
              <w:adjustRightInd w:val="0"/>
              <w:snapToGrid w:val="0"/>
              <w:spacing w:line="400" w:lineRule="exact"/>
              <w:ind w:left="5" w:hanging="5"/>
              <w:outlineLvl w:val="3"/>
              <w:rPr>
                <w:rFonts w:ascii="宋体" w:hAnsi="宋体" w:cs="宋体"/>
                <w:b w:val="0"/>
                <w:bCs/>
                <w:color w:val="auto"/>
                <w:sz w:val="18"/>
                <w:szCs w:val="18"/>
              </w:rPr>
            </w:pPr>
            <w:r>
              <w:rPr>
                <w:rFonts w:ascii="宋体" w:hAnsi="宋体" w:cs="宋体"/>
                <w:b w:val="0"/>
                <w:bCs/>
                <w:color w:val="auto"/>
                <w:sz w:val="18"/>
                <w:szCs w:val="18"/>
              </w:rPr>
              <w:t>模块五：变频器的故障分析与维护</w:t>
            </w:r>
          </w:p>
          <w:p w14:paraId="757308C0">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w:t>
            </w:r>
            <w:r>
              <w:rPr>
                <w:rFonts w:ascii="宋体" w:hAnsi="宋体" w:cs="宋体"/>
                <w:b w:val="0"/>
                <w:bCs/>
                <w:color w:val="auto"/>
                <w:sz w:val="18"/>
                <w:szCs w:val="18"/>
              </w:rPr>
              <w:t>常见故障类型及其诊断方法</w:t>
            </w:r>
            <w:r>
              <w:rPr>
                <w:rFonts w:hint="eastAsia" w:ascii="宋体" w:hAnsi="宋体" w:cs="宋体"/>
                <w:b w:val="0"/>
                <w:bCs/>
                <w:color w:val="auto"/>
                <w:sz w:val="18"/>
                <w:szCs w:val="18"/>
              </w:rPr>
              <w:t>；</w:t>
            </w:r>
          </w:p>
          <w:p w14:paraId="7F38011E">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w:t>
            </w:r>
            <w:r>
              <w:rPr>
                <w:rFonts w:ascii="宋体" w:hAnsi="宋体" w:cs="宋体"/>
                <w:b w:val="0"/>
                <w:bCs/>
                <w:color w:val="auto"/>
                <w:sz w:val="18"/>
                <w:szCs w:val="18"/>
              </w:rPr>
              <w:t>故障处理与排除技巧</w:t>
            </w:r>
            <w:r>
              <w:rPr>
                <w:rFonts w:hint="eastAsia" w:ascii="宋体" w:hAnsi="宋体" w:cs="宋体"/>
                <w:b w:val="0"/>
                <w:bCs/>
                <w:color w:val="auto"/>
                <w:sz w:val="18"/>
                <w:szCs w:val="18"/>
              </w:rPr>
              <w:t>；</w:t>
            </w:r>
          </w:p>
          <w:p w14:paraId="50BEE9BC">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w:t>
            </w:r>
            <w:r>
              <w:rPr>
                <w:rFonts w:ascii="宋体" w:hAnsi="宋体" w:cs="宋体"/>
                <w:b w:val="0"/>
                <w:bCs/>
                <w:color w:val="auto"/>
                <w:sz w:val="18"/>
                <w:szCs w:val="18"/>
              </w:rPr>
              <w:t>日常维护保养措施</w:t>
            </w:r>
            <w:r>
              <w:rPr>
                <w:rFonts w:hint="eastAsia" w:ascii="宋体" w:hAnsi="宋体" w:cs="宋体"/>
                <w:b w:val="0"/>
                <w:bCs/>
                <w:color w:val="auto"/>
                <w:sz w:val="18"/>
                <w:szCs w:val="18"/>
              </w:rPr>
              <w:t>；</w:t>
            </w:r>
          </w:p>
          <w:p w14:paraId="33A3BBC4">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w:t>
            </w:r>
            <w:r>
              <w:rPr>
                <w:rFonts w:ascii="宋体" w:hAnsi="宋体" w:cs="宋体"/>
                <w:b w:val="0"/>
                <w:bCs/>
                <w:color w:val="auto"/>
                <w:sz w:val="18"/>
                <w:szCs w:val="18"/>
              </w:rPr>
              <w:t>案例研究：故障实例分析与解决方法</w:t>
            </w:r>
            <w:r>
              <w:rPr>
                <w:rFonts w:hint="eastAsia" w:ascii="宋体" w:hAnsi="宋体" w:cs="宋体"/>
                <w:b w:val="0"/>
                <w:bCs/>
                <w:color w:val="auto"/>
                <w:sz w:val="18"/>
                <w:szCs w:val="18"/>
              </w:rPr>
              <w:t>。</w:t>
            </w:r>
          </w:p>
        </w:tc>
        <w:tc>
          <w:tcPr>
            <w:tcW w:w="2746" w:type="dxa"/>
          </w:tcPr>
          <w:p w14:paraId="140597BC">
            <w:pPr>
              <w:keepLines/>
              <w:widowControl/>
              <w:spacing w:line="360" w:lineRule="exact"/>
              <w:ind w:firstLine="55"/>
              <w:rPr>
                <w:rFonts w:ascii="宋体" w:hAnsi="宋体" w:cs="宋体"/>
                <w:sz w:val="18"/>
                <w:szCs w:val="18"/>
              </w:rPr>
            </w:pPr>
            <w:r>
              <w:rPr>
                <w:rFonts w:hint="eastAsia" w:ascii="宋体" w:hAnsi="宋体" w:cs="宋体"/>
                <w:sz w:val="18"/>
                <w:szCs w:val="18"/>
              </w:rPr>
              <w:t>1.教学模式：</w:t>
            </w:r>
          </w:p>
          <w:p w14:paraId="6FE5A4EC">
            <w:pPr>
              <w:keepLines/>
              <w:widowControl/>
              <w:spacing w:line="360" w:lineRule="exact"/>
              <w:rPr>
                <w:rFonts w:ascii="宋体" w:hAnsi="宋体" w:cs="宋体"/>
                <w:sz w:val="18"/>
                <w:szCs w:val="18"/>
              </w:rPr>
            </w:pPr>
            <w:r>
              <w:rPr>
                <w:rFonts w:hint="eastAsia" w:ascii="宋体" w:hAnsi="宋体" w:cs="宋体"/>
                <w:sz w:val="18"/>
                <w:szCs w:val="18"/>
              </w:rPr>
              <w:t>按照专业注重个性化指导，注重教学时效性、针对性。合理选用教学素材与多维立体化资源，采取“教学做一体”的教学模式。</w:t>
            </w:r>
          </w:p>
          <w:p w14:paraId="03F45FA4">
            <w:pPr>
              <w:keepLines/>
              <w:widowControl/>
              <w:spacing w:line="360" w:lineRule="exact"/>
              <w:ind w:firstLine="55"/>
              <w:rPr>
                <w:rFonts w:ascii="宋体" w:hAnsi="宋体" w:cs="宋体"/>
                <w:sz w:val="18"/>
                <w:szCs w:val="18"/>
              </w:rPr>
            </w:pPr>
            <w:r>
              <w:rPr>
                <w:rFonts w:hint="eastAsia" w:ascii="宋体" w:hAnsi="宋体" w:cs="宋体"/>
                <w:sz w:val="18"/>
                <w:szCs w:val="18"/>
              </w:rPr>
              <w:t>2.教学条件：</w:t>
            </w:r>
          </w:p>
          <w:p w14:paraId="2333A2B1">
            <w:pPr>
              <w:keepLines/>
              <w:widowControl/>
              <w:spacing w:line="360" w:lineRule="exact"/>
              <w:ind w:firstLine="55"/>
              <w:rPr>
                <w:rFonts w:ascii="宋体" w:hAnsi="宋体" w:cs="宋体"/>
                <w:sz w:val="18"/>
                <w:szCs w:val="18"/>
              </w:rPr>
            </w:pPr>
            <w:r>
              <w:rPr>
                <w:rFonts w:hint="eastAsia" w:ascii="宋体" w:hAnsi="宋体" w:cs="宋体"/>
                <w:sz w:val="18"/>
                <w:szCs w:val="18"/>
              </w:rPr>
              <w:t>多媒体教室和实验室。</w:t>
            </w:r>
          </w:p>
          <w:p w14:paraId="76796014">
            <w:pPr>
              <w:keepLines/>
              <w:widowControl/>
              <w:spacing w:line="360" w:lineRule="exact"/>
              <w:ind w:firstLine="55"/>
              <w:rPr>
                <w:rFonts w:ascii="宋体" w:hAnsi="宋体" w:cs="宋体"/>
                <w:sz w:val="18"/>
                <w:szCs w:val="18"/>
              </w:rPr>
            </w:pPr>
            <w:r>
              <w:rPr>
                <w:rFonts w:hint="eastAsia" w:ascii="宋体" w:hAnsi="宋体" w:cs="宋体"/>
                <w:sz w:val="18"/>
                <w:szCs w:val="18"/>
              </w:rPr>
              <w:t>3.教学方法：</w:t>
            </w:r>
          </w:p>
          <w:p w14:paraId="5FF55440">
            <w:pPr>
              <w:keepLines/>
              <w:widowControl/>
              <w:spacing w:line="360" w:lineRule="exact"/>
              <w:ind w:firstLine="55"/>
              <w:rPr>
                <w:rFonts w:ascii="宋体" w:hAnsi="宋体" w:cs="宋体"/>
                <w:sz w:val="18"/>
                <w:szCs w:val="18"/>
              </w:rPr>
            </w:pPr>
            <w:r>
              <w:rPr>
                <w:rFonts w:hint="eastAsia" w:ascii="宋体" w:hAnsi="宋体" w:cs="宋体"/>
                <w:sz w:val="18"/>
                <w:szCs w:val="18"/>
              </w:rPr>
              <w:t>运用模块化教学、启发式教学、讨论式教学等多种教学方法进行。</w:t>
            </w:r>
          </w:p>
          <w:p w14:paraId="4EEECCC9">
            <w:pPr>
              <w:keepLines/>
              <w:widowControl/>
              <w:spacing w:line="360" w:lineRule="exact"/>
              <w:ind w:firstLine="55"/>
              <w:rPr>
                <w:rFonts w:ascii="宋体" w:hAnsi="宋体" w:cs="宋体"/>
                <w:sz w:val="18"/>
                <w:szCs w:val="18"/>
              </w:rPr>
            </w:pPr>
            <w:r>
              <w:rPr>
                <w:rFonts w:hint="eastAsia" w:ascii="宋体" w:hAnsi="宋体" w:cs="宋体"/>
                <w:sz w:val="18"/>
                <w:szCs w:val="18"/>
              </w:rPr>
              <w:t>4.教师要求：</w:t>
            </w:r>
          </w:p>
          <w:p w14:paraId="399DADDF">
            <w:pPr>
              <w:keepLines/>
              <w:widowControl/>
              <w:spacing w:line="360" w:lineRule="exact"/>
              <w:ind w:firstLine="55"/>
              <w:rPr>
                <w:rFonts w:ascii="宋体" w:hAnsi="宋体" w:cs="宋体"/>
                <w:sz w:val="18"/>
                <w:szCs w:val="18"/>
              </w:rPr>
            </w:pPr>
            <w:r>
              <w:rPr>
                <w:rFonts w:hint="eastAsia" w:ascii="宋体" w:hAnsi="宋体" w:cs="宋体"/>
                <w:sz w:val="18"/>
                <w:szCs w:val="18"/>
              </w:rPr>
              <w:t>任课教师要关注行业发展前沿，及时把最新的技术、技能，融入教学内容。</w:t>
            </w:r>
          </w:p>
          <w:p w14:paraId="73C66831">
            <w:pPr>
              <w:keepLines/>
              <w:widowControl/>
              <w:spacing w:line="360" w:lineRule="exact"/>
              <w:ind w:firstLine="55"/>
              <w:rPr>
                <w:rFonts w:ascii="宋体" w:hAnsi="宋体" w:cs="宋体"/>
                <w:sz w:val="18"/>
                <w:szCs w:val="18"/>
              </w:rPr>
            </w:pPr>
            <w:r>
              <w:rPr>
                <w:rFonts w:hint="eastAsia" w:ascii="宋体" w:hAnsi="宋体" w:cs="宋体"/>
                <w:sz w:val="18"/>
                <w:szCs w:val="18"/>
              </w:rPr>
              <w:t>5.评价建议：</w:t>
            </w:r>
          </w:p>
          <w:p w14:paraId="17CEA847">
            <w:pPr>
              <w:keepLines/>
              <w:spacing w:line="400" w:lineRule="exact"/>
              <w:rPr>
                <w:rFonts w:ascii="宋体" w:hAnsi="宋体" w:cs="宋体"/>
                <w:bCs/>
                <w:sz w:val="18"/>
                <w:szCs w:val="18"/>
              </w:rPr>
            </w:pPr>
            <w:r>
              <w:rPr>
                <w:rFonts w:hint="eastAsia" w:ascii="宋体" w:hAnsi="宋体" w:cs="宋体"/>
                <w:sz w:val="18"/>
                <w:szCs w:val="18"/>
              </w:rPr>
              <w:t>采取学习过程考核评定加期末考核评价相结合。</w:t>
            </w:r>
          </w:p>
        </w:tc>
      </w:tr>
      <w:tr w14:paraId="412F1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0BCE2B13">
            <w:pPr>
              <w:keepLines/>
              <w:spacing w:line="400" w:lineRule="exact"/>
              <w:jc w:val="center"/>
              <w:rPr>
                <w:rFonts w:ascii="宋体" w:hAnsi="宋体" w:cs="宋体"/>
                <w:b/>
                <w:sz w:val="18"/>
                <w:szCs w:val="18"/>
              </w:rPr>
            </w:pPr>
            <w:r>
              <w:rPr>
                <w:rFonts w:hint="eastAsia" w:ascii="宋体" w:hAnsi="宋体" w:cs="宋体"/>
                <w:b/>
                <w:sz w:val="18"/>
                <w:szCs w:val="18"/>
              </w:rPr>
              <w:t>机电设备故障诊断与维修</w:t>
            </w:r>
          </w:p>
        </w:tc>
        <w:tc>
          <w:tcPr>
            <w:tcW w:w="2835" w:type="dxa"/>
          </w:tcPr>
          <w:p w14:paraId="7980936B">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素质目标：</w:t>
            </w:r>
          </w:p>
          <w:p w14:paraId="303A4D42">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（1）培养学生具有扎实的机电设备故障诊断与维修专业知识和技能；</w:t>
            </w:r>
          </w:p>
          <w:p w14:paraId="0C7CB256">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（2）培养学生具备良好的逻辑思维能力和问题解决能力；</w:t>
            </w:r>
          </w:p>
          <w:p w14:paraId="2F327FF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（3）培养学生具有团队合作精神和沟通能力；</w:t>
            </w:r>
          </w:p>
          <w:p w14:paraId="4A1C4AD2">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（4）培养学生具有创新意识和持续学习的能力；</w:t>
            </w:r>
          </w:p>
          <w:p w14:paraId="2B5D3969">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（5）培养学生具备责任感和职业道德。</w:t>
            </w:r>
          </w:p>
          <w:p w14:paraId="30DF8EC6">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知识目标：</w:t>
            </w:r>
          </w:p>
          <w:p w14:paraId="3151A3B1">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（1）掌握数控机床的基本原理、结构和工作过程；</w:t>
            </w:r>
          </w:p>
          <w:p w14:paraId="39BC057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（2）理解数控系统的组成和工作原理；</w:t>
            </w:r>
          </w:p>
          <w:p w14:paraId="78A937E0">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（3）熟悉数控机床常见故障的诊断方法和维修技术；</w:t>
            </w:r>
          </w:p>
          <w:p w14:paraId="6DAE1285">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（4）掌握数控机床的编程和调试方法；</w:t>
            </w:r>
          </w:p>
          <w:p w14:paraId="1E500C2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（5）了解数控机床的安全操作规范；</w:t>
            </w:r>
          </w:p>
          <w:p w14:paraId="698D0C3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（6）熟悉数控机床的维护保养和性能优化技术。</w:t>
            </w:r>
          </w:p>
          <w:p w14:paraId="007D0E79">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能力目标：</w:t>
            </w:r>
          </w:p>
          <w:p w14:paraId="74A8EC5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（1）能够独立进行数控机床的故障诊断和维修工作；</w:t>
            </w:r>
          </w:p>
          <w:p w14:paraId="7BE1F13E">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（2）具备数控机床编程和调试的能力；</w:t>
            </w:r>
          </w:p>
          <w:p w14:paraId="4764649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（3）具备数控系统的故障排除和性能优化能力；</w:t>
            </w:r>
          </w:p>
          <w:p w14:paraId="2DD613D5">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（4）能够运用专业知识和技能解决实际数控机床故障问题；</w:t>
            </w:r>
          </w:p>
          <w:p w14:paraId="5687123B">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（5）具备数控机床安全操作和维护保养的能力；</w:t>
            </w:r>
          </w:p>
          <w:p w14:paraId="1BB35D9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（6）能够在团队中协作解决复杂的数控机床问题。</w:t>
            </w:r>
          </w:p>
        </w:tc>
        <w:tc>
          <w:tcPr>
            <w:tcW w:w="2775" w:type="dxa"/>
          </w:tcPr>
          <w:p w14:paraId="2536CB7C">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模块一：数控机床基本原理与结构</w:t>
            </w:r>
          </w:p>
          <w:p w14:paraId="4C0D2B9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（1）数控机床的定义和分类；</w:t>
            </w:r>
          </w:p>
          <w:p w14:paraId="66671D15">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（2）数控系统的组成和工作原理；</w:t>
            </w:r>
          </w:p>
          <w:p w14:paraId="6A1B431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（3）数控机床的结构和工作过程；</w:t>
            </w:r>
          </w:p>
          <w:p w14:paraId="62FEB9CC">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（4）数控系统中常用的数控元件和传感器。</w:t>
            </w:r>
          </w:p>
          <w:p w14:paraId="54C58D7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模块二：数控机床常见故障诊断方法</w:t>
            </w:r>
          </w:p>
          <w:p w14:paraId="6DA73C3E">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（1）数控机床常见故障的分类和特点；</w:t>
            </w:r>
          </w:p>
          <w:p w14:paraId="17F3061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（2）数控机床故障诊断的基本方法和步骤；</w:t>
            </w:r>
          </w:p>
          <w:p w14:paraId="0DEA56A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（3）数控系统中常见故障的诊断技术；</w:t>
            </w:r>
          </w:p>
          <w:p w14:paraId="1680E91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（4）数控机床故障排除的常用工具和设备。</w:t>
            </w:r>
          </w:p>
          <w:p w14:paraId="54FFFE50">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模块三：数控机床维修技术</w:t>
            </w:r>
          </w:p>
          <w:p w14:paraId="31CB5EB2">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（1）数控机床维修的基本原则和方法；</w:t>
            </w:r>
          </w:p>
          <w:p w14:paraId="45BA6EE6">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（2）数控机床主要部件的维修与更换技术；</w:t>
            </w:r>
          </w:p>
          <w:p w14:paraId="7F54AED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（3）数控系统中常见故障的维修技术；</w:t>
            </w:r>
          </w:p>
          <w:p w14:paraId="1C68CCC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（4）数控机床的维护保养方法和周期。</w:t>
            </w:r>
          </w:p>
          <w:p w14:paraId="44015430">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模块四：数控机床编程与调试</w:t>
            </w:r>
          </w:p>
          <w:p w14:paraId="408EFC1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（1）数控机床的编程基础知识；</w:t>
            </w:r>
          </w:p>
          <w:p w14:paraId="0BCF462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（2）数控机床的编程语言和代码规范；</w:t>
            </w:r>
          </w:p>
          <w:p w14:paraId="1A3E3D66">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（3）数控机床的程序调试和优化技术；</w:t>
            </w:r>
          </w:p>
          <w:p w14:paraId="09B8F28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（4）数控机床的安全操作规范和注意事项。</w:t>
            </w:r>
          </w:p>
        </w:tc>
        <w:tc>
          <w:tcPr>
            <w:tcW w:w="2746" w:type="dxa"/>
          </w:tcPr>
          <w:p w14:paraId="3DFAB6FE">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1.教学模式：</w:t>
            </w:r>
          </w:p>
          <w:p w14:paraId="675F6BDA">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按照专业注重个性化指导，注重教学时效性、针对性。合理选用教学素材与多维立体化资源，采取“教学做一体”的教学模式。</w:t>
            </w:r>
          </w:p>
          <w:p w14:paraId="5B014E3A">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2.教学条件：</w:t>
            </w:r>
          </w:p>
          <w:p w14:paraId="20241FE3">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多媒体教室和实验室。</w:t>
            </w:r>
          </w:p>
          <w:p w14:paraId="17268628">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3.教学方法：</w:t>
            </w:r>
          </w:p>
          <w:p w14:paraId="6EE4B2EC">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运用模块化教学、启发式教学、讨论式教学等多种教学方法进行。</w:t>
            </w:r>
          </w:p>
          <w:p w14:paraId="103A35E1">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4.教师要求：</w:t>
            </w:r>
          </w:p>
          <w:p w14:paraId="12551D48">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任课教师要关注行业发展前沿，及时把最新的技术、技能，融入教学内容。</w:t>
            </w:r>
          </w:p>
          <w:p w14:paraId="15BF11E7">
            <w:pPr>
              <w:pStyle w:val="5"/>
              <w:keepNext w:val="0"/>
              <w:keepLines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5.评价建议：</w:t>
            </w:r>
          </w:p>
          <w:p w14:paraId="715486E3">
            <w:pPr>
              <w:keepLines/>
              <w:spacing w:line="400" w:lineRule="exact"/>
              <w:rPr>
                <w:rFonts w:ascii="宋体" w:hAnsi="宋体" w:cs="宋体"/>
                <w:bCs/>
                <w:sz w:val="18"/>
                <w:szCs w:val="18"/>
              </w:rPr>
            </w:pPr>
            <w:r>
              <w:rPr>
                <w:rFonts w:hint="eastAsia" w:ascii="宋体" w:hAnsi="宋体" w:cs="宋体"/>
                <w:bCs/>
                <w:sz w:val="18"/>
                <w:szCs w:val="18"/>
              </w:rPr>
              <w:t>采取学习过程考核评定加期末考核评价相结合。</w:t>
            </w:r>
          </w:p>
        </w:tc>
      </w:tr>
      <w:tr w14:paraId="07D94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51B74624">
            <w:pPr>
              <w:keepLines/>
              <w:spacing w:line="400" w:lineRule="exact"/>
              <w:jc w:val="center"/>
              <w:rPr>
                <w:rFonts w:ascii="宋体" w:hAnsi="宋体" w:cs="宋体"/>
                <w:b/>
                <w:sz w:val="18"/>
                <w:szCs w:val="18"/>
              </w:rPr>
            </w:pPr>
            <w:r>
              <w:rPr>
                <w:rFonts w:hint="eastAsia" w:ascii="宋体" w:hAnsi="宋体" w:cs="宋体"/>
                <w:b/>
                <w:sz w:val="18"/>
                <w:szCs w:val="18"/>
              </w:rPr>
              <w:t>机械产品数字化设计</w:t>
            </w:r>
          </w:p>
        </w:tc>
        <w:tc>
          <w:tcPr>
            <w:tcW w:w="2835" w:type="dxa"/>
          </w:tcPr>
          <w:p w14:paraId="21A66C46">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素质目标：</w:t>
            </w:r>
          </w:p>
          <w:p w14:paraId="47DA262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w:t>
            </w:r>
            <w:r>
              <w:rPr>
                <w:rFonts w:hint="eastAsia" w:ascii="宋体" w:hAnsi="宋体" w:cs="宋体"/>
                <w:b w:val="0"/>
                <w:bCs/>
                <w:color w:val="auto"/>
                <w:sz w:val="18"/>
                <w:szCs w:val="18"/>
                <w:lang w:val="en-US" w:eastAsia="zh-CN"/>
              </w:rPr>
              <w:t>培养学生的创新思维，鼓励他们在设计中寻找新的解决方案</w:t>
            </w:r>
            <w:r>
              <w:rPr>
                <w:rFonts w:hint="eastAsia" w:ascii="宋体" w:hAnsi="宋体" w:cs="宋体"/>
                <w:b w:val="0"/>
                <w:bCs/>
                <w:color w:val="auto"/>
                <w:sz w:val="18"/>
                <w:szCs w:val="18"/>
              </w:rPr>
              <w:t>；</w:t>
            </w:r>
          </w:p>
          <w:p w14:paraId="1679C97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w:t>
            </w:r>
            <w:r>
              <w:rPr>
                <w:rFonts w:hint="eastAsia" w:ascii="宋体" w:hAnsi="宋体" w:cs="宋体"/>
                <w:b w:val="0"/>
                <w:bCs/>
                <w:color w:val="auto"/>
                <w:sz w:val="18"/>
                <w:szCs w:val="18"/>
                <w:lang w:val="en-US" w:eastAsia="zh-CN"/>
              </w:rPr>
              <w:t>通过团队项目，提升学生在多学科团队中的合作与沟通能力</w:t>
            </w:r>
            <w:r>
              <w:rPr>
                <w:rFonts w:hint="eastAsia" w:ascii="宋体" w:hAnsi="宋体" w:cs="宋体"/>
                <w:b w:val="0"/>
                <w:bCs/>
                <w:color w:val="auto"/>
                <w:sz w:val="18"/>
                <w:szCs w:val="18"/>
              </w:rPr>
              <w:t>；</w:t>
            </w:r>
          </w:p>
          <w:p w14:paraId="3EB924AA">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w:t>
            </w:r>
            <w:r>
              <w:rPr>
                <w:rFonts w:hint="eastAsia" w:ascii="宋体" w:hAnsi="宋体" w:cs="宋体"/>
                <w:b w:val="0"/>
                <w:bCs/>
                <w:color w:val="auto"/>
                <w:sz w:val="18"/>
                <w:szCs w:val="18"/>
                <w:lang w:val="en-US" w:eastAsia="zh-CN"/>
              </w:rPr>
              <w:t>激发学生对新技术的好奇心和学习热情，培养终身学习的习惯</w:t>
            </w:r>
            <w:r>
              <w:rPr>
                <w:rFonts w:hint="eastAsia" w:ascii="宋体" w:hAnsi="宋体" w:cs="宋体"/>
                <w:b w:val="0"/>
                <w:bCs/>
                <w:color w:val="auto"/>
                <w:sz w:val="18"/>
                <w:szCs w:val="18"/>
              </w:rPr>
              <w:t>。</w:t>
            </w:r>
          </w:p>
          <w:p w14:paraId="6AE9282C">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知识目标：</w:t>
            </w:r>
          </w:p>
          <w:p w14:paraId="3FD18A4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w:t>
            </w:r>
            <w:r>
              <w:rPr>
                <w:rFonts w:hint="eastAsia" w:ascii="宋体" w:hAnsi="宋体" w:cs="宋体"/>
                <w:b w:val="0"/>
                <w:bCs/>
                <w:color w:val="auto"/>
                <w:sz w:val="18"/>
                <w:szCs w:val="18"/>
                <w:lang w:val="en-US" w:eastAsia="zh-CN"/>
              </w:rPr>
              <w:t>掌握机械设计的基本理论和方法，包括材料科学、力学原理</w:t>
            </w:r>
            <w:r>
              <w:rPr>
                <w:rFonts w:hint="eastAsia" w:ascii="宋体" w:hAnsi="宋体" w:cs="宋体"/>
                <w:b w:val="0"/>
                <w:bCs/>
                <w:color w:val="auto"/>
                <w:sz w:val="18"/>
                <w:szCs w:val="18"/>
              </w:rPr>
              <w:t>；</w:t>
            </w:r>
          </w:p>
          <w:p w14:paraId="5E80F8B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w:t>
            </w:r>
            <w:r>
              <w:rPr>
                <w:rFonts w:hint="eastAsia" w:ascii="宋体" w:hAnsi="宋体" w:cs="宋体"/>
                <w:b w:val="0"/>
                <w:bCs/>
                <w:color w:val="auto"/>
                <w:sz w:val="18"/>
                <w:szCs w:val="18"/>
                <w:lang w:val="en-US" w:eastAsia="zh-CN"/>
              </w:rPr>
              <w:t>了解并熟悉各种数字化设计软件（如CAD、CAM、CAE等）的使用</w:t>
            </w:r>
            <w:r>
              <w:rPr>
                <w:rFonts w:hint="eastAsia" w:ascii="宋体" w:hAnsi="宋体" w:cs="宋体"/>
                <w:b w:val="0"/>
                <w:bCs/>
                <w:color w:val="auto"/>
                <w:sz w:val="18"/>
                <w:szCs w:val="18"/>
              </w:rPr>
              <w:t>；</w:t>
            </w:r>
          </w:p>
          <w:p w14:paraId="0352523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w:t>
            </w:r>
            <w:r>
              <w:rPr>
                <w:rFonts w:hint="eastAsia" w:ascii="宋体" w:hAnsi="宋体" w:cs="宋体"/>
                <w:b w:val="0"/>
                <w:bCs/>
                <w:color w:val="auto"/>
                <w:sz w:val="18"/>
                <w:szCs w:val="18"/>
                <w:lang w:val="en-US" w:eastAsia="zh-CN"/>
              </w:rPr>
              <w:t>学习现代制造技术，如3D打印、数控加工等，以及它们在产品设计中的应用</w:t>
            </w:r>
            <w:r>
              <w:rPr>
                <w:rFonts w:hint="eastAsia" w:ascii="宋体" w:hAnsi="宋体" w:cs="宋体"/>
                <w:b w:val="0"/>
                <w:bCs/>
                <w:color w:val="auto"/>
                <w:sz w:val="18"/>
                <w:szCs w:val="18"/>
              </w:rPr>
              <w:t>。</w:t>
            </w:r>
          </w:p>
          <w:p w14:paraId="7C5D09B6">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能力目标：</w:t>
            </w:r>
          </w:p>
          <w:p w14:paraId="59B01141">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w:t>
            </w:r>
            <w:r>
              <w:rPr>
                <w:rFonts w:hint="eastAsia" w:ascii="宋体" w:hAnsi="宋体" w:cs="宋体"/>
                <w:b w:val="0"/>
                <w:bCs/>
                <w:color w:val="auto"/>
                <w:sz w:val="18"/>
                <w:szCs w:val="18"/>
                <w:lang w:val="en-US" w:eastAsia="zh-CN"/>
              </w:rPr>
              <w:t>能够独立或在团队中完成机械产品的设计工作</w:t>
            </w:r>
            <w:r>
              <w:rPr>
                <w:rFonts w:hint="eastAsia" w:ascii="宋体" w:hAnsi="宋体" w:cs="宋体"/>
                <w:b w:val="0"/>
                <w:bCs/>
                <w:color w:val="auto"/>
                <w:sz w:val="18"/>
                <w:szCs w:val="18"/>
              </w:rPr>
              <w:t>；</w:t>
            </w:r>
          </w:p>
          <w:p w14:paraId="38A6F00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w:t>
            </w:r>
            <w:r>
              <w:rPr>
                <w:rFonts w:hint="eastAsia" w:ascii="宋体" w:hAnsi="宋体" w:cs="宋体"/>
                <w:b w:val="0"/>
                <w:bCs/>
                <w:color w:val="auto"/>
                <w:sz w:val="18"/>
                <w:szCs w:val="18"/>
                <w:lang w:val="en-US" w:eastAsia="zh-CN"/>
              </w:rPr>
              <w:t>能够使用数字化工具进行设计分析，如结构强度分析、热分析等</w:t>
            </w:r>
            <w:r>
              <w:rPr>
                <w:rFonts w:hint="eastAsia" w:ascii="宋体" w:hAnsi="宋体" w:cs="宋体"/>
                <w:b w:val="0"/>
                <w:bCs/>
                <w:color w:val="auto"/>
                <w:sz w:val="18"/>
                <w:szCs w:val="18"/>
              </w:rPr>
              <w:t>；</w:t>
            </w:r>
          </w:p>
          <w:p w14:paraId="38340E2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w:t>
            </w:r>
            <w:r>
              <w:rPr>
                <w:rFonts w:hint="eastAsia" w:ascii="宋体" w:hAnsi="宋体" w:cs="宋体"/>
                <w:b w:val="0"/>
                <w:bCs/>
                <w:color w:val="auto"/>
                <w:sz w:val="18"/>
                <w:szCs w:val="18"/>
                <w:lang w:val="en-US" w:eastAsia="zh-CN"/>
              </w:rPr>
              <w:t>面对设计中的问题，能够运用创造性思维和系统化方法找到解决方案</w:t>
            </w:r>
            <w:r>
              <w:rPr>
                <w:rFonts w:hint="eastAsia" w:ascii="宋体" w:hAnsi="宋体" w:cs="宋体"/>
                <w:b w:val="0"/>
                <w:bCs/>
                <w:color w:val="auto"/>
                <w:sz w:val="18"/>
                <w:szCs w:val="18"/>
              </w:rPr>
              <w:t>。</w:t>
            </w:r>
          </w:p>
        </w:tc>
        <w:tc>
          <w:tcPr>
            <w:tcW w:w="2775" w:type="dxa"/>
          </w:tcPr>
          <w:p w14:paraId="1164FCFB">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模块一：</w:t>
            </w:r>
            <w:r>
              <w:rPr>
                <w:rFonts w:hint="eastAsia" w:ascii="宋体" w:hAnsi="宋体" w:cs="宋体"/>
                <w:b w:val="0"/>
                <w:bCs/>
                <w:color w:val="auto"/>
                <w:sz w:val="18"/>
                <w:szCs w:val="18"/>
                <w:lang w:val="en-US" w:eastAsia="zh-CN"/>
              </w:rPr>
              <w:t>数字化设计概述</w:t>
            </w:r>
          </w:p>
          <w:p w14:paraId="2F84E30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w:t>
            </w:r>
            <w:r>
              <w:rPr>
                <w:rFonts w:hint="eastAsia" w:ascii="宋体" w:hAnsi="宋体" w:cs="宋体"/>
                <w:b w:val="0"/>
                <w:bCs/>
                <w:color w:val="auto"/>
                <w:sz w:val="18"/>
                <w:szCs w:val="18"/>
                <w:lang w:val="en-US" w:eastAsia="zh-CN"/>
              </w:rPr>
              <w:t>数字化设计概念</w:t>
            </w:r>
            <w:r>
              <w:rPr>
                <w:rFonts w:hint="eastAsia" w:ascii="宋体" w:hAnsi="宋体" w:cs="宋体"/>
                <w:b w:val="0"/>
                <w:bCs/>
                <w:color w:val="auto"/>
                <w:sz w:val="18"/>
                <w:szCs w:val="18"/>
              </w:rPr>
              <w:t>；</w:t>
            </w:r>
          </w:p>
          <w:p w14:paraId="28B2B022">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w:t>
            </w:r>
            <w:r>
              <w:rPr>
                <w:rFonts w:hint="eastAsia" w:ascii="宋体" w:hAnsi="宋体" w:cs="宋体"/>
                <w:b w:val="0"/>
                <w:bCs/>
                <w:color w:val="auto"/>
                <w:sz w:val="18"/>
                <w:szCs w:val="18"/>
                <w:lang w:val="en-US" w:eastAsia="zh-CN"/>
              </w:rPr>
              <w:t>CAD软件</w:t>
            </w:r>
            <w:r>
              <w:rPr>
                <w:rFonts w:hint="eastAsia" w:ascii="宋体" w:hAnsi="宋体" w:cs="宋体"/>
                <w:b w:val="0"/>
                <w:bCs/>
                <w:color w:val="auto"/>
                <w:sz w:val="18"/>
                <w:szCs w:val="18"/>
              </w:rPr>
              <w:t>；</w:t>
            </w:r>
          </w:p>
          <w:p w14:paraId="56FD9A41">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w:t>
            </w:r>
            <w:r>
              <w:rPr>
                <w:rFonts w:hint="eastAsia" w:ascii="宋体" w:hAnsi="宋体" w:cs="宋体"/>
                <w:b w:val="0"/>
                <w:bCs/>
                <w:color w:val="auto"/>
                <w:sz w:val="18"/>
                <w:szCs w:val="18"/>
                <w:lang w:val="en-US" w:eastAsia="zh-CN"/>
              </w:rPr>
              <w:t>文件管理与版本控制。</w:t>
            </w:r>
          </w:p>
          <w:p w14:paraId="7A5A882C">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模块二：</w:t>
            </w:r>
            <w:r>
              <w:rPr>
                <w:rFonts w:hint="eastAsia" w:ascii="宋体" w:hAnsi="宋体" w:cs="宋体"/>
                <w:b w:val="0"/>
                <w:bCs/>
                <w:color w:val="auto"/>
                <w:sz w:val="18"/>
                <w:szCs w:val="18"/>
                <w:lang w:val="en-US" w:eastAsia="zh-CN"/>
              </w:rPr>
              <w:t>二维绘图与建模</w:t>
            </w:r>
          </w:p>
          <w:p w14:paraId="5207B8A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w:t>
            </w:r>
            <w:r>
              <w:rPr>
                <w:rFonts w:hint="eastAsia" w:ascii="宋体" w:hAnsi="宋体" w:cs="宋体"/>
                <w:b w:val="0"/>
                <w:bCs/>
                <w:color w:val="auto"/>
                <w:sz w:val="18"/>
                <w:szCs w:val="18"/>
                <w:lang w:val="en-US" w:eastAsia="zh-CN"/>
              </w:rPr>
              <w:t>图纸创建</w:t>
            </w:r>
            <w:r>
              <w:rPr>
                <w:rFonts w:hint="eastAsia" w:ascii="宋体" w:hAnsi="宋体" w:cs="宋体"/>
                <w:b w:val="0"/>
                <w:bCs/>
                <w:color w:val="auto"/>
                <w:sz w:val="18"/>
                <w:szCs w:val="18"/>
              </w:rPr>
              <w:t>；</w:t>
            </w:r>
          </w:p>
          <w:p w14:paraId="2DDB7CA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w:t>
            </w:r>
            <w:r>
              <w:rPr>
                <w:rFonts w:hint="eastAsia" w:ascii="宋体" w:hAnsi="宋体" w:cs="宋体"/>
                <w:b w:val="0"/>
                <w:bCs/>
                <w:color w:val="auto"/>
                <w:sz w:val="18"/>
                <w:szCs w:val="18"/>
                <w:lang w:val="en-US" w:eastAsia="zh-CN"/>
              </w:rPr>
              <w:t>参数设置</w:t>
            </w:r>
            <w:r>
              <w:rPr>
                <w:rFonts w:hint="eastAsia" w:ascii="宋体" w:hAnsi="宋体" w:cs="宋体"/>
                <w:b w:val="0"/>
                <w:bCs/>
                <w:color w:val="auto"/>
                <w:sz w:val="18"/>
                <w:szCs w:val="18"/>
              </w:rPr>
              <w:t>；</w:t>
            </w:r>
          </w:p>
          <w:p w14:paraId="486921F6">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w:t>
            </w:r>
            <w:r>
              <w:rPr>
                <w:rFonts w:hint="eastAsia" w:ascii="宋体" w:hAnsi="宋体" w:cs="宋体"/>
                <w:b w:val="0"/>
                <w:bCs/>
                <w:color w:val="auto"/>
                <w:sz w:val="18"/>
                <w:szCs w:val="18"/>
                <w:lang w:val="en-US" w:eastAsia="zh-CN"/>
              </w:rPr>
              <w:t>图纸组装与绘制。</w:t>
            </w:r>
          </w:p>
          <w:p w14:paraId="1F71A66A">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模块三：</w:t>
            </w:r>
            <w:r>
              <w:rPr>
                <w:rFonts w:hint="eastAsia" w:ascii="宋体" w:hAnsi="宋体" w:cs="宋体"/>
                <w:b w:val="0"/>
                <w:bCs/>
                <w:color w:val="auto"/>
                <w:sz w:val="18"/>
                <w:szCs w:val="18"/>
                <w:lang w:val="en-US" w:eastAsia="zh-CN"/>
              </w:rPr>
              <w:t>三维建模基础</w:t>
            </w:r>
          </w:p>
          <w:p w14:paraId="5CF40B95">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w:t>
            </w:r>
            <w:r>
              <w:rPr>
                <w:rFonts w:hint="eastAsia" w:ascii="宋体" w:hAnsi="宋体" w:cs="宋体"/>
                <w:b w:val="0"/>
                <w:bCs/>
                <w:color w:val="auto"/>
                <w:sz w:val="18"/>
                <w:szCs w:val="18"/>
                <w:lang w:val="en-US" w:eastAsia="zh-CN"/>
              </w:rPr>
              <w:t>空间与坐标系</w:t>
            </w:r>
            <w:r>
              <w:rPr>
                <w:rFonts w:hint="eastAsia" w:ascii="宋体" w:hAnsi="宋体" w:cs="宋体"/>
                <w:b w:val="0"/>
                <w:bCs/>
                <w:color w:val="auto"/>
                <w:sz w:val="18"/>
                <w:szCs w:val="18"/>
              </w:rPr>
              <w:t>；</w:t>
            </w:r>
          </w:p>
          <w:p w14:paraId="65E9E799">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w:t>
            </w:r>
            <w:r>
              <w:rPr>
                <w:rFonts w:hint="eastAsia" w:ascii="宋体" w:hAnsi="宋体" w:cs="宋体"/>
                <w:b w:val="0"/>
                <w:bCs/>
                <w:color w:val="auto"/>
                <w:sz w:val="18"/>
                <w:szCs w:val="18"/>
                <w:lang w:val="en-US" w:eastAsia="zh-CN"/>
              </w:rPr>
              <w:t>三维绘图命令</w:t>
            </w:r>
            <w:r>
              <w:rPr>
                <w:rFonts w:hint="eastAsia" w:ascii="宋体" w:hAnsi="宋体" w:cs="宋体"/>
                <w:b w:val="0"/>
                <w:bCs/>
                <w:color w:val="auto"/>
                <w:sz w:val="18"/>
                <w:szCs w:val="18"/>
              </w:rPr>
              <w:t>；</w:t>
            </w:r>
          </w:p>
          <w:p w14:paraId="0FA7BFD1">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w:t>
            </w:r>
            <w:r>
              <w:rPr>
                <w:rFonts w:hint="eastAsia" w:ascii="宋体" w:hAnsi="宋体" w:cs="宋体"/>
                <w:b w:val="0"/>
                <w:bCs/>
                <w:color w:val="auto"/>
                <w:sz w:val="18"/>
                <w:szCs w:val="18"/>
                <w:lang w:val="en-US" w:eastAsia="zh-CN"/>
              </w:rPr>
              <w:t>三维绘图参数设置</w:t>
            </w:r>
            <w:r>
              <w:rPr>
                <w:rFonts w:hint="eastAsia" w:ascii="宋体" w:hAnsi="宋体" w:cs="宋体"/>
                <w:b w:val="0"/>
                <w:bCs/>
                <w:color w:val="auto"/>
                <w:sz w:val="18"/>
                <w:szCs w:val="18"/>
              </w:rPr>
              <w:t>。</w:t>
            </w:r>
          </w:p>
          <w:p w14:paraId="03E70BD8">
            <w:pPr>
              <w:pStyle w:val="5"/>
              <w:adjustRightInd w:val="0"/>
              <w:snapToGrid w:val="0"/>
              <w:spacing w:line="400" w:lineRule="exact"/>
              <w:ind w:left="5" w:hanging="5"/>
              <w:outlineLvl w:val="3"/>
              <w:rPr>
                <w:rFonts w:hint="eastAsia" w:ascii="宋体" w:hAnsi="宋体" w:cs="宋体"/>
                <w:b w:val="0"/>
                <w:bCs/>
                <w:color w:val="auto"/>
                <w:sz w:val="18"/>
                <w:szCs w:val="18"/>
                <w:lang w:val="en-US" w:eastAsia="zh-CN"/>
              </w:rPr>
            </w:pPr>
            <w:r>
              <w:rPr>
                <w:rFonts w:hint="eastAsia" w:ascii="宋体" w:hAnsi="宋体" w:cs="宋体"/>
                <w:b w:val="0"/>
                <w:bCs/>
                <w:color w:val="auto"/>
                <w:sz w:val="18"/>
                <w:szCs w:val="18"/>
              </w:rPr>
              <w:t>模块四：</w:t>
            </w:r>
            <w:r>
              <w:rPr>
                <w:rFonts w:hint="eastAsia" w:ascii="宋体" w:hAnsi="宋体" w:cs="宋体"/>
                <w:b w:val="0"/>
                <w:bCs/>
                <w:color w:val="auto"/>
                <w:sz w:val="18"/>
                <w:szCs w:val="18"/>
                <w:lang w:val="en-US" w:eastAsia="zh-CN"/>
              </w:rPr>
              <w:t>先进三维建模技术</w:t>
            </w:r>
          </w:p>
          <w:p w14:paraId="211E7C49">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w:t>
            </w:r>
            <w:r>
              <w:rPr>
                <w:rFonts w:hint="eastAsia" w:ascii="宋体" w:hAnsi="宋体" w:cs="宋体"/>
                <w:b w:val="0"/>
                <w:bCs/>
                <w:color w:val="auto"/>
                <w:sz w:val="18"/>
                <w:szCs w:val="18"/>
                <w:lang w:val="en-US" w:eastAsia="zh-CN"/>
              </w:rPr>
              <w:t>建模方法</w:t>
            </w:r>
            <w:r>
              <w:rPr>
                <w:rFonts w:hint="eastAsia" w:ascii="宋体" w:hAnsi="宋体" w:cs="宋体"/>
                <w:b w:val="0"/>
                <w:bCs/>
                <w:color w:val="auto"/>
                <w:sz w:val="18"/>
                <w:szCs w:val="18"/>
              </w:rPr>
              <w:t>；</w:t>
            </w:r>
          </w:p>
          <w:p w14:paraId="1A8F8C29">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w:t>
            </w:r>
            <w:r>
              <w:rPr>
                <w:rFonts w:hint="eastAsia" w:ascii="宋体" w:hAnsi="宋体" w:cs="宋体"/>
                <w:b w:val="0"/>
                <w:bCs/>
                <w:color w:val="auto"/>
                <w:sz w:val="18"/>
                <w:szCs w:val="18"/>
                <w:lang w:val="en-US" w:eastAsia="zh-CN"/>
              </w:rPr>
              <w:t>曲面建模</w:t>
            </w:r>
            <w:r>
              <w:rPr>
                <w:rFonts w:hint="eastAsia" w:ascii="宋体" w:hAnsi="宋体" w:cs="宋体"/>
                <w:b w:val="0"/>
                <w:bCs/>
                <w:color w:val="auto"/>
                <w:sz w:val="18"/>
                <w:szCs w:val="18"/>
              </w:rPr>
              <w:t>；</w:t>
            </w:r>
          </w:p>
          <w:p w14:paraId="16B3E096">
            <w:pPr>
              <w:pStyle w:val="5"/>
              <w:adjustRightInd w:val="0"/>
              <w:snapToGrid w:val="0"/>
              <w:spacing w:line="400" w:lineRule="exact"/>
              <w:ind w:left="5" w:hanging="5"/>
              <w:outlineLvl w:val="3"/>
              <w:rPr>
                <w:rFonts w:hint="eastAsia"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val="en-US" w:eastAsia="zh-CN"/>
              </w:rPr>
              <w:t>3</w:t>
            </w:r>
            <w:r>
              <w:rPr>
                <w:rFonts w:hint="eastAsia" w:ascii="宋体" w:hAnsi="宋体" w:cs="宋体"/>
                <w:b w:val="0"/>
                <w:bCs/>
                <w:color w:val="auto"/>
                <w:sz w:val="18"/>
                <w:szCs w:val="18"/>
              </w:rPr>
              <w:t>）</w:t>
            </w:r>
            <w:r>
              <w:rPr>
                <w:rFonts w:hint="eastAsia" w:ascii="宋体" w:hAnsi="宋体" w:cs="宋体"/>
                <w:b w:val="0"/>
                <w:bCs/>
                <w:color w:val="auto"/>
                <w:sz w:val="18"/>
                <w:szCs w:val="18"/>
                <w:lang w:val="en-US" w:eastAsia="zh-CN"/>
              </w:rPr>
              <w:t>建模与历史树</w:t>
            </w:r>
            <w:r>
              <w:rPr>
                <w:rFonts w:hint="eastAsia" w:ascii="宋体" w:hAnsi="宋体" w:cs="宋体"/>
                <w:b w:val="0"/>
                <w:bCs/>
                <w:color w:val="auto"/>
                <w:sz w:val="18"/>
                <w:szCs w:val="18"/>
              </w:rPr>
              <w:t>。</w:t>
            </w:r>
          </w:p>
          <w:p w14:paraId="724DBA6A">
            <w:pPr>
              <w:pStyle w:val="5"/>
              <w:adjustRightInd w:val="0"/>
              <w:snapToGrid w:val="0"/>
              <w:spacing w:line="400" w:lineRule="exact"/>
              <w:ind w:left="5" w:hanging="5"/>
              <w:outlineLvl w:val="3"/>
              <w:rPr>
                <w:rFonts w:hint="eastAsia" w:ascii="宋体" w:hAnsi="宋体" w:cs="宋体"/>
                <w:b w:val="0"/>
                <w:bCs/>
                <w:color w:val="auto"/>
                <w:sz w:val="18"/>
                <w:szCs w:val="18"/>
                <w:lang w:val="en-US" w:eastAsia="zh-CN"/>
              </w:rPr>
            </w:pPr>
            <w:r>
              <w:rPr>
                <w:rFonts w:hint="eastAsia" w:ascii="宋体" w:hAnsi="宋体" w:cs="宋体"/>
                <w:b w:val="0"/>
                <w:bCs/>
                <w:color w:val="auto"/>
                <w:sz w:val="18"/>
                <w:szCs w:val="18"/>
              </w:rPr>
              <w:t>模块</w:t>
            </w:r>
            <w:r>
              <w:rPr>
                <w:rFonts w:hint="eastAsia" w:ascii="宋体" w:hAnsi="宋体" w:cs="宋体"/>
                <w:b w:val="0"/>
                <w:bCs/>
                <w:color w:val="auto"/>
                <w:sz w:val="18"/>
                <w:szCs w:val="18"/>
                <w:lang w:eastAsia="zh-CN"/>
              </w:rPr>
              <w:t>五</w:t>
            </w:r>
            <w:r>
              <w:rPr>
                <w:rFonts w:hint="eastAsia" w:ascii="宋体" w:hAnsi="宋体" w:cs="宋体"/>
                <w:b w:val="0"/>
                <w:bCs/>
                <w:color w:val="auto"/>
                <w:sz w:val="18"/>
                <w:szCs w:val="18"/>
              </w:rPr>
              <w:t>：</w:t>
            </w:r>
            <w:r>
              <w:rPr>
                <w:rFonts w:hint="eastAsia" w:ascii="宋体" w:hAnsi="宋体" w:cs="宋体"/>
                <w:b w:val="0"/>
                <w:bCs/>
                <w:color w:val="auto"/>
                <w:sz w:val="18"/>
                <w:szCs w:val="18"/>
                <w:lang w:val="en-US" w:eastAsia="zh-CN"/>
              </w:rPr>
              <w:t>装配建模与分析</w:t>
            </w:r>
          </w:p>
          <w:p w14:paraId="47463FD1">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w:t>
            </w:r>
            <w:r>
              <w:rPr>
                <w:rFonts w:hint="eastAsia" w:ascii="宋体" w:hAnsi="宋体" w:cs="宋体"/>
                <w:b w:val="0"/>
                <w:bCs/>
                <w:color w:val="auto"/>
                <w:sz w:val="18"/>
                <w:szCs w:val="18"/>
                <w:lang w:val="en-US" w:eastAsia="zh-CN"/>
              </w:rPr>
              <w:t>装配体创建</w:t>
            </w:r>
            <w:r>
              <w:rPr>
                <w:rFonts w:hint="eastAsia" w:ascii="宋体" w:hAnsi="宋体" w:cs="宋体"/>
                <w:b w:val="0"/>
                <w:bCs/>
                <w:color w:val="auto"/>
                <w:sz w:val="18"/>
                <w:szCs w:val="18"/>
              </w:rPr>
              <w:t>；</w:t>
            </w:r>
          </w:p>
          <w:p w14:paraId="45C95935">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w:t>
            </w:r>
            <w:r>
              <w:rPr>
                <w:rFonts w:hint="eastAsia" w:ascii="宋体" w:hAnsi="宋体" w:cs="宋体"/>
                <w:b w:val="0"/>
                <w:bCs/>
                <w:color w:val="auto"/>
                <w:sz w:val="18"/>
                <w:szCs w:val="18"/>
                <w:lang w:val="en-US" w:eastAsia="zh-CN"/>
              </w:rPr>
              <w:t>装配体分析</w:t>
            </w:r>
            <w:r>
              <w:rPr>
                <w:rFonts w:hint="eastAsia" w:ascii="宋体" w:hAnsi="宋体" w:cs="宋体"/>
                <w:b w:val="0"/>
                <w:bCs/>
                <w:color w:val="auto"/>
                <w:sz w:val="18"/>
                <w:szCs w:val="18"/>
              </w:rPr>
              <w:t>；</w:t>
            </w:r>
          </w:p>
          <w:p w14:paraId="49DC2F76">
            <w:pPr>
              <w:pStyle w:val="5"/>
              <w:adjustRightInd w:val="0"/>
              <w:snapToGrid w:val="0"/>
              <w:spacing w:line="400" w:lineRule="exact"/>
              <w:ind w:left="5" w:hanging="5"/>
              <w:outlineLvl w:val="3"/>
              <w:rPr>
                <w:rFonts w:hint="eastAsia"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val="en-US" w:eastAsia="zh-CN"/>
              </w:rPr>
              <w:t>3</w:t>
            </w:r>
            <w:r>
              <w:rPr>
                <w:rFonts w:hint="eastAsia" w:ascii="宋体" w:hAnsi="宋体" w:cs="宋体"/>
                <w:b w:val="0"/>
                <w:bCs/>
                <w:color w:val="auto"/>
                <w:sz w:val="18"/>
                <w:szCs w:val="18"/>
              </w:rPr>
              <w:t>）</w:t>
            </w:r>
            <w:r>
              <w:rPr>
                <w:rFonts w:hint="eastAsia" w:ascii="宋体" w:hAnsi="宋体" w:cs="宋体"/>
                <w:b w:val="0"/>
                <w:bCs/>
                <w:color w:val="auto"/>
                <w:sz w:val="18"/>
                <w:szCs w:val="18"/>
                <w:lang w:val="en-US" w:eastAsia="zh-CN"/>
              </w:rPr>
              <w:t>装配体规划</w:t>
            </w:r>
            <w:r>
              <w:rPr>
                <w:rFonts w:hint="eastAsia" w:ascii="宋体" w:hAnsi="宋体" w:cs="宋体"/>
                <w:b w:val="0"/>
                <w:bCs/>
                <w:color w:val="auto"/>
                <w:sz w:val="18"/>
                <w:szCs w:val="18"/>
              </w:rPr>
              <w:t>。</w:t>
            </w:r>
          </w:p>
          <w:p w14:paraId="742BEB00">
            <w:pPr>
              <w:pStyle w:val="5"/>
              <w:adjustRightInd w:val="0"/>
              <w:snapToGrid w:val="0"/>
              <w:spacing w:line="400" w:lineRule="exact"/>
              <w:ind w:left="5" w:hanging="5"/>
              <w:outlineLvl w:val="3"/>
              <w:rPr>
                <w:rFonts w:hint="eastAsia" w:ascii="宋体" w:hAnsi="宋体" w:cs="宋体"/>
                <w:b w:val="0"/>
                <w:bCs/>
                <w:color w:val="auto"/>
                <w:sz w:val="18"/>
                <w:szCs w:val="18"/>
                <w:lang w:val="en-US" w:eastAsia="zh-CN"/>
              </w:rPr>
            </w:pPr>
            <w:r>
              <w:rPr>
                <w:rFonts w:hint="eastAsia" w:ascii="宋体" w:hAnsi="宋体" w:cs="宋体"/>
                <w:b w:val="0"/>
                <w:bCs/>
                <w:color w:val="auto"/>
                <w:sz w:val="18"/>
                <w:szCs w:val="18"/>
              </w:rPr>
              <w:t>模块</w:t>
            </w:r>
            <w:r>
              <w:rPr>
                <w:rFonts w:hint="eastAsia" w:ascii="宋体" w:hAnsi="宋体" w:cs="宋体"/>
                <w:b w:val="0"/>
                <w:bCs/>
                <w:color w:val="auto"/>
                <w:sz w:val="18"/>
                <w:szCs w:val="18"/>
                <w:lang w:eastAsia="zh-CN"/>
              </w:rPr>
              <w:t>六</w:t>
            </w:r>
            <w:r>
              <w:rPr>
                <w:rFonts w:hint="eastAsia" w:ascii="宋体" w:hAnsi="宋体" w:cs="宋体"/>
                <w:b w:val="0"/>
                <w:bCs/>
                <w:color w:val="auto"/>
                <w:sz w:val="18"/>
                <w:szCs w:val="18"/>
              </w:rPr>
              <w:t>：</w:t>
            </w:r>
            <w:r>
              <w:rPr>
                <w:rFonts w:hint="eastAsia" w:ascii="宋体" w:hAnsi="宋体" w:cs="宋体"/>
                <w:b w:val="0"/>
                <w:bCs/>
                <w:color w:val="auto"/>
                <w:sz w:val="18"/>
                <w:szCs w:val="18"/>
                <w:lang w:val="en-US" w:eastAsia="zh-CN"/>
              </w:rPr>
              <w:t>设计优化与仿真</w:t>
            </w:r>
          </w:p>
          <w:p w14:paraId="64AFAE9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w:t>
            </w:r>
            <w:r>
              <w:rPr>
                <w:rFonts w:hint="eastAsia" w:ascii="宋体" w:hAnsi="宋体" w:cs="宋体"/>
                <w:b w:val="0"/>
                <w:bCs/>
                <w:color w:val="auto"/>
                <w:sz w:val="18"/>
                <w:szCs w:val="18"/>
                <w:lang w:val="en-US" w:eastAsia="zh-CN"/>
              </w:rPr>
              <w:t>CAE分析</w:t>
            </w:r>
            <w:r>
              <w:rPr>
                <w:rFonts w:hint="eastAsia" w:ascii="宋体" w:hAnsi="宋体" w:cs="宋体"/>
                <w:b w:val="0"/>
                <w:bCs/>
                <w:color w:val="auto"/>
                <w:sz w:val="18"/>
                <w:szCs w:val="18"/>
              </w:rPr>
              <w:t>；</w:t>
            </w:r>
          </w:p>
          <w:p w14:paraId="4AE1FCD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w:t>
            </w:r>
            <w:r>
              <w:rPr>
                <w:rFonts w:hint="eastAsia" w:ascii="宋体" w:hAnsi="宋体" w:cs="宋体"/>
                <w:b w:val="0"/>
                <w:bCs/>
                <w:color w:val="auto"/>
                <w:sz w:val="18"/>
                <w:szCs w:val="18"/>
                <w:lang w:val="en-US" w:eastAsia="zh-CN"/>
              </w:rPr>
              <w:t>参数仿真</w:t>
            </w:r>
            <w:r>
              <w:rPr>
                <w:rFonts w:hint="eastAsia" w:ascii="宋体" w:hAnsi="宋体" w:cs="宋体"/>
                <w:b w:val="0"/>
                <w:bCs/>
                <w:color w:val="auto"/>
                <w:sz w:val="18"/>
                <w:szCs w:val="18"/>
              </w:rPr>
              <w:t>；</w:t>
            </w:r>
          </w:p>
          <w:p w14:paraId="7B5D3347">
            <w:pPr>
              <w:pStyle w:val="5"/>
              <w:adjustRightInd w:val="0"/>
              <w:snapToGrid w:val="0"/>
              <w:spacing w:line="400" w:lineRule="exact"/>
              <w:ind w:left="5" w:hanging="5"/>
              <w:outlineLvl w:val="3"/>
              <w:rPr>
                <w:rFonts w:hint="eastAsia"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val="en-US" w:eastAsia="zh-CN"/>
              </w:rPr>
              <w:t>3</w:t>
            </w:r>
            <w:r>
              <w:rPr>
                <w:rFonts w:hint="eastAsia" w:ascii="宋体" w:hAnsi="宋体" w:cs="宋体"/>
                <w:b w:val="0"/>
                <w:bCs/>
                <w:color w:val="auto"/>
                <w:sz w:val="18"/>
                <w:szCs w:val="18"/>
              </w:rPr>
              <w:t>）</w:t>
            </w:r>
            <w:r>
              <w:rPr>
                <w:rFonts w:hint="eastAsia" w:ascii="宋体" w:hAnsi="宋体" w:cs="宋体"/>
                <w:b w:val="0"/>
                <w:bCs/>
                <w:color w:val="auto"/>
                <w:sz w:val="18"/>
                <w:szCs w:val="18"/>
                <w:lang w:val="en-US" w:eastAsia="zh-CN"/>
              </w:rPr>
              <w:t>设计优化</w:t>
            </w:r>
            <w:r>
              <w:rPr>
                <w:rFonts w:hint="eastAsia" w:ascii="宋体" w:hAnsi="宋体" w:cs="宋体"/>
                <w:b w:val="0"/>
                <w:bCs/>
                <w:color w:val="auto"/>
                <w:sz w:val="18"/>
                <w:szCs w:val="18"/>
              </w:rPr>
              <w:t>。</w:t>
            </w:r>
          </w:p>
          <w:p w14:paraId="35897F6F">
            <w:pPr>
              <w:pStyle w:val="5"/>
              <w:adjustRightInd w:val="0"/>
              <w:snapToGrid w:val="0"/>
              <w:spacing w:line="400" w:lineRule="exact"/>
              <w:ind w:left="5" w:hanging="5"/>
              <w:outlineLvl w:val="3"/>
              <w:rPr>
                <w:rFonts w:hint="eastAsia" w:ascii="宋体" w:hAnsi="宋体" w:cs="宋体"/>
                <w:b w:val="0"/>
                <w:bCs/>
                <w:color w:val="auto"/>
                <w:sz w:val="18"/>
                <w:szCs w:val="18"/>
                <w:lang w:val="en-US" w:eastAsia="zh-CN"/>
              </w:rPr>
            </w:pPr>
            <w:r>
              <w:rPr>
                <w:rFonts w:hint="eastAsia" w:ascii="宋体" w:hAnsi="宋体" w:cs="宋体"/>
                <w:b w:val="0"/>
                <w:bCs/>
                <w:color w:val="auto"/>
                <w:sz w:val="18"/>
                <w:szCs w:val="18"/>
              </w:rPr>
              <w:t>模块</w:t>
            </w:r>
            <w:r>
              <w:rPr>
                <w:rFonts w:hint="eastAsia" w:ascii="宋体" w:hAnsi="宋体" w:cs="宋体"/>
                <w:b w:val="0"/>
                <w:bCs/>
                <w:color w:val="auto"/>
                <w:sz w:val="18"/>
                <w:szCs w:val="18"/>
                <w:lang w:eastAsia="zh-CN"/>
              </w:rPr>
              <w:t>七</w:t>
            </w:r>
            <w:r>
              <w:rPr>
                <w:rFonts w:hint="eastAsia" w:ascii="宋体" w:hAnsi="宋体" w:cs="宋体"/>
                <w:b w:val="0"/>
                <w:bCs/>
                <w:color w:val="auto"/>
                <w:sz w:val="18"/>
                <w:szCs w:val="18"/>
              </w:rPr>
              <w:t>：</w:t>
            </w:r>
            <w:r>
              <w:rPr>
                <w:rFonts w:hint="eastAsia" w:ascii="宋体" w:hAnsi="宋体" w:cs="宋体"/>
                <w:b w:val="0"/>
                <w:bCs/>
                <w:color w:val="auto"/>
                <w:sz w:val="18"/>
                <w:szCs w:val="18"/>
                <w:lang w:val="en-US" w:eastAsia="zh-CN"/>
              </w:rPr>
              <w:t>数字化制造准备</w:t>
            </w:r>
          </w:p>
          <w:p w14:paraId="2C8824FC">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w:t>
            </w:r>
            <w:r>
              <w:rPr>
                <w:rFonts w:hint="eastAsia" w:ascii="宋体" w:hAnsi="宋体" w:cs="宋体"/>
                <w:b w:val="0"/>
                <w:bCs/>
                <w:color w:val="auto"/>
                <w:sz w:val="18"/>
                <w:szCs w:val="18"/>
                <w:lang w:val="en-US" w:eastAsia="zh-CN"/>
              </w:rPr>
              <w:t>CAM概念</w:t>
            </w:r>
            <w:r>
              <w:rPr>
                <w:rFonts w:hint="eastAsia" w:ascii="宋体" w:hAnsi="宋体" w:cs="宋体"/>
                <w:b w:val="0"/>
                <w:bCs/>
                <w:color w:val="auto"/>
                <w:sz w:val="18"/>
                <w:szCs w:val="18"/>
              </w:rPr>
              <w:t>；</w:t>
            </w:r>
          </w:p>
          <w:p w14:paraId="614EDDE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w:t>
            </w:r>
            <w:r>
              <w:rPr>
                <w:rFonts w:hint="eastAsia" w:ascii="宋体" w:hAnsi="宋体" w:cs="宋体"/>
                <w:b w:val="0"/>
                <w:bCs/>
                <w:color w:val="auto"/>
                <w:sz w:val="18"/>
                <w:szCs w:val="18"/>
                <w:lang w:val="en-US" w:eastAsia="zh-CN"/>
              </w:rPr>
              <w:t>路径编辑有优化</w:t>
            </w:r>
            <w:r>
              <w:rPr>
                <w:rFonts w:hint="eastAsia" w:ascii="宋体" w:hAnsi="宋体" w:cs="宋体"/>
                <w:b w:val="0"/>
                <w:bCs/>
                <w:color w:val="auto"/>
                <w:sz w:val="18"/>
                <w:szCs w:val="18"/>
              </w:rPr>
              <w:t>；</w:t>
            </w:r>
          </w:p>
          <w:p w14:paraId="2D5F0BC7">
            <w:pPr>
              <w:pStyle w:val="5"/>
              <w:adjustRightInd w:val="0"/>
              <w:snapToGrid w:val="0"/>
              <w:spacing w:line="400" w:lineRule="exact"/>
              <w:ind w:left="5" w:hanging="5"/>
              <w:outlineLvl w:val="3"/>
              <w:rPr>
                <w:rFonts w:hint="eastAsia"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val="en-US" w:eastAsia="zh-CN"/>
              </w:rPr>
              <w:t>3</w:t>
            </w:r>
            <w:r>
              <w:rPr>
                <w:rFonts w:hint="eastAsia" w:ascii="宋体" w:hAnsi="宋体" w:cs="宋体"/>
                <w:b w:val="0"/>
                <w:bCs/>
                <w:color w:val="auto"/>
                <w:sz w:val="18"/>
                <w:szCs w:val="18"/>
              </w:rPr>
              <w:t>）</w:t>
            </w:r>
            <w:r>
              <w:rPr>
                <w:rFonts w:hint="eastAsia" w:ascii="宋体" w:hAnsi="宋体" w:cs="宋体"/>
                <w:b w:val="0"/>
                <w:bCs/>
                <w:color w:val="auto"/>
                <w:sz w:val="18"/>
                <w:szCs w:val="18"/>
                <w:lang w:val="en-US" w:eastAsia="zh-CN"/>
              </w:rPr>
              <w:t>代码的生成与仿真</w:t>
            </w:r>
            <w:r>
              <w:rPr>
                <w:rFonts w:hint="eastAsia" w:ascii="宋体" w:hAnsi="宋体" w:cs="宋体"/>
                <w:b w:val="0"/>
                <w:bCs/>
                <w:color w:val="auto"/>
                <w:sz w:val="18"/>
                <w:szCs w:val="18"/>
              </w:rPr>
              <w:t>。</w:t>
            </w:r>
          </w:p>
          <w:p w14:paraId="1BD0B7F2">
            <w:pPr>
              <w:pStyle w:val="5"/>
              <w:adjustRightInd w:val="0"/>
              <w:snapToGrid w:val="0"/>
              <w:spacing w:line="400" w:lineRule="exact"/>
              <w:ind w:left="5" w:hanging="5"/>
              <w:outlineLvl w:val="3"/>
              <w:rPr>
                <w:rFonts w:hint="eastAsia" w:ascii="宋体" w:hAnsi="宋体" w:cs="宋体"/>
                <w:b w:val="0"/>
                <w:bCs/>
                <w:color w:val="auto"/>
                <w:sz w:val="18"/>
                <w:szCs w:val="18"/>
                <w:lang w:val="en-US" w:eastAsia="zh-CN"/>
              </w:rPr>
            </w:pPr>
            <w:r>
              <w:rPr>
                <w:rFonts w:hint="eastAsia" w:ascii="宋体" w:hAnsi="宋体" w:cs="宋体"/>
                <w:b w:val="0"/>
                <w:bCs/>
                <w:color w:val="auto"/>
                <w:sz w:val="18"/>
                <w:szCs w:val="18"/>
              </w:rPr>
              <w:t>模块</w:t>
            </w:r>
            <w:r>
              <w:rPr>
                <w:rFonts w:hint="eastAsia" w:ascii="宋体" w:hAnsi="宋体" w:cs="宋体"/>
                <w:b w:val="0"/>
                <w:bCs/>
                <w:color w:val="auto"/>
                <w:sz w:val="18"/>
                <w:szCs w:val="18"/>
                <w:lang w:eastAsia="zh-CN"/>
              </w:rPr>
              <w:t>八</w:t>
            </w:r>
            <w:r>
              <w:rPr>
                <w:rFonts w:hint="eastAsia" w:ascii="宋体" w:hAnsi="宋体" w:cs="宋体"/>
                <w:b w:val="0"/>
                <w:bCs/>
                <w:color w:val="auto"/>
                <w:sz w:val="18"/>
                <w:szCs w:val="18"/>
              </w:rPr>
              <w:t>：</w:t>
            </w:r>
            <w:r>
              <w:rPr>
                <w:rFonts w:hint="eastAsia" w:ascii="宋体" w:hAnsi="宋体" w:cs="宋体"/>
                <w:b w:val="0"/>
                <w:bCs/>
                <w:color w:val="auto"/>
                <w:sz w:val="18"/>
                <w:szCs w:val="18"/>
                <w:lang w:val="en-US" w:eastAsia="zh-CN"/>
              </w:rPr>
              <w:t>项目管理与协作</w:t>
            </w:r>
          </w:p>
          <w:p w14:paraId="61DE6256">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w:t>
            </w:r>
            <w:r>
              <w:rPr>
                <w:rFonts w:hint="eastAsia" w:ascii="宋体" w:hAnsi="宋体" w:cs="宋体"/>
                <w:b w:val="0"/>
                <w:bCs/>
                <w:color w:val="auto"/>
                <w:sz w:val="18"/>
                <w:szCs w:val="18"/>
                <w:lang w:val="en-US" w:eastAsia="zh-CN"/>
              </w:rPr>
              <w:t>项目管理</w:t>
            </w:r>
            <w:r>
              <w:rPr>
                <w:rFonts w:hint="eastAsia" w:ascii="宋体" w:hAnsi="宋体" w:cs="宋体"/>
                <w:b w:val="0"/>
                <w:bCs/>
                <w:color w:val="auto"/>
                <w:sz w:val="18"/>
                <w:szCs w:val="18"/>
              </w:rPr>
              <w:t>；</w:t>
            </w:r>
          </w:p>
          <w:p w14:paraId="3B546F30">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w:t>
            </w:r>
            <w:r>
              <w:rPr>
                <w:rFonts w:hint="eastAsia" w:ascii="宋体" w:hAnsi="宋体" w:cs="宋体"/>
                <w:b w:val="0"/>
                <w:bCs/>
                <w:color w:val="auto"/>
                <w:sz w:val="18"/>
                <w:szCs w:val="18"/>
                <w:lang w:val="en-US" w:eastAsia="zh-CN"/>
              </w:rPr>
              <w:t>团队协作策略</w:t>
            </w:r>
            <w:r>
              <w:rPr>
                <w:rFonts w:hint="eastAsia" w:ascii="宋体" w:hAnsi="宋体" w:cs="宋体"/>
                <w:b w:val="0"/>
                <w:bCs/>
                <w:color w:val="auto"/>
                <w:sz w:val="18"/>
                <w:szCs w:val="18"/>
              </w:rPr>
              <w:t>；</w:t>
            </w:r>
          </w:p>
          <w:p w14:paraId="382E56DA">
            <w:pPr>
              <w:pStyle w:val="5"/>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val="en-US" w:eastAsia="zh-CN"/>
              </w:rPr>
              <w:t>3</w:t>
            </w:r>
            <w:r>
              <w:rPr>
                <w:rFonts w:hint="eastAsia" w:ascii="宋体" w:hAnsi="宋体" w:cs="宋体"/>
                <w:b w:val="0"/>
                <w:bCs/>
                <w:color w:val="auto"/>
                <w:sz w:val="18"/>
                <w:szCs w:val="18"/>
              </w:rPr>
              <w:t>）</w:t>
            </w:r>
            <w:r>
              <w:rPr>
                <w:rFonts w:hint="eastAsia" w:ascii="宋体" w:hAnsi="宋体" w:cs="宋体"/>
                <w:b w:val="0"/>
                <w:bCs/>
                <w:color w:val="auto"/>
                <w:sz w:val="18"/>
                <w:szCs w:val="18"/>
                <w:lang w:val="en-US" w:eastAsia="zh-CN"/>
              </w:rPr>
              <w:t>沟通技巧</w:t>
            </w:r>
            <w:r>
              <w:rPr>
                <w:rFonts w:hint="eastAsia" w:ascii="宋体" w:hAnsi="宋体" w:cs="宋体"/>
                <w:b w:val="0"/>
                <w:bCs/>
                <w:color w:val="auto"/>
                <w:sz w:val="18"/>
                <w:szCs w:val="18"/>
              </w:rPr>
              <w:t>。</w:t>
            </w:r>
          </w:p>
        </w:tc>
        <w:tc>
          <w:tcPr>
            <w:tcW w:w="2746" w:type="dxa"/>
          </w:tcPr>
          <w:p w14:paraId="7556CCEC">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1.教学模式：</w:t>
            </w:r>
          </w:p>
          <w:p w14:paraId="62A65C2F">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按照专业注重个性化指导，注重教学时效性、针对性。合理选用教学素材与多维立体化资源，采取“教学做一体”的教学模式。</w:t>
            </w:r>
          </w:p>
          <w:p w14:paraId="0F91E622">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2.教学条件：</w:t>
            </w:r>
          </w:p>
          <w:p w14:paraId="34D506C2">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多媒体教室和实验室。</w:t>
            </w:r>
          </w:p>
          <w:p w14:paraId="13DEF40D">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3.教学方法：</w:t>
            </w:r>
          </w:p>
          <w:p w14:paraId="71FA528F">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运用模块化教学、启发式教学、讨论式教学等多种教学方法进行。</w:t>
            </w:r>
          </w:p>
          <w:p w14:paraId="14FE12C6">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4.教师要求：</w:t>
            </w:r>
          </w:p>
          <w:p w14:paraId="5B4475EB">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任课教师要关注行业发展前沿，及时把最新的技术、技能，融入教学内容。</w:t>
            </w:r>
          </w:p>
          <w:p w14:paraId="4064781D">
            <w:pPr>
              <w:pStyle w:val="5"/>
              <w:keepNext w:val="0"/>
              <w:keepLines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5.评价建议：</w:t>
            </w:r>
          </w:p>
          <w:p w14:paraId="3C2096AB">
            <w:pPr>
              <w:keepLines/>
              <w:spacing w:line="400" w:lineRule="exact"/>
              <w:rPr>
                <w:rFonts w:ascii="宋体" w:hAnsi="宋体" w:cs="宋体"/>
                <w:bCs/>
                <w:sz w:val="18"/>
                <w:szCs w:val="18"/>
              </w:rPr>
            </w:pPr>
            <w:r>
              <w:rPr>
                <w:rFonts w:hint="eastAsia" w:ascii="宋体" w:hAnsi="宋体" w:cs="宋体"/>
                <w:bCs/>
                <w:sz w:val="18"/>
                <w:szCs w:val="18"/>
              </w:rPr>
              <w:t>采取学习过程考核评定加期末考核评价相结合。</w:t>
            </w:r>
          </w:p>
        </w:tc>
      </w:tr>
      <w:tr w14:paraId="28F6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19D58839">
            <w:pPr>
              <w:keepLines/>
              <w:spacing w:line="400" w:lineRule="exact"/>
              <w:jc w:val="center"/>
              <w:rPr>
                <w:rFonts w:ascii="宋体" w:hAnsi="宋体" w:cs="宋体"/>
                <w:b/>
                <w:sz w:val="18"/>
                <w:szCs w:val="18"/>
              </w:rPr>
            </w:pPr>
            <w:r>
              <w:rPr>
                <w:rFonts w:hint="eastAsia" w:ascii="宋体" w:hAnsi="宋体" w:cs="宋体"/>
                <w:b/>
                <w:sz w:val="18"/>
                <w:szCs w:val="18"/>
              </w:rPr>
              <w:t>机电设备装配与调试</w:t>
            </w:r>
          </w:p>
        </w:tc>
        <w:tc>
          <w:tcPr>
            <w:tcW w:w="2835" w:type="dxa"/>
          </w:tcPr>
          <w:p w14:paraId="491517E2">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素质目标：</w:t>
            </w:r>
          </w:p>
          <w:p w14:paraId="29A5492E">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（1）培养学生具备工程素质和创新精神，能够适应现代工业发展的需求；</w:t>
            </w:r>
          </w:p>
          <w:p w14:paraId="6A0B272E">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（2）培养学生具备团队合作和沟通能力，能够在跨学科团队中协作解决问题；</w:t>
            </w:r>
          </w:p>
          <w:p w14:paraId="314CB3A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（3）培养学生具备批判性思维和问题解决能力，能够独立思考和创新。</w:t>
            </w:r>
          </w:p>
          <w:p w14:paraId="67470247">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知识目标：</w:t>
            </w:r>
          </w:p>
          <w:p w14:paraId="54AFC18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（1）掌握机电一体化技术的基本理论和原理，包括机械设计、电气控制、自动化技术等方面的知识；</w:t>
            </w:r>
          </w:p>
          <w:p w14:paraId="0678150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（2）熟悉机电一体化系统的组成和工作原理，能够对机电系统进行设计、搭建和调试；</w:t>
            </w:r>
          </w:p>
          <w:p w14:paraId="4FEB4F2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（3）理解机电一体化技术在工业生产中的应用，能够分析和解决实际工程问题。</w:t>
            </w:r>
          </w:p>
          <w:p w14:paraId="72AE44B8">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能力目标：</w:t>
            </w:r>
          </w:p>
          <w:p w14:paraId="0FFF720B">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（1）具备机械设计和电气控制的基本能力，能够进行机电一体化系统的设计和优化；</w:t>
            </w:r>
          </w:p>
          <w:p w14:paraId="5E84BAB9">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（2）具备机电一体化系统的搭建和调试能力，能够独立完成机电系统的集成和测试；</w:t>
            </w:r>
          </w:p>
          <w:p w14:paraId="7A39A03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（3）具备问题分析和解决能力，能够在工程实践中灵活应对各种挑战；</w:t>
            </w:r>
          </w:p>
          <w:p w14:paraId="08A0072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（4）具备跨学科团队合作和沟通能力，能够与机械工程师、电气工程师等专业人员合作开展项目。</w:t>
            </w:r>
          </w:p>
        </w:tc>
        <w:tc>
          <w:tcPr>
            <w:tcW w:w="2775" w:type="dxa"/>
          </w:tcPr>
          <w:p w14:paraId="5756099E">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模块一：机电一体化技术基础知识</w:t>
            </w:r>
          </w:p>
          <w:p w14:paraId="7E303715">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（1）机电一体化技术的概念和发展历程；</w:t>
            </w:r>
          </w:p>
          <w:p w14:paraId="037F3649">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（2）机械设计基础知识：零件设计、装配设计、传动设计等；</w:t>
            </w:r>
          </w:p>
          <w:p w14:paraId="30F283DC">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（3）电气控制基础知识：电路原理、传感器技术、PLC控制等；</w:t>
            </w:r>
          </w:p>
          <w:p w14:paraId="21411A3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（4）自动化技术基础知识：传动控制、运动控制、工业机器人等；</w:t>
            </w:r>
          </w:p>
          <w:p w14:paraId="5E34A0D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（5）机电一体化系统的组成和工作原理。</w:t>
            </w:r>
          </w:p>
          <w:p w14:paraId="3798AD5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模块二：机电一体化系统设计与搭建</w:t>
            </w:r>
          </w:p>
          <w:p w14:paraId="7B991761">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（1）机电一体化系统设计流程和方法；</w:t>
            </w:r>
          </w:p>
          <w:p w14:paraId="6C5431A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（2）电气控制系统设计与布线；</w:t>
            </w:r>
          </w:p>
          <w:p w14:paraId="2E102EF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（3）传感器选择和安装；</w:t>
            </w:r>
          </w:p>
          <w:p w14:paraId="76167C4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（4）机电系统集成与调试。</w:t>
            </w:r>
          </w:p>
          <w:p w14:paraId="13B75E4E">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模块三：机电一体化系统应用与优化</w:t>
            </w:r>
          </w:p>
          <w:p w14:paraId="5B7DDDE0">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（1）机电一体化系统在工业生产中的应用案例分析；</w:t>
            </w:r>
          </w:p>
          <w:p w14:paraId="74D2388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（2）机电一体化系统的性能优化和调整；</w:t>
            </w:r>
          </w:p>
          <w:p w14:paraId="3F44DC4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（3）故障诊断与维护；</w:t>
            </w:r>
          </w:p>
          <w:p w14:paraId="715F5EE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（4）节能减排与环保技术在机电一体化系统中的应用；</w:t>
            </w:r>
          </w:p>
          <w:p w14:paraId="771EEDBB">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（5）智能化技术在机电一体化系统中的应用。</w:t>
            </w:r>
          </w:p>
          <w:p w14:paraId="33197E50">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模块四：机电一体化系统实践与创新</w:t>
            </w:r>
          </w:p>
          <w:p w14:paraId="7CCFCE8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（1）机电一体化系统实验与实践；</w:t>
            </w:r>
          </w:p>
          <w:p w14:paraId="2306CDD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（2）机电一体化系统项目设计与实施；</w:t>
            </w:r>
          </w:p>
          <w:p w14:paraId="1F905676">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（3）机电一体化系统创新技术研究。</w:t>
            </w:r>
          </w:p>
        </w:tc>
        <w:tc>
          <w:tcPr>
            <w:tcW w:w="2746" w:type="dxa"/>
          </w:tcPr>
          <w:p w14:paraId="36D924D8">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1.教学模式：</w:t>
            </w:r>
          </w:p>
          <w:p w14:paraId="467641FF">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按照专业注重个性化指导，注重教学时效性、针对性。合理选用教学素材与多维立体化资源，采取“教学做一体”的教学模式。</w:t>
            </w:r>
          </w:p>
          <w:p w14:paraId="0E9D6A3A">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2.教学条件：</w:t>
            </w:r>
          </w:p>
          <w:p w14:paraId="47F93587">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多媒体教室和实验室。</w:t>
            </w:r>
          </w:p>
          <w:p w14:paraId="6D159707">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3.教学方法：</w:t>
            </w:r>
          </w:p>
          <w:p w14:paraId="07A0B7BD">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运用模块化教学、启发式教学、讨论式教学等多种教学方法进行。</w:t>
            </w:r>
          </w:p>
          <w:p w14:paraId="67938740">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4.教师要求：</w:t>
            </w:r>
          </w:p>
          <w:p w14:paraId="6AD3C93E">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任课教师要关注行业发展前沿，及时把最新的技术、技能，融入教学内容。</w:t>
            </w:r>
          </w:p>
          <w:p w14:paraId="70210EBE">
            <w:pPr>
              <w:pStyle w:val="5"/>
              <w:keepNext w:val="0"/>
              <w:keepLines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5.评价建议：</w:t>
            </w:r>
          </w:p>
          <w:p w14:paraId="5477E8CF">
            <w:pPr>
              <w:keepLines/>
              <w:spacing w:line="400" w:lineRule="exact"/>
              <w:rPr>
                <w:rFonts w:ascii="宋体" w:hAnsi="宋体" w:cs="宋体"/>
                <w:bCs/>
                <w:sz w:val="18"/>
                <w:szCs w:val="18"/>
              </w:rPr>
            </w:pPr>
            <w:r>
              <w:rPr>
                <w:rFonts w:hint="eastAsia" w:ascii="宋体" w:hAnsi="宋体" w:cs="宋体"/>
                <w:bCs/>
                <w:sz w:val="18"/>
                <w:szCs w:val="18"/>
              </w:rPr>
              <w:t>采取学习过程考核评定加期末考核评价相结合。</w:t>
            </w:r>
          </w:p>
        </w:tc>
      </w:tr>
      <w:tr w14:paraId="307DF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7F805A9A">
            <w:pPr>
              <w:keepLines/>
              <w:spacing w:line="400" w:lineRule="exact"/>
              <w:jc w:val="center"/>
              <w:rPr>
                <w:rFonts w:ascii="宋体" w:hAnsi="宋体" w:cs="宋体"/>
                <w:b/>
                <w:sz w:val="18"/>
                <w:szCs w:val="18"/>
              </w:rPr>
            </w:pPr>
            <w:r>
              <w:rPr>
                <w:rFonts w:hint="eastAsia" w:ascii="宋体" w:hAnsi="宋体" w:cs="宋体"/>
                <w:b/>
                <w:sz w:val="18"/>
                <w:szCs w:val="18"/>
              </w:rPr>
              <w:t>自动化生产线安装与调试</w:t>
            </w:r>
          </w:p>
        </w:tc>
        <w:tc>
          <w:tcPr>
            <w:tcW w:w="2835" w:type="dxa"/>
          </w:tcPr>
          <w:p w14:paraId="0F9C270F">
            <w:pPr>
              <w:pStyle w:val="5"/>
              <w:keepNext w:val="0"/>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素质目标：</w:t>
            </w:r>
          </w:p>
          <w:p w14:paraId="6D9E7374">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 培养严谨、细致的工作态度，遵守6S管理标准（整理、整顿、清洁、素养、安全），强化质量意识、安全意识和环保意识；</w:t>
            </w:r>
          </w:p>
          <w:p w14:paraId="25095067">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 树立工匠精神，注重规范操作，培育劳动意识和团队协作能力；</w:t>
            </w:r>
          </w:p>
          <w:p w14:paraId="117B2736">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（3）培养学生具有团队合作意识和沟通能力，能够有效地与他人合作解决问题；</w:t>
            </w:r>
          </w:p>
          <w:p w14:paraId="1769354A">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（4）激发对自动化领域的探索兴趣，培养创新意识和工程实践能力。</w:t>
            </w:r>
          </w:p>
          <w:p w14:paraId="3A924F3D">
            <w:pPr>
              <w:pStyle w:val="5"/>
              <w:keepNext w:val="0"/>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知识目标：</w:t>
            </w:r>
          </w:p>
          <w:p w14:paraId="0CC516BB">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 能够独立完成自动化工料机的设计与运行；</w:t>
            </w:r>
          </w:p>
          <w:p w14:paraId="2D5E336C">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（2）理解自动分拣系统设计与运行；</w:t>
            </w:r>
          </w:p>
          <w:p w14:paraId="3117507A">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（3）了解装配生产线的设计与运行；</w:t>
            </w:r>
          </w:p>
          <w:p w14:paraId="1BA9946E">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color w:val="auto"/>
                <w:sz w:val="18"/>
                <w:szCs w:val="18"/>
              </w:rPr>
              <w:t>能力目标</w:t>
            </w:r>
            <w:r>
              <w:rPr>
                <w:rFonts w:hint="eastAsia" w:ascii="宋体" w:hAnsi="宋体" w:cs="宋体"/>
                <w:b w:val="0"/>
                <w:bCs/>
                <w:color w:val="auto"/>
                <w:sz w:val="18"/>
                <w:szCs w:val="18"/>
              </w:rPr>
              <w:t>：</w:t>
            </w:r>
          </w:p>
          <w:p w14:paraId="53A2A185">
            <w:pPr>
              <w:pStyle w:val="5"/>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（1）正确零件测绘的能力，正确使用机械工具测绘工具及电器仪表的能力，理解传感器技术应用原理及正确接线、调整的能力；</w:t>
            </w:r>
          </w:p>
          <w:p w14:paraId="7DA91891">
            <w:pPr>
              <w:pStyle w:val="5"/>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（2）理解气动元件工作原理及正确安装与调试的能力，使用PLC对自动供料机进行编程的能力，使用计算机处理技术文件的能力（包括AutoCAD绘图），正确设计电气控制回路图的能力；</w:t>
            </w:r>
          </w:p>
          <w:p w14:paraId="7842A446">
            <w:pPr>
              <w:pStyle w:val="5"/>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（3）正确设计气路控制回路图的能力，正确解读技术文件的能力，正确查阅相关技术手册的能力。</w:t>
            </w:r>
          </w:p>
        </w:tc>
        <w:tc>
          <w:tcPr>
            <w:tcW w:w="2775" w:type="dxa"/>
          </w:tcPr>
          <w:p w14:paraId="7CAB05D8">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模块一：自动工料机设计与运行</w:t>
            </w:r>
          </w:p>
          <w:p w14:paraId="79A6D86D">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（1）完成自动供料机零部件结构测绘设计；</w:t>
            </w:r>
          </w:p>
          <w:p w14:paraId="0D42F029">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（2）完成自动供料机气动控制回路的设计；</w:t>
            </w:r>
          </w:p>
          <w:p w14:paraId="487EE29A">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（3）完成自动供料机电气控制回路的设计；</w:t>
            </w:r>
          </w:p>
          <w:p w14:paraId="0439E19C">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（4）完成自动供料机PLC的程序设计；</w:t>
            </w:r>
          </w:p>
          <w:p w14:paraId="6398587C">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（5）完成自动供料机的安装、调试运行；</w:t>
            </w:r>
          </w:p>
          <w:p w14:paraId="388261FB">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（6）针对自动供料机在调试过程中出现的故障现象，正确对其进行维修。</w:t>
            </w:r>
          </w:p>
          <w:p w14:paraId="03F934C9">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模块二：自动分拣系统设计与运行</w:t>
            </w:r>
          </w:p>
          <w:p w14:paraId="430ACB22">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（1）完成自动分拣系统零部件结构测绘设计；</w:t>
            </w:r>
          </w:p>
          <w:p w14:paraId="360E6FC0">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（2）完成自动分拣系统气动控制回路的设计；</w:t>
            </w:r>
          </w:p>
          <w:p w14:paraId="46FB5515">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（3）完成自动分拣系统电气控制回路的设计；</w:t>
            </w:r>
          </w:p>
          <w:p w14:paraId="6C420016">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（4）完成自动分拣系统PLC的程序设计；</w:t>
            </w:r>
          </w:p>
          <w:p w14:paraId="176125F9">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（5）完成自动分拣系统的安装、调试运行；</w:t>
            </w:r>
          </w:p>
          <w:p w14:paraId="6C1FF8CC">
            <w:pPr>
              <w:pStyle w:val="5"/>
              <w:keepNext w:val="0"/>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（6）针对自动分拣系统在调试过程中出现的故障现象，正确对其进行维修。</w:t>
            </w:r>
          </w:p>
          <w:p w14:paraId="1C2FE757">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模块三：装配生产线的设计与运行</w:t>
            </w:r>
          </w:p>
          <w:p w14:paraId="525CB24B">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（1）完成自动供料机、自动冲压机及分拣系统等自动机的连接；</w:t>
            </w:r>
          </w:p>
          <w:p w14:paraId="31F3988A">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（2）完成装配生产线气动控制回路的设计；</w:t>
            </w:r>
          </w:p>
          <w:p w14:paraId="1F538D11">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（3）完成装配生产线电气控制回路的设计；</w:t>
            </w:r>
          </w:p>
          <w:p w14:paraId="3B01A844">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（4）完成装配生产线中各自动机联机调试PLC的程序设计、触摸屏程序的设计；</w:t>
            </w:r>
          </w:p>
          <w:p w14:paraId="25E17CF0">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（5）完成装配生产线的安装、调试运行；</w:t>
            </w:r>
          </w:p>
          <w:p w14:paraId="71913257">
            <w:pPr>
              <w:pStyle w:val="5"/>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（6）针对装配生产线在调试过程中出现的故障现象，正确对其进行维修。</w:t>
            </w:r>
          </w:p>
        </w:tc>
        <w:tc>
          <w:tcPr>
            <w:tcW w:w="2746" w:type="dxa"/>
          </w:tcPr>
          <w:p w14:paraId="1E0358ED">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1.教学模式：</w:t>
            </w:r>
          </w:p>
          <w:p w14:paraId="4B7479FC">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按照专业注重个性化指导，注重教学时效性、针对性。合理选用教学素材与多维立体化资源，采取“教学做一体”的教学模式。</w:t>
            </w:r>
          </w:p>
          <w:p w14:paraId="40CF1DF9">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2.教学条件：</w:t>
            </w:r>
          </w:p>
          <w:p w14:paraId="5D55C514">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多媒体教室和实验室。</w:t>
            </w:r>
          </w:p>
          <w:p w14:paraId="3A6A8C86">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3.教学方法：</w:t>
            </w:r>
          </w:p>
          <w:p w14:paraId="02C21EB6">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运用模块化教学、启发式教学、讨论式教学等多种教学方法进行。</w:t>
            </w:r>
          </w:p>
          <w:p w14:paraId="1812BE90">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4.教师要求：</w:t>
            </w:r>
          </w:p>
          <w:p w14:paraId="3273DF01">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任课教师要关注行业发展前沿，及时把最新的技术、技能，融入教学内容。</w:t>
            </w:r>
          </w:p>
          <w:p w14:paraId="579E8682">
            <w:pPr>
              <w:pStyle w:val="5"/>
              <w:keepNext w:val="0"/>
              <w:keepLines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5.评价建议：</w:t>
            </w:r>
          </w:p>
          <w:p w14:paraId="6DB15530">
            <w:pPr>
              <w:keepLines/>
              <w:spacing w:line="400" w:lineRule="exact"/>
              <w:rPr>
                <w:rFonts w:ascii="宋体" w:hAnsi="宋体" w:cs="宋体"/>
                <w:bCs/>
                <w:sz w:val="18"/>
                <w:szCs w:val="18"/>
              </w:rPr>
            </w:pPr>
            <w:r>
              <w:rPr>
                <w:rFonts w:hint="eastAsia" w:ascii="宋体" w:hAnsi="宋体" w:cs="宋体"/>
                <w:bCs/>
                <w:sz w:val="18"/>
                <w:szCs w:val="18"/>
              </w:rPr>
              <w:t>采取学习过程考核评定加期末考核评价相结合。</w:t>
            </w:r>
          </w:p>
        </w:tc>
      </w:tr>
    </w:tbl>
    <w:p w14:paraId="61A81F96">
      <w:pPr>
        <w:spacing w:line="360" w:lineRule="atLeast"/>
        <w:ind w:firstLine="422" w:firstLineChars="200"/>
        <w:jc w:val="left"/>
        <w:outlineLvl w:val="2"/>
        <w:rPr>
          <w:rFonts w:ascii="宋体" w:hAnsi="宋体" w:cs="宋体"/>
          <w:b/>
          <w:bCs/>
          <w:szCs w:val="21"/>
        </w:rPr>
      </w:pPr>
      <w:r>
        <w:rPr>
          <w:rFonts w:hint="eastAsia" w:ascii="宋体" w:hAnsi="宋体" w:cs="宋体"/>
          <w:b/>
          <w:bCs/>
          <w:szCs w:val="21"/>
        </w:rPr>
        <w:t>3.专业拓展课程</w:t>
      </w:r>
    </w:p>
    <w:tbl>
      <w:tblPr>
        <w:tblStyle w:val="27"/>
        <w:tblpPr w:leftFromText="181" w:rightFromText="181" w:vertAnchor="text" w:tblpXSpec="center" w:tblpY="1"/>
        <w:tblOverlap w:val="never"/>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2835"/>
        <w:gridCol w:w="2775"/>
        <w:gridCol w:w="2746"/>
      </w:tblGrid>
      <w:tr w14:paraId="5867B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05BB19DD">
            <w:pPr>
              <w:spacing w:line="400" w:lineRule="exact"/>
              <w:jc w:val="center"/>
              <w:rPr>
                <w:rFonts w:ascii="宋体" w:hAnsi="宋体" w:cs="宋体"/>
                <w:b/>
                <w:sz w:val="18"/>
                <w:szCs w:val="18"/>
              </w:rPr>
            </w:pPr>
            <w:r>
              <w:rPr>
                <w:rFonts w:hint="eastAsia" w:ascii="宋体" w:hAnsi="宋体" w:cs="宋体"/>
                <w:b/>
                <w:sz w:val="18"/>
                <w:szCs w:val="18"/>
              </w:rPr>
              <w:t>课程名称</w:t>
            </w:r>
          </w:p>
        </w:tc>
        <w:tc>
          <w:tcPr>
            <w:tcW w:w="2835" w:type="dxa"/>
            <w:vAlign w:val="center"/>
          </w:tcPr>
          <w:p w14:paraId="382651E0">
            <w:pPr>
              <w:spacing w:line="400" w:lineRule="exact"/>
              <w:jc w:val="center"/>
              <w:rPr>
                <w:rFonts w:ascii="宋体" w:hAnsi="宋体" w:cs="宋体"/>
                <w:b/>
                <w:sz w:val="18"/>
                <w:szCs w:val="18"/>
              </w:rPr>
            </w:pPr>
            <w:r>
              <w:rPr>
                <w:rFonts w:hint="eastAsia" w:ascii="宋体" w:hAnsi="宋体" w:cs="宋体"/>
                <w:b/>
                <w:sz w:val="18"/>
                <w:szCs w:val="18"/>
              </w:rPr>
              <w:t>课程目标</w:t>
            </w:r>
          </w:p>
        </w:tc>
        <w:tc>
          <w:tcPr>
            <w:tcW w:w="2775" w:type="dxa"/>
            <w:vAlign w:val="center"/>
          </w:tcPr>
          <w:p w14:paraId="0F1DC851">
            <w:pPr>
              <w:spacing w:line="400" w:lineRule="exact"/>
              <w:jc w:val="center"/>
              <w:rPr>
                <w:rFonts w:ascii="宋体" w:hAnsi="宋体" w:cs="宋体"/>
                <w:b/>
                <w:sz w:val="18"/>
                <w:szCs w:val="18"/>
              </w:rPr>
            </w:pPr>
            <w:r>
              <w:rPr>
                <w:rFonts w:hint="eastAsia" w:ascii="宋体" w:hAnsi="宋体" w:cs="宋体"/>
                <w:b/>
                <w:sz w:val="18"/>
                <w:szCs w:val="18"/>
              </w:rPr>
              <w:t>主要内容</w:t>
            </w:r>
          </w:p>
        </w:tc>
        <w:tc>
          <w:tcPr>
            <w:tcW w:w="2746" w:type="dxa"/>
            <w:vAlign w:val="center"/>
          </w:tcPr>
          <w:p w14:paraId="3564BAF0">
            <w:pPr>
              <w:spacing w:line="400" w:lineRule="exact"/>
              <w:jc w:val="center"/>
              <w:rPr>
                <w:rFonts w:ascii="宋体" w:hAnsi="宋体" w:cs="宋体"/>
                <w:b/>
                <w:sz w:val="18"/>
                <w:szCs w:val="18"/>
              </w:rPr>
            </w:pPr>
            <w:r>
              <w:rPr>
                <w:rFonts w:hint="eastAsia" w:ascii="宋体" w:hAnsi="宋体" w:cs="宋体"/>
                <w:b/>
                <w:sz w:val="18"/>
                <w:szCs w:val="18"/>
              </w:rPr>
              <w:t>教学要求</w:t>
            </w:r>
          </w:p>
        </w:tc>
      </w:tr>
      <w:tr w14:paraId="6653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28FDC07C">
            <w:pPr>
              <w:keepLines/>
              <w:shd w:val="clear" w:color="auto" w:fill="FFFFFF"/>
              <w:spacing w:line="400" w:lineRule="exact"/>
              <w:jc w:val="center"/>
              <w:rPr>
                <w:rFonts w:ascii="宋体" w:hAnsi="宋体" w:cs="宋体"/>
                <w:b/>
                <w:sz w:val="18"/>
                <w:szCs w:val="18"/>
              </w:rPr>
            </w:pPr>
            <w:r>
              <w:rPr>
                <w:rFonts w:hint="eastAsia" w:ascii="宋体" w:hAnsi="宋体" w:cs="宋体"/>
                <w:b/>
                <w:sz w:val="18"/>
                <w:szCs w:val="18"/>
              </w:rPr>
              <w:t>智能制造基础</w:t>
            </w:r>
          </w:p>
        </w:tc>
        <w:tc>
          <w:tcPr>
            <w:tcW w:w="2835" w:type="dxa"/>
          </w:tcPr>
          <w:p w14:paraId="79DA9183">
            <w:pPr>
              <w:keepNext/>
              <w:keepLines/>
              <w:adjustRightInd w:val="0"/>
              <w:snapToGrid w:val="0"/>
              <w:spacing w:line="400" w:lineRule="exact"/>
              <w:ind w:left="5" w:hanging="5"/>
              <w:outlineLvl w:val="3"/>
              <w:rPr>
                <w:rFonts w:ascii="宋体" w:hAnsi="宋体" w:cs="宋体"/>
                <w:b/>
                <w:sz w:val="18"/>
                <w:szCs w:val="18"/>
              </w:rPr>
            </w:pPr>
            <w:r>
              <w:rPr>
                <w:rFonts w:hint="eastAsia" w:ascii="宋体" w:hAnsi="宋体" w:cs="宋体"/>
                <w:b/>
                <w:sz w:val="18"/>
                <w:szCs w:val="18"/>
              </w:rPr>
              <w:t>素质目标：</w:t>
            </w:r>
          </w:p>
          <w:p w14:paraId="7ED9DA4D">
            <w:pPr>
              <w:keepNext/>
              <w:keepLines/>
              <w:adjustRightInd w:val="0"/>
              <w:snapToGrid w:val="0"/>
              <w:spacing w:line="400" w:lineRule="exact"/>
              <w:ind w:left="5" w:hanging="5"/>
              <w:outlineLvl w:val="3"/>
              <w:rPr>
                <w:rFonts w:ascii="宋体" w:hAnsi="宋体" w:cs="宋体"/>
                <w:bCs/>
                <w:sz w:val="18"/>
                <w:szCs w:val="18"/>
              </w:rPr>
            </w:pPr>
            <w:r>
              <w:rPr>
                <w:rFonts w:hint="eastAsia" w:ascii="宋体" w:hAnsi="宋体" w:cs="宋体"/>
                <w:bCs/>
                <w:sz w:val="18"/>
                <w:szCs w:val="18"/>
              </w:rPr>
              <w:t>（1）提高自主创新的意识，增强民族自豪感和自信心；</w:t>
            </w:r>
          </w:p>
          <w:p w14:paraId="7BE5FA3C">
            <w:pPr>
              <w:keepNext/>
              <w:keepLines/>
              <w:adjustRightInd w:val="0"/>
              <w:snapToGrid w:val="0"/>
              <w:spacing w:line="400" w:lineRule="exact"/>
              <w:ind w:left="5" w:hanging="5"/>
              <w:outlineLvl w:val="3"/>
              <w:rPr>
                <w:rFonts w:ascii="宋体" w:hAnsi="宋体" w:cs="宋体"/>
                <w:bCs/>
                <w:sz w:val="18"/>
                <w:szCs w:val="18"/>
              </w:rPr>
            </w:pPr>
            <w:r>
              <w:rPr>
                <w:rFonts w:hint="eastAsia" w:ascii="宋体" w:hAnsi="宋体" w:cs="宋体"/>
                <w:bCs/>
                <w:sz w:val="18"/>
                <w:szCs w:val="18"/>
              </w:rPr>
              <w:t>（2）培养专注、严谨、精益求精、无私奉献的工匠精神；</w:t>
            </w:r>
          </w:p>
          <w:p w14:paraId="64192511">
            <w:pPr>
              <w:keepNext/>
              <w:keepLines/>
              <w:adjustRightInd w:val="0"/>
              <w:snapToGrid w:val="0"/>
              <w:spacing w:line="400" w:lineRule="exact"/>
              <w:ind w:left="5" w:hanging="5"/>
              <w:outlineLvl w:val="3"/>
              <w:rPr>
                <w:rFonts w:ascii="宋体" w:hAnsi="宋体" w:cs="宋体"/>
                <w:bCs/>
                <w:sz w:val="18"/>
                <w:szCs w:val="18"/>
              </w:rPr>
            </w:pPr>
            <w:r>
              <w:rPr>
                <w:rFonts w:hint="eastAsia" w:ascii="宋体" w:hAnsi="宋体" w:cs="宋体"/>
                <w:bCs/>
                <w:sz w:val="18"/>
                <w:szCs w:val="18"/>
              </w:rPr>
              <w:t>（3）具备独立分析和解决实际问题的实践能力。</w:t>
            </w:r>
          </w:p>
          <w:p w14:paraId="553EBA65">
            <w:pPr>
              <w:keepNext/>
              <w:keepLines/>
              <w:adjustRightInd w:val="0"/>
              <w:snapToGrid w:val="0"/>
              <w:spacing w:line="400" w:lineRule="exact"/>
              <w:ind w:left="5" w:hanging="5"/>
              <w:outlineLvl w:val="3"/>
              <w:rPr>
                <w:rFonts w:ascii="宋体" w:hAnsi="宋体" w:cs="宋体"/>
                <w:b/>
                <w:sz w:val="18"/>
                <w:szCs w:val="18"/>
              </w:rPr>
            </w:pPr>
            <w:r>
              <w:rPr>
                <w:rFonts w:hint="eastAsia" w:ascii="宋体" w:hAnsi="宋体" w:cs="宋体"/>
                <w:b/>
                <w:sz w:val="18"/>
                <w:szCs w:val="18"/>
              </w:rPr>
              <w:t>知识目标：</w:t>
            </w:r>
          </w:p>
          <w:p w14:paraId="5C88C3BE">
            <w:pPr>
              <w:keepNext/>
              <w:keepLines/>
              <w:adjustRightInd w:val="0"/>
              <w:snapToGrid w:val="0"/>
              <w:spacing w:line="400" w:lineRule="exact"/>
              <w:ind w:left="5" w:hanging="5"/>
              <w:outlineLvl w:val="3"/>
              <w:rPr>
                <w:rFonts w:ascii="宋体" w:hAnsi="宋体" w:cs="宋体"/>
                <w:bCs/>
                <w:sz w:val="18"/>
                <w:szCs w:val="18"/>
              </w:rPr>
            </w:pPr>
            <w:r>
              <w:rPr>
                <w:rFonts w:hint="eastAsia" w:ascii="宋体" w:hAnsi="宋体" w:cs="宋体"/>
                <w:bCs/>
                <w:sz w:val="18"/>
                <w:szCs w:val="18"/>
              </w:rPr>
              <w:t>（1）理解智能制造的定义和特征，掌握智能制造技术体系。熟悉物联网的技术框架及射频识别技术、传感器技术；</w:t>
            </w:r>
          </w:p>
          <w:p w14:paraId="51599196">
            <w:pPr>
              <w:keepNext/>
              <w:keepLines/>
              <w:adjustRightInd w:val="0"/>
              <w:snapToGrid w:val="0"/>
              <w:spacing w:line="400" w:lineRule="exact"/>
              <w:ind w:left="5" w:hanging="5"/>
              <w:outlineLvl w:val="3"/>
              <w:rPr>
                <w:rFonts w:ascii="宋体" w:hAnsi="宋体" w:cs="宋体"/>
                <w:bCs/>
                <w:sz w:val="18"/>
                <w:szCs w:val="18"/>
              </w:rPr>
            </w:pPr>
            <w:r>
              <w:rPr>
                <w:rFonts w:hint="eastAsia" w:ascii="宋体" w:hAnsi="宋体" w:cs="宋体"/>
                <w:bCs/>
                <w:sz w:val="18"/>
                <w:szCs w:val="18"/>
              </w:rPr>
              <w:t>（2）了解工业大数据的技术框架及数据采集技术、数据处理技术。了解工业云技术；</w:t>
            </w:r>
          </w:p>
          <w:p w14:paraId="0356A3BE">
            <w:pPr>
              <w:keepNext/>
              <w:keepLines/>
              <w:adjustRightInd w:val="0"/>
              <w:snapToGrid w:val="0"/>
              <w:spacing w:line="400" w:lineRule="exact"/>
              <w:ind w:left="5" w:hanging="5"/>
              <w:outlineLvl w:val="3"/>
              <w:rPr>
                <w:rFonts w:ascii="宋体" w:hAnsi="宋体" w:cs="宋体"/>
                <w:bCs/>
                <w:sz w:val="18"/>
                <w:szCs w:val="18"/>
              </w:rPr>
            </w:pPr>
            <w:r>
              <w:rPr>
                <w:rFonts w:hint="eastAsia" w:ascii="宋体" w:hAnsi="宋体" w:cs="宋体"/>
                <w:bCs/>
                <w:sz w:val="18"/>
                <w:szCs w:val="18"/>
              </w:rPr>
              <w:t>（3）熟悉人工智能技术的发展与应用，了解智能设计的定义、特点和分类，熟悉智能设计的方法。</w:t>
            </w:r>
          </w:p>
          <w:p w14:paraId="6E01EC2C">
            <w:pPr>
              <w:keepNext/>
              <w:keepLines/>
              <w:adjustRightInd w:val="0"/>
              <w:snapToGrid w:val="0"/>
              <w:spacing w:line="400" w:lineRule="exact"/>
              <w:ind w:left="5" w:hanging="5"/>
              <w:outlineLvl w:val="3"/>
              <w:rPr>
                <w:rFonts w:ascii="宋体" w:hAnsi="宋体" w:cs="宋体"/>
                <w:b/>
                <w:sz w:val="18"/>
                <w:szCs w:val="18"/>
              </w:rPr>
            </w:pPr>
            <w:r>
              <w:rPr>
                <w:rFonts w:hint="eastAsia" w:ascii="宋体" w:hAnsi="宋体" w:cs="宋体"/>
                <w:b/>
                <w:sz w:val="18"/>
                <w:szCs w:val="18"/>
              </w:rPr>
              <w:t>能力目标：</w:t>
            </w:r>
          </w:p>
          <w:p w14:paraId="573CE8AD">
            <w:pPr>
              <w:keepNext/>
              <w:keepLines/>
              <w:adjustRightInd w:val="0"/>
              <w:snapToGrid w:val="0"/>
              <w:spacing w:line="400" w:lineRule="exact"/>
              <w:ind w:left="5" w:hanging="5"/>
              <w:outlineLvl w:val="3"/>
              <w:rPr>
                <w:rFonts w:ascii="宋体" w:hAnsi="宋体" w:cs="宋体"/>
                <w:bCs/>
                <w:sz w:val="18"/>
                <w:szCs w:val="18"/>
              </w:rPr>
            </w:pPr>
            <w:r>
              <w:rPr>
                <w:rFonts w:hint="eastAsia" w:ascii="宋体" w:hAnsi="宋体" w:cs="宋体"/>
                <w:bCs/>
                <w:sz w:val="18"/>
                <w:szCs w:val="18"/>
              </w:rPr>
              <w:t>（1）能够使用智能设计技术设计简单产品；</w:t>
            </w:r>
          </w:p>
          <w:p w14:paraId="008221C1">
            <w:pPr>
              <w:keepNext/>
              <w:keepLines/>
              <w:adjustRightInd w:val="0"/>
              <w:snapToGrid w:val="0"/>
              <w:spacing w:line="400" w:lineRule="exact"/>
              <w:ind w:left="5" w:hanging="5"/>
              <w:outlineLvl w:val="3"/>
              <w:rPr>
                <w:rFonts w:ascii="宋体" w:hAnsi="宋体" w:cs="宋体"/>
                <w:bCs/>
                <w:sz w:val="18"/>
                <w:szCs w:val="18"/>
              </w:rPr>
            </w:pPr>
            <w:r>
              <w:rPr>
                <w:rFonts w:hint="eastAsia" w:ascii="宋体" w:hAnsi="宋体" w:cs="宋体"/>
                <w:bCs/>
                <w:sz w:val="18"/>
                <w:szCs w:val="18"/>
              </w:rPr>
              <w:t>（2）能够根据实例说出虚拟现实技术的特征；</w:t>
            </w:r>
          </w:p>
          <w:p w14:paraId="0E28FF71">
            <w:pPr>
              <w:pStyle w:val="5"/>
              <w:adjustRightInd w:val="0"/>
              <w:snapToGrid w:val="0"/>
              <w:spacing w:line="400" w:lineRule="exact"/>
              <w:jc w:val="left"/>
              <w:outlineLvl w:val="3"/>
              <w:rPr>
                <w:rFonts w:ascii="宋体" w:hAnsi="宋体" w:cs="宋体"/>
                <w:color w:val="auto"/>
                <w:sz w:val="18"/>
                <w:szCs w:val="18"/>
              </w:rPr>
            </w:pPr>
            <w:r>
              <w:rPr>
                <w:rFonts w:hint="eastAsia" w:ascii="宋体" w:hAnsi="宋体" w:cs="宋体"/>
                <w:b w:val="0"/>
                <w:bCs/>
                <w:color w:val="auto"/>
                <w:sz w:val="18"/>
                <w:szCs w:val="18"/>
              </w:rPr>
              <w:t>（3）能够举出数字孪生技术的应用实例。</w:t>
            </w:r>
          </w:p>
        </w:tc>
        <w:tc>
          <w:tcPr>
            <w:tcW w:w="2775" w:type="dxa"/>
          </w:tcPr>
          <w:p w14:paraId="32EDFC51">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模块一：智能制造技术</w:t>
            </w:r>
          </w:p>
          <w:p w14:paraId="427253B3">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（1）智能制造概述；</w:t>
            </w:r>
          </w:p>
          <w:p w14:paraId="4B42525D">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（2）智能制造技术体系。</w:t>
            </w:r>
          </w:p>
          <w:p w14:paraId="566CCC8F">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模块二：智能制造信息技术</w:t>
            </w:r>
          </w:p>
          <w:p w14:paraId="7B530DF2">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（1）物联网技术；</w:t>
            </w:r>
          </w:p>
          <w:p w14:paraId="7AF56D26">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（2）工业大数据技术；</w:t>
            </w:r>
          </w:p>
          <w:p w14:paraId="5AFF9DDE">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（3）工业云技术；</w:t>
            </w:r>
          </w:p>
          <w:p w14:paraId="7A7CD5B0">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（4）人工智能技术。</w:t>
            </w:r>
          </w:p>
          <w:p w14:paraId="070577E8">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模块三：智能制造设计技术</w:t>
            </w:r>
          </w:p>
          <w:p w14:paraId="77872784">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（1）智能设计概述；</w:t>
            </w:r>
          </w:p>
          <w:p w14:paraId="357CC960">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（2）虚拟现实技术；</w:t>
            </w:r>
          </w:p>
          <w:p w14:paraId="75565879">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（3）数字孪生技术；</w:t>
            </w:r>
          </w:p>
          <w:p w14:paraId="354D8FFC">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（4）计算机辅助设计技术。</w:t>
            </w:r>
          </w:p>
          <w:p w14:paraId="6A080EEA">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模块四：制造过程中的智能监测、诊断与检测技术</w:t>
            </w:r>
          </w:p>
          <w:p w14:paraId="66BA86D6">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（1）智能监测技术；</w:t>
            </w:r>
          </w:p>
          <w:p w14:paraId="3FEFA8A0">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（2）智能诊断技术；</w:t>
            </w:r>
          </w:p>
          <w:p w14:paraId="2A796614">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（3）智能检测技术。</w:t>
            </w:r>
          </w:p>
          <w:p w14:paraId="0D76A777">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模块五：智能制造装备</w:t>
            </w:r>
          </w:p>
          <w:p w14:paraId="266A246A">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（1）智能机床；</w:t>
            </w:r>
          </w:p>
          <w:p w14:paraId="1219C33B">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（2）工业机器人；</w:t>
            </w:r>
          </w:p>
          <w:p w14:paraId="4DAE3971">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（3）3D打印。</w:t>
            </w:r>
          </w:p>
          <w:p w14:paraId="0C5E3B9A">
            <w:pPr>
              <w:pStyle w:val="5"/>
              <w:adjustRightInd w:val="0"/>
              <w:snapToGrid w:val="0"/>
              <w:spacing w:line="400" w:lineRule="exact"/>
              <w:ind w:left="5"/>
              <w:jc w:val="left"/>
              <w:outlineLvl w:val="3"/>
              <w:rPr>
                <w:rFonts w:ascii="宋体" w:hAnsi="宋体" w:cs="宋体"/>
                <w:b w:val="0"/>
                <w:bCs/>
                <w:color w:val="auto"/>
                <w:sz w:val="18"/>
                <w:szCs w:val="18"/>
              </w:rPr>
            </w:pPr>
          </w:p>
        </w:tc>
        <w:tc>
          <w:tcPr>
            <w:tcW w:w="2746" w:type="dxa"/>
          </w:tcPr>
          <w:p w14:paraId="35DFDA29">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1.教学模式：按照专业注重个性化指导，注重教学时效性、针对性。合理选用教学素材与多维立体化资源，采取“教学做一体”的教学模式。</w:t>
            </w:r>
          </w:p>
          <w:p w14:paraId="4F638E1C">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2.教学条件：多媒体教室和实验室。</w:t>
            </w:r>
          </w:p>
          <w:p w14:paraId="1D2713C8">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3.教学方法：运用模块化教学、启发式教学、讨论式教学等多种教学方法进行。</w:t>
            </w:r>
          </w:p>
          <w:p w14:paraId="60647F60">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4.教师要求：任课教师要关注行业发展前沿，及时把最新的技术、技能，融入教学内容。</w:t>
            </w:r>
          </w:p>
          <w:p w14:paraId="5766B7DE">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5.评价建议：采取学习过程考核评定加期末考核评价相结合。</w:t>
            </w:r>
          </w:p>
        </w:tc>
      </w:tr>
      <w:tr w14:paraId="4723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776DABAB">
            <w:pPr>
              <w:spacing w:line="400" w:lineRule="exact"/>
              <w:jc w:val="center"/>
              <w:rPr>
                <w:rFonts w:ascii="宋体" w:hAnsi="宋体" w:cs="宋体"/>
                <w:b/>
                <w:sz w:val="18"/>
                <w:szCs w:val="18"/>
              </w:rPr>
            </w:pPr>
            <w:r>
              <w:rPr>
                <w:rFonts w:hint="eastAsia" w:ascii="宋体" w:hAnsi="宋体" w:cs="宋体"/>
                <w:b/>
                <w:sz w:val="18"/>
                <w:szCs w:val="18"/>
              </w:rPr>
              <w:t>数控加工技术</w:t>
            </w:r>
          </w:p>
        </w:tc>
        <w:tc>
          <w:tcPr>
            <w:tcW w:w="2835" w:type="dxa"/>
          </w:tcPr>
          <w:p w14:paraId="6E1B9A14">
            <w:pPr>
              <w:pStyle w:val="5"/>
              <w:keepNext w:val="0"/>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素质目标：</w:t>
            </w:r>
          </w:p>
          <w:p w14:paraId="28F2695E">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（1）培养学生具有扎实的专业知识和技能，具备良好的职业素养和职业操守；</w:t>
            </w:r>
          </w:p>
          <w:p w14:paraId="61D45B0F">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（2）培养学生具有创新精神和实践能力，能够适应快速变化的工业环境；</w:t>
            </w:r>
          </w:p>
          <w:p w14:paraId="1BFBD3D1">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（3）培养学生具有团队合作意识和沟通能力，能够有效地与他人合作解决问题；</w:t>
            </w:r>
          </w:p>
          <w:p w14:paraId="00609946">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（4）培养学生具有自主学习和持续学习的能力，能够不断提升自身的专业水平和职业竞争力。</w:t>
            </w:r>
          </w:p>
          <w:p w14:paraId="14C01E15">
            <w:pPr>
              <w:pStyle w:val="5"/>
              <w:keepNext w:val="0"/>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知识目标：</w:t>
            </w:r>
          </w:p>
          <w:p w14:paraId="3DF995CD">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（1）掌握数控加工技术的基本原理和工作流程，包括数控机床、数控编程、刀具选择等知识；</w:t>
            </w:r>
          </w:p>
          <w:p w14:paraId="757A7973">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（2）熟悉数控编程语言和编程软件，能够编写简单到复杂的数控加工程序；</w:t>
            </w:r>
          </w:p>
          <w:p w14:paraId="39A63ECE">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（3）理解数控加工中的常见工艺和加工技术，如铣削、车削、钻孔等；</w:t>
            </w:r>
          </w:p>
          <w:p w14:paraId="659AED0F">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（4）了解数控加工中的质量控制和安全生产要求，能够保证加工质量和工作安全。</w:t>
            </w:r>
          </w:p>
          <w:p w14:paraId="08558A17">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color w:val="auto"/>
                <w:sz w:val="18"/>
                <w:szCs w:val="18"/>
              </w:rPr>
              <w:t>能力目标</w:t>
            </w:r>
            <w:r>
              <w:rPr>
                <w:rFonts w:hint="eastAsia" w:ascii="宋体" w:hAnsi="宋体" w:cs="宋体"/>
                <w:b w:val="0"/>
                <w:bCs/>
                <w:color w:val="auto"/>
                <w:sz w:val="18"/>
                <w:szCs w:val="18"/>
              </w:rPr>
              <w:t>：</w:t>
            </w:r>
          </w:p>
          <w:p w14:paraId="182ABCA5">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（1）能够独立进行数控加工任务的准备和调试，包括机床设备的设置、刀具的更换等；</w:t>
            </w:r>
          </w:p>
          <w:p w14:paraId="5FB7B48C">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（2）能够根据工程图纸和加工要求编写数控加工程序，并进行加工操作；</w:t>
            </w:r>
          </w:p>
          <w:p w14:paraId="36C81BA4">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（3）能够运用数控加工设备进行加工加工，实现工件的精密加工和加工效率的提升；</w:t>
            </w:r>
          </w:p>
          <w:p w14:paraId="2BFDA38F">
            <w:pPr>
              <w:pStyle w:val="5"/>
              <w:adjustRightInd w:val="0"/>
              <w:snapToGrid w:val="0"/>
              <w:spacing w:line="400" w:lineRule="exact"/>
              <w:ind w:left="5" w:hanging="5"/>
              <w:outlineLvl w:val="3"/>
              <w:rPr>
                <w:rFonts w:hint="eastAsia" w:ascii="宋体" w:hAnsi="宋体" w:cs="宋体"/>
                <w:b w:val="0"/>
                <w:bCs/>
                <w:color w:val="auto"/>
                <w:sz w:val="18"/>
                <w:szCs w:val="18"/>
              </w:rPr>
            </w:pPr>
            <w:r>
              <w:rPr>
                <w:rFonts w:hint="eastAsia" w:ascii="宋体" w:hAnsi="宋体" w:cs="宋体"/>
                <w:b w:val="0"/>
                <w:bCs/>
                <w:color w:val="auto"/>
                <w:sz w:val="18"/>
                <w:szCs w:val="18"/>
              </w:rPr>
              <w:t>（4）能够分析和解决数控加工中出现的问题和故障，保证加工任务的顺利完成。</w:t>
            </w:r>
          </w:p>
          <w:p w14:paraId="42D90BD3"/>
        </w:tc>
        <w:tc>
          <w:tcPr>
            <w:tcW w:w="2775" w:type="dxa"/>
          </w:tcPr>
          <w:p w14:paraId="1AF5FCAB">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模块一：数控加工基础知识</w:t>
            </w:r>
          </w:p>
          <w:p w14:paraId="2E998B5B">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（1）数控加工概述：数控加工的定义、发展历史、应用领域等；</w:t>
            </w:r>
          </w:p>
          <w:p w14:paraId="6017E8C5">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（2）数控机床：数控机床的种类、结构、工作原理和特点；</w:t>
            </w:r>
          </w:p>
          <w:p w14:paraId="3AC39CB1">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（3）数控编程：数控编程的基本原理、编程语言、编程方法等；</w:t>
            </w:r>
          </w:p>
          <w:p w14:paraId="40CA46B8">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（4）刀具与切削参数：数控加工中常用的刀具类型、切削参数的选择和调整；</w:t>
            </w:r>
          </w:p>
          <w:p w14:paraId="049A90DD">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（5）数控加工工艺：数控加工中常见的工艺流程和加工方法。</w:t>
            </w:r>
          </w:p>
          <w:p w14:paraId="7EE92A03">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模块二：数控编程与操作</w:t>
            </w:r>
          </w:p>
          <w:p w14:paraId="5A5DAA4F">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（1）数控编程语言：数控编程语言的语法和规范，如G代码、M代码等；</w:t>
            </w:r>
          </w:p>
          <w:p w14:paraId="12013B76">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（2）数控编程软件：常用的数控编程软件；</w:t>
            </w:r>
          </w:p>
          <w:p w14:paraId="4C7ED65F">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（3）数控编程实践：数控编程实例演练；</w:t>
            </w:r>
          </w:p>
          <w:p w14:paraId="5B4133B5">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（4）数控机床操作：数控机床的操作实践。</w:t>
            </w:r>
          </w:p>
          <w:p w14:paraId="364407BB">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模块三：数控加工工艺与质量控制</w:t>
            </w:r>
          </w:p>
          <w:p w14:paraId="6959A858">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（1）数控加工工艺优化：数控加工中的工艺参数优化方法，提高加工效率和质量；</w:t>
            </w:r>
          </w:p>
          <w:p w14:paraId="10F54CED">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（2）数控加工质量检测：数控加工中的质量检测方法和标准，确保加工质量符合要求；</w:t>
            </w:r>
          </w:p>
          <w:p w14:paraId="1BDC4D5C">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（3）数控加工安全生产：数控加工中的安全生产要求和措施，保障操作人员的安全。</w:t>
            </w:r>
          </w:p>
          <w:p w14:paraId="7F6F8E5E">
            <w:pPr>
              <w:pStyle w:val="5"/>
              <w:adjustRightInd w:val="0"/>
              <w:snapToGrid w:val="0"/>
              <w:spacing w:line="400" w:lineRule="exact"/>
              <w:ind w:left="5" w:hanging="5"/>
              <w:outlineLvl w:val="3"/>
              <w:rPr>
                <w:rFonts w:ascii="宋体" w:hAnsi="宋体" w:cs="宋体"/>
                <w:b w:val="0"/>
                <w:bCs/>
                <w:color w:val="auto"/>
                <w:sz w:val="18"/>
                <w:szCs w:val="18"/>
              </w:rPr>
            </w:pPr>
          </w:p>
        </w:tc>
        <w:tc>
          <w:tcPr>
            <w:tcW w:w="2746" w:type="dxa"/>
          </w:tcPr>
          <w:p w14:paraId="5EFE1973">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1.教学模式：</w:t>
            </w:r>
          </w:p>
          <w:p w14:paraId="310CBFA1">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按照专业注重个性化指导，注重教学时效性、针对性。合理选用教学素材与多维立体化资源，采取“教学做一体”的教学模式。</w:t>
            </w:r>
          </w:p>
          <w:p w14:paraId="69EC7EB8">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2.教学条件：</w:t>
            </w:r>
          </w:p>
          <w:p w14:paraId="09B36129">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多媒体教室和实验室。</w:t>
            </w:r>
          </w:p>
          <w:p w14:paraId="63D2695D">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3.教学方法：</w:t>
            </w:r>
          </w:p>
          <w:p w14:paraId="651EDCF7">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运用模块化教学、启发式教学、讨论式教学等多种教学方法进行。</w:t>
            </w:r>
          </w:p>
          <w:p w14:paraId="34B8F94A">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4.教师要求：</w:t>
            </w:r>
          </w:p>
          <w:p w14:paraId="2E795AE0">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任课教师要关注行业发展前沿，及时把最新的技术、技能，融入教学内容。</w:t>
            </w:r>
          </w:p>
          <w:p w14:paraId="78272F8C">
            <w:pPr>
              <w:pStyle w:val="5"/>
              <w:keepNext w:val="0"/>
              <w:keepLines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5.评价建议：</w:t>
            </w:r>
          </w:p>
          <w:p w14:paraId="387B6AD4">
            <w:pPr>
              <w:spacing w:line="400" w:lineRule="exact"/>
              <w:rPr>
                <w:rFonts w:ascii="宋体" w:hAnsi="宋体" w:cs="宋体"/>
                <w:bCs/>
                <w:sz w:val="18"/>
                <w:szCs w:val="18"/>
              </w:rPr>
            </w:pPr>
            <w:r>
              <w:rPr>
                <w:rFonts w:hint="eastAsia" w:ascii="宋体" w:hAnsi="宋体" w:cs="宋体"/>
                <w:bCs/>
                <w:sz w:val="18"/>
                <w:szCs w:val="18"/>
              </w:rPr>
              <w:t>采取学习过程考核评定加期末考核评价相结合。</w:t>
            </w:r>
          </w:p>
        </w:tc>
      </w:tr>
      <w:tr w14:paraId="2E1B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3CA8A083">
            <w:pPr>
              <w:spacing w:line="400" w:lineRule="exact"/>
              <w:jc w:val="center"/>
              <w:rPr>
                <w:rFonts w:ascii="宋体" w:hAnsi="宋体" w:cs="宋体"/>
                <w:b/>
                <w:sz w:val="18"/>
                <w:szCs w:val="18"/>
              </w:rPr>
            </w:pPr>
            <w:r>
              <w:rPr>
                <w:rFonts w:hint="eastAsia" w:ascii="宋体" w:hAnsi="宋体" w:cs="宋体"/>
                <w:b/>
                <w:sz w:val="18"/>
                <w:szCs w:val="18"/>
              </w:rPr>
              <w:t>机器视觉检测技术</w:t>
            </w:r>
          </w:p>
        </w:tc>
        <w:tc>
          <w:tcPr>
            <w:tcW w:w="2835" w:type="dxa"/>
          </w:tcPr>
          <w:p w14:paraId="7B3E1048">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素质目标</w:t>
            </w:r>
            <w:r>
              <w:rPr>
                <w:rFonts w:hint="eastAsia" w:ascii="宋体" w:hAnsi="宋体" w:cs="宋体"/>
                <w:color w:val="auto"/>
                <w:sz w:val="18"/>
                <w:szCs w:val="18"/>
                <w:lang w:eastAsia="zh-CN"/>
              </w:rPr>
              <w:t>：</w:t>
            </w:r>
          </w:p>
          <w:p w14:paraId="1041712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（1）培养创新思维：鼓励学生在机器视觉应用中探索新思路，激发创意和创新能力；</w:t>
            </w:r>
          </w:p>
          <w:p w14:paraId="1458F74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（2）树立团队合作意识：通过小组项目，增强学生的协作能力和团队精神，促进有效沟通；</w:t>
            </w:r>
          </w:p>
          <w:p w14:paraId="2BF70C3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（3）提高职业道德与责任感：让学生理解在机器视觉检测中遵循伦理和法律的重要性，培养负责任的工作态度；</w:t>
            </w:r>
          </w:p>
          <w:p w14:paraId="183AFC09">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（4）增强安全意识：提升学生对设备使用安全和数据管理安全的重视，确保在实际操作中遵守相关安全规范。</w:t>
            </w:r>
          </w:p>
          <w:p w14:paraId="7B7CABF0">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知识目标</w:t>
            </w:r>
            <w:r>
              <w:rPr>
                <w:rFonts w:hint="eastAsia" w:ascii="宋体" w:hAnsi="宋体" w:cs="宋体"/>
                <w:color w:val="auto"/>
                <w:sz w:val="18"/>
                <w:szCs w:val="18"/>
                <w:lang w:eastAsia="zh-CN"/>
              </w:rPr>
              <w:t>：</w:t>
            </w:r>
          </w:p>
          <w:p w14:paraId="624D11F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（1）掌握机器视觉的基本概念：理解机器视觉的定义、发展历程以及基本理论；</w:t>
            </w:r>
          </w:p>
          <w:p w14:paraId="1A3665D1">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（2）了解机器视觉系统组成：熟悉机器视觉系统的主要组件，包括相机、光源、镜头和图像处理软件等；</w:t>
            </w:r>
          </w:p>
          <w:p w14:paraId="3ECF081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（3）学习图像处理基础知识：掌握图像采集、图像处理和特征提取的基本原理和方法；</w:t>
            </w:r>
          </w:p>
          <w:p w14:paraId="2F61001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（4）认识机器视觉的应用领域：了解机器视觉在工业、医疗、交通等领域的应用实例及其发展趋势。</w:t>
            </w:r>
          </w:p>
          <w:p w14:paraId="3E189BF0">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能力目标</w:t>
            </w:r>
            <w:r>
              <w:rPr>
                <w:rFonts w:hint="eastAsia" w:ascii="宋体" w:hAnsi="宋体" w:cs="宋体"/>
                <w:color w:val="auto"/>
                <w:sz w:val="18"/>
                <w:szCs w:val="18"/>
                <w:lang w:eastAsia="zh-CN"/>
              </w:rPr>
              <w:t>：</w:t>
            </w:r>
          </w:p>
          <w:p w14:paraId="3DFCED4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（1）图像捕获与处理能力：能够使用机器视觉设备进行图像采集，并进行基本的图像处理与分析；</w:t>
            </w:r>
          </w:p>
          <w:p w14:paraId="0EFDB630">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（2）系统搭建与调试能力：能够独立搭建简单的机器视觉检测系统，并进行调试与优化；</w:t>
            </w:r>
          </w:p>
          <w:p w14:paraId="40E3C661">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（3）故障分析与解决能力：具备识别机器视觉系统故障和进行问题解决的能力，能够排除常见的操作错误；</w:t>
            </w:r>
          </w:p>
          <w:p w14:paraId="5BC2FD49">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（4）应用项目设计能力：能够基于实际需求，设计适合的机器视觉检测方案，进行项目实施和评估。</w:t>
            </w:r>
          </w:p>
        </w:tc>
        <w:tc>
          <w:tcPr>
            <w:tcW w:w="2775" w:type="dxa"/>
          </w:tcPr>
          <w:p w14:paraId="4012323B">
            <w:pPr>
              <w:spacing w:line="400" w:lineRule="exact"/>
              <w:rPr>
                <w:rFonts w:ascii="宋体" w:hAnsi="宋体" w:cs="宋体"/>
                <w:bCs/>
                <w:sz w:val="18"/>
                <w:szCs w:val="18"/>
              </w:rPr>
            </w:pPr>
            <w:r>
              <w:rPr>
                <w:rFonts w:hint="eastAsia" w:ascii="宋体" w:hAnsi="宋体" w:cs="宋体"/>
                <w:bCs/>
                <w:sz w:val="18"/>
                <w:szCs w:val="18"/>
              </w:rPr>
              <w:t>模块一：机器视觉概述</w:t>
            </w:r>
          </w:p>
          <w:p w14:paraId="079E763A">
            <w:pPr>
              <w:spacing w:line="400" w:lineRule="exact"/>
              <w:rPr>
                <w:rFonts w:ascii="宋体" w:hAnsi="宋体" w:cs="宋体"/>
                <w:bCs/>
                <w:sz w:val="18"/>
                <w:szCs w:val="18"/>
              </w:rPr>
            </w:pPr>
            <w:r>
              <w:rPr>
                <w:rFonts w:hint="eastAsia" w:ascii="宋体" w:hAnsi="宋体" w:cs="宋体"/>
                <w:bCs/>
                <w:sz w:val="18"/>
                <w:szCs w:val="18"/>
              </w:rPr>
              <w:t>（1）机器视觉的定义与发展历程；</w:t>
            </w:r>
          </w:p>
          <w:p w14:paraId="4BB2D097">
            <w:pPr>
              <w:spacing w:line="400" w:lineRule="exact"/>
              <w:rPr>
                <w:rFonts w:ascii="宋体" w:hAnsi="宋体" w:cs="宋体"/>
                <w:bCs/>
                <w:sz w:val="18"/>
                <w:szCs w:val="18"/>
              </w:rPr>
            </w:pPr>
            <w:r>
              <w:rPr>
                <w:rFonts w:hint="eastAsia" w:ascii="宋体" w:hAnsi="宋体" w:cs="宋体"/>
                <w:bCs/>
                <w:sz w:val="18"/>
                <w:szCs w:val="18"/>
              </w:rPr>
              <w:t>（2）机器视觉系统的组成部分；</w:t>
            </w:r>
          </w:p>
          <w:p w14:paraId="662DF7A1">
            <w:pPr>
              <w:spacing w:line="400" w:lineRule="exact"/>
              <w:rPr>
                <w:rFonts w:ascii="宋体" w:hAnsi="宋体" w:cs="宋体"/>
                <w:bCs/>
                <w:sz w:val="18"/>
                <w:szCs w:val="18"/>
              </w:rPr>
            </w:pPr>
            <w:r>
              <w:rPr>
                <w:rFonts w:hint="eastAsia" w:ascii="宋体" w:hAnsi="宋体" w:cs="宋体"/>
                <w:bCs/>
                <w:sz w:val="18"/>
                <w:szCs w:val="18"/>
              </w:rPr>
              <w:t>（3）机器视觉的基本工作流程；</w:t>
            </w:r>
          </w:p>
          <w:p w14:paraId="003DE213">
            <w:pPr>
              <w:spacing w:line="400" w:lineRule="exact"/>
              <w:rPr>
                <w:rFonts w:ascii="宋体" w:hAnsi="宋体" w:cs="宋体"/>
                <w:bCs/>
                <w:sz w:val="18"/>
                <w:szCs w:val="18"/>
              </w:rPr>
            </w:pPr>
            <w:r>
              <w:rPr>
                <w:rFonts w:hint="eastAsia" w:ascii="宋体" w:hAnsi="宋体" w:cs="宋体"/>
                <w:bCs/>
                <w:sz w:val="18"/>
                <w:szCs w:val="18"/>
              </w:rPr>
              <w:t>（4）机器视觉与其他检测技术的比较。</w:t>
            </w:r>
          </w:p>
          <w:p w14:paraId="52EF378A">
            <w:pPr>
              <w:spacing w:line="400" w:lineRule="exact"/>
              <w:rPr>
                <w:rFonts w:ascii="宋体" w:hAnsi="宋体" w:cs="宋体"/>
                <w:bCs/>
                <w:sz w:val="18"/>
                <w:szCs w:val="18"/>
              </w:rPr>
            </w:pPr>
            <w:r>
              <w:rPr>
                <w:rFonts w:hint="eastAsia" w:ascii="宋体" w:hAnsi="宋体" w:cs="宋体"/>
                <w:bCs/>
                <w:sz w:val="18"/>
                <w:szCs w:val="18"/>
              </w:rPr>
              <w:t>模块二：图像采集与处理基础</w:t>
            </w:r>
          </w:p>
          <w:p w14:paraId="1DAEEAA1">
            <w:pPr>
              <w:spacing w:line="400" w:lineRule="exact"/>
              <w:rPr>
                <w:rFonts w:ascii="宋体" w:hAnsi="宋体" w:cs="宋体"/>
                <w:bCs/>
                <w:sz w:val="18"/>
                <w:szCs w:val="18"/>
              </w:rPr>
            </w:pPr>
            <w:r>
              <w:rPr>
                <w:rFonts w:hint="eastAsia" w:ascii="宋体" w:hAnsi="宋体" w:cs="宋体"/>
                <w:bCs/>
                <w:sz w:val="18"/>
                <w:szCs w:val="18"/>
              </w:rPr>
              <w:t>（1）图像采集技术及设备选择；</w:t>
            </w:r>
          </w:p>
          <w:p w14:paraId="451C77B8">
            <w:pPr>
              <w:spacing w:line="400" w:lineRule="exact"/>
              <w:rPr>
                <w:rFonts w:ascii="宋体" w:hAnsi="宋体" w:cs="宋体"/>
                <w:bCs/>
                <w:sz w:val="18"/>
                <w:szCs w:val="18"/>
              </w:rPr>
            </w:pPr>
            <w:r>
              <w:rPr>
                <w:rFonts w:hint="eastAsia" w:ascii="宋体" w:hAnsi="宋体" w:cs="宋体"/>
                <w:bCs/>
                <w:sz w:val="18"/>
                <w:szCs w:val="18"/>
              </w:rPr>
              <w:t>（2）图像处理基本概念；</w:t>
            </w:r>
          </w:p>
          <w:p w14:paraId="73E4AB2E">
            <w:pPr>
              <w:spacing w:line="400" w:lineRule="exact"/>
              <w:rPr>
                <w:rFonts w:ascii="宋体" w:hAnsi="宋体" w:cs="宋体"/>
                <w:bCs/>
                <w:sz w:val="18"/>
                <w:szCs w:val="18"/>
              </w:rPr>
            </w:pPr>
            <w:r>
              <w:rPr>
                <w:rFonts w:hint="eastAsia" w:ascii="宋体" w:hAnsi="宋体" w:cs="宋体"/>
                <w:bCs/>
                <w:sz w:val="18"/>
                <w:szCs w:val="18"/>
              </w:rPr>
              <w:t>（3）图像增强技术；</w:t>
            </w:r>
          </w:p>
          <w:p w14:paraId="4775DE5E">
            <w:pPr>
              <w:spacing w:line="400" w:lineRule="exact"/>
              <w:rPr>
                <w:rFonts w:ascii="宋体" w:hAnsi="宋体" w:cs="宋体"/>
                <w:bCs/>
                <w:sz w:val="18"/>
                <w:szCs w:val="18"/>
              </w:rPr>
            </w:pPr>
            <w:r>
              <w:rPr>
                <w:rFonts w:hint="eastAsia" w:ascii="宋体" w:hAnsi="宋体" w:cs="宋体"/>
                <w:bCs/>
                <w:sz w:val="18"/>
                <w:szCs w:val="18"/>
              </w:rPr>
              <w:t>（4）特征提取与分析。</w:t>
            </w:r>
          </w:p>
          <w:p w14:paraId="6C2FDCAB">
            <w:pPr>
              <w:spacing w:line="400" w:lineRule="exact"/>
              <w:rPr>
                <w:rFonts w:ascii="宋体" w:hAnsi="宋体" w:cs="宋体"/>
                <w:bCs/>
                <w:sz w:val="18"/>
                <w:szCs w:val="18"/>
              </w:rPr>
            </w:pPr>
            <w:r>
              <w:rPr>
                <w:rFonts w:hint="eastAsia" w:ascii="宋体" w:hAnsi="宋体" w:cs="宋体"/>
                <w:bCs/>
                <w:sz w:val="18"/>
                <w:szCs w:val="18"/>
              </w:rPr>
              <w:t>模块三：机器视觉检测算法</w:t>
            </w:r>
          </w:p>
          <w:p w14:paraId="03B18E18">
            <w:pPr>
              <w:spacing w:line="400" w:lineRule="exact"/>
              <w:rPr>
                <w:rFonts w:ascii="宋体" w:hAnsi="宋体" w:cs="宋体"/>
                <w:bCs/>
                <w:sz w:val="18"/>
                <w:szCs w:val="18"/>
              </w:rPr>
            </w:pPr>
            <w:r>
              <w:rPr>
                <w:rFonts w:hint="eastAsia" w:ascii="宋体" w:hAnsi="宋体" w:cs="宋体"/>
                <w:bCs/>
                <w:sz w:val="18"/>
                <w:szCs w:val="18"/>
              </w:rPr>
              <w:t>（1）基于特征的检测方法；</w:t>
            </w:r>
          </w:p>
          <w:p w14:paraId="74013D17">
            <w:pPr>
              <w:spacing w:line="400" w:lineRule="exact"/>
              <w:rPr>
                <w:rFonts w:ascii="宋体" w:hAnsi="宋体" w:cs="宋体"/>
                <w:bCs/>
                <w:sz w:val="18"/>
                <w:szCs w:val="18"/>
              </w:rPr>
            </w:pPr>
            <w:r>
              <w:rPr>
                <w:rFonts w:hint="eastAsia" w:ascii="宋体" w:hAnsi="宋体" w:cs="宋体"/>
                <w:bCs/>
                <w:sz w:val="18"/>
                <w:szCs w:val="18"/>
              </w:rPr>
              <w:t>（2）图像分类与识别技术；</w:t>
            </w:r>
          </w:p>
          <w:p w14:paraId="601BA47E">
            <w:pPr>
              <w:spacing w:line="400" w:lineRule="exact"/>
              <w:rPr>
                <w:rFonts w:ascii="宋体" w:hAnsi="宋体" w:cs="宋体"/>
                <w:bCs/>
                <w:sz w:val="18"/>
                <w:szCs w:val="18"/>
              </w:rPr>
            </w:pPr>
            <w:r>
              <w:rPr>
                <w:rFonts w:hint="eastAsia" w:ascii="宋体" w:hAnsi="宋体" w:cs="宋体"/>
                <w:bCs/>
                <w:sz w:val="18"/>
                <w:szCs w:val="18"/>
              </w:rPr>
              <w:t>（3）常见算法的比较与选择；</w:t>
            </w:r>
          </w:p>
          <w:p w14:paraId="6FD3A9DA">
            <w:pPr>
              <w:spacing w:line="400" w:lineRule="exact"/>
              <w:rPr>
                <w:rFonts w:ascii="宋体" w:hAnsi="宋体" w:cs="宋体"/>
                <w:bCs/>
                <w:sz w:val="18"/>
                <w:szCs w:val="18"/>
              </w:rPr>
            </w:pPr>
            <w:r>
              <w:rPr>
                <w:rFonts w:hint="eastAsia" w:ascii="宋体" w:hAnsi="宋体" w:cs="宋体"/>
                <w:bCs/>
                <w:sz w:val="18"/>
                <w:szCs w:val="18"/>
              </w:rPr>
              <w:t>（4）工业标准与质量控制方法。</w:t>
            </w:r>
          </w:p>
          <w:p w14:paraId="50576D9C">
            <w:pPr>
              <w:spacing w:line="400" w:lineRule="exact"/>
              <w:rPr>
                <w:rFonts w:ascii="宋体" w:hAnsi="宋体" w:cs="宋体"/>
                <w:bCs/>
                <w:sz w:val="18"/>
                <w:szCs w:val="18"/>
              </w:rPr>
            </w:pPr>
            <w:r>
              <w:rPr>
                <w:rFonts w:hint="eastAsia" w:ascii="宋体" w:hAnsi="宋体" w:cs="宋体"/>
                <w:bCs/>
                <w:sz w:val="18"/>
                <w:szCs w:val="18"/>
              </w:rPr>
              <w:t>模块四：机器视觉系统设计与实现</w:t>
            </w:r>
          </w:p>
          <w:p w14:paraId="6EF42608">
            <w:pPr>
              <w:spacing w:line="400" w:lineRule="exact"/>
              <w:rPr>
                <w:rFonts w:ascii="宋体" w:hAnsi="宋体" w:cs="宋体"/>
                <w:bCs/>
                <w:sz w:val="18"/>
                <w:szCs w:val="18"/>
              </w:rPr>
            </w:pPr>
            <w:r>
              <w:rPr>
                <w:rFonts w:hint="eastAsia" w:ascii="宋体" w:hAnsi="宋体" w:cs="宋体"/>
                <w:bCs/>
                <w:sz w:val="18"/>
                <w:szCs w:val="18"/>
              </w:rPr>
              <w:t>（1）机器视觉系统设计考虑因素；</w:t>
            </w:r>
          </w:p>
          <w:p w14:paraId="66C0D77D">
            <w:pPr>
              <w:spacing w:line="400" w:lineRule="exact"/>
              <w:rPr>
                <w:rFonts w:ascii="宋体" w:hAnsi="宋体" w:cs="宋体"/>
                <w:bCs/>
                <w:sz w:val="18"/>
                <w:szCs w:val="18"/>
              </w:rPr>
            </w:pPr>
            <w:r>
              <w:rPr>
                <w:rFonts w:hint="eastAsia" w:ascii="宋体" w:hAnsi="宋体" w:cs="宋体"/>
                <w:bCs/>
                <w:sz w:val="18"/>
                <w:szCs w:val="18"/>
              </w:rPr>
              <w:t>（2）系统集成与调试；</w:t>
            </w:r>
          </w:p>
          <w:p w14:paraId="28CBFEEE">
            <w:pPr>
              <w:spacing w:line="400" w:lineRule="exact"/>
              <w:rPr>
                <w:rFonts w:ascii="宋体" w:hAnsi="宋体" w:cs="宋体"/>
                <w:bCs/>
                <w:sz w:val="18"/>
                <w:szCs w:val="18"/>
              </w:rPr>
            </w:pPr>
            <w:r>
              <w:rPr>
                <w:rFonts w:hint="eastAsia" w:ascii="宋体" w:hAnsi="宋体" w:cs="宋体"/>
                <w:bCs/>
                <w:sz w:val="18"/>
                <w:szCs w:val="18"/>
              </w:rPr>
              <w:t>（3）软件平台与编程应用。</w:t>
            </w:r>
          </w:p>
        </w:tc>
        <w:tc>
          <w:tcPr>
            <w:tcW w:w="2746" w:type="dxa"/>
          </w:tcPr>
          <w:p w14:paraId="177EE863">
            <w:pPr>
              <w:spacing w:line="400" w:lineRule="exact"/>
              <w:rPr>
                <w:rFonts w:ascii="宋体" w:hAnsi="宋体" w:cs="宋体"/>
                <w:bCs/>
                <w:sz w:val="18"/>
                <w:szCs w:val="18"/>
              </w:rPr>
            </w:pPr>
            <w:r>
              <w:rPr>
                <w:rFonts w:hint="eastAsia" w:ascii="宋体" w:hAnsi="宋体" w:cs="宋体"/>
                <w:bCs/>
                <w:sz w:val="18"/>
                <w:szCs w:val="18"/>
              </w:rPr>
              <w:t>1.教学模式:</w:t>
            </w:r>
          </w:p>
          <w:p w14:paraId="0B476FC5">
            <w:pPr>
              <w:spacing w:line="400" w:lineRule="exact"/>
              <w:rPr>
                <w:rFonts w:ascii="宋体" w:hAnsi="宋体" w:cs="宋体"/>
                <w:bCs/>
                <w:sz w:val="18"/>
                <w:szCs w:val="18"/>
              </w:rPr>
            </w:pPr>
            <w:r>
              <w:rPr>
                <w:rFonts w:hint="eastAsia" w:ascii="宋体" w:hAnsi="宋体" w:cs="宋体"/>
                <w:bCs/>
                <w:sz w:val="18"/>
                <w:szCs w:val="18"/>
              </w:rPr>
              <w:t>理论与实践结合：课程应采用理论讲授与实验室实践相结合的模式，确保学生能够在理解理论知识的基础上进行实践操作。</w:t>
            </w:r>
          </w:p>
          <w:p w14:paraId="7669CB08">
            <w:pPr>
              <w:spacing w:line="400" w:lineRule="exact"/>
              <w:rPr>
                <w:rFonts w:ascii="宋体" w:hAnsi="宋体" w:cs="宋体"/>
                <w:bCs/>
                <w:sz w:val="18"/>
                <w:szCs w:val="18"/>
              </w:rPr>
            </w:pPr>
            <w:r>
              <w:rPr>
                <w:rFonts w:hint="eastAsia" w:ascii="宋体" w:hAnsi="宋体" w:cs="宋体"/>
                <w:bCs/>
                <w:sz w:val="18"/>
                <w:szCs w:val="18"/>
              </w:rPr>
              <w:t>项目驱动学习：通过实际的设计项目驱动学习过程，鼓励学生将所学知识应用于解决实际问题。</w:t>
            </w:r>
          </w:p>
          <w:p w14:paraId="73CA5FD0">
            <w:pPr>
              <w:spacing w:line="400" w:lineRule="exact"/>
              <w:rPr>
                <w:rFonts w:ascii="宋体" w:hAnsi="宋体" w:cs="宋体"/>
                <w:bCs/>
                <w:sz w:val="18"/>
                <w:szCs w:val="18"/>
              </w:rPr>
            </w:pPr>
            <w:r>
              <w:rPr>
                <w:rFonts w:hint="eastAsia" w:ascii="宋体" w:hAnsi="宋体" w:cs="宋体"/>
                <w:bCs/>
                <w:sz w:val="18"/>
                <w:szCs w:val="18"/>
              </w:rPr>
              <w:t>2.教学方法:</w:t>
            </w:r>
          </w:p>
          <w:p w14:paraId="69A13EBA">
            <w:pPr>
              <w:spacing w:line="400" w:lineRule="exact"/>
              <w:rPr>
                <w:rFonts w:ascii="宋体" w:hAnsi="宋体" w:cs="宋体"/>
                <w:bCs/>
                <w:sz w:val="18"/>
                <w:szCs w:val="18"/>
              </w:rPr>
            </w:pPr>
            <w:r>
              <w:rPr>
                <w:rFonts w:hint="eastAsia" w:ascii="宋体" w:hAnsi="宋体" w:cs="宋体"/>
                <w:bCs/>
                <w:sz w:val="18"/>
                <w:szCs w:val="18"/>
              </w:rPr>
              <w:t>互动式讲授：教师应采用互动式教学方法，鼓励学生提问和讨论，以提高课堂参与度。</w:t>
            </w:r>
          </w:p>
          <w:p w14:paraId="4C5801E0">
            <w:pPr>
              <w:spacing w:line="400" w:lineRule="exact"/>
              <w:rPr>
                <w:rFonts w:ascii="宋体" w:hAnsi="宋体" w:cs="宋体"/>
                <w:bCs/>
                <w:sz w:val="18"/>
                <w:szCs w:val="18"/>
              </w:rPr>
            </w:pPr>
            <w:r>
              <w:rPr>
                <w:rFonts w:hint="eastAsia" w:ascii="宋体" w:hAnsi="宋体" w:cs="宋体"/>
                <w:bCs/>
                <w:sz w:val="18"/>
                <w:szCs w:val="18"/>
              </w:rPr>
              <w:t>实验模拟：使用软件工具和模拟器进行虚拟实验，帮助学生更好地理解复杂的工程概念。</w:t>
            </w:r>
          </w:p>
          <w:p w14:paraId="50E98D6B">
            <w:pPr>
              <w:spacing w:line="400" w:lineRule="exact"/>
              <w:rPr>
                <w:rFonts w:ascii="宋体" w:hAnsi="宋体" w:cs="宋体"/>
                <w:bCs/>
                <w:sz w:val="18"/>
                <w:szCs w:val="18"/>
              </w:rPr>
            </w:pPr>
            <w:r>
              <w:rPr>
                <w:rFonts w:hint="eastAsia" w:ascii="宋体" w:hAnsi="宋体" w:cs="宋体"/>
                <w:bCs/>
                <w:sz w:val="18"/>
                <w:szCs w:val="18"/>
              </w:rPr>
              <w:t>3.教学条件:</w:t>
            </w:r>
          </w:p>
          <w:p w14:paraId="42291A40">
            <w:pPr>
              <w:spacing w:line="400" w:lineRule="exact"/>
              <w:rPr>
                <w:rFonts w:ascii="宋体" w:hAnsi="宋体" w:cs="宋体"/>
                <w:bCs/>
                <w:sz w:val="18"/>
                <w:szCs w:val="18"/>
              </w:rPr>
            </w:pPr>
            <w:r>
              <w:rPr>
                <w:rFonts w:hint="eastAsia" w:ascii="宋体" w:hAnsi="宋体" w:cs="宋体"/>
                <w:bCs/>
                <w:sz w:val="18"/>
                <w:szCs w:val="18"/>
              </w:rPr>
              <w:t>硬件资源：提供足够的计算机设备和相关的设计制造设备，以便学生可以进行CAD/CAM实践。</w:t>
            </w:r>
          </w:p>
          <w:p w14:paraId="5091C1BB">
            <w:pPr>
              <w:spacing w:line="400" w:lineRule="exact"/>
              <w:rPr>
                <w:rFonts w:ascii="宋体" w:hAnsi="宋体" w:cs="宋体"/>
                <w:bCs/>
                <w:sz w:val="18"/>
                <w:szCs w:val="18"/>
              </w:rPr>
            </w:pPr>
            <w:r>
              <w:rPr>
                <w:rFonts w:hint="eastAsia" w:ascii="宋体" w:hAnsi="宋体" w:cs="宋体"/>
                <w:bCs/>
                <w:sz w:val="18"/>
                <w:szCs w:val="18"/>
              </w:rPr>
              <w:t>软件资源：配备必需的设计与分析软件，并确保学生能够熟练使用。</w:t>
            </w:r>
          </w:p>
          <w:p w14:paraId="3D569121">
            <w:pPr>
              <w:spacing w:line="400" w:lineRule="exact"/>
              <w:rPr>
                <w:rFonts w:ascii="宋体" w:hAnsi="宋体" w:cs="宋体"/>
                <w:bCs/>
                <w:sz w:val="18"/>
                <w:szCs w:val="18"/>
              </w:rPr>
            </w:pPr>
            <w:r>
              <w:rPr>
                <w:rFonts w:hint="eastAsia" w:ascii="宋体" w:hAnsi="宋体" w:cs="宋体"/>
                <w:bCs/>
                <w:sz w:val="18"/>
                <w:szCs w:val="18"/>
              </w:rPr>
              <w:t>实验设施：提供必要的实验室设施，供学生进行设计验证和制造实践。</w:t>
            </w:r>
          </w:p>
          <w:p w14:paraId="74044CB4">
            <w:pPr>
              <w:spacing w:line="400" w:lineRule="exact"/>
              <w:rPr>
                <w:rFonts w:ascii="宋体" w:hAnsi="宋体" w:cs="宋体"/>
                <w:bCs/>
                <w:sz w:val="18"/>
                <w:szCs w:val="18"/>
              </w:rPr>
            </w:pPr>
            <w:r>
              <w:rPr>
                <w:rFonts w:hint="eastAsia" w:ascii="宋体" w:hAnsi="宋体" w:cs="宋体"/>
                <w:bCs/>
                <w:sz w:val="18"/>
                <w:szCs w:val="18"/>
              </w:rPr>
              <w:t>4.教师要求:</w:t>
            </w:r>
          </w:p>
          <w:p w14:paraId="3D1F0CE8">
            <w:pPr>
              <w:spacing w:line="400" w:lineRule="exact"/>
              <w:rPr>
                <w:rFonts w:ascii="宋体" w:hAnsi="宋体" w:cs="宋体"/>
                <w:bCs/>
                <w:sz w:val="18"/>
                <w:szCs w:val="18"/>
              </w:rPr>
            </w:pPr>
            <w:r>
              <w:rPr>
                <w:rFonts w:hint="eastAsia" w:ascii="宋体" w:hAnsi="宋体" w:cs="宋体"/>
                <w:bCs/>
                <w:sz w:val="18"/>
                <w:szCs w:val="18"/>
              </w:rPr>
              <w:t>专业知识：教师应具备扎实的机械设计和数字化设计相关知识，以及对先进制造技术的理解。</w:t>
            </w:r>
          </w:p>
          <w:p w14:paraId="7EFDD376">
            <w:pPr>
              <w:spacing w:line="400" w:lineRule="exact"/>
              <w:rPr>
                <w:rFonts w:ascii="宋体" w:hAnsi="宋体" w:cs="宋体"/>
                <w:bCs/>
                <w:sz w:val="18"/>
                <w:szCs w:val="18"/>
              </w:rPr>
            </w:pPr>
            <w:r>
              <w:rPr>
                <w:rFonts w:hint="eastAsia" w:ascii="宋体" w:hAnsi="宋体" w:cs="宋体"/>
                <w:bCs/>
                <w:sz w:val="18"/>
                <w:szCs w:val="18"/>
              </w:rPr>
              <w:t>教学能力：具备良好的沟通能力和教学方法，能够激发学生的学习兴趣和创新思维。</w:t>
            </w:r>
          </w:p>
          <w:p w14:paraId="2285057C">
            <w:pPr>
              <w:spacing w:line="400" w:lineRule="exact"/>
              <w:rPr>
                <w:rFonts w:ascii="宋体" w:hAnsi="宋体" w:cs="宋体"/>
                <w:bCs/>
                <w:sz w:val="18"/>
                <w:szCs w:val="18"/>
              </w:rPr>
            </w:pPr>
            <w:r>
              <w:rPr>
                <w:rFonts w:hint="eastAsia" w:ascii="宋体" w:hAnsi="宋体" w:cs="宋体"/>
                <w:bCs/>
                <w:sz w:val="18"/>
                <w:szCs w:val="18"/>
              </w:rPr>
              <w:t>5.考核方式：</w:t>
            </w:r>
          </w:p>
          <w:p w14:paraId="7DC17FFE">
            <w:pPr>
              <w:spacing w:line="400" w:lineRule="exact"/>
              <w:rPr>
                <w:rFonts w:ascii="宋体" w:hAnsi="宋体" w:cs="宋体"/>
                <w:bCs/>
                <w:sz w:val="18"/>
                <w:szCs w:val="18"/>
              </w:rPr>
            </w:pPr>
            <w:r>
              <w:rPr>
                <w:rFonts w:hint="eastAsia" w:ascii="宋体" w:hAnsi="宋体" w:cs="宋体"/>
                <w:bCs/>
                <w:sz w:val="18"/>
                <w:szCs w:val="18"/>
              </w:rPr>
              <w:t>采取学习过程考核（30%）+期末测评（70%）评定学习效果。</w:t>
            </w:r>
          </w:p>
        </w:tc>
      </w:tr>
      <w:tr w14:paraId="6D3FD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71923A64">
            <w:pPr>
              <w:spacing w:line="400" w:lineRule="exact"/>
              <w:jc w:val="center"/>
              <w:rPr>
                <w:rFonts w:ascii="宋体" w:hAnsi="宋体" w:cs="宋体"/>
                <w:b/>
                <w:sz w:val="18"/>
                <w:szCs w:val="18"/>
              </w:rPr>
            </w:pPr>
            <w:r>
              <w:rPr>
                <w:rFonts w:hint="eastAsia" w:ascii="宋体" w:hAnsi="宋体" w:cs="宋体"/>
                <w:b/>
                <w:sz w:val="18"/>
                <w:szCs w:val="18"/>
              </w:rPr>
              <w:t>C语言程序设计</w:t>
            </w:r>
          </w:p>
        </w:tc>
        <w:tc>
          <w:tcPr>
            <w:tcW w:w="2835" w:type="dxa"/>
          </w:tcPr>
          <w:p w14:paraId="07DED364">
            <w:pPr>
              <w:pStyle w:val="5"/>
              <w:adjustRightInd w:val="0"/>
              <w:snapToGrid w:val="0"/>
              <w:spacing w:line="400" w:lineRule="exact"/>
              <w:outlineLvl w:val="3"/>
              <w:rPr>
                <w:rFonts w:ascii="宋体" w:hAnsi="宋体" w:cs="宋体"/>
                <w:color w:val="auto"/>
                <w:sz w:val="18"/>
                <w:szCs w:val="18"/>
              </w:rPr>
            </w:pPr>
            <w:r>
              <w:rPr>
                <w:rFonts w:hint="eastAsia" w:ascii="宋体" w:hAnsi="宋体" w:cs="宋体"/>
                <w:color w:val="auto"/>
                <w:sz w:val="18"/>
                <w:szCs w:val="18"/>
              </w:rPr>
              <w:t>素质目标：</w:t>
            </w:r>
          </w:p>
          <w:p w14:paraId="448D20C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（1）培养学生具有严谨的逻辑思维能力和问题分析能力，能够通过C语言程序设计解决实际问题；</w:t>
            </w:r>
          </w:p>
          <w:p w14:paraId="1F04A98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（2）培养学生具有良好的编程习惯和代码规范意识，能够编写结构清晰、易读易懂的程序代码；</w:t>
            </w:r>
          </w:p>
          <w:p w14:paraId="5C1390AB">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（3）培养学生具有团队合作精神和沟通能力，能够与他人合作完成C语言程序设计项目；</w:t>
            </w:r>
          </w:p>
          <w:p w14:paraId="0FB5179C">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（4）培养学生具有创新思维和解决问题的能力，能够在C语言程序设计中提出新颖的设计方案并实现。</w:t>
            </w:r>
          </w:p>
          <w:p w14:paraId="3C0B778D">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知识目标：</w:t>
            </w:r>
          </w:p>
          <w:p w14:paraId="5D84917E">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（1）理解C语言程序设计的基本原理和语法规则，掌握C语言的数据类型、运算符、控制结构等基本概念；</w:t>
            </w:r>
          </w:p>
          <w:p w14:paraId="254DA425">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（2）掌握C语言程序设计中的函数定义和调用、数组与指针、结构体与联合体等高级特性；</w:t>
            </w:r>
          </w:p>
          <w:p w14:paraId="0F6C0D0E">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（3）熟悉C语言标准库函数的使用方法，能够利用标准库函数解决各种编程问题；</w:t>
            </w:r>
          </w:p>
          <w:p w14:paraId="422D1505">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（4）了解C语言在系统编程、算法设计、嵌入式开发等领域的应用，能够灵活运用C语言进行程序设计。</w:t>
            </w:r>
          </w:p>
          <w:p w14:paraId="1701C791">
            <w:pPr>
              <w:pStyle w:val="5"/>
              <w:adjustRightInd w:val="0"/>
              <w:snapToGrid w:val="0"/>
              <w:spacing w:line="400" w:lineRule="exact"/>
              <w:outlineLvl w:val="3"/>
              <w:rPr>
                <w:rFonts w:ascii="宋体" w:hAnsi="宋体" w:cs="宋体"/>
                <w:color w:val="auto"/>
                <w:sz w:val="18"/>
                <w:szCs w:val="18"/>
              </w:rPr>
            </w:pPr>
            <w:r>
              <w:rPr>
                <w:rFonts w:hint="eastAsia" w:ascii="宋体" w:hAnsi="宋体" w:cs="宋体"/>
                <w:color w:val="auto"/>
                <w:sz w:val="18"/>
                <w:szCs w:val="18"/>
              </w:rPr>
              <w:t>能力目标：</w:t>
            </w:r>
          </w:p>
          <w:p w14:paraId="4BFA2ACB">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（1）能够独立运用C语言进行程序设计，包括问题分析、算法设计、程序编写和调试等环节；</w:t>
            </w:r>
          </w:p>
          <w:p w14:paraId="6277C51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（2）具备在C语言中实现基本数据结构和算法的能力，能够设计和实现简单的算法解决方案；</w:t>
            </w:r>
          </w:p>
          <w:p w14:paraId="6988609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（3）能够应用C语言进行系统编程和应用开发，包括文件操作、内存管理、多线程编程等方面；</w:t>
            </w:r>
          </w:p>
          <w:p w14:paraId="32A86AEA">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（4）具备将C语言程序转化为可执行程序的能力，能够进行程序测试、性能优化和部署。</w:t>
            </w:r>
          </w:p>
        </w:tc>
        <w:tc>
          <w:tcPr>
            <w:tcW w:w="2775" w:type="dxa"/>
          </w:tcPr>
          <w:p w14:paraId="3AE3E857">
            <w:pPr>
              <w:spacing w:line="400" w:lineRule="exact"/>
              <w:rPr>
                <w:rFonts w:ascii="宋体" w:hAnsi="宋体" w:cs="宋体"/>
                <w:bCs/>
                <w:sz w:val="18"/>
                <w:szCs w:val="18"/>
              </w:rPr>
            </w:pPr>
            <w:r>
              <w:rPr>
                <w:rFonts w:hint="eastAsia" w:ascii="宋体" w:hAnsi="宋体" w:cs="宋体"/>
                <w:bCs/>
                <w:sz w:val="18"/>
                <w:szCs w:val="18"/>
              </w:rPr>
              <w:t>模块一：C语言基础知识与语法</w:t>
            </w:r>
          </w:p>
          <w:p w14:paraId="50AA692A">
            <w:pPr>
              <w:spacing w:line="400" w:lineRule="exact"/>
              <w:rPr>
                <w:rFonts w:ascii="宋体" w:hAnsi="宋体" w:cs="宋体"/>
                <w:bCs/>
                <w:sz w:val="18"/>
                <w:szCs w:val="18"/>
              </w:rPr>
            </w:pPr>
            <w:r>
              <w:rPr>
                <w:rFonts w:hint="eastAsia" w:ascii="宋体" w:hAnsi="宋体" w:cs="宋体"/>
                <w:bCs/>
                <w:sz w:val="18"/>
                <w:szCs w:val="18"/>
              </w:rPr>
              <w:t>（1）C语言的历史与特点；</w:t>
            </w:r>
          </w:p>
          <w:p w14:paraId="5B1B69F1">
            <w:pPr>
              <w:spacing w:line="400" w:lineRule="exact"/>
              <w:rPr>
                <w:rFonts w:ascii="宋体" w:hAnsi="宋体" w:cs="宋体"/>
                <w:bCs/>
                <w:sz w:val="18"/>
                <w:szCs w:val="18"/>
              </w:rPr>
            </w:pPr>
            <w:r>
              <w:rPr>
                <w:rFonts w:hint="eastAsia" w:ascii="宋体" w:hAnsi="宋体" w:cs="宋体"/>
                <w:bCs/>
                <w:sz w:val="18"/>
                <w:szCs w:val="18"/>
              </w:rPr>
              <w:t>（2）基本数据类型、运算符和表达式；</w:t>
            </w:r>
          </w:p>
          <w:p w14:paraId="66A39BF8">
            <w:pPr>
              <w:spacing w:line="400" w:lineRule="exact"/>
              <w:rPr>
                <w:rFonts w:ascii="宋体" w:hAnsi="宋体" w:cs="宋体"/>
                <w:bCs/>
                <w:sz w:val="18"/>
                <w:szCs w:val="18"/>
              </w:rPr>
            </w:pPr>
            <w:r>
              <w:rPr>
                <w:rFonts w:hint="eastAsia" w:ascii="宋体" w:hAnsi="宋体" w:cs="宋体"/>
                <w:bCs/>
                <w:sz w:val="18"/>
                <w:szCs w:val="18"/>
              </w:rPr>
              <w:t>（3）控制结构：顺序结构、选择结构、循环结构；</w:t>
            </w:r>
          </w:p>
          <w:p w14:paraId="315CB833">
            <w:pPr>
              <w:spacing w:line="400" w:lineRule="exact"/>
              <w:rPr>
                <w:rFonts w:ascii="宋体" w:hAnsi="宋体" w:cs="宋体"/>
                <w:bCs/>
                <w:sz w:val="18"/>
                <w:szCs w:val="18"/>
              </w:rPr>
            </w:pPr>
            <w:r>
              <w:rPr>
                <w:rFonts w:hint="eastAsia" w:ascii="宋体" w:hAnsi="宋体" w:cs="宋体"/>
                <w:bCs/>
                <w:sz w:val="18"/>
                <w:szCs w:val="18"/>
              </w:rPr>
              <w:t>（4）函数的定义与调用；</w:t>
            </w:r>
          </w:p>
          <w:p w14:paraId="4E0DB06C">
            <w:pPr>
              <w:spacing w:line="400" w:lineRule="exact"/>
              <w:rPr>
                <w:rFonts w:ascii="宋体" w:hAnsi="宋体" w:cs="宋体"/>
                <w:bCs/>
                <w:sz w:val="18"/>
                <w:szCs w:val="18"/>
              </w:rPr>
            </w:pPr>
            <w:r>
              <w:rPr>
                <w:rFonts w:hint="eastAsia" w:ascii="宋体" w:hAnsi="宋体" w:cs="宋体"/>
                <w:bCs/>
                <w:sz w:val="18"/>
                <w:szCs w:val="18"/>
              </w:rPr>
              <w:t>（5）数组与指针的使用。</w:t>
            </w:r>
          </w:p>
          <w:p w14:paraId="40F9C504">
            <w:pPr>
              <w:spacing w:line="400" w:lineRule="exact"/>
              <w:rPr>
                <w:rFonts w:ascii="宋体" w:hAnsi="宋体" w:cs="宋体"/>
                <w:bCs/>
                <w:sz w:val="18"/>
                <w:szCs w:val="18"/>
              </w:rPr>
            </w:pPr>
            <w:r>
              <w:rPr>
                <w:rFonts w:hint="eastAsia" w:ascii="宋体" w:hAnsi="宋体" w:cs="宋体"/>
                <w:bCs/>
                <w:sz w:val="18"/>
                <w:szCs w:val="18"/>
              </w:rPr>
              <w:t>模块二：C语言高级特性与程序设计方法</w:t>
            </w:r>
          </w:p>
          <w:p w14:paraId="3A62BD80">
            <w:pPr>
              <w:spacing w:line="400" w:lineRule="exact"/>
              <w:rPr>
                <w:rFonts w:ascii="宋体" w:hAnsi="宋体" w:cs="宋体"/>
                <w:bCs/>
                <w:sz w:val="18"/>
                <w:szCs w:val="18"/>
              </w:rPr>
            </w:pPr>
            <w:r>
              <w:rPr>
                <w:rFonts w:hint="eastAsia" w:ascii="宋体" w:hAnsi="宋体" w:cs="宋体"/>
                <w:bCs/>
                <w:sz w:val="18"/>
                <w:szCs w:val="18"/>
              </w:rPr>
              <w:t>（1）结构体与联合体的定义与应用；</w:t>
            </w:r>
          </w:p>
          <w:p w14:paraId="27C6DEB8">
            <w:pPr>
              <w:spacing w:line="400" w:lineRule="exact"/>
              <w:rPr>
                <w:rFonts w:ascii="宋体" w:hAnsi="宋体" w:cs="宋体"/>
                <w:bCs/>
                <w:sz w:val="18"/>
                <w:szCs w:val="18"/>
              </w:rPr>
            </w:pPr>
            <w:r>
              <w:rPr>
                <w:rFonts w:hint="eastAsia" w:ascii="宋体" w:hAnsi="宋体" w:cs="宋体"/>
                <w:bCs/>
                <w:sz w:val="18"/>
                <w:szCs w:val="18"/>
              </w:rPr>
              <w:t>（2）文件操作与输入输出函数；</w:t>
            </w:r>
          </w:p>
          <w:p w14:paraId="5270A10E">
            <w:pPr>
              <w:spacing w:line="400" w:lineRule="exact"/>
              <w:rPr>
                <w:rFonts w:ascii="宋体" w:hAnsi="宋体" w:cs="宋体"/>
                <w:bCs/>
                <w:sz w:val="18"/>
                <w:szCs w:val="18"/>
              </w:rPr>
            </w:pPr>
            <w:r>
              <w:rPr>
                <w:rFonts w:hint="eastAsia" w:ascii="宋体" w:hAnsi="宋体" w:cs="宋体"/>
                <w:bCs/>
                <w:sz w:val="18"/>
                <w:szCs w:val="18"/>
              </w:rPr>
              <w:t>（3）动态内存管理；</w:t>
            </w:r>
          </w:p>
          <w:p w14:paraId="559F8AA9">
            <w:pPr>
              <w:spacing w:line="400" w:lineRule="exact"/>
              <w:rPr>
                <w:rFonts w:ascii="宋体" w:hAnsi="宋体" w:cs="宋体"/>
                <w:bCs/>
                <w:sz w:val="18"/>
                <w:szCs w:val="18"/>
              </w:rPr>
            </w:pPr>
            <w:r>
              <w:rPr>
                <w:rFonts w:hint="eastAsia" w:ascii="宋体" w:hAnsi="宋体" w:cs="宋体"/>
                <w:bCs/>
                <w:sz w:val="18"/>
                <w:szCs w:val="18"/>
              </w:rPr>
              <w:t>（4）模块化程序设计与函数库的使用；</w:t>
            </w:r>
          </w:p>
          <w:p w14:paraId="32EB9AB4">
            <w:pPr>
              <w:spacing w:line="400" w:lineRule="exact"/>
              <w:rPr>
                <w:rFonts w:ascii="宋体" w:hAnsi="宋体" w:cs="宋体"/>
                <w:bCs/>
                <w:sz w:val="18"/>
                <w:szCs w:val="18"/>
              </w:rPr>
            </w:pPr>
            <w:r>
              <w:rPr>
                <w:rFonts w:hint="eastAsia" w:ascii="宋体" w:hAnsi="宋体" w:cs="宋体"/>
                <w:bCs/>
                <w:sz w:val="18"/>
                <w:szCs w:val="18"/>
              </w:rPr>
              <w:t>（5）算法设计与实现。</w:t>
            </w:r>
          </w:p>
          <w:p w14:paraId="41B3C05A">
            <w:pPr>
              <w:spacing w:line="400" w:lineRule="exact"/>
              <w:rPr>
                <w:rFonts w:ascii="宋体" w:hAnsi="宋体" w:cs="宋体"/>
                <w:bCs/>
                <w:sz w:val="18"/>
                <w:szCs w:val="18"/>
              </w:rPr>
            </w:pPr>
            <w:r>
              <w:rPr>
                <w:rFonts w:hint="eastAsia" w:ascii="宋体" w:hAnsi="宋体" w:cs="宋体"/>
                <w:bCs/>
                <w:sz w:val="18"/>
                <w:szCs w:val="18"/>
              </w:rPr>
              <w:t>模块三：C语言程序调试与优化</w:t>
            </w:r>
          </w:p>
          <w:p w14:paraId="5247BDB7">
            <w:pPr>
              <w:spacing w:line="400" w:lineRule="exact"/>
              <w:rPr>
                <w:rFonts w:ascii="宋体" w:hAnsi="宋体" w:cs="宋体"/>
                <w:bCs/>
                <w:sz w:val="18"/>
                <w:szCs w:val="18"/>
              </w:rPr>
            </w:pPr>
            <w:r>
              <w:rPr>
                <w:rFonts w:hint="eastAsia" w:ascii="宋体" w:hAnsi="宋体" w:cs="宋体"/>
                <w:bCs/>
                <w:sz w:val="18"/>
                <w:szCs w:val="18"/>
              </w:rPr>
              <w:t>（1）程序调试工具的使用；</w:t>
            </w:r>
          </w:p>
          <w:p w14:paraId="66E06EBB">
            <w:pPr>
              <w:spacing w:line="400" w:lineRule="exact"/>
              <w:rPr>
                <w:rFonts w:ascii="宋体" w:hAnsi="宋体" w:cs="宋体"/>
                <w:bCs/>
                <w:sz w:val="18"/>
                <w:szCs w:val="18"/>
              </w:rPr>
            </w:pPr>
            <w:r>
              <w:rPr>
                <w:rFonts w:hint="eastAsia" w:ascii="宋体" w:hAnsi="宋体" w:cs="宋体"/>
                <w:bCs/>
                <w:sz w:val="18"/>
                <w:szCs w:val="18"/>
              </w:rPr>
              <w:t>（2）常见程序错误与调试技巧；</w:t>
            </w:r>
          </w:p>
          <w:p w14:paraId="7EA8EFCA">
            <w:pPr>
              <w:spacing w:line="400" w:lineRule="exact"/>
              <w:rPr>
                <w:rFonts w:ascii="宋体" w:hAnsi="宋体" w:cs="宋体"/>
                <w:bCs/>
                <w:sz w:val="18"/>
                <w:szCs w:val="18"/>
              </w:rPr>
            </w:pPr>
            <w:r>
              <w:rPr>
                <w:rFonts w:hint="eastAsia" w:ascii="宋体" w:hAnsi="宋体" w:cs="宋体"/>
                <w:bCs/>
                <w:sz w:val="18"/>
                <w:szCs w:val="18"/>
              </w:rPr>
              <w:t>（3）程序性能分析与优化方法；</w:t>
            </w:r>
          </w:p>
          <w:p w14:paraId="5571D192">
            <w:pPr>
              <w:spacing w:line="400" w:lineRule="exact"/>
              <w:rPr>
                <w:rFonts w:ascii="宋体" w:hAnsi="宋体" w:cs="宋体"/>
                <w:bCs/>
                <w:sz w:val="18"/>
                <w:szCs w:val="18"/>
              </w:rPr>
            </w:pPr>
            <w:r>
              <w:rPr>
                <w:rFonts w:hint="eastAsia" w:ascii="宋体" w:hAnsi="宋体" w:cs="宋体"/>
                <w:bCs/>
                <w:sz w:val="18"/>
                <w:szCs w:val="18"/>
              </w:rPr>
              <w:t>（4）异常处理与错误处理机制；</w:t>
            </w:r>
          </w:p>
          <w:p w14:paraId="56475816">
            <w:pPr>
              <w:spacing w:line="400" w:lineRule="exact"/>
              <w:rPr>
                <w:rFonts w:ascii="宋体" w:hAnsi="宋体" w:cs="宋体"/>
                <w:bCs/>
                <w:sz w:val="18"/>
                <w:szCs w:val="18"/>
              </w:rPr>
            </w:pPr>
            <w:r>
              <w:rPr>
                <w:rFonts w:hint="eastAsia" w:ascii="宋体" w:hAnsi="宋体" w:cs="宋体"/>
                <w:bCs/>
                <w:sz w:val="18"/>
                <w:szCs w:val="18"/>
              </w:rPr>
              <w:t>（5）测试方法与测试用例设计。</w:t>
            </w:r>
          </w:p>
          <w:p w14:paraId="3F35BD93">
            <w:pPr>
              <w:spacing w:line="400" w:lineRule="exact"/>
              <w:rPr>
                <w:rFonts w:ascii="宋体" w:hAnsi="宋体" w:cs="宋体"/>
                <w:bCs/>
                <w:sz w:val="18"/>
                <w:szCs w:val="18"/>
              </w:rPr>
            </w:pPr>
            <w:r>
              <w:rPr>
                <w:rFonts w:hint="eastAsia" w:ascii="宋体" w:hAnsi="宋体" w:cs="宋体"/>
                <w:bCs/>
                <w:sz w:val="18"/>
                <w:szCs w:val="18"/>
              </w:rPr>
              <w:t>模块四：C语言项目实践与综合应用</w:t>
            </w:r>
          </w:p>
          <w:p w14:paraId="100740D5">
            <w:pPr>
              <w:numPr>
                <w:ilvl w:val="0"/>
                <w:numId w:val="13"/>
              </w:numPr>
              <w:spacing w:line="400" w:lineRule="exact"/>
              <w:rPr>
                <w:rFonts w:ascii="宋体" w:hAnsi="宋体" w:cs="宋体"/>
                <w:bCs/>
                <w:sz w:val="18"/>
                <w:szCs w:val="18"/>
              </w:rPr>
            </w:pPr>
            <w:r>
              <w:rPr>
                <w:rFonts w:hint="eastAsia" w:ascii="宋体" w:hAnsi="宋体" w:cs="宋体"/>
                <w:bCs/>
                <w:sz w:val="18"/>
                <w:szCs w:val="18"/>
              </w:rPr>
              <w:t>小型项目实践：如简单游戏开发、学生成绩管理系统等；</w:t>
            </w:r>
          </w:p>
          <w:p w14:paraId="46B40959">
            <w:pPr>
              <w:numPr>
                <w:ilvl w:val="0"/>
                <w:numId w:val="13"/>
              </w:numPr>
              <w:spacing w:line="400" w:lineRule="exact"/>
              <w:rPr>
                <w:rFonts w:ascii="宋体" w:hAnsi="宋体" w:cs="宋体"/>
                <w:bCs/>
                <w:sz w:val="18"/>
                <w:szCs w:val="18"/>
              </w:rPr>
            </w:pPr>
            <w:r>
              <w:rPr>
                <w:rFonts w:hint="eastAsia" w:ascii="宋体" w:hAnsi="宋体" w:cs="宋体"/>
                <w:bCs/>
                <w:sz w:val="18"/>
                <w:szCs w:val="18"/>
              </w:rPr>
              <w:t>大型项目实践：如简单编译器、网络通信程序等；</w:t>
            </w:r>
          </w:p>
          <w:p w14:paraId="558F56CB">
            <w:pPr>
              <w:spacing w:line="400" w:lineRule="exact"/>
              <w:rPr>
                <w:rFonts w:ascii="宋体" w:hAnsi="宋体" w:cs="宋体"/>
                <w:bCs/>
                <w:sz w:val="18"/>
                <w:szCs w:val="18"/>
              </w:rPr>
            </w:pPr>
            <w:r>
              <w:rPr>
                <w:rFonts w:hint="eastAsia" w:ascii="宋体" w:hAnsi="宋体" w:cs="宋体"/>
                <w:bCs/>
                <w:sz w:val="18"/>
                <w:szCs w:val="18"/>
              </w:rPr>
              <w:t>（3）项目管理与团队协作；</w:t>
            </w:r>
          </w:p>
          <w:p w14:paraId="3AF3FF82">
            <w:pPr>
              <w:spacing w:line="400" w:lineRule="exact"/>
              <w:rPr>
                <w:rFonts w:ascii="宋体" w:hAnsi="宋体" w:cs="宋体"/>
                <w:bCs/>
                <w:sz w:val="18"/>
                <w:szCs w:val="18"/>
              </w:rPr>
            </w:pPr>
            <w:r>
              <w:rPr>
                <w:rFonts w:hint="eastAsia" w:ascii="宋体" w:hAnsi="宋体" w:cs="宋体"/>
                <w:bCs/>
                <w:sz w:val="18"/>
                <w:szCs w:val="18"/>
              </w:rPr>
              <w:t>（4）实际项目案例分析与解决方案讨论；</w:t>
            </w:r>
          </w:p>
          <w:p w14:paraId="13ABC514">
            <w:pPr>
              <w:spacing w:line="400" w:lineRule="exact"/>
              <w:rPr>
                <w:rFonts w:ascii="宋体" w:hAnsi="宋体" w:cs="宋体"/>
                <w:bCs/>
                <w:sz w:val="18"/>
                <w:szCs w:val="18"/>
              </w:rPr>
            </w:pPr>
            <w:r>
              <w:rPr>
                <w:rFonts w:hint="eastAsia" w:ascii="宋体" w:hAnsi="宋体" w:cs="宋体"/>
                <w:bCs/>
                <w:sz w:val="18"/>
                <w:szCs w:val="18"/>
              </w:rPr>
              <w:t>（5）C语言在实际领域的应用案例介绍。</w:t>
            </w:r>
          </w:p>
          <w:p w14:paraId="3C5741A5">
            <w:pPr>
              <w:spacing w:line="400" w:lineRule="exact"/>
              <w:rPr>
                <w:rFonts w:ascii="宋体" w:hAnsi="宋体" w:cs="宋体"/>
                <w:bCs/>
                <w:sz w:val="18"/>
                <w:szCs w:val="18"/>
              </w:rPr>
            </w:pPr>
          </w:p>
        </w:tc>
        <w:tc>
          <w:tcPr>
            <w:tcW w:w="2746" w:type="dxa"/>
          </w:tcPr>
          <w:p w14:paraId="609B332C">
            <w:pPr>
              <w:numPr>
                <w:ilvl w:val="0"/>
                <w:numId w:val="14"/>
              </w:numPr>
              <w:spacing w:line="400" w:lineRule="exact"/>
              <w:rPr>
                <w:rFonts w:ascii="宋体" w:hAnsi="宋体" w:cs="宋体"/>
                <w:bCs/>
                <w:sz w:val="18"/>
                <w:szCs w:val="18"/>
              </w:rPr>
            </w:pPr>
            <w:r>
              <w:rPr>
                <w:rFonts w:hint="eastAsia" w:ascii="宋体" w:hAnsi="宋体" w:cs="宋体"/>
                <w:bCs/>
                <w:sz w:val="18"/>
                <w:szCs w:val="18"/>
              </w:rPr>
              <w:t>教学模式：</w:t>
            </w:r>
          </w:p>
          <w:p w14:paraId="75E7CAC2">
            <w:pPr>
              <w:spacing w:line="400" w:lineRule="exact"/>
              <w:rPr>
                <w:rFonts w:ascii="宋体" w:hAnsi="宋体" w:cs="宋体"/>
                <w:bCs/>
                <w:sz w:val="18"/>
                <w:szCs w:val="18"/>
              </w:rPr>
            </w:pPr>
            <w:r>
              <w:rPr>
                <w:rFonts w:hint="eastAsia" w:ascii="宋体" w:hAnsi="宋体" w:cs="宋体"/>
                <w:bCs/>
                <w:sz w:val="18"/>
                <w:szCs w:val="18"/>
              </w:rPr>
              <w:t>按照专业注重个性化指导，注重教学时效性、针对性。合理选用教学素材与多维立体化资源，采取“教学做一体”的教学模式。</w:t>
            </w:r>
          </w:p>
          <w:p w14:paraId="5494A874">
            <w:pPr>
              <w:numPr>
                <w:ilvl w:val="0"/>
                <w:numId w:val="14"/>
              </w:numPr>
              <w:spacing w:line="400" w:lineRule="exact"/>
              <w:rPr>
                <w:rFonts w:ascii="宋体" w:hAnsi="宋体" w:cs="宋体"/>
                <w:bCs/>
                <w:sz w:val="18"/>
                <w:szCs w:val="18"/>
              </w:rPr>
            </w:pPr>
            <w:r>
              <w:rPr>
                <w:rFonts w:hint="eastAsia" w:ascii="宋体" w:hAnsi="宋体" w:cs="宋体"/>
                <w:bCs/>
                <w:sz w:val="18"/>
                <w:szCs w:val="18"/>
              </w:rPr>
              <w:t>教学条件：</w:t>
            </w:r>
          </w:p>
          <w:p w14:paraId="580E5852">
            <w:pPr>
              <w:spacing w:line="400" w:lineRule="exact"/>
              <w:rPr>
                <w:rFonts w:ascii="宋体" w:hAnsi="宋体" w:cs="宋体"/>
                <w:bCs/>
                <w:sz w:val="18"/>
                <w:szCs w:val="18"/>
              </w:rPr>
            </w:pPr>
            <w:r>
              <w:rPr>
                <w:rFonts w:hint="eastAsia" w:ascii="宋体" w:hAnsi="宋体" w:cs="宋体"/>
                <w:bCs/>
                <w:sz w:val="18"/>
                <w:szCs w:val="18"/>
              </w:rPr>
              <w:t>多媒体教室和实验室。</w:t>
            </w:r>
          </w:p>
          <w:p w14:paraId="028EA730">
            <w:pPr>
              <w:numPr>
                <w:ilvl w:val="0"/>
                <w:numId w:val="14"/>
              </w:numPr>
              <w:spacing w:line="400" w:lineRule="exact"/>
              <w:rPr>
                <w:rFonts w:ascii="宋体" w:hAnsi="宋体" w:cs="宋体"/>
                <w:bCs/>
                <w:sz w:val="18"/>
                <w:szCs w:val="18"/>
              </w:rPr>
            </w:pPr>
            <w:r>
              <w:rPr>
                <w:rFonts w:hint="eastAsia" w:ascii="宋体" w:hAnsi="宋体" w:cs="宋体"/>
                <w:bCs/>
                <w:sz w:val="18"/>
                <w:szCs w:val="18"/>
              </w:rPr>
              <w:t>教学方法：</w:t>
            </w:r>
          </w:p>
          <w:p w14:paraId="3AAB9108">
            <w:pPr>
              <w:spacing w:line="400" w:lineRule="exact"/>
              <w:rPr>
                <w:rFonts w:ascii="宋体" w:hAnsi="宋体" w:cs="宋体"/>
                <w:bCs/>
                <w:sz w:val="18"/>
                <w:szCs w:val="18"/>
              </w:rPr>
            </w:pPr>
            <w:r>
              <w:rPr>
                <w:rFonts w:hint="eastAsia" w:ascii="宋体" w:hAnsi="宋体" w:cs="宋体"/>
                <w:bCs/>
                <w:sz w:val="18"/>
                <w:szCs w:val="18"/>
              </w:rPr>
              <w:t>运用模块化教学、启发式教学、讨论式教学等多种教学方法进行。</w:t>
            </w:r>
          </w:p>
          <w:p w14:paraId="1BBF338E">
            <w:pPr>
              <w:numPr>
                <w:ilvl w:val="0"/>
                <w:numId w:val="14"/>
              </w:numPr>
              <w:spacing w:line="400" w:lineRule="exact"/>
              <w:rPr>
                <w:rFonts w:ascii="宋体" w:hAnsi="宋体" w:cs="宋体"/>
                <w:bCs/>
                <w:sz w:val="18"/>
                <w:szCs w:val="18"/>
              </w:rPr>
            </w:pPr>
            <w:r>
              <w:rPr>
                <w:rFonts w:hint="eastAsia" w:ascii="宋体" w:hAnsi="宋体" w:cs="宋体"/>
                <w:bCs/>
                <w:sz w:val="18"/>
                <w:szCs w:val="18"/>
              </w:rPr>
              <w:t>教师要求：</w:t>
            </w:r>
          </w:p>
          <w:p w14:paraId="0B15861D">
            <w:pPr>
              <w:spacing w:line="400" w:lineRule="exact"/>
              <w:rPr>
                <w:rFonts w:ascii="宋体" w:hAnsi="宋体" w:cs="宋体"/>
                <w:bCs/>
                <w:sz w:val="18"/>
                <w:szCs w:val="18"/>
              </w:rPr>
            </w:pPr>
            <w:r>
              <w:rPr>
                <w:rFonts w:hint="eastAsia" w:ascii="宋体" w:hAnsi="宋体" w:cs="宋体"/>
                <w:bCs/>
                <w:sz w:val="18"/>
                <w:szCs w:val="18"/>
              </w:rPr>
              <w:t>任课教师要关注行业发展前沿，及时把最新的技术、技能，融入教学内容。</w:t>
            </w:r>
          </w:p>
          <w:p w14:paraId="2A3272C6">
            <w:pPr>
              <w:numPr>
                <w:ilvl w:val="0"/>
                <w:numId w:val="14"/>
              </w:numPr>
              <w:spacing w:line="400" w:lineRule="exact"/>
              <w:rPr>
                <w:rFonts w:ascii="宋体" w:hAnsi="宋体" w:cs="宋体"/>
                <w:bCs/>
                <w:sz w:val="18"/>
                <w:szCs w:val="18"/>
              </w:rPr>
            </w:pPr>
            <w:r>
              <w:rPr>
                <w:rFonts w:hint="eastAsia" w:ascii="宋体" w:hAnsi="宋体" w:cs="宋体"/>
                <w:bCs/>
                <w:sz w:val="18"/>
                <w:szCs w:val="18"/>
              </w:rPr>
              <w:t>评价建议：</w:t>
            </w:r>
          </w:p>
          <w:p w14:paraId="4EA42704">
            <w:pPr>
              <w:spacing w:line="400" w:lineRule="exact"/>
              <w:rPr>
                <w:rFonts w:ascii="宋体" w:hAnsi="宋体" w:cs="宋体"/>
                <w:bCs/>
                <w:sz w:val="18"/>
                <w:szCs w:val="18"/>
              </w:rPr>
            </w:pPr>
            <w:r>
              <w:rPr>
                <w:rFonts w:hint="eastAsia" w:ascii="宋体" w:hAnsi="宋体" w:cs="宋体"/>
                <w:bCs/>
                <w:sz w:val="18"/>
                <w:szCs w:val="18"/>
              </w:rPr>
              <w:t>采取学习过程考核评定加期末考核评价相结合。</w:t>
            </w:r>
          </w:p>
        </w:tc>
      </w:tr>
      <w:tr w14:paraId="13CB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32D84173">
            <w:pPr>
              <w:spacing w:line="400" w:lineRule="exact"/>
              <w:jc w:val="center"/>
              <w:rPr>
                <w:rFonts w:ascii="宋体" w:hAnsi="宋体" w:cs="宋体"/>
                <w:b/>
                <w:sz w:val="18"/>
                <w:szCs w:val="18"/>
              </w:rPr>
            </w:pPr>
            <w:r>
              <w:rPr>
                <w:rFonts w:hint="eastAsia" w:ascii="宋体" w:hAnsi="宋体" w:cs="宋体"/>
                <w:b/>
                <w:sz w:val="18"/>
                <w:szCs w:val="18"/>
              </w:rPr>
              <w:t>数字孪生与虚拟调试技术应用</w:t>
            </w:r>
          </w:p>
        </w:tc>
        <w:tc>
          <w:tcPr>
            <w:tcW w:w="2835" w:type="dxa"/>
          </w:tcPr>
          <w:p w14:paraId="520A2530">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素质目标：</w:t>
            </w:r>
          </w:p>
          <w:p w14:paraId="1ACDEF9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（1）培养学生数字孪生和虚拟调试技术认知能力、价值判断能力；</w:t>
            </w:r>
          </w:p>
          <w:p w14:paraId="00FFA952">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（2）培养学生应用虚拟调试平台实践能力、工具应用能力、问题解决能力；</w:t>
            </w:r>
          </w:p>
          <w:p w14:paraId="4F4E67EA">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（3）结合真实案例培养学生复杂问题解决能力、创新设计能力、批判性思维、评估决策能力。</w:t>
            </w:r>
          </w:p>
          <w:p w14:paraId="3D14C76D">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知识目标：</w:t>
            </w:r>
          </w:p>
          <w:p w14:paraId="27A4C8B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（1）了解数字孪生术的产生和发展，了解Process Simulate软件功能，初步认识Process Simulate软件；</w:t>
            </w:r>
          </w:p>
          <w:p w14:paraId="640CEB4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（2）掌握Process Simulate软件中进行基本操作、创建逻辑资源，创建机运线，创建滑橇；</w:t>
            </w:r>
          </w:p>
          <w:p w14:paraId="26646E1A">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（3）Process Simulate软件中对机器人进行基本仿真，通过机器人工艺仿真实现焊接工艺路径规划；</w:t>
            </w:r>
          </w:p>
          <w:p w14:paraId="53BA59AE">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（4）Process Simulate软件中进行物料分拣站、生产线的仿真设计，并进行物料分拣站的虚拟仿真调试。</w:t>
            </w:r>
          </w:p>
          <w:p w14:paraId="5268E0AB">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能力目标：</w:t>
            </w:r>
          </w:p>
          <w:p w14:paraId="2E903CE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（1）会使用Process Simulate软件，并创建项目环境；</w:t>
            </w:r>
          </w:p>
          <w:p w14:paraId="3088A04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（2）能够Process Simulate软件中对机器人仿真；</w:t>
            </w:r>
          </w:p>
          <w:p w14:paraId="0A92F646">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（3）会用Process Simulate软件中进行物料分拣站、生产线的仿真设计。</w:t>
            </w:r>
          </w:p>
        </w:tc>
        <w:tc>
          <w:tcPr>
            <w:tcW w:w="2775" w:type="dxa"/>
          </w:tcPr>
          <w:p w14:paraId="1954672D">
            <w:pPr>
              <w:spacing w:line="400" w:lineRule="exact"/>
              <w:rPr>
                <w:rFonts w:ascii="宋体" w:hAnsi="宋体" w:cs="宋体"/>
                <w:bCs/>
                <w:sz w:val="18"/>
                <w:szCs w:val="18"/>
              </w:rPr>
            </w:pPr>
            <w:r>
              <w:rPr>
                <w:rFonts w:hint="eastAsia" w:ascii="宋体" w:hAnsi="宋体" w:cs="宋体"/>
                <w:bCs/>
                <w:sz w:val="18"/>
                <w:szCs w:val="18"/>
              </w:rPr>
              <w:t>模块一：认识Process Simulate（1）初始数字化产线设计平台；</w:t>
            </w:r>
          </w:p>
          <w:p w14:paraId="5FD8A6CD">
            <w:pPr>
              <w:spacing w:line="400" w:lineRule="exact"/>
              <w:rPr>
                <w:rFonts w:ascii="宋体" w:hAnsi="宋体" w:cs="宋体"/>
                <w:bCs/>
                <w:sz w:val="18"/>
                <w:szCs w:val="18"/>
              </w:rPr>
            </w:pPr>
            <w:r>
              <w:rPr>
                <w:rFonts w:hint="eastAsia" w:ascii="宋体" w:hAnsi="宋体" w:cs="宋体"/>
                <w:bCs/>
                <w:sz w:val="18"/>
                <w:szCs w:val="18"/>
              </w:rPr>
              <w:t>（2）Process Simulate软件安装；</w:t>
            </w:r>
          </w:p>
          <w:p w14:paraId="7144D488">
            <w:pPr>
              <w:spacing w:line="400" w:lineRule="exact"/>
              <w:rPr>
                <w:rFonts w:ascii="宋体" w:hAnsi="宋体" w:cs="宋体"/>
                <w:bCs/>
                <w:sz w:val="18"/>
                <w:szCs w:val="18"/>
              </w:rPr>
            </w:pPr>
            <w:r>
              <w:rPr>
                <w:rFonts w:hint="eastAsia" w:ascii="宋体" w:hAnsi="宋体" w:cs="宋体"/>
                <w:bCs/>
                <w:sz w:val="18"/>
                <w:szCs w:val="18"/>
              </w:rPr>
              <w:t>（3）Process Simulate软件界面操作。</w:t>
            </w:r>
            <w:r>
              <w:rPr>
                <w:rFonts w:hint="eastAsia" w:ascii="宋体" w:hAnsi="宋体" w:cs="宋体"/>
                <w:bCs/>
                <w:sz w:val="18"/>
                <w:szCs w:val="18"/>
              </w:rPr>
              <w:br w:type="textWrapping"/>
            </w:r>
            <w:r>
              <w:rPr>
                <w:rFonts w:hint="eastAsia" w:ascii="宋体" w:hAnsi="宋体" w:cs="宋体"/>
                <w:bCs/>
                <w:sz w:val="18"/>
                <w:szCs w:val="18"/>
              </w:rPr>
              <w:t>模块二：Process Simulate软件操作</w:t>
            </w:r>
          </w:p>
          <w:p w14:paraId="79228447">
            <w:pPr>
              <w:spacing w:line="400" w:lineRule="exact"/>
              <w:rPr>
                <w:rFonts w:ascii="宋体" w:hAnsi="宋体" w:cs="宋体"/>
                <w:bCs/>
                <w:sz w:val="18"/>
                <w:szCs w:val="18"/>
              </w:rPr>
            </w:pPr>
            <w:r>
              <w:rPr>
                <w:rFonts w:hint="eastAsia" w:ascii="宋体" w:hAnsi="宋体" w:cs="宋体"/>
                <w:bCs/>
                <w:sz w:val="18"/>
                <w:szCs w:val="18"/>
              </w:rPr>
              <w:t>（1）软件基本操作；</w:t>
            </w:r>
          </w:p>
          <w:p w14:paraId="37F91CDE">
            <w:pPr>
              <w:spacing w:line="400" w:lineRule="exact"/>
              <w:rPr>
                <w:rFonts w:ascii="宋体" w:hAnsi="宋体" w:cs="宋体"/>
                <w:bCs/>
                <w:sz w:val="18"/>
                <w:szCs w:val="18"/>
              </w:rPr>
            </w:pPr>
            <w:r>
              <w:rPr>
                <w:rFonts w:hint="eastAsia" w:ascii="宋体" w:hAnsi="宋体" w:cs="宋体"/>
                <w:bCs/>
                <w:sz w:val="18"/>
                <w:szCs w:val="18"/>
              </w:rPr>
              <w:t>（2）创建逻辑资源创建机运线，创建滑橇。</w:t>
            </w:r>
          </w:p>
          <w:p w14:paraId="39BAA544">
            <w:pPr>
              <w:spacing w:line="400" w:lineRule="exact"/>
              <w:rPr>
                <w:rFonts w:ascii="宋体" w:hAnsi="宋体" w:cs="宋体"/>
                <w:bCs/>
                <w:sz w:val="18"/>
                <w:szCs w:val="18"/>
              </w:rPr>
            </w:pPr>
            <w:r>
              <w:rPr>
                <w:rFonts w:hint="eastAsia" w:ascii="宋体" w:hAnsi="宋体" w:cs="宋体"/>
                <w:bCs/>
                <w:sz w:val="18"/>
                <w:szCs w:val="18"/>
              </w:rPr>
              <w:t>模块三：Process Simulate软件仿真调试</w:t>
            </w:r>
          </w:p>
          <w:p w14:paraId="5B472438">
            <w:pPr>
              <w:spacing w:line="400" w:lineRule="exact"/>
              <w:rPr>
                <w:rFonts w:ascii="宋体" w:hAnsi="宋体" w:cs="宋体"/>
                <w:bCs/>
                <w:sz w:val="18"/>
                <w:szCs w:val="18"/>
              </w:rPr>
            </w:pPr>
            <w:r>
              <w:rPr>
                <w:rFonts w:hint="eastAsia" w:ascii="宋体" w:hAnsi="宋体" w:cs="宋体"/>
                <w:bCs/>
                <w:sz w:val="18"/>
                <w:szCs w:val="18"/>
              </w:rPr>
              <w:t>（1）机器人基本仿真；</w:t>
            </w:r>
          </w:p>
          <w:p w14:paraId="4E51806F">
            <w:pPr>
              <w:spacing w:line="400" w:lineRule="exact"/>
              <w:rPr>
                <w:rFonts w:ascii="宋体" w:hAnsi="宋体" w:cs="宋体"/>
                <w:bCs/>
                <w:sz w:val="18"/>
                <w:szCs w:val="18"/>
              </w:rPr>
            </w:pPr>
            <w:r>
              <w:rPr>
                <w:rFonts w:hint="eastAsia" w:ascii="宋体" w:hAnsi="宋体" w:cs="宋体"/>
                <w:bCs/>
                <w:sz w:val="18"/>
                <w:szCs w:val="18"/>
              </w:rPr>
              <w:t>（2）机器人工艺仿真。</w:t>
            </w:r>
          </w:p>
          <w:p w14:paraId="67E705AE">
            <w:pPr>
              <w:spacing w:line="400" w:lineRule="exact"/>
              <w:rPr>
                <w:rFonts w:ascii="宋体" w:hAnsi="宋体" w:cs="宋体"/>
                <w:bCs/>
                <w:sz w:val="18"/>
                <w:szCs w:val="18"/>
              </w:rPr>
            </w:pPr>
            <w:r>
              <w:rPr>
                <w:rFonts w:hint="eastAsia" w:ascii="宋体" w:hAnsi="宋体" w:cs="宋体"/>
                <w:bCs/>
                <w:sz w:val="18"/>
                <w:szCs w:val="18"/>
              </w:rPr>
              <w:t>模块四：物料分拣站虚拟仿真</w:t>
            </w:r>
          </w:p>
          <w:p w14:paraId="4AB1A435">
            <w:pPr>
              <w:spacing w:line="400" w:lineRule="exact"/>
              <w:rPr>
                <w:rFonts w:ascii="宋体" w:hAnsi="宋体" w:cs="宋体"/>
                <w:bCs/>
                <w:sz w:val="18"/>
                <w:szCs w:val="18"/>
              </w:rPr>
            </w:pPr>
            <w:r>
              <w:rPr>
                <w:rFonts w:hint="eastAsia" w:ascii="宋体" w:hAnsi="宋体" w:cs="宋体"/>
                <w:bCs/>
                <w:sz w:val="18"/>
                <w:szCs w:val="18"/>
              </w:rPr>
              <w:t>（1）物料分拣站仿真设计；</w:t>
            </w:r>
          </w:p>
          <w:p w14:paraId="35DA611D">
            <w:pPr>
              <w:spacing w:line="400" w:lineRule="exact"/>
              <w:rPr>
                <w:rFonts w:ascii="宋体" w:hAnsi="宋体" w:cs="宋体"/>
                <w:bCs/>
                <w:sz w:val="18"/>
                <w:szCs w:val="18"/>
              </w:rPr>
            </w:pPr>
            <w:r>
              <w:rPr>
                <w:rFonts w:hint="eastAsia" w:ascii="宋体" w:hAnsi="宋体" w:cs="宋体"/>
                <w:bCs/>
                <w:sz w:val="18"/>
                <w:szCs w:val="18"/>
              </w:rPr>
              <w:t>（2）物料分拣站虚拟调试。</w:t>
            </w:r>
          </w:p>
          <w:p w14:paraId="5FB30B4F">
            <w:pPr>
              <w:spacing w:line="400" w:lineRule="exact"/>
              <w:rPr>
                <w:rFonts w:ascii="宋体" w:hAnsi="宋体" w:cs="宋体"/>
                <w:bCs/>
                <w:sz w:val="18"/>
                <w:szCs w:val="18"/>
              </w:rPr>
            </w:pPr>
            <w:r>
              <w:rPr>
                <w:rFonts w:hint="eastAsia" w:ascii="宋体" w:hAnsi="宋体" w:cs="宋体"/>
                <w:bCs/>
                <w:sz w:val="18"/>
                <w:szCs w:val="18"/>
              </w:rPr>
              <w:t>模块五：机器人焊接虚拟仿真</w:t>
            </w:r>
          </w:p>
          <w:p w14:paraId="5B974CF3">
            <w:pPr>
              <w:spacing w:line="400" w:lineRule="exact"/>
              <w:rPr>
                <w:rFonts w:ascii="宋体" w:hAnsi="宋体" w:cs="宋体"/>
                <w:bCs/>
                <w:sz w:val="18"/>
                <w:szCs w:val="18"/>
              </w:rPr>
            </w:pPr>
            <w:r>
              <w:rPr>
                <w:rFonts w:hint="eastAsia" w:ascii="宋体" w:hAnsi="宋体" w:cs="宋体"/>
                <w:bCs/>
                <w:sz w:val="18"/>
                <w:szCs w:val="18"/>
              </w:rPr>
              <w:t>（1）机器人焊接生产线仿真设计；</w:t>
            </w:r>
          </w:p>
          <w:p w14:paraId="2E89E0DE">
            <w:pPr>
              <w:spacing w:line="400" w:lineRule="exact"/>
              <w:rPr>
                <w:rFonts w:ascii="宋体" w:hAnsi="宋体" w:cs="宋体"/>
                <w:bCs/>
                <w:sz w:val="18"/>
                <w:szCs w:val="18"/>
              </w:rPr>
            </w:pPr>
            <w:r>
              <w:rPr>
                <w:rFonts w:hint="eastAsia" w:ascii="宋体" w:hAnsi="宋体" w:cs="宋体"/>
                <w:bCs/>
                <w:sz w:val="18"/>
                <w:szCs w:val="18"/>
              </w:rPr>
              <w:t>（2）机器人焊接生产线仿真设计虚拟调试。</w:t>
            </w:r>
          </w:p>
          <w:p w14:paraId="10432002">
            <w:pPr>
              <w:spacing w:line="400" w:lineRule="exact"/>
              <w:rPr>
                <w:rFonts w:ascii="宋体" w:hAnsi="宋体" w:cs="宋体"/>
                <w:bCs/>
                <w:sz w:val="18"/>
                <w:szCs w:val="18"/>
              </w:rPr>
            </w:pPr>
          </w:p>
        </w:tc>
        <w:tc>
          <w:tcPr>
            <w:tcW w:w="2746" w:type="dxa"/>
          </w:tcPr>
          <w:p w14:paraId="5E0ECBA3">
            <w:pPr>
              <w:spacing w:line="400" w:lineRule="exact"/>
              <w:rPr>
                <w:rFonts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00D4C5CB">
            <w:pPr>
              <w:spacing w:line="400" w:lineRule="exact"/>
              <w:rPr>
                <w:rFonts w:ascii="宋体" w:hAnsi="宋体" w:cs="宋体"/>
                <w:bCs/>
                <w:sz w:val="18"/>
                <w:szCs w:val="18"/>
              </w:rPr>
            </w:pPr>
            <w:r>
              <w:rPr>
                <w:rFonts w:hint="eastAsia" w:ascii="宋体" w:hAnsi="宋体" w:cs="宋体"/>
                <w:bCs/>
                <w:sz w:val="18"/>
                <w:szCs w:val="18"/>
              </w:rPr>
              <w:t>2.教学条件：多媒体教室和实验室。</w:t>
            </w:r>
          </w:p>
          <w:p w14:paraId="1CB0CCE8">
            <w:pPr>
              <w:spacing w:line="400" w:lineRule="exact"/>
              <w:rPr>
                <w:rFonts w:ascii="宋体" w:hAnsi="宋体" w:cs="宋体"/>
                <w:bCs/>
                <w:sz w:val="18"/>
                <w:szCs w:val="18"/>
              </w:rPr>
            </w:pPr>
            <w:r>
              <w:rPr>
                <w:rFonts w:hint="eastAsia" w:ascii="宋体" w:hAnsi="宋体" w:cs="宋体"/>
                <w:bCs/>
                <w:sz w:val="18"/>
                <w:szCs w:val="18"/>
              </w:rPr>
              <w:t>3.教学方法：运用模块化教学、启发式教学、讨论式教学等多种教学方法进行。</w:t>
            </w:r>
          </w:p>
          <w:p w14:paraId="474F819C">
            <w:pPr>
              <w:spacing w:line="400" w:lineRule="exact"/>
              <w:rPr>
                <w:rFonts w:ascii="宋体" w:hAnsi="宋体" w:cs="宋体"/>
                <w:bCs/>
                <w:sz w:val="18"/>
                <w:szCs w:val="18"/>
              </w:rPr>
            </w:pPr>
            <w:r>
              <w:rPr>
                <w:rFonts w:hint="eastAsia" w:ascii="宋体" w:hAnsi="宋体" w:cs="宋体"/>
                <w:bCs/>
                <w:sz w:val="18"/>
                <w:szCs w:val="18"/>
              </w:rPr>
              <w:t>4.教师要求：任课教师要关注行业发展前沿，及时把最新的技术、技能，融入教学内容。</w:t>
            </w:r>
          </w:p>
          <w:p w14:paraId="3318F00B">
            <w:pPr>
              <w:spacing w:line="400" w:lineRule="exact"/>
              <w:rPr>
                <w:rFonts w:ascii="宋体" w:hAnsi="宋体" w:cs="宋体"/>
                <w:bCs/>
                <w:sz w:val="18"/>
                <w:szCs w:val="18"/>
              </w:rPr>
            </w:pPr>
            <w:r>
              <w:rPr>
                <w:rFonts w:hint="eastAsia" w:ascii="宋体" w:hAnsi="宋体" w:cs="宋体"/>
                <w:bCs/>
                <w:sz w:val="18"/>
                <w:szCs w:val="18"/>
              </w:rPr>
              <w:t>5.评价建议：采取学习过程考核评定加期末考核评价相结合。</w:t>
            </w:r>
          </w:p>
        </w:tc>
      </w:tr>
      <w:tr w14:paraId="6F12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2C2174EE">
            <w:pPr>
              <w:spacing w:line="400" w:lineRule="exact"/>
              <w:jc w:val="center"/>
              <w:rPr>
                <w:rFonts w:ascii="宋体" w:hAnsi="宋体" w:cs="宋体"/>
                <w:b/>
                <w:sz w:val="18"/>
                <w:szCs w:val="18"/>
              </w:rPr>
            </w:pPr>
            <w:r>
              <w:rPr>
                <w:rFonts w:hint="eastAsia" w:ascii="宋体" w:hAnsi="宋体" w:cs="宋体"/>
                <w:b/>
                <w:sz w:val="18"/>
                <w:szCs w:val="18"/>
              </w:rPr>
              <w:t>机电产品营销</w:t>
            </w:r>
          </w:p>
        </w:tc>
        <w:tc>
          <w:tcPr>
            <w:tcW w:w="2835" w:type="dxa"/>
          </w:tcPr>
          <w:p w14:paraId="30EFEEE3">
            <w:pPr>
              <w:spacing w:line="400" w:lineRule="exact"/>
              <w:rPr>
                <w:rFonts w:ascii="宋体" w:hAnsi="宋体" w:cs="宋体"/>
                <w:b/>
                <w:sz w:val="18"/>
                <w:szCs w:val="18"/>
              </w:rPr>
            </w:pPr>
            <w:r>
              <w:rPr>
                <w:rFonts w:hint="eastAsia" w:ascii="宋体" w:hAnsi="宋体" w:cs="宋体"/>
                <w:b/>
                <w:sz w:val="18"/>
                <w:szCs w:val="18"/>
              </w:rPr>
              <w:t>素质目标：</w:t>
            </w:r>
          </w:p>
          <w:p w14:paraId="21752D3B">
            <w:pPr>
              <w:spacing w:line="400" w:lineRule="exact"/>
              <w:rPr>
                <w:rFonts w:ascii="宋体" w:hAnsi="宋体" w:cs="宋体"/>
                <w:bCs/>
                <w:sz w:val="18"/>
                <w:szCs w:val="18"/>
              </w:rPr>
            </w:pPr>
            <w:r>
              <w:rPr>
                <w:rFonts w:hint="eastAsia" w:ascii="宋体" w:hAnsi="宋体" w:cs="宋体"/>
                <w:bCs/>
                <w:sz w:val="18"/>
                <w:szCs w:val="18"/>
              </w:rPr>
              <w:t>（1）培养诚信经营意识，遵守行业规范与法律法规，确保营销行为合法合规；</w:t>
            </w:r>
          </w:p>
          <w:p w14:paraId="1D19098E">
            <w:pPr>
              <w:spacing w:line="400" w:lineRule="exact"/>
              <w:rPr>
                <w:rFonts w:ascii="宋体" w:hAnsi="宋体" w:cs="宋体"/>
                <w:bCs/>
                <w:sz w:val="18"/>
                <w:szCs w:val="18"/>
              </w:rPr>
            </w:pPr>
            <w:r>
              <w:rPr>
                <w:rFonts w:hint="eastAsia" w:ascii="宋体" w:hAnsi="宋体" w:cs="宋体"/>
                <w:bCs/>
                <w:sz w:val="18"/>
                <w:szCs w:val="18"/>
              </w:rPr>
              <w:t>（2）强化客户至上理念，注重售后服务质量，维护企业与行业声誉；</w:t>
            </w:r>
          </w:p>
          <w:p w14:paraId="76D0EC23">
            <w:pPr>
              <w:spacing w:line="400" w:lineRule="exact"/>
              <w:rPr>
                <w:rFonts w:ascii="宋体" w:hAnsi="宋体" w:cs="宋体"/>
                <w:bCs/>
                <w:sz w:val="18"/>
                <w:szCs w:val="18"/>
              </w:rPr>
            </w:pPr>
            <w:r>
              <w:rPr>
                <w:rFonts w:hint="eastAsia" w:ascii="宋体" w:hAnsi="宋体" w:cs="宋体"/>
                <w:bCs/>
                <w:sz w:val="18"/>
                <w:szCs w:val="18"/>
              </w:rPr>
              <w:t>（3）树立安全与环保意识，在产品推广中强调机电设备的安全性能与节能环保特性；</w:t>
            </w:r>
          </w:p>
          <w:p w14:paraId="24C720B4">
            <w:pPr>
              <w:spacing w:line="400" w:lineRule="exact"/>
              <w:rPr>
                <w:rFonts w:ascii="宋体" w:hAnsi="宋体" w:cs="宋体"/>
                <w:bCs/>
                <w:sz w:val="18"/>
                <w:szCs w:val="18"/>
              </w:rPr>
            </w:pPr>
            <w:r>
              <w:rPr>
                <w:rFonts w:hint="eastAsia" w:ascii="宋体" w:hAnsi="宋体" w:cs="宋体"/>
                <w:bCs/>
                <w:sz w:val="18"/>
                <w:szCs w:val="18"/>
              </w:rPr>
              <w:t>（4）培养跨文化交际能力，适应国际化市场需求，与不同背景客户建立信任关系。</w:t>
            </w:r>
          </w:p>
          <w:p w14:paraId="3A51F6CE">
            <w:pPr>
              <w:spacing w:line="400" w:lineRule="exact"/>
              <w:rPr>
                <w:rFonts w:ascii="宋体" w:hAnsi="宋体" w:cs="宋体"/>
                <w:b/>
                <w:sz w:val="18"/>
                <w:szCs w:val="18"/>
              </w:rPr>
            </w:pPr>
            <w:r>
              <w:rPr>
                <w:rFonts w:hint="eastAsia" w:ascii="宋体" w:hAnsi="宋体" w:cs="宋体"/>
                <w:b/>
                <w:sz w:val="18"/>
                <w:szCs w:val="18"/>
              </w:rPr>
              <w:t>知识目标：</w:t>
            </w:r>
          </w:p>
          <w:p w14:paraId="0595553F">
            <w:pPr>
              <w:spacing w:line="400" w:lineRule="exact"/>
              <w:rPr>
                <w:rFonts w:ascii="宋体" w:hAnsi="宋体" w:cs="宋体"/>
                <w:bCs/>
                <w:sz w:val="18"/>
                <w:szCs w:val="18"/>
              </w:rPr>
            </w:pPr>
            <w:r>
              <w:rPr>
                <w:rFonts w:hint="eastAsia" w:ascii="宋体" w:hAnsi="宋体" w:cs="宋体"/>
                <w:bCs/>
                <w:sz w:val="18"/>
                <w:szCs w:val="18"/>
              </w:rPr>
              <w:t>（1）掌握机电一体化系统组成（机械结构、电气控制、传感器技术等）及工作原理；</w:t>
            </w:r>
          </w:p>
          <w:p w14:paraId="40BC98BF">
            <w:pPr>
              <w:spacing w:line="400" w:lineRule="exact"/>
              <w:rPr>
                <w:rFonts w:ascii="宋体" w:hAnsi="宋体" w:cs="宋体"/>
                <w:bCs/>
                <w:sz w:val="18"/>
                <w:szCs w:val="18"/>
              </w:rPr>
            </w:pPr>
            <w:r>
              <w:rPr>
                <w:rFonts w:hint="eastAsia" w:ascii="宋体" w:hAnsi="宋体" w:cs="宋体"/>
                <w:bCs/>
                <w:sz w:val="18"/>
                <w:szCs w:val="18"/>
              </w:rPr>
              <w:t>（2）熟悉机电产品标准与认证体系（如CE认证、ISO质量管理体系）；</w:t>
            </w:r>
          </w:p>
          <w:p w14:paraId="1EB37F88">
            <w:pPr>
              <w:spacing w:line="400" w:lineRule="exact"/>
              <w:rPr>
                <w:rFonts w:ascii="宋体" w:hAnsi="宋体" w:cs="宋体"/>
                <w:bCs/>
                <w:sz w:val="18"/>
                <w:szCs w:val="18"/>
              </w:rPr>
            </w:pPr>
            <w:r>
              <w:rPr>
                <w:rFonts w:hint="eastAsia" w:ascii="宋体" w:hAnsi="宋体" w:cs="宋体"/>
                <w:bCs/>
                <w:sz w:val="18"/>
                <w:szCs w:val="18"/>
              </w:rPr>
              <w:t>（3）掌握市场调研方法（问卷设计、数据分析）、目标市场定位与细分策略；</w:t>
            </w:r>
          </w:p>
          <w:p w14:paraId="1F36FBB5">
            <w:pPr>
              <w:spacing w:line="400" w:lineRule="exact"/>
              <w:rPr>
                <w:rFonts w:ascii="宋体" w:hAnsi="宋体" w:cs="宋体"/>
                <w:bCs/>
                <w:sz w:val="18"/>
                <w:szCs w:val="18"/>
              </w:rPr>
            </w:pPr>
            <w:r>
              <w:rPr>
                <w:rFonts w:hint="eastAsia" w:ascii="宋体" w:hAnsi="宋体" w:cs="宋体"/>
                <w:bCs/>
                <w:sz w:val="18"/>
                <w:szCs w:val="18"/>
              </w:rPr>
              <w:t>（4）理解4P营销理论（产品、价格、渠道、促销）在机电产品中的应用；</w:t>
            </w:r>
          </w:p>
          <w:p w14:paraId="1D736DE0">
            <w:pPr>
              <w:spacing w:line="400" w:lineRule="exact"/>
              <w:rPr>
                <w:rFonts w:ascii="宋体" w:hAnsi="宋体" w:cs="宋体"/>
                <w:bCs/>
                <w:sz w:val="18"/>
                <w:szCs w:val="18"/>
              </w:rPr>
            </w:pPr>
            <w:r>
              <w:rPr>
                <w:rFonts w:hint="eastAsia" w:ascii="宋体" w:hAnsi="宋体" w:cs="宋体"/>
                <w:bCs/>
                <w:sz w:val="18"/>
                <w:szCs w:val="18"/>
              </w:rPr>
              <w:t>（5）了解机电产品进出口政策、关税法规及国际贸易术语（如INCOTERMS 2020）。</w:t>
            </w:r>
          </w:p>
          <w:p w14:paraId="0D45238F">
            <w:pPr>
              <w:spacing w:line="400" w:lineRule="exact"/>
              <w:rPr>
                <w:rFonts w:ascii="宋体" w:hAnsi="宋体" w:cs="宋体"/>
                <w:b/>
                <w:sz w:val="18"/>
                <w:szCs w:val="18"/>
              </w:rPr>
            </w:pPr>
            <w:r>
              <w:rPr>
                <w:rFonts w:hint="eastAsia" w:ascii="宋体" w:hAnsi="宋体" w:cs="宋体"/>
                <w:b/>
                <w:sz w:val="18"/>
                <w:szCs w:val="18"/>
              </w:rPr>
              <w:t>能力目标：</w:t>
            </w:r>
          </w:p>
          <w:p w14:paraId="46B7893B">
            <w:pPr>
              <w:spacing w:line="400" w:lineRule="exact"/>
              <w:rPr>
                <w:rFonts w:ascii="宋体" w:hAnsi="宋体" w:cs="宋体"/>
                <w:bCs/>
                <w:sz w:val="18"/>
                <w:szCs w:val="18"/>
              </w:rPr>
            </w:pPr>
            <w:r>
              <w:rPr>
                <w:rFonts w:hint="eastAsia" w:ascii="宋体" w:hAnsi="宋体" w:cs="宋体"/>
                <w:bCs/>
                <w:sz w:val="18"/>
                <w:szCs w:val="18"/>
              </w:rPr>
              <w:t>（1）能通过行业报告、客户访谈等方式，分析机电产品市场趋势与竞争格局；</w:t>
            </w:r>
          </w:p>
          <w:p w14:paraId="39E0BA7C">
            <w:pPr>
              <w:spacing w:line="400" w:lineRule="exact"/>
              <w:rPr>
                <w:rFonts w:ascii="宋体" w:hAnsi="宋体" w:cs="宋体"/>
                <w:bCs/>
                <w:sz w:val="18"/>
                <w:szCs w:val="18"/>
              </w:rPr>
            </w:pPr>
            <w:r>
              <w:rPr>
                <w:rFonts w:hint="eastAsia" w:ascii="宋体" w:hAnsi="宋体" w:cs="宋体"/>
                <w:bCs/>
                <w:sz w:val="18"/>
                <w:szCs w:val="18"/>
              </w:rPr>
              <w:t>（2）精准识别目标客户群体需求，制定差异化营销方案（如定制化解决方案）；</w:t>
            </w:r>
          </w:p>
          <w:p w14:paraId="5526EC77">
            <w:pPr>
              <w:spacing w:line="400" w:lineRule="exact"/>
              <w:rPr>
                <w:rFonts w:ascii="宋体" w:hAnsi="宋体" w:cs="宋体"/>
                <w:bCs/>
                <w:sz w:val="18"/>
                <w:szCs w:val="18"/>
              </w:rPr>
            </w:pPr>
            <w:r>
              <w:rPr>
                <w:rFonts w:hint="eastAsia" w:ascii="宋体" w:hAnsi="宋体" w:cs="宋体"/>
                <w:bCs/>
                <w:sz w:val="18"/>
                <w:szCs w:val="18"/>
              </w:rPr>
              <w:t>（3）设计产品演示方案，通过现场操作或虚拟仿真展示设备优势，</w:t>
            </w:r>
          </w:p>
          <w:p w14:paraId="2DC43AB6">
            <w:pPr>
              <w:spacing w:line="400" w:lineRule="exact"/>
              <w:rPr>
                <w:rFonts w:ascii="宋体" w:hAnsi="宋体" w:cs="宋体"/>
                <w:bCs/>
                <w:sz w:val="18"/>
                <w:szCs w:val="18"/>
              </w:rPr>
            </w:pPr>
            <w:r>
              <w:rPr>
                <w:rFonts w:hint="eastAsia" w:ascii="宋体" w:hAnsi="宋体" w:cs="宋体"/>
                <w:bCs/>
                <w:sz w:val="18"/>
                <w:szCs w:val="18"/>
              </w:rPr>
              <w:t>制作技术型营销材料（如产品白皮书、案例视频）。</w:t>
            </w:r>
          </w:p>
        </w:tc>
        <w:tc>
          <w:tcPr>
            <w:tcW w:w="2775" w:type="dxa"/>
          </w:tcPr>
          <w:p w14:paraId="133FAFCB">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模块一：认识机电产品营销</w:t>
            </w:r>
          </w:p>
          <w:p w14:paraId="51B6B04C">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（1）熟悉制造业的发展状况；</w:t>
            </w:r>
          </w:p>
          <w:p w14:paraId="6FDD5C7A">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（2）理解机电产品的内涵和特征；</w:t>
            </w:r>
          </w:p>
          <w:p w14:paraId="146515EA">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（3）熟悉市场与市场营销的内涵。</w:t>
            </w:r>
          </w:p>
          <w:p w14:paraId="0626172F">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模块二：调查与预测机电产品市场</w:t>
            </w:r>
          </w:p>
          <w:p w14:paraId="0165433E">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（1）机电产品市场调查的方法；</w:t>
            </w:r>
          </w:p>
          <w:p w14:paraId="4E5C3E59">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（2）机电产品市场调查的分析方法。</w:t>
            </w:r>
          </w:p>
          <w:p w14:paraId="7B363114">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模块三：寻找机电产品市场机会</w:t>
            </w:r>
          </w:p>
          <w:p w14:paraId="2D4AB0D8">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（1）机电产品营销环境；</w:t>
            </w:r>
          </w:p>
          <w:p w14:paraId="5E79DC96">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（2）目标市场的营销方法。</w:t>
            </w:r>
          </w:p>
          <w:p w14:paraId="6DF3D1EE">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模块四：分析机电产品的客户行为并进行营销</w:t>
            </w:r>
          </w:p>
          <w:p w14:paraId="6B539B7B">
            <w:pPr>
              <w:pStyle w:val="5"/>
              <w:numPr>
                <w:ilvl w:val="0"/>
                <w:numId w:val="15"/>
              </w:numPr>
              <w:adjustRightInd w:val="0"/>
              <w:snapToGrid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机电组织市场；</w:t>
            </w:r>
          </w:p>
          <w:p w14:paraId="23FAF3B9">
            <w:pPr>
              <w:pStyle w:val="5"/>
              <w:numPr>
                <w:ilvl w:val="0"/>
                <w:numId w:val="15"/>
              </w:numPr>
              <w:adjustRightInd w:val="0"/>
              <w:snapToGrid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机电产品组织市场购买过程；</w:t>
            </w:r>
          </w:p>
          <w:p w14:paraId="15118D69">
            <w:pPr>
              <w:pStyle w:val="5"/>
              <w:numPr>
                <w:ilvl w:val="0"/>
                <w:numId w:val="15"/>
              </w:numPr>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机电产品营销的步骤。</w:t>
            </w:r>
          </w:p>
          <w:p w14:paraId="7EF65701">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模块五：分析常见的机电产品</w:t>
            </w:r>
          </w:p>
          <w:p w14:paraId="0D94152B">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（1）机电产品生命周期的特点；</w:t>
            </w:r>
          </w:p>
          <w:p w14:paraId="1A8BD116">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（2）机电产品生命周期中各阶段的营销策略。</w:t>
            </w:r>
          </w:p>
          <w:p w14:paraId="648D3267">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模块六：制定机电产品价格</w:t>
            </w:r>
          </w:p>
          <w:p w14:paraId="7159C932">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（1）了解影响机电产品定价的因素；</w:t>
            </w:r>
          </w:p>
          <w:p w14:paraId="57C07C78">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（2）机电机电产品招投标文件的撰写要求。</w:t>
            </w:r>
          </w:p>
          <w:p w14:paraId="26F0E45A">
            <w:pPr>
              <w:spacing w:line="400" w:lineRule="exact"/>
              <w:rPr>
                <w:rFonts w:ascii="宋体" w:hAnsi="宋体" w:cs="宋体"/>
                <w:bCs/>
                <w:sz w:val="18"/>
                <w:szCs w:val="18"/>
              </w:rPr>
            </w:pPr>
            <w:r>
              <w:rPr>
                <w:rFonts w:hint="eastAsia" w:ascii="宋体" w:hAnsi="宋体" w:cs="宋体"/>
                <w:bCs/>
                <w:sz w:val="18"/>
                <w:szCs w:val="18"/>
              </w:rPr>
              <w:t>模块七：运用多种方法促销机电产品</w:t>
            </w:r>
          </w:p>
          <w:p w14:paraId="3B70117F">
            <w:pPr>
              <w:spacing w:line="400" w:lineRule="exact"/>
              <w:rPr>
                <w:rFonts w:ascii="宋体" w:hAnsi="宋体" w:cs="宋体"/>
                <w:bCs/>
                <w:sz w:val="18"/>
                <w:szCs w:val="18"/>
              </w:rPr>
            </w:pPr>
            <w:r>
              <w:rPr>
                <w:rFonts w:hint="eastAsia" w:ascii="宋体" w:hAnsi="宋体" w:cs="宋体"/>
                <w:bCs/>
                <w:sz w:val="18"/>
                <w:szCs w:val="18"/>
              </w:rPr>
              <w:t>（1）促销与促销组合的相关概念，理解促销的实质；</w:t>
            </w:r>
          </w:p>
          <w:p w14:paraId="58944499">
            <w:pPr>
              <w:spacing w:line="400" w:lineRule="exact"/>
              <w:rPr>
                <w:rFonts w:ascii="宋体" w:hAnsi="宋体" w:cs="宋体"/>
                <w:bCs/>
                <w:sz w:val="18"/>
                <w:szCs w:val="18"/>
              </w:rPr>
            </w:pPr>
            <w:r>
              <w:rPr>
                <w:rFonts w:hint="eastAsia" w:ascii="宋体" w:hAnsi="宋体" w:cs="宋体"/>
                <w:bCs/>
                <w:sz w:val="18"/>
                <w:szCs w:val="18"/>
              </w:rPr>
              <w:t>（2）机电产品常用促销方法在购买决策过程中的运用；</w:t>
            </w:r>
          </w:p>
          <w:p w14:paraId="7DB06F05">
            <w:pPr>
              <w:spacing w:line="400" w:lineRule="exact"/>
              <w:rPr>
                <w:rFonts w:ascii="宋体" w:hAnsi="宋体" w:cs="宋体"/>
                <w:bCs/>
                <w:sz w:val="18"/>
                <w:szCs w:val="18"/>
              </w:rPr>
            </w:pPr>
            <w:r>
              <w:rPr>
                <w:rFonts w:hint="eastAsia" w:ascii="宋体" w:hAnsi="宋体" w:cs="宋体"/>
                <w:bCs/>
                <w:sz w:val="18"/>
                <w:szCs w:val="18"/>
              </w:rPr>
              <w:t>（3）常用的公关方法对于促进机电产品购买决策的作用。</w:t>
            </w:r>
          </w:p>
          <w:p w14:paraId="28A0DB4F">
            <w:pPr>
              <w:spacing w:line="400" w:lineRule="exact"/>
              <w:rPr>
                <w:rFonts w:ascii="宋体" w:hAnsi="宋体" w:cs="宋体"/>
                <w:bCs/>
                <w:sz w:val="18"/>
                <w:szCs w:val="18"/>
              </w:rPr>
            </w:pPr>
            <w:r>
              <w:rPr>
                <w:rFonts w:hint="eastAsia" w:ascii="宋体" w:hAnsi="宋体" w:cs="宋体"/>
                <w:bCs/>
                <w:sz w:val="18"/>
                <w:szCs w:val="18"/>
              </w:rPr>
              <w:t>模块八：构建机电产品的分销渠道</w:t>
            </w:r>
          </w:p>
          <w:p w14:paraId="0815ACCD">
            <w:pPr>
              <w:spacing w:line="400" w:lineRule="exact"/>
              <w:rPr>
                <w:rFonts w:ascii="宋体" w:hAnsi="宋体" w:cs="宋体"/>
                <w:bCs/>
                <w:sz w:val="18"/>
                <w:szCs w:val="18"/>
              </w:rPr>
            </w:pPr>
            <w:r>
              <w:rPr>
                <w:rFonts w:hint="eastAsia" w:ascii="宋体" w:hAnsi="宋体" w:cs="宋体"/>
                <w:bCs/>
                <w:sz w:val="18"/>
                <w:szCs w:val="18"/>
              </w:rPr>
              <w:t>（1）分销渠道对于企业的意义，熟悉分销渠道的类型；</w:t>
            </w:r>
          </w:p>
          <w:p w14:paraId="58A0C5A6">
            <w:pPr>
              <w:spacing w:line="400" w:lineRule="exact"/>
              <w:rPr>
                <w:rFonts w:ascii="宋体" w:hAnsi="宋体" w:cs="宋体"/>
                <w:bCs/>
                <w:sz w:val="18"/>
                <w:szCs w:val="18"/>
              </w:rPr>
            </w:pPr>
            <w:r>
              <w:rPr>
                <w:rFonts w:hint="eastAsia" w:ascii="宋体" w:hAnsi="宋体" w:cs="宋体"/>
                <w:bCs/>
                <w:sz w:val="18"/>
                <w:szCs w:val="18"/>
              </w:rPr>
              <w:t>（2）中间商的作用与分类，明确影响分销渠道选择的因素，分销渠道管理的内容。</w:t>
            </w:r>
          </w:p>
          <w:p w14:paraId="68CA768C">
            <w:pPr>
              <w:spacing w:line="400" w:lineRule="exact"/>
              <w:rPr>
                <w:rFonts w:ascii="宋体" w:hAnsi="宋体" w:cs="宋体"/>
                <w:bCs/>
                <w:sz w:val="18"/>
                <w:szCs w:val="18"/>
              </w:rPr>
            </w:pPr>
            <w:r>
              <w:rPr>
                <w:rFonts w:hint="eastAsia" w:ascii="宋体" w:hAnsi="宋体" w:cs="宋体"/>
                <w:bCs/>
                <w:sz w:val="18"/>
                <w:szCs w:val="18"/>
              </w:rPr>
              <w:t>模块九：机电产品的营销礼仪及沟通技巧</w:t>
            </w:r>
          </w:p>
          <w:p w14:paraId="6E3376E4">
            <w:pPr>
              <w:spacing w:line="400" w:lineRule="exact"/>
              <w:rPr>
                <w:rFonts w:ascii="宋体" w:hAnsi="宋体" w:cs="宋体"/>
                <w:bCs/>
                <w:sz w:val="18"/>
                <w:szCs w:val="18"/>
              </w:rPr>
            </w:pPr>
            <w:r>
              <w:rPr>
                <w:rFonts w:hint="eastAsia" w:ascii="宋体" w:hAnsi="宋体" w:cs="宋体"/>
                <w:bCs/>
                <w:sz w:val="18"/>
                <w:szCs w:val="18"/>
              </w:rPr>
              <w:t>（1）营销过程中礼仪的重要性</w:t>
            </w:r>
          </w:p>
          <w:p w14:paraId="06F49A80">
            <w:pPr>
              <w:spacing w:line="400" w:lineRule="exact"/>
              <w:rPr>
                <w:rFonts w:ascii="宋体" w:hAnsi="宋体" w:cs="宋体"/>
                <w:bCs/>
                <w:sz w:val="18"/>
                <w:szCs w:val="18"/>
              </w:rPr>
            </w:pPr>
            <w:r>
              <w:rPr>
                <w:rFonts w:hint="eastAsia" w:ascii="宋体" w:hAnsi="宋体" w:cs="宋体"/>
                <w:bCs/>
                <w:sz w:val="18"/>
                <w:szCs w:val="18"/>
              </w:rPr>
              <w:t>（2）商务交往中沟通的技巧及聆听的艺术。</w:t>
            </w:r>
          </w:p>
          <w:p w14:paraId="7D2CFE1A">
            <w:pPr>
              <w:spacing w:line="400" w:lineRule="exact"/>
              <w:rPr>
                <w:rFonts w:ascii="宋体" w:hAnsi="宋体" w:cs="宋体"/>
                <w:bCs/>
                <w:sz w:val="18"/>
                <w:szCs w:val="18"/>
              </w:rPr>
            </w:pPr>
            <w:r>
              <w:rPr>
                <w:rFonts w:hint="eastAsia" w:ascii="宋体" w:hAnsi="宋体" w:cs="宋体"/>
                <w:bCs/>
                <w:sz w:val="18"/>
                <w:szCs w:val="18"/>
              </w:rPr>
              <w:t>模块十：签订机电产品销售合同及鉴别票据</w:t>
            </w:r>
          </w:p>
          <w:p w14:paraId="6929D134">
            <w:pPr>
              <w:spacing w:line="400" w:lineRule="exact"/>
              <w:rPr>
                <w:rFonts w:ascii="宋体" w:hAnsi="宋体" w:cs="宋体"/>
                <w:bCs/>
                <w:sz w:val="18"/>
                <w:szCs w:val="18"/>
              </w:rPr>
            </w:pPr>
            <w:r>
              <w:rPr>
                <w:rFonts w:hint="eastAsia" w:ascii="宋体" w:hAnsi="宋体" w:cs="宋体"/>
                <w:bCs/>
                <w:sz w:val="18"/>
                <w:szCs w:val="18"/>
              </w:rPr>
              <w:t>（1）合同及其作用；</w:t>
            </w:r>
          </w:p>
          <w:p w14:paraId="4E7E7CEA">
            <w:pPr>
              <w:spacing w:line="400" w:lineRule="exact"/>
              <w:rPr>
                <w:rFonts w:ascii="宋体" w:hAnsi="宋体" w:cs="宋体"/>
                <w:bCs/>
                <w:sz w:val="18"/>
                <w:szCs w:val="18"/>
              </w:rPr>
            </w:pPr>
            <w:r>
              <w:rPr>
                <w:rFonts w:hint="eastAsia" w:ascii="宋体" w:hAnsi="宋体" w:cs="宋体"/>
                <w:bCs/>
                <w:sz w:val="18"/>
                <w:szCs w:val="18"/>
              </w:rPr>
              <w:t>（2）机电产品营销合同的签订方式及相关注意事项；</w:t>
            </w:r>
          </w:p>
          <w:p w14:paraId="7771D014">
            <w:pPr>
              <w:pStyle w:val="5"/>
              <w:adjustRightInd w:val="0"/>
              <w:snapToGrid w:val="0"/>
              <w:spacing w:line="400" w:lineRule="exact"/>
              <w:jc w:val="left"/>
              <w:outlineLvl w:val="3"/>
            </w:pPr>
            <w:r>
              <w:rPr>
                <w:rFonts w:hint="eastAsia" w:ascii="宋体" w:hAnsi="宋体" w:cs="宋体"/>
                <w:b w:val="0"/>
                <w:bCs/>
                <w:color w:val="auto"/>
                <w:sz w:val="18"/>
                <w:szCs w:val="18"/>
              </w:rPr>
              <w:t>（3）机电产品营销过程中常见票据。</w:t>
            </w:r>
          </w:p>
        </w:tc>
        <w:tc>
          <w:tcPr>
            <w:tcW w:w="2746" w:type="dxa"/>
          </w:tcPr>
          <w:p w14:paraId="427EF28A">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1.教学模式：按照专业注重个性化指导，注重教学时效性、针对性。合理选用教学素材与多维立体化资源，采取“教学做一体”的教学模式。</w:t>
            </w:r>
          </w:p>
          <w:p w14:paraId="2A6C006D">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2.教学条件：多媒体教室和实验室。</w:t>
            </w:r>
          </w:p>
          <w:p w14:paraId="096F7979">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3.教学方法：运用模块化教学、启发式教学、讨论式教学等多种教学方法进行。</w:t>
            </w:r>
          </w:p>
          <w:p w14:paraId="3917AC7B">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4.教师要求：任课教师要关注行业发展前沿，及时把最新的技术、技能，融入教学内容。</w:t>
            </w:r>
          </w:p>
          <w:p w14:paraId="091A03FE">
            <w:pPr>
              <w:spacing w:line="400" w:lineRule="exact"/>
              <w:rPr>
                <w:rFonts w:ascii="宋体" w:hAnsi="宋体" w:cs="宋体"/>
                <w:bCs/>
                <w:sz w:val="18"/>
                <w:szCs w:val="18"/>
              </w:rPr>
            </w:pPr>
            <w:r>
              <w:rPr>
                <w:rFonts w:hint="eastAsia" w:ascii="宋体" w:hAnsi="宋体" w:cs="宋体"/>
                <w:bCs/>
                <w:sz w:val="18"/>
                <w:szCs w:val="18"/>
              </w:rPr>
              <w:t>5.评价建议：采取学习过程考核评定加期末考核评价相结合。</w:t>
            </w:r>
          </w:p>
        </w:tc>
      </w:tr>
    </w:tbl>
    <w:p w14:paraId="0E60385E">
      <w:pPr>
        <w:spacing w:line="360" w:lineRule="atLeast"/>
        <w:ind w:firstLine="422" w:firstLineChars="200"/>
        <w:jc w:val="left"/>
        <w:outlineLvl w:val="2"/>
        <w:rPr>
          <w:rFonts w:hint="eastAsia" w:ascii="宋体" w:hAnsi="宋体" w:cs="宋体"/>
          <w:b/>
          <w:bCs/>
          <w:szCs w:val="21"/>
        </w:rPr>
      </w:pPr>
      <w:r>
        <w:rPr>
          <w:rFonts w:hint="eastAsia" w:ascii="宋体" w:hAnsi="宋体" w:cs="宋体"/>
          <w:b/>
          <w:bCs/>
          <w:szCs w:val="21"/>
        </w:rPr>
        <w:t>4.专业实践课程</w:t>
      </w:r>
    </w:p>
    <w:tbl>
      <w:tblPr>
        <w:tblStyle w:val="27"/>
        <w:tblpPr w:leftFromText="181" w:rightFromText="181" w:vertAnchor="text" w:tblpXSpec="center" w:tblpY="1"/>
        <w:tblOverlap w:val="never"/>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2835"/>
        <w:gridCol w:w="2790"/>
        <w:gridCol w:w="2731"/>
      </w:tblGrid>
      <w:tr w14:paraId="037D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3408C81B">
            <w:pPr>
              <w:spacing w:line="400" w:lineRule="exact"/>
              <w:jc w:val="center"/>
              <w:rPr>
                <w:rFonts w:ascii="宋体" w:hAnsi="宋体" w:cs="宋体"/>
                <w:b/>
                <w:sz w:val="18"/>
                <w:szCs w:val="18"/>
              </w:rPr>
            </w:pPr>
            <w:r>
              <w:rPr>
                <w:rFonts w:hint="eastAsia" w:ascii="宋体" w:hAnsi="宋体" w:cs="宋体"/>
                <w:b/>
                <w:sz w:val="18"/>
                <w:szCs w:val="18"/>
              </w:rPr>
              <w:t>课程名称</w:t>
            </w:r>
          </w:p>
        </w:tc>
        <w:tc>
          <w:tcPr>
            <w:tcW w:w="2835" w:type="dxa"/>
            <w:vAlign w:val="center"/>
          </w:tcPr>
          <w:p w14:paraId="69A3769E">
            <w:pPr>
              <w:spacing w:line="400" w:lineRule="exact"/>
              <w:jc w:val="center"/>
              <w:rPr>
                <w:rFonts w:ascii="宋体" w:hAnsi="宋体" w:cs="宋体"/>
                <w:b/>
                <w:sz w:val="18"/>
                <w:szCs w:val="18"/>
              </w:rPr>
            </w:pPr>
            <w:r>
              <w:rPr>
                <w:rFonts w:hint="eastAsia" w:ascii="宋体" w:hAnsi="宋体" w:cs="宋体"/>
                <w:b/>
                <w:sz w:val="18"/>
                <w:szCs w:val="18"/>
              </w:rPr>
              <w:t>课程目标</w:t>
            </w:r>
          </w:p>
        </w:tc>
        <w:tc>
          <w:tcPr>
            <w:tcW w:w="2790" w:type="dxa"/>
            <w:vAlign w:val="center"/>
          </w:tcPr>
          <w:p w14:paraId="2B7E5358">
            <w:pPr>
              <w:spacing w:line="400" w:lineRule="exact"/>
              <w:jc w:val="center"/>
              <w:rPr>
                <w:rFonts w:ascii="宋体" w:hAnsi="宋体" w:cs="宋体"/>
                <w:b/>
                <w:sz w:val="18"/>
                <w:szCs w:val="18"/>
              </w:rPr>
            </w:pPr>
            <w:r>
              <w:rPr>
                <w:rFonts w:hint="eastAsia" w:ascii="宋体" w:hAnsi="宋体" w:cs="宋体"/>
                <w:b/>
                <w:sz w:val="18"/>
                <w:szCs w:val="18"/>
              </w:rPr>
              <w:t>主要内容</w:t>
            </w:r>
          </w:p>
        </w:tc>
        <w:tc>
          <w:tcPr>
            <w:tcW w:w="2731" w:type="dxa"/>
            <w:vAlign w:val="center"/>
          </w:tcPr>
          <w:p w14:paraId="51431751">
            <w:pPr>
              <w:spacing w:line="400" w:lineRule="exact"/>
              <w:jc w:val="center"/>
              <w:rPr>
                <w:rFonts w:ascii="宋体" w:hAnsi="宋体" w:cs="宋体"/>
                <w:b/>
                <w:sz w:val="18"/>
                <w:szCs w:val="18"/>
              </w:rPr>
            </w:pPr>
            <w:r>
              <w:rPr>
                <w:rFonts w:hint="eastAsia" w:ascii="宋体" w:hAnsi="宋体" w:cs="宋体"/>
                <w:b/>
                <w:sz w:val="18"/>
                <w:szCs w:val="18"/>
              </w:rPr>
              <w:t>教学要求</w:t>
            </w:r>
          </w:p>
        </w:tc>
      </w:tr>
      <w:tr w14:paraId="076A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85" w:type="dxa"/>
            <w:vAlign w:val="center"/>
          </w:tcPr>
          <w:p w14:paraId="7BEC002D">
            <w:pPr>
              <w:spacing w:line="400" w:lineRule="exact"/>
              <w:jc w:val="center"/>
              <w:rPr>
                <w:rFonts w:ascii="宋体" w:hAnsi="宋体" w:cs="宋体"/>
                <w:b/>
                <w:sz w:val="18"/>
                <w:szCs w:val="18"/>
              </w:rPr>
            </w:pPr>
            <w:r>
              <w:rPr>
                <w:rFonts w:hint="eastAsia" w:ascii="宋体" w:hAnsi="宋体" w:cs="宋体"/>
                <w:b/>
                <w:sz w:val="18"/>
                <w:szCs w:val="18"/>
              </w:rPr>
              <w:t>岗位实习</w:t>
            </w:r>
          </w:p>
        </w:tc>
        <w:tc>
          <w:tcPr>
            <w:tcW w:w="2835" w:type="dxa"/>
          </w:tcPr>
          <w:p w14:paraId="7C098997">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素质目标：</w:t>
            </w:r>
          </w:p>
          <w:p w14:paraId="49784B6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（1）培养学生的实践能力和创新意识，使其具备在实际工作中解决问题的能力；</w:t>
            </w:r>
          </w:p>
          <w:p w14:paraId="2E88CEA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（2）培养学生的团队合作意识和沟通能力，使其能够有效地与他人合作完成任务；</w:t>
            </w:r>
          </w:p>
          <w:p w14:paraId="445B241A">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（3）培养学生的责任感和职业道德，使其具备良好的职业素养和社会责任感。</w:t>
            </w:r>
          </w:p>
          <w:p w14:paraId="6A6F5051">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知识目标：</w:t>
            </w:r>
          </w:p>
          <w:p w14:paraId="1C8CE15C">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（1）掌握机电一体化技术领域的基础知识和专业知识，包括机械、电子、控制等方面的知识；</w:t>
            </w:r>
          </w:p>
          <w:p w14:paraId="1E01FA0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（2）熟悉机电一体化系统的组成和工作原理，能够运用相关知识进行系统集成和调试；</w:t>
            </w:r>
          </w:p>
          <w:p w14:paraId="0D388029">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（3）理解智能制造工艺规划和优化的方法，能够进行工艺规划和优化工作。</w:t>
            </w:r>
          </w:p>
          <w:p w14:paraId="56EB719A">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能力目标：</w:t>
            </w:r>
          </w:p>
          <w:p w14:paraId="4B97ACD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（1）具备独立分析和解决问题的能力，能够在实践中灵活运用所学知识解决实际工程问题；</w:t>
            </w:r>
          </w:p>
          <w:p w14:paraId="10061510">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（2）具备系统集成和调试的能力，能够独立完成机电一体化系统的集成和调试工作；</w:t>
            </w:r>
          </w:p>
          <w:p w14:paraId="7C404E86">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（3）具备项目管理和团队协作能力，能够有效地组织团队完成实习项目并取得预期成果。</w:t>
            </w:r>
          </w:p>
        </w:tc>
        <w:tc>
          <w:tcPr>
            <w:tcW w:w="2790" w:type="dxa"/>
          </w:tcPr>
          <w:p w14:paraId="3927FD1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本专业的岗位实习方向和详细内容可以根据专业的特点和实际需求进行，以下是实习方向和具体内容：</w:t>
            </w:r>
          </w:p>
          <w:p w14:paraId="14E9701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模块一：自动化设备维护与维修：</w:t>
            </w:r>
          </w:p>
          <w:p w14:paraId="7405F34A">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实习方向：自动化设备维护与维修技术；</w:t>
            </w:r>
          </w:p>
          <w:p w14:paraId="3D05D7A5">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实习内容：学生学习自动化设备的结构和原理，掌握设备维护和故障排除的方法，实际操作中进行设备维护和维修工作。</w:t>
            </w:r>
          </w:p>
          <w:p w14:paraId="2EC5FC39">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模块二：机器人技术应用：</w:t>
            </w:r>
          </w:p>
          <w:p w14:paraId="012BCDD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实习方向：机器人技术应用与调试；</w:t>
            </w:r>
          </w:p>
          <w:p w14:paraId="18446220">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实习内容：学生学习机器人的工作原理和编程方法，掌握机器人的调试和运行技术，实际操作中进行机器人的应用和调试。</w:t>
            </w:r>
          </w:p>
          <w:p w14:paraId="7AAD864A">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模块三：智能制造系统集成：</w:t>
            </w:r>
          </w:p>
          <w:p w14:paraId="519E9416">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实习方向：智能制造系统集成与调试；</w:t>
            </w:r>
          </w:p>
          <w:p w14:paraId="5BC47152">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实习内容：学生学习智能制造系统的组成和集成方法，掌握系统调试和运行技术，实际操作中进行系统集成和调试工作。</w:t>
            </w:r>
          </w:p>
          <w:p w14:paraId="4EC77DC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模块四：工业自动化控制：</w:t>
            </w:r>
          </w:p>
          <w:p w14:paraId="6503CA0C">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实习方向：工业自动化控制系统设计与优化；</w:t>
            </w:r>
          </w:p>
          <w:p w14:paraId="031CB8E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实习内容：掌握控制系统的调试和优化技术，实际操作中进行控制系统设计和优化工作。</w:t>
            </w:r>
          </w:p>
          <w:p w14:paraId="23DC8B5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模块五：智能制造工艺规划：</w:t>
            </w:r>
          </w:p>
          <w:p w14:paraId="374AD50E">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实习方向：智能制造工艺规划与优化；</w:t>
            </w:r>
          </w:p>
          <w:p w14:paraId="6FA25EB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实习内容：学生学习智能制造工艺规划的方法和技术，掌握工艺优化和改进的方法，实际操作中进行工艺规划和优化工作。</w:t>
            </w:r>
          </w:p>
        </w:tc>
        <w:tc>
          <w:tcPr>
            <w:tcW w:w="2731" w:type="dxa"/>
          </w:tcPr>
          <w:p w14:paraId="3B15387E">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1.教学模式：</w:t>
            </w:r>
          </w:p>
          <w:p w14:paraId="5A70D10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实践导向型教学模式，注重将理论知识与实际操作相结合；</w:t>
            </w:r>
          </w:p>
          <w:p w14:paraId="1C7472A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小组合作学习模式，促进学生之间的合作与交流。</w:t>
            </w:r>
          </w:p>
          <w:p w14:paraId="78A2C316">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2.教学条件：</w:t>
            </w:r>
          </w:p>
          <w:p w14:paraId="5EC9234E">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提供实习单位、场地和设备，确保学生能够进行实际操作和实习任务；</w:t>
            </w:r>
          </w:p>
          <w:p w14:paraId="56C33812">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提供实习指导老师，指导学生进行实习任务的完成和实践能力的培养。</w:t>
            </w:r>
          </w:p>
          <w:p w14:paraId="2772399C">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3.教学方法：</w:t>
            </w:r>
          </w:p>
          <w:p w14:paraId="6CE1E9D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结合案例分析和实际操作，引导学生理论联系实际，培养解决问题的能力；</w:t>
            </w:r>
          </w:p>
          <w:p w14:paraId="5907F0B9">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采用小组合作学习和个性化指导相结合的方式，促进学生之间的互动和交流。</w:t>
            </w:r>
          </w:p>
          <w:p w14:paraId="7C9D99F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4.教学要求：</w:t>
            </w:r>
          </w:p>
          <w:p w14:paraId="2080C6F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学生需具备扎实的机电一体化技术理论基础，能够熟练运用相关技术进行实际操作；</w:t>
            </w:r>
          </w:p>
          <w:p w14:paraId="5D49B446">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学生需具备较强的实践能力和团队合作意识，能够独立完成实习项目并取得预期成果。</w:t>
            </w:r>
          </w:p>
          <w:p w14:paraId="4492A32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5.教学评价：</w:t>
            </w:r>
          </w:p>
          <w:p w14:paraId="07F0CEEB">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通过实习报告、实习成果展示、实习过程记录等方式对学生的实习表现进行评价；</w:t>
            </w:r>
          </w:p>
          <w:p w14:paraId="391852D6">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评价内容包括学生在实习过程中的表现、成果质量、问题解决能力等方面，为学生提供有效的反馈和指导。</w:t>
            </w:r>
          </w:p>
          <w:p w14:paraId="4497B4D3">
            <w:pPr>
              <w:spacing w:line="400" w:lineRule="exact"/>
              <w:rPr>
                <w:rFonts w:ascii="宋体" w:hAnsi="宋体" w:cs="宋体"/>
                <w:bCs/>
                <w:sz w:val="18"/>
                <w:szCs w:val="18"/>
              </w:rPr>
            </w:pPr>
          </w:p>
        </w:tc>
      </w:tr>
      <w:tr w14:paraId="219D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5" w:type="dxa"/>
            <w:vAlign w:val="center"/>
          </w:tcPr>
          <w:p w14:paraId="110417EE">
            <w:pPr>
              <w:spacing w:line="400" w:lineRule="exact"/>
              <w:jc w:val="center"/>
              <w:rPr>
                <w:rFonts w:ascii="宋体" w:hAnsi="宋体" w:cs="宋体"/>
                <w:b/>
                <w:kern w:val="0"/>
                <w:sz w:val="18"/>
                <w:szCs w:val="18"/>
              </w:rPr>
            </w:pPr>
            <w:r>
              <w:rPr>
                <w:rFonts w:hint="eastAsia" w:ascii="宋体" w:hAnsi="宋体" w:cs="宋体"/>
                <w:b/>
                <w:sz w:val="18"/>
                <w:szCs w:val="18"/>
              </w:rPr>
              <w:t>毕业设计</w:t>
            </w:r>
            <w:r>
              <w:rPr>
                <w:rFonts w:hint="eastAsia" w:ascii="宋体" w:hAnsi="宋体" w:cs="宋体"/>
                <w:b/>
                <w:sz w:val="18"/>
                <w:szCs w:val="18"/>
                <w:lang w:eastAsia="zh-CN"/>
              </w:rPr>
              <w:t>与毕业教育</w:t>
            </w:r>
          </w:p>
        </w:tc>
        <w:tc>
          <w:tcPr>
            <w:tcW w:w="2835" w:type="dxa"/>
          </w:tcPr>
          <w:p w14:paraId="31FDC6B5">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color w:val="auto"/>
                <w:sz w:val="18"/>
                <w:szCs w:val="18"/>
              </w:rPr>
              <w:t>素质目标：</w:t>
            </w:r>
          </w:p>
          <w:p w14:paraId="79B779B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（1）能够根据问题进行充分的文献调研，获得解决复杂工程问题的合理思路或方案；</w:t>
            </w:r>
          </w:p>
          <w:p w14:paraId="683B03B1">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（2）能够针对设计/开发任务目标，运用所学的专业知识实施单元或系统的工艺、装备和控制设计，在设计中体现创新意识；</w:t>
            </w:r>
          </w:p>
          <w:p w14:paraId="4B4ACF31">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（3）能够结合实际和技术发展的趋势深入理解工程问题的复杂性，在设计中充分考虑社会、健康、安全、法律、文化及环境等制约因素。2.</w:t>
            </w:r>
            <w:r>
              <w:rPr>
                <w:rFonts w:hint="eastAsia" w:ascii="宋体" w:hAnsi="宋体" w:cs="宋体"/>
                <w:color w:val="auto"/>
                <w:sz w:val="18"/>
                <w:szCs w:val="18"/>
              </w:rPr>
              <w:t>知识目标：</w:t>
            </w:r>
          </w:p>
          <w:p w14:paraId="46E7B20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（1）能够利用科学规范的报告、工程图、计算机程序等形式得到合理有效的结论、合理展示设计结果；</w:t>
            </w:r>
          </w:p>
          <w:p w14:paraId="18876D9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（2）能够基于复杂化工问题的解决思路和方案，采用合适的现代工具，信息资源和技术方法进行分析和计算，并得到有效的结论；</w:t>
            </w:r>
          </w:p>
          <w:p w14:paraId="552DB04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（3）能够在毕业设计实施过程中认识到解决复杂化工问题需要与老师、同行及社会公众进行沟通和交流，具备团队合作精神和专业表达能力。</w:t>
            </w:r>
          </w:p>
          <w:p w14:paraId="1E02CDA6">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color w:val="auto"/>
                <w:sz w:val="18"/>
                <w:szCs w:val="18"/>
              </w:rPr>
              <w:t>能力目标：</w:t>
            </w:r>
          </w:p>
          <w:p w14:paraId="26D6AF22">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（1）能够在毕业设计实施过程中根据文献调研及专业分析对专业前沿与产业状况有基本了解</w:t>
            </w:r>
          </w:p>
          <w:p w14:paraId="59609C65">
            <w:pPr>
              <w:pStyle w:val="5"/>
              <w:adjustRightInd w:val="0"/>
              <w:snapToGrid w:val="0"/>
              <w:spacing w:line="400" w:lineRule="exact"/>
              <w:ind w:left="5" w:hanging="5"/>
              <w:outlineLvl w:val="3"/>
              <w:rPr>
                <w:rFonts w:hint="eastAsia" w:ascii="宋体" w:hAnsi="宋体" w:eastAsia="宋体" w:cs="宋体"/>
                <w:b w:val="0"/>
                <w:bCs/>
                <w:color w:val="auto"/>
                <w:sz w:val="18"/>
                <w:szCs w:val="18"/>
                <w:lang w:eastAsia="zh-CN"/>
              </w:rPr>
            </w:pPr>
            <w:r>
              <w:rPr>
                <w:rFonts w:hint="eastAsia" w:ascii="宋体" w:hAnsi="宋体" w:cs="宋体"/>
                <w:b w:val="0"/>
                <w:bCs/>
                <w:color w:val="auto"/>
                <w:sz w:val="18"/>
                <w:szCs w:val="18"/>
              </w:rPr>
              <w:t>（3）能够在毕业设计实施过程中自主学习，能够结合已学专业基础知识和专业知识对信息进行理解、归纳、总结和提出技术问题</w:t>
            </w:r>
            <w:r>
              <w:rPr>
                <w:rFonts w:hint="eastAsia" w:ascii="宋体" w:hAnsi="宋体" w:cs="宋体"/>
                <w:b w:val="0"/>
                <w:bCs/>
                <w:color w:val="auto"/>
                <w:sz w:val="18"/>
                <w:szCs w:val="18"/>
                <w:lang w:eastAsia="zh-CN"/>
              </w:rPr>
              <w:t>。</w:t>
            </w:r>
          </w:p>
        </w:tc>
        <w:tc>
          <w:tcPr>
            <w:tcW w:w="2790" w:type="dxa"/>
          </w:tcPr>
          <w:p w14:paraId="457888A0">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毕业设计(论文)是专业培养计划的重要组成部分，是本专业学生在校期间的最后一个综合性实践教学环节。毕业设计(论文)规定为10学分，安排在最后一个学期，时间为10周，毕业设计的内容主要包括选题、查找资料、实验方案设计和实施、论文撰写等。</w:t>
            </w:r>
          </w:p>
        </w:tc>
        <w:tc>
          <w:tcPr>
            <w:tcW w:w="2731" w:type="dxa"/>
          </w:tcPr>
          <w:p w14:paraId="75D5BFE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w:t>
            </w:r>
            <w:r>
              <w:rPr>
                <w:rFonts w:ascii="宋体" w:hAnsi="宋体" w:cs="宋体"/>
                <w:b w:val="0"/>
                <w:bCs/>
                <w:color w:val="auto"/>
                <w:sz w:val="18"/>
                <w:szCs w:val="18"/>
              </w:rPr>
              <w:t>明确教学目标：毕业设计课程教学目标要明确，要求学生通过毕业设计课程的学习，达到一定的知识、技能和能力水平，能够独立进行研究和创新</w:t>
            </w:r>
            <w:r>
              <w:rPr>
                <w:rFonts w:hint="eastAsia" w:ascii="宋体" w:hAnsi="宋体" w:cs="宋体"/>
                <w:b w:val="0"/>
                <w:bCs/>
                <w:color w:val="auto"/>
                <w:sz w:val="18"/>
                <w:szCs w:val="18"/>
              </w:rPr>
              <w:t>；</w:t>
            </w:r>
          </w:p>
          <w:p w14:paraId="5723ED5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w:t>
            </w:r>
            <w:r>
              <w:rPr>
                <w:rFonts w:ascii="宋体" w:hAnsi="宋体" w:cs="宋体"/>
                <w:b w:val="0"/>
                <w:bCs/>
                <w:color w:val="auto"/>
                <w:sz w:val="18"/>
                <w:szCs w:val="18"/>
              </w:rPr>
              <w:t>合理安排课程内容：毕业设计课程要合理安排课程内容，将理论知识与实践技能相结合，以满足学生综合能力培养的需要</w:t>
            </w:r>
            <w:r>
              <w:rPr>
                <w:rFonts w:hint="eastAsia" w:ascii="宋体" w:hAnsi="宋体" w:cs="宋体"/>
                <w:b w:val="0"/>
                <w:bCs/>
                <w:color w:val="auto"/>
                <w:sz w:val="18"/>
                <w:szCs w:val="18"/>
              </w:rPr>
              <w:t>；</w:t>
            </w:r>
          </w:p>
          <w:p w14:paraId="3711332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w:t>
            </w:r>
            <w:r>
              <w:rPr>
                <w:rFonts w:ascii="宋体" w:hAnsi="宋体" w:cs="宋体"/>
                <w:b w:val="0"/>
                <w:bCs/>
                <w:color w:val="auto"/>
                <w:sz w:val="18"/>
                <w:szCs w:val="18"/>
              </w:rPr>
              <w:t>指导老师的选拔与培训：毕业设计课程的教学过程中，指导老师起着至关重要的作用。要求学校选派具有丰富教学经验和业界实践经验的老师担任指导老师，并对其进行培训和指导</w:t>
            </w:r>
            <w:r>
              <w:rPr>
                <w:rFonts w:hint="eastAsia" w:ascii="宋体" w:hAnsi="宋体" w:cs="宋体"/>
                <w:b w:val="0"/>
                <w:bCs/>
                <w:color w:val="auto"/>
                <w:sz w:val="18"/>
                <w:szCs w:val="18"/>
              </w:rPr>
              <w:t>；</w:t>
            </w:r>
          </w:p>
          <w:p w14:paraId="6D874DEA">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w:t>
            </w:r>
            <w:r>
              <w:rPr>
                <w:rFonts w:ascii="宋体" w:hAnsi="宋体" w:cs="宋体"/>
                <w:b w:val="0"/>
                <w:bCs/>
                <w:color w:val="auto"/>
                <w:sz w:val="18"/>
                <w:szCs w:val="18"/>
              </w:rPr>
              <w:t>教学方法与手段：毕业设计课程的教学方法和手段要多样化，灵活运用讲授、案例分析、实践操作、课外调研等教学手段，激发学生学习兴趣，提高学习效果</w:t>
            </w:r>
            <w:r>
              <w:rPr>
                <w:rFonts w:hint="eastAsia" w:ascii="宋体" w:hAnsi="宋体" w:cs="宋体"/>
                <w:b w:val="0"/>
                <w:bCs/>
                <w:color w:val="auto"/>
                <w:sz w:val="18"/>
                <w:szCs w:val="18"/>
              </w:rPr>
              <w:t>；</w:t>
            </w:r>
          </w:p>
          <w:p w14:paraId="6DD723E9">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（5）</w:t>
            </w:r>
            <w:r>
              <w:rPr>
                <w:rFonts w:ascii="宋体" w:hAnsi="宋体" w:cs="宋体"/>
                <w:b w:val="0"/>
                <w:bCs/>
                <w:color w:val="auto"/>
                <w:sz w:val="18"/>
                <w:szCs w:val="18"/>
              </w:rPr>
              <w:t>教学评价体系：毕业设计课程的教学评价要综合考虑学生的学习成绩、毕业设计成果、综合能力水平等方面，建立多元化的评价体系，为学生提供全面准确的评价。</w:t>
            </w:r>
          </w:p>
          <w:p w14:paraId="7BFB2628">
            <w:pPr>
              <w:spacing w:line="400" w:lineRule="exact"/>
              <w:rPr>
                <w:rFonts w:ascii="宋体" w:hAnsi="宋体" w:cs="宋体"/>
                <w:bCs/>
                <w:sz w:val="18"/>
                <w:szCs w:val="18"/>
              </w:rPr>
            </w:pPr>
          </w:p>
        </w:tc>
      </w:tr>
    </w:tbl>
    <w:p w14:paraId="5622BFA1">
      <w:pPr>
        <w:bidi w:val="0"/>
        <w:rPr>
          <w:rFonts w:hint="default"/>
          <w:highlight w:val="none"/>
        </w:rPr>
      </w:pPr>
    </w:p>
    <w:p w14:paraId="010369CA">
      <w:pPr>
        <w:pStyle w:val="2"/>
        <w:spacing w:beforeLines="0" w:afterLines="0" w:line="360" w:lineRule="atLeast"/>
        <w:ind w:left="420" w:leftChars="200" w:firstLine="0" w:firstLineChars="0"/>
        <w:rPr>
          <w:rFonts w:hint="default" w:ascii="Times New Roman" w:hAnsi="Times New Roman" w:cs="Times New Roman"/>
          <w:highlight w:val="none"/>
        </w:rPr>
        <w:sectPr>
          <w:footerReference r:id="rId4" w:type="default"/>
          <w:pgSz w:w="11906" w:h="16838"/>
          <w:pgMar w:top="1417" w:right="1417" w:bottom="1134" w:left="1417" w:header="851" w:footer="992" w:gutter="0"/>
          <w:pgNumType w:fmt="decimal" w:start="1"/>
          <w:cols w:space="720" w:num="1"/>
          <w:docGrid w:linePitch="312" w:charSpace="0"/>
        </w:sectPr>
      </w:pPr>
      <w:bookmarkStart w:id="38" w:name="_Toc32024"/>
      <w:bookmarkStart w:id="39" w:name="_Toc25039"/>
    </w:p>
    <w:p w14:paraId="00B8D869">
      <w:pPr>
        <w:pStyle w:val="2"/>
        <w:spacing w:beforeLines="0" w:afterLines="0" w:line="360" w:lineRule="atLeast"/>
        <w:ind w:firstLine="482"/>
        <w:rPr>
          <w:rFonts w:hint="default" w:ascii="Times New Roman" w:hAnsi="Times New Roman" w:cs="Times New Roman"/>
          <w:highlight w:val="none"/>
        </w:rPr>
      </w:pPr>
      <w:r>
        <w:rPr>
          <w:rFonts w:hint="eastAsia" w:ascii="Times New Roman" w:hAnsi="Times New Roman" w:cs="Times New Roman"/>
          <w:highlight w:val="none"/>
          <w:lang w:val="en-US" w:eastAsia="zh-CN"/>
        </w:rPr>
        <w:t>七</w:t>
      </w:r>
      <w:r>
        <w:rPr>
          <w:rFonts w:hint="default" w:ascii="Times New Roman" w:hAnsi="Times New Roman" w:cs="Times New Roman"/>
          <w:highlight w:val="none"/>
          <w:lang w:eastAsia="zh-CN"/>
        </w:rPr>
        <w:t>、</w:t>
      </w:r>
      <w:r>
        <w:rPr>
          <w:rFonts w:hint="default" w:ascii="Times New Roman" w:hAnsi="Times New Roman" w:cs="Times New Roman"/>
          <w:highlight w:val="none"/>
        </w:rPr>
        <w:t>教学进程总体安排</w:t>
      </w:r>
      <w:bookmarkEnd w:id="38"/>
      <w:bookmarkEnd w:id="39"/>
    </w:p>
    <w:p w14:paraId="667FB3AE">
      <w:pPr>
        <w:pStyle w:val="3"/>
        <w:adjustRightInd w:val="0"/>
        <w:snapToGrid w:val="0"/>
        <w:spacing w:beforeLines="0" w:afterLines="0" w:line="360" w:lineRule="atLeast"/>
        <w:ind w:firstLine="422"/>
        <w:rPr>
          <w:rFonts w:hint="default" w:ascii="Times New Roman" w:hAnsi="Times New Roman" w:cs="Times New Roman"/>
          <w:szCs w:val="21"/>
          <w:highlight w:val="none"/>
        </w:rPr>
      </w:pPr>
      <w:bookmarkStart w:id="40" w:name="_Toc7237"/>
      <w:bookmarkStart w:id="41" w:name="_Toc3564"/>
      <w:bookmarkStart w:id="42" w:name="_Toc18647"/>
      <w:bookmarkStart w:id="43" w:name="_Toc3332"/>
      <w:r>
        <w:rPr>
          <w:rFonts w:hint="default" w:ascii="Times New Roman" w:hAnsi="Times New Roman" w:cs="Times New Roman"/>
          <w:szCs w:val="21"/>
          <w:highlight w:val="none"/>
        </w:rPr>
        <w:t>（一）教学周数分学期分配表</w:t>
      </w:r>
      <w:bookmarkEnd w:id="40"/>
      <w:bookmarkEnd w:id="41"/>
      <w:bookmarkEnd w:id="42"/>
      <w:bookmarkEnd w:id="43"/>
    </w:p>
    <w:p w14:paraId="40A24D7F">
      <w:pPr>
        <w:adjustRightInd w:val="0"/>
        <w:snapToGrid w:val="0"/>
        <w:spacing w:line="360" w:lineRule="atLeast"/>
        <w:jc w:val="center"/>
        <w:rPr>
          <w:rFonts w:hint="default" w:ascii="Times New Roman" w:hAnsi="Times New Roman" w:cs="Times New Roman"/>
          <w:b/>
          <w:bCs/>
          <w:sz w:val="22"/>
          <w:szCs w:val="28"/>
          <w:highlight w:val="none"/>
        </w:rPr>
      </w:pPr>
      <w:r>
        <w:rPr>
          <w:rFonts w:hint="default" w:ascii="Times New Roman" w:hAnsi="Times New Roman" w:cs="Times New Roman"/>
          <w:b/>
          <w:bCs/>
          <w:sz w:val="22"/>
          <w:szCs w:val="28"/>
          <w:highlight w:val="none"/>
        </w:rPr>
        <w:t xml:space="preserve">                                                      </w:t>
      </w:r>
      <w:r>
        <w:rPr>
          <w:rFonts w:hint="default" w:ascii="Times New Roman" w:hAnsi="Times New Roman" w:cs="Times New Roman"/>
          <w:b/>
          <w:bCs/>
          <w:szCs w:val="21"/>
          <w:highlight w:val="none"/>
        </w:rPr>
        <w:t xml:space="preserve">      单位：周</w:t>
      </w:r>
    </w:p>
    <w:tbl>
      <w:tblPr>
        <w:tblStyle w:val="26"/>
        <w:tblpPr w:leftFromText="181" w:rightFromText="181" w:vertAnchor="text" w:tblpXSpec="center" w:tblpY="1"/>
        <w:tblOverlap w:val="never"/>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211"/>
        <w:gridCol w:w="1168"/>
        <w:gridCol w:w="1087"/>
        <w:gridCol w:w="1282"/>
        <w:gridCol w:w="1350"/>
        <w:gridCol w:w="636"/>
        <w:gridCol w:w="496"/>
        <w:gridCol w:w="571"/>
      </w:tblGrid>
      <w:tr w14:paraId="6575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blHeader/>
          <w:jc w:val="center"/>
        </w:trPr>
        <w:tc>
          <w:tcPr>
            <w:tcW w:w="1322" w:type="dxa"/>
            <w:tcBorders>
              <w:tl2br w:val="single" w:color="auto" w:sz="4" w:space="0"/>
            </w:tcBorders>
            <w:shd w:val="clear" w:color="auto" w:fill="F2F2F2"/>
            <w:vAlign w:val="center"/>
          </w:tcPr>
          <w:p w14:paraId="30301DAF">
            <w:pPr>
              <w:adjustRightInd w:val="0"/>
              <w:snapToGrid w:val="0"/>
              <w:spacing w:line="360" w:lineRule="exact"/>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 xml:space="preserve">    分类</w:t>
            </w:r>
          </w:p>
          <w:p w14:paraId="2AB271FC">
            <w:pPr>
              <w:adjustRightInd w:val="0"/>
              <w:snapToGrid w:val="0"/>
              <w:spacing w:line="360" w:lineRule="exact"/>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学期</w:t>
            </w:r>
          </w:p>
        </w:tc>
        <w:tc>
          <w:tcPr>
            <w:tcW w:w="1211" w:type="dxa"/>
            <w:shd w:val="clear" w:color="auto" w:fill="F2F2F2"/>
            <w:vAlign w:val="center"/>
          </w:tcPr>
          <w:p w14:paraId="4C33F8A5">
            <w:pPr>
              <w:adjustRightInd w:val="0"/>
              <w:snapToGrid w:val="0"/>
              <w:spacing w:line="360" w:lineRule="exact"/>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理实一体教学</w:t>
            </w:r>
          </w:p>
        </w:tc>
        <w:tc>
          <w:tcPr>
            <w:tcW w:w="1168" w:type="dxa"/>
            <w:shd w:val="clear" w:color="auto" w:fill="F2F2F2"/>
            <w:vAlign w:val="center"/>
          </w:tcPr>
          <w:p w14:paraId="715B3849">
            <w:pPr>
              <w:adjustRightInd w:val="0"/>
              <w:snapToGrid w:val="0"/>
              <w:spacing w:line="360" w:lineRule="exact"/>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综合实践教学</w:t>
            </w:r>
          </w:p>
        </w:tc>
        <w:tc>
          <w:tcPr>
            <w:tcW w:w="1087" w:type="dxa"/>
            <w:shd w:val="clear" w:color="auto" w:fill="F2F2F2"/>
            <w:vAlign w:val="center"/>
          </w:tcPr>
          <w:p w14:paraId="77FBF3F7">
            <w:pPr>
              <w:adjustRightInd w:val="0"/>
              <w:snapToGrid w:val="0"/>
              <w:spacing w:line="360" w:lineRule="exact"/>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入学教育与军训</w:t>
            </w:r>
          </w:p>
        </w:tc>
        <w:tc>
          <w:tcPr>
            <w:tcW w:w="1282" w:type="dxa"/>
            <w:shd w:val="clear" w:color="auto" w:fill="F2F2F2"/>
            <w:vAlign w:val="center"/>
          </w:tcPr>
          <w:p w14:paraId="59944323">
            <w:pPr>
              <w:adjustRightInd w:val="0"/>
              <w:snapToGrid w:val="0"/>
              <w:spacing w:line="360" w:lineRule="exact"/>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岗位实习</w:t>
            </w:r>
          </w:p>
        </w:tc>
        <w:tc>
          <w:tcPr>
            <w:tcW w:w="1350" w:type="dxa"/>
            <w:shd w:val="clear" w:color="auto" w:fill="F2F2F2"/>
            <w:vAlign w:val="center"/>
          </w:tcPr>
          <w:p w14:paraId="71C89084">
            <w:pPr>
              <w:adjustRightInd w:val="0"/>
              <w:snapToGrid w:val="0"/>
              <w:spacing w:line="360" w:lineRule="exact"/>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毕业设计</w:t>
            </w:r>
          </w:p>
        </w:tc>
        <w:tc>
          <w:tcPr>
            <w:tcW w:w="636" w:type="dxa"/>
            <w:shd w:val="clear" w:color="auto" w:fill="F2F2F2"/>
            <w:vAlign w:val="center"/>
          </w:tcPr>
          <w:p w14:paraId="2FC0C647">
            <w:pPr>
              <w:adjustRightInd w:val="0"/>
              <w:snapToGrid w:val="0"/>
              <w:spacing w:line="360" w:lineRule="exact"/>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考试</w:t>
            </w:r>
          </w:p>
        </w:tc>
        <w:tc>
          <w:tcPr>
            <w:tcW w:w="496" w:type="dxa"/>
            <w:shd w:val="clear" w:color="auto" w:fill="F2F2F2"/>
            <w:vAlign w:val="center"/>
          </w:tcPr>
          <w:p w14:paraId="37786F47">
            <w:pPr>
              <w:adjustRightInd w:val="0"/>
              <w:snapToGrid w:val="0"/>
              <w:spacing w:line="360" w:lineRule="exact"/>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机动</w:t>
            </w:r>
          </w:p>
        </w:tc>
        <w:tc>
          <w:tcPr>
            <w:tcW w:w="571" w:type="dxa"/>
            <w:shd w:val="clear" w:color="auto" w:fill="F2F2F2"/>
            <w:vAlign w:val="center"/>
          </w:tcPr>
          <w:p w14:paraId="3E15C49C">
            <w:pPr>
              <w:adjustRightInd w:val="0"/>
              <w:snapToGrid w:val="0"/>
              <w:spacing w:line="360" w:lineRule="exact"/>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合计</w:t>
            </w:r>
          </w:p>
        </w:tc>
      </w:tr>
      <w:tr w14:paraId="52AA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70191310">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第一学期</w:t>
            </w:r>
          </w:p>
        </w:tc>
        <w:tc>
          <w:tcPr>
            <w:tcW w:w="1211" w:type="dxa"/>
            <w:vAlign w:val="center"/>
          </w:tcPr>
          <w:p w14:paraId="45C80188">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16</w:t>
            </w:r>
          </w:p>
        </w:tc>
        <w:tc>
          <w:tcPr>
            <w:tcW w:w="1168" w:type="dxa"/>
            <w:vAlign w:val="center"/>
          </w:tcPr>
          <w:p w14:paraId="4ECA9C20">
            <w:pPr>
              <w:pStyle w:val="9"/>
              <w:spacing w:after="0" w:line="360" w:lineRule="exact"/>
              <w:jc w:val="center"/>
              <w:rPr>
                <w:rFonts w:hint="default" w:ascii="Times New Roman" w:hAnsi="Times New Roman" w:cs="Times New Roman"/>
                <w:sz w:val="18"/>
                <w:szCs w:val="18"/>
                <w:highlight w:val="none"/>
              </w:rPr>
            </w:pPr>
          </w:p>
        </w:tc>
        <w:tc>
          <w:tcPr>
            <w:tcW w:w="1087" w:type="dxa"/>
            <w:vAlign w:val="center"/>
          </w:tcPr>
          <w:p w14:paraId="63DF7104">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3</w:t>
            </w:r>
          </w:p>
        </w:tc>
        <w:tc>
          <w:tcPr>
            <w:tcW w:w="1282" w:type="dxa"/>
            <w:vAlign w:val="center"/>
          </w:tcPr>
          <w:p w14:paraId="05FE2F6F">
            <w:pPr>
              <w:pStyle w:val="9"/>
              <w:spacing w:after="0" w:line="360" w:lineRule="exact"/>
              <w:jc w:val="center"/>
              <w:rPr>
                <w:rFonts w:hint="default" w:ascii="Times New Roman" w:hAnsi="Times New Roman" w:cs="Times New Roman"/>
                <w:sz w:val="18"/>
                <w:szCs w:val="18"/>
                <w:highlight w:val="none"/>
              </w:rPr>
            </w:pPr>
          </w:p>
        </w:tc>
        <w:tc>
          <w:tcPr>
            <w:tcW w:w="1350" w:type="dxa"/>
            <w:vAlign w:val="center"/>
          </w:tcPr>
          <w:p w14:paraId="46C63B9B">
            <w:pPr>
              <w:pStyle w:val="9"/>
              <w:spacing w:after="0" w:line="360" w:lineRule="exact"/>
              <w:jc w:val="center"/>
              <w:rPr>
                <w:rFonts w:hint="default" w:ascii="Times New Roman" w:hAnsi="Times New Roman" w:cs="Times New Roman"/>
                <w:sz w:val="18"/>
                <w:szCs w:val="18"/>
                <w:highlight w:val="none"/>
              </w:rPr>
            </w:pPr>
          </w:p>
        </w:tc>
        <w:tc>
          <w:tcPr>
            <w:tcW w:w="636" w:type="dxa"/>
            <w:vAlign w:val="center"/>
          </w:tcPr>
          <w:p w14:paraId="06329091">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w:t>
            </w:r>
          </w:p>
        </w:tc>
        <w:tc>
          <w:tcPr>
            <w:tcW w:w="496" w:type="dxa"/>
            <w:vAlign w:val="center"/>
          </w:tcPr>
          <w:p w14:paraId="6BC422C1">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0</w:t>
            </w:r>
          </w:p>
        </w:tc>
        <w:tc>
          <w:tcPr>
            <w:tcW w:w="571" w:type="dxa"/>
            <w:vAlign w:val="center"/>
          </w:tcPr>
          <w:p w14:paraId="237B2758">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20</w:t>
            </w:r>
          </w:p>
        </w:tc>
      </w:tr>
      <w:tr w14:paraId="6B93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56967954">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第二学期</w:t>
            </w:r>
          </w:p>
        </w:tc>
        <w:tc>
          <w:tcPr>
            <w:tcW w:w="1211" w:type="dxa"/>
            <w:vAlign w:val="center"/>
          </w:tcPr>
          <w:p w14:paraId="7CFF0CAB">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18</w:t>
            </w:r>
          </w:p>
        </w:tc>
        <w:tc>
          <w:tcPr>
            <w:tcW w:w="1168" w:type="dxa"/>
            <w:vAlign w:val="center"/>
          </w:tcPr>
          <w:p w14:paraId="37802837">
            <w:pPr>
              <w:pStyle w:val="9"/>
              <w:spacing w:after="0" w:line="360" w:lineRule="exact"/>
              <w:jc w:val="center"/>
              <w:rPr>
                <w:rFonts w:hint="default" w:ascii="Times New Roman" w:hAnsi="Times New Roman" w:cs="Times New Roman"/>
                <w:sz w:val="18"/>
                <w:szCs w:val="18"/>
                <w:highlight w:val="none"/>
              </w:rPr>
            </w:pPr>
          </w:p>
        </w:tc>
        <w:tc>
          <w:tcPr>
            <w:tcW w:w="1087" w:type="dxa"/>
            <w:vAlign w:val="center"/>
          </w:tcPr>
          <w:p w14:paraId="02AAFAA2">
            <w:pPr>
              <w:pStyle w:val="9"/>
              <w:spacing w:after="0" w:line="360" w:lineRule="exact"/>
              <w:jc w:val="center"/>
              <w:rPr>
                <w:rFonts w:hint="default" w:ascii="Times New Roman" w:hAnsi="Times New Roman" w:cs="Times New Roman"/>
                <w:sz w:val="18"/>
                <w:szCs w:val="18"/>
                <w:highlight w:val="none"/>
              </w:rPr>
            </w:pPr>
          </w:p>
        </w:tc>
        <w:tc>
          <w:tcPr>
            <w:tcW w:w="1282" w:type="dxa"/>
            <w:vAlign w:val="center"/>
          </w:tcPr>
          <w:p w14:paraId="755C017D">
            <w:pPr>
              <w:pStyle w:val="9"/>
              <w:spacing w:after="0" w:line="360" w:lineRule="exact"/>
              <w:jc w:val="center"/>
              <w:rPr>
                <w:rFonts w:hint="default" w:ascii="Times New Roman" w:hAnsi="Times New Roman" w:cs="Times New Roman"/>
                <w:sz w:val="18"/>
                <w:szCs w:val="18"/>
                <w:highlight w:val="none"/>
              </w:rPr>
            </w:pPr>
          </w:p>
        </w:tc>
        <w:tc>
          <w:tcPr>
            <w:tcW w:w="1350" w:type="dxa"/>
            <w:vAlign w:val="center"/>
          </w:tcPr>
          <w:p w14:paraId="2E0322DC">
            <w:pPr>
              <w:pStyle w:val="9"/>
              <w:spacing w:after="0" w:line="360" w:lineRule="exact"/>
              <w:jc w:val="center"/>
              <w:rPr>
                <w:rFonts w:hint="default" w:ascii="Times New Roman" w:hAnsi="Times New Roman" w:cs="Times New Roman"/>
                <w:sz w:val="18"/>
                <w:szCs w:val="18"/>
                <w:highlight w:val="none"/>
              </w:rPr>
            </w:pPr>
          </w:p>
        </w:tc>
        <w:tc>
          <w:tcPr>
            <w:tcW w:w="636" w:type="dxa"/>
            <w:vAlign w:val="center"/>
          </w:tcPr>
          <w:p w14:paraId="79FA6E8E">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w:t>
            </w:r>
          </w:p>
        </w:tc>
        <w:tc>
          <w:tcPr>
            <w:tcW w:w="496" w:type="dxa"/>
            <w:vAlign w:val="center"/>
          </w:tcPr>
          <w:p w14:paraId="0637A549">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w:t>
            </w:r>
          </w:p>
        </w:tc>
        <w:tc>
          <w:tcPr>
            <w:tcW w:w="571" w:type="dxa"/>
            <w:vAlign w:val="center"/>
          </w:tcPr>
          <w:p w14:paraId="327F6364">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20</w:t>
            </w:r>
          </w:p>
        </w:tc>
      </w:tr>
      <w:tr w14:paraId="79536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65A52983">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第三学期</w:t>
            </w:r>
          </w:p>
        </w:tc>
        <w:tc>
          <w:tcPr>
            <w:tcW w:w="1211" w:type="dxa"/>
            <w:vAlign w:val="center"/>
          </w:tcPr>
          <w:p w14:paraId="4E5BC34A">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18</w:t>
            </w:r>
          </w:p>
        </w:tc>
        <w:tc>
          <w:tcPr>
            <w:tcW w:w="1168" w:type="dxa"/>
            <w:vAlign w:val="center"/>
          </w:tcPr>
          <w:p w14:paraId="3AC4897A">
            <w:pPr>
              <w:pStyle w:val="9"/>
              <w:spacing w:after="0" w:line="360" w:lineRule="exact"/>
              <w:jc w:val="center"/>
              <w:rPr>
                <w:rFonts w:hint="default" w:ascii="Times New Roman" w:hAnsi="Times New Roman" w:cs="Times New Roman"/>
                <w:sz w:val="18"/>
                <w:szCs w:val="18"/>
                <w:highlight w:val="none"/>
              </w:rPr>
            </w:pPr>
          </w:p>
        </w:tc>
        <w:tc>
          <w:tcPr>
            <w:tcW w:w="1087" w:type="dxa"/>
            <w:vAlign w:val="center"/>
          </w:tcPr>
          <w:p w14:paraId="0D5214ED">
            <w:pPr>
              <w:pStyle w:val="9"/>
              <w:spacing w:after="0" w:line="360" w:lineRule="exact"/>
              <w:jc w:val="center"/>
              <w:rPr>
                <w:rFonts w:hint="default" w:ascii="Times New Roman" w:hAnsi="Times New Roman" w:cs="Times New Roman"/>
                <w:sz w:val="18"/>
                <w:szCs w:val="18"/>
                <w:highlight w:val="none"/>
              </w:rPr>
            </w:pPr>
          </w:p>
        </w:tc>
        <w:tc>
          <w:tcPr>
            <w:tcW w:w="1282" w:type="dxa"/>
            <w:vAlign w:val="center"/>
          </w:tcPr>
          <w:p w14:paraId="7C4164F4">
            <w:pPr>
              <w:pStyle w:val="9"/>
              <w:spacing w:after="0" w:line="360" w:lineRule="exact"/>
              <w:jc w:val="center"/>
              <w:rPr>
                <w:rFonts w:hint="default" w:ascii="Times New Roman" w:hAnsi="Times New Roman" w:cs="Times New Roman"/>
                <w:sz w:val="18"/>
                <w:szCs w:val="18"/>
                <w:highlight w:val="none"/>
              </w:rPr>
            </w:pPr>
          </w:p>
        </w:tc>
        <w:tc>
          <w:tcPr>
            <w:tcW w:w="1350" w:type="dxa"/>
            <w:vAlign w:val="center"/>
          </w:tcPr>
          <w:p w14:paraId="5918F3C4">
            <w:pPr>
              <w:pStyle w:val="9"/>
              <w:spacing w:after="0" w:line="360" w:lineRule="exact"/>
              <w:jc w:val="center"/>
              <w:rPr>
                <w:rFonts w:hint="default" w:ascii="Times New Roman" w:hAnsi="Times New Roman" w:cs="Times New Roman"/>
                <w:sz w:val="18"/>
                <w:szCs w:val="18"/>
                <w:highlight w:val="none"/>
              </w:rPr>
            </w:pPr>
          </w:p>
        </w:tc>
        <w:tc>
          <w:tcPr>
            <w:tcW w:w="636" w:type="dxa"/>
            <w:vAlign w:val="center"/>
          </w:tcPr>
          <w:p w14:paraId="38C3BE1F">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w:t>
            </w:r>
          </w:p>
        </w:tc>
        <w:tc>
          <w:tcPr>
            <w:tcW w:w="496" w:type="dxa"/>
            <w:vAlign w:val="center"/>
          </w:tcPr>
          <w:p w14:paraId="2B1EF9D4">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w:t>
            </w:r>
          </w:p>
        </w:tc>
        <w:tc>
          <w:tcPr>
            <w:tcW w:w="571" w:type="dxa"/>
            <w:vAlign w:val="center"/>
          </w:tcPr>
          <w:p w14:paraId="71B93595">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20</w:t>
            </w:r>
          </w:p>
        </w:tc>
      </w:tr>
      <w:tr w14:paraId="1F34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2B5BDDD7">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第四学期</w:t>
            </w:r>
          </w:p>
        </w:tc>
        <w:tc>
          <w:tcPr>
            <w:tcW w:w="1211" w:type="dxa"/>
            <w:vAlign w:val="center"/>
          </w:tcPr>
          <w:p w14:paraId="599286C9">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18</w:t>
            </w:r>
          </w:p>
        </w:tc>
        <w:tc>
          <w:tcPr>
            <w:tcW w:w="1168" w:type="dxa"/>
            <w:vAlign w:val="center"/>
          </w:tcPr>
          <w:p w14:paraId="1AD1F262">
            <w:pPr>
              <w:pStyle w:val="9"/>
              <w:spacing w:after="0" w:line="360" w:lineRule="exact"/>
              <w:jc w:val="center"/>
              <w:rPr>
                <w:rFonts w:hint="default" w:ascii="Times New Roman" w:hAnsi="Times New Roman" w:cs="Times New Roman"/>
                <w:sz w:val="18"/>
                <w:szCs w:val="18"/>
                <w:highlight w:val="none"/>
              </w:rPr>
            </w:pPr>
          </w:p>
        </w:tc>
        <w:tc>
          <w:tcPr>
            <w:tcW w:w="1087" w:type="dxa"/>
            <w:vAlign w:val="center"/>
          </w:tcPr>
          <w:p w14:paraId="24140CF1">
            <w:pPr>
              <w:pStyle w:val="9"/>
              <w:spacing w:after="0" w:line="360" w:lineRule="exact"/>
              <w:jc w:val="center"/>
              <w:rPr>
                <w:rFonts w:hint="default" w:ascii="Times New Roman" w:hAnsi="Times New Roman" w:cs="Times New Roman"/>
                <w:sz w:val="18"/>
                <w:szCs w:val="18"/>
                <w:highlight w:val="none"/>
              </w:rPr>
            </w:pPr>
          </w:p>
        </w:tc>
        <w:tc>
          <w:tcPr>
            <w:tcW w:w="1282" w:type="dxa"/>
            <w:vAlign w:val="center"/>
          </w:tcPr>
          <w:p w14:paraId="139D8A00">
            <w:pPr>
              <w:pStyle w:val="9"/>
              <w:spacing w:after="0" w:line="360" w:lineRule="exact"/>
              <w:jc w:val="center"/>
              <w:rPr>
                <w:rFonts w:hint="default" w:ascii="Times New Roman" w:hAnsi="Times New Roman" w:cs="Times New Roman"/>
                <w:sz w:val="18"/>
                <w:szCs w:val="18"/>
                <w:highlight w:val="none"/>
              </w:rPr>
            </w:pPr>
          </w:p>
        </w:tc>
        <w:tc>
          <w:tcPr>
            <w:tcW w:w="1350" w:type="dxa"/>
            <w:vAlign w:val="center"/>
          </w:tcPr>
          <w:p w14:paraId="2504A5B8">
            <w:pPr>
              <w:pStyle w:val="9"/>
              <w:spacing w:after="0" w:line="360" w:lineRule="exact"/>
              <w:jc w:val="center"/>
              <w:rPr>
                <w:rFonts w:hint="default" w:ascii="Times New Roman" w:hAnsi="Times New Roman" w:cs="Times New Roman"/>
                <w:sz w:val="18"/>
                <w:szCs w:val="18"/>
                <w:highlight w:val="none"/>
              </w:rPr>
            </w:pPr>
          </w:p>
        </w:tc>
        <w:tc>
          <w:tcPr>
            <w:tcW w:w="636" w:type="dxa"/>
            <w:vAlign w:val="center"/>
          </w:tcPr>
          <w:p w14:paraId="7AEDE5F6">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w:t>
            </w:r>
          </w:p>
        </w:tc>
        <w:tc>
          <w:tcPr>
            <w:tcW w:w="496" w:type="dxa"/>
            <w:vAlign w:val="center"/>
          </w:tcPr>
          <w:p w14:paraId="10D447CB">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w:t>
            </w:r>
          </w:p>
        </w:tc>
        <w:tc>
          <w:tcPr>
            <w:tcW w:w="571" w:type="dxa"/>
            <w:vAlign w:val="center"/>
          </w:tcPr>
          <w:p w14:paraId="1DA73FBA">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20</w:t>
            </w:r>
          </w:p>
        </w:tc>
      </w:tr>
      <w:tr w14:paraId="41E4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11B74D91">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第五学期</w:t>
            </w:r>
          </w:p>
        </w:tc>
        <w:tc>
          <w:tcPr>
            <w:tcW w:w="1211" w:type="dxa"/>
            <w:vAlign w:val="center"/>
          </w:tcPr>
          <w:p w14:paraId="23D577A4">
            <w:pPr>
              <w:pStyle w:val="9"/>
              <w:spacing w:after="0" w:line="360" w:lineRule="exact"/>
              <w:jc w:val="center"/>
              <w:rPr>
                <w:rFonts w:hint="default" w:ascii="Times New Roman" w:hAnsi="Times New Roman" w:cs="Times New Roman"/>
                <w:sz w:val="18"/>
                <w:szCs w:val="18"/>
                <w:highlight w:val="none"/>
              </w:rPr>
            </w:pPr>
          </w:p>
        </w:tc>
        <w:tc>
          <w:tcPr>
            <w:tcW w:w="1168" w:type="dxa"/>
            <w:vAlign w:val="center"/>
          </w:tcPr>
          <w:p w14:paraId="3FE965BC">
            <w:pPr>
              <w:pStyle w:val="9"/>
              <w:spacing w:after="0" w:line="360" w:lineRule="exact"/>
              <w:jc w:val="center"/>
              <w:rPr>
                <w:rFonts w:hint="default" w:ascii="Times New Roman" w:hAnsi="Times New Roman" w:cs="Times New Roman"/>
                <w:sz w:val="18"/>
                <w:szCs w:val="18"/>
                <w:highlight w:val="none"/>
              </w:rPr>
            </w:pPr>
          </w:p>
        </w:tc>
        <w:tc>
          <w:tcPr>
            <w:tcW w:w="1087" w:type="dxa"/>
            <w:vAlign w:val="center"/>
          </w:tcPr>
          <w:p w14:paraId="24F60D98">
            <w:pPr>
              <w:pStyle w:val="9"/>
              <w:spacing w:after="0" w:line="360" w:lineRule="exact"/>
              <w:jc w:val="center"/>
              <w:rPr>
                <w:rFonts w:hint="default" w:ascii="Times New Roman" w:hAnsi="Times New Roman" w:cs="Times New Roman"/>
                <w:sz w:val="18"/>
                <w:szCs w:val="18"/>
                <w:highlight w:val="none"/>
              </w:rPr>
            </w:pPr>
          </w:p>
        </w:tc>
        <w:tc>
          <w:tcPr>
            <w:tcW w:w="1282" w:type="dxa"/>
            <w:vAlign w:val="center"/>
          </w:tcPr>
          <w:p w14:paraId="01C68D72">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18</w:t>
            </w:r>
          </w:p>
        </w:tc>
        <w:tc>
          <w:tcPr>
            <w:tcW w:w="1350" w:type="dxa"/>
            <w:vAlign w:val="center"/>
          </w:tcPr>
          <w:p w14:paraId="74D08F07">
            <w:pPr>
              <w:pStyle w:val="9"/>
              <w:spacing w:after="0" w:line="360" w:lineRule="exact"/>
              <w:jc w:val="center"/>
              <w:rPr>
                <w:rFonts w:hint="default" w:ascii="Times New Roman" w:hAnsi="Times New Roman" w:cs="Times New Roman"/>
                <w:sz w:val="18"/>
                <w:szCs w:val="18"/>
                <w:highlight w:val="none"/>
              </w:rPr>
            </w:pPr>
          </w:p>
        </w:tc>
        <w:tc>
          <w:tcPr>
            <w:tcW w:w="636" w:type="dxa"/>
            <w:vAlign w:val="center"/>
          </w:tcPr>
          <w:p w14:paraId="727D6558">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w:t>
            </w:r>
          </w:p>
        </w:tc>
        <w:tc>
          <w:tcPr>
            <w:tcW w:w="496" w:type="dxa"/>
            <w:vAlign w:val="center"/>
          </w:tcPr>
          <w:p w14:paraId="7D4042A2">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w:t>
            </w:r>
          </w:p>
        </w:tc>
        <w:tc>
          <w:tcPr>
            <w:tcW w:w="571" w:type="dxa"/>
            <w:vAlign w:val="center"/>
          </w:tcPr>
          <w:p w14:paraId="0891A0B5">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20</w:t>
            </w:r>
          </w:p>
        </w:tc>
      </w:tr>
      <w:tr w14:paraId="3519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7C674EBD">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第六学期</w:t>
            </w:r>
          </w:p>
        </w:tc>
        <w:tc>
          <w:tcPr>
            <w:tcW w:w="1211" w:type="dxa"/>
            <w:vAlign w:val="center"/>
          </w:tcPr>
          <w:p w14:paraId="1A905FDB">
            <w:pPr>
              <w:pStyle w:val="9"/>
              <w:spacing w:after="0" w:line="360" w:lineRule="exact"/>
              <w:jc w:val="center"/>
              <w:rPr>
                <w:rFonts w:hint="default" w:ascii="Times New Roman" w:hAnsi="Times New Roman" w:cs="Times New Roman"/>
                <w:sz w:val="18"/>
                <w:szCs w:val="18"/>
                <w:highlight w:val="none"/>
              </w:rPr>
            </w:pPr>
          </w:p>
        </w:tc>
        <w:tc>
          <w:tcPr>
            <w:tcW w:w="1168" w:type="dxa"/>
            <w:vAlign w:val="center"/>
          </w:tcPr>
          <w:p w14:paraId="1CC82C15">
            <w:pPr>
              <w:pStyle w:val="9"/>
              <w:spacing w:after="0" w:line="360" w:lineRule="exact"/>
              <w:jc w:val="center"/>
              <w:rPr>
                <w:rFonts w:hint="default" w:ascii="Times New Roman" w:hAnsi="Times New Roman" w:cs="Times New Roman"/>
                <w:sz w:val="18"/>
                <w:szCs w:val="18"/>
                <w:highlight w:val="none"/>
              </w:rPr>
            </w:pPr>
          </w:p>
        </w:tc>
        <w:tc>
          <w:tcPr>
            <w:tcW w:w="1087" w:type="dxa"/>
            <w:vAlign w:val="center"/>
          </w:tcPr>
          <w:p w14:paraId="5D32AB1B">
            <w:pPr>
              <w:pStyle w:val="9"/>
              <w:spacing w:after="0" w:line="360" w:lineRule="exact"/>
              <w:jc w:val="center"/>
              <w:rPr>
                <w:rFonts w:hint="default" w:ascii="Times New Roman" w:hAnsi="Times New Roman" w:cs="Times New Roman"/>
                <w:sz w:val="18"/>
                <w:szCs w:val="18"/>
                <w:highlight w:val="none"/>
              </w:rPr>
            </w:pPr>
          </w:p>
        </w:tc>
        <w:tc>
          <w:tcPr>
            <w:tcW w:w="1282" w:type="dxa"/>
            <w:vAlign w:val="center"/>
          </w:tcPr>
          <w:p w14:paraId="5AABDCCD">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8</w:t>
            </w:r>
          </w:p>
        </w:tc>
        <w:tc>
          <w:tcPr>
            <w:tcW w:w="1350" w:type="dxa"/>
            <w:vAlign w:val="center"/>
          </w:tcPr>
          <w:p w14:paraId="23688ED6">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10</w:t>
            </w:r>
          </w:p>
        </w:tc>
        <w:tc>
          <w:tcPr>
            <w:tcW w:w="636" w:type="dxa"/>
            <w:vAlign w:val="center"/>
          </w:tcPr>
          <w:p w14:paraId="66D00D8B">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w:t>
            </w:r>
          </w:p>
        </w:tc>
        <w:tc>
          <w:tcPr>
            <w:tcW w:w="496" w:type="dxa"/>
            <w:vAlign w:val="center"/>
          </w:tcPr>
          <w:p w14:paraId="0054A739">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w:t>
            </w:r>
          </w:p>
        </w:tc>
        <w:tc>
          <w:tcPr>
            <w:tcW w:w="571" w:type="dxa"/>
            <w:vAlign w:val="center"/>
          </w:tcPr>
          <w:p w14:paraId="15E3159B">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20</w:t>
            </w:r>
          </w:p>
        </w:tc>
      </w:tr>
      <w:tr w14:paraId="434A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6668B196">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总计</w:t>
            </w:r>
          </w:p>
        </w:tc>
        <w:tc>
          <w:tcPr>
            <w:tcW w:w="1211" w:type="dxa"/>
            <w:vAlign w:val="center"/>
          </w:tcPr>
          <w:p w14:paraId="6B0E21EB">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70</w:t>
            </w:r>
          </w:p>
        </w:tc>
        <w:tc>
          <w:tcPr>
            <w:tcW w:w="1168" w:type="dxa"/>
            <w:vAlign w:val="center"/>
          </w:tcPr>
          <w:p w14:paraId="26179B17">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0</w:t>
            </w:r>
          </w:p>
        </w:tc>
        <w:tc>
          <w:tcPr>
            <w:tcW w:w="1087" w:type="dxa"/>
            <w:vAlign w:val="center"/>
          </w:tcPr>
          <w:p w14:paraId="5B7991A8">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3</w:t>
            </w:r>
          </w:p>
        </w:tc>
        <w:tc>
          <w:tcPr>
            <w:tcW w:w="1282" w:type="dxa"/>
            <w:vAlign w:val="center"/>
          </w:tcPr>
          <w:p w14:paraId="3BC35E25">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26</w:t>
            </w:r>
          </w:p>
        </w:tc>
        <w:tc>
          <w:tcPr>
            <w:tcW w:w="1350" w:type="dxa"/>
            <w:vAlign w:val="center"/>
          </w:tcPr>
          <w:p w14:paraId="6EDAC15A">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10</w:t>
            </w:r>
          </w:p>
        </w:tc>
        <w:tc>
          <w:tcPr>
            <w:tcW w:w="636" w:type="dxa"/>
            <w:vAlign w:val="center"/>
          </w:tcPr>
          <w:p w14:paraId="382CB60B">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6</w:t>
            </w:r>
          </w:p>
        </w:tc>
        <w:tc>
          <w:tcPr>
            <w:tcW w:w="496" w:type="dxa"/>
            <w:vAlign w:val="center"/>
          </w:tcPr>
          <w:p w14:paraId="2ED37933">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5</w:t>
            </w:r>
          </w:p>
        </w:tc>
        <w:tc>
          <w:tcPr>
            <w:tcW w:w="571" w:type="dxa"/>
            <w:vAlign w:val="center"/>
          </w:tcPr>
          <w:p w14:paraId="2B082A84">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120</w:t>
            </w:r>
          </w:p>
        </w:tc>
      </w:tr>
    </w:tbl>
    <w:p w14:paraId="347ACBD4">
      <w:pPr>
        <w:pStyle w:val="3"/>
        <w:adjustRightInd w:val="0"/>
        <w:snapToGrid w:val="0"/>
        <w:spacing w:beforeLines="0" w:afterLines="0" w:line="360" w:lineRule="atLeast"/>
        <w:ind w:firstLine="422"/>
        <w:rPr>
          <w:rFonts w:hint="default" w:ascii="Times New Roman" w:hAnsi="Times New Roman" w:cs="Times New Roman"/>
          <w:szCs w:val="21"/>
          <w:highlight w:val="none"/>
        </w:rPr>
      </w:pPr>
      <w:bookmarkStart w:id="44" w:name="_Toc21669"/>
      <w:bookmarkStart w:id="45" w:name="_Toc20966"/>
      <w:bookmarkStart w:id="46" w:name="_Toc9607"/>
      <w:bookmarkStart w:id="47" w:name="_Toc10922"/>
      <w:r>
        <w:rPr>
          <w:rFonts w:hint="default" w:ascii="Times New Roman" w:hAnsi="Times New Roman" w:cs="Times New Roman"/>
          <w:szCs w:val="21"/>
          <w:highlight w:val="none"/>
        </w:rPr>
        <w:t>（二）教学历程表</w:t>
      </w:r>
      <w:bookmarkEnd w:id="44"/>
      <w:bookmarkEnd w:id="45"/>
      <w:bookmarkEnd w:id="46"/>
      <w:bookmarkEnd w:id="47"/>
    </w:p>
    <w:tbl>
      <w:tblPr>
        <w:tblStyle w:val="26"/>
        <w:tblpPr w:leftFromText="181" w:rightFromText="181" w:vertAnchor="text" w:tblpXSpec="center" w:tblpY="1"/>
        <w:tblOverlap w:val="never"/>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6"/>
        <w:gridCol w:w="488"/>
        <w:gridCol w:w="408"/>
        <w:gridCol w:w="384"/>
        <w:gridCol w:w="407"/>
        <w:gridCol w:w="376"/>
        <w:gridCol w:w="398"/>
        <w:gridCol w:w="398"/>
        <w:gridCol w:w="385"/>
        <w:gridCol w:w="385"/>
        <w:gridCol w:w="385"/>
        <w:gridCol w:w="385"/>
        <w:gridCol w:w="398"/>
        <w:gridCol w:w="392"/>
        <w:gridCol w:w="398"/>
        <w:gridCol w:w="398"/>
        <w:gridCol w:w="398"/>
        <w:gridCol w:w="385"/>
        <w:gridCol w:w="398"/>
        <w:gridCol w:w="385"/>
        <w:gridCol w:w="389"/>
        <w:gridCol w:w="632"/>
      </w:tblGrid>
      <w:tr w14:paraId="47143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506" w:type="dxa"/>
            <w:vMerge w:val="restart"/>
            <w:vAlign w:val="center"/>
          </w:tcPr>
          <w:p w14:paraId="0A4CD5B8">
            <w:pPr>
              <w:pStyle w:val="9"/>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学</w:t>
            </w:r>
          </w:p>
          <w:p w14:paraId="07529AF4">
            <w:pPr>
              <w:pStyle w:val="9"/>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年</w:t>
            </w:r>
          </w:p>
        </w:tc>
        <w:tc>
          <w:tcPr>
            <w:tcW w:w="488" w:type="dxa"/>
            <w:vMerge w:val="restart"/>
            <w:vAlign w:val="center"/>
          </w:tcPr>
          <w:p w14:paraId="1CC26E57">
            <w:pPr>
              <w:pStyle w:val="9"/>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学</w:t>
            </w:r>
          </w:p>
          <w:p w14:paraId="5D1ADE8D">
            <w:pPr>
              <w:pStyle w:val="9"/>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期</w:t>
            </w:r>
          </w:p>
        </w:tc>
        <w:tc>
          <w:tcPr>
            <w:tcW w:w="8084" w:type="dxa"/>
            <w:gridSpan w:val="20"/>
            <w:vAlign w:val="center"/>
          </w:tcPr>
          <w:p w14:paraId="310FA717">
            <w:pPr>
              <w:pStyle w:val="9"/>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周次</w:t>
            </w:r>
          </w:p>
        </w:tc>
      </w:tr>
      <w:tr w14:paraId="0EBD3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506" w:type="dxa"/>
            <w:vMerge w:val="continue"/>
            <w:vAlign w:val="center"/>
          </w:tcPr>
          <w:p w14:paraId="174B00DF">
            <w:pPr>
              <w:pStyle w:val="9"/>
              <w:jc w:val="center"/>
              <w:rPr>
                <w:rFonts w:hint="default" w:ascii="Times New Roman" w:hAnsi="Times New Roman" w:cs="Times New Roman"/>
                <w:b/>
                <w:bCs/>
                <w:sz w:val="18"/>
                <w:szCs w:val="18"/>
                <w:highlight w:val="none"/>
              </w:rPr>
            </w:pPr>
          </w:p>
        </w:tc>
        <w:tc>
          <w:tcPr>
            <w:tcW w:w="488" w:type="dxa"/>
            <w:vMerge w:val="continue"/>
            <w:vAlign w:val="center"/>
          </w:tcPr>
          <w:p w14:paraId="198AAA3F">
            <w:pPr>
              <w:pStyle w:val="9"/>
              <w:jc w:val="center"/>
              <w:rPr>
                <w:rFonts w:hint="default" w:ascii="Times New Roman" w:hAnsi="Times New Roman" w:cs="Times New Roman"/>
                <w:b/>
                <w:bCs/>
                <w:sz w:val="18"/>
                <w:szCs w:val="18"/>
                <w:highlight w:val="none"/>
              </w:rPr>
            </w:pPr>
          </w:p>
        </w:tc>
        <w:tc>
          <w:tcPr>
            <w:tcW w:w="408" w:type="dxa"/>
            <w:vAlign w:val="center"/>
          </w:tcPr>
          <w:p w14:paraId="7C642ABE">
            <w:pPr>
              <w:pStyle w:val="9"/>
              <w:spacing w:after="0" w:line="360" w:lineRule="exact"/>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1</w:t>
            </w:r>
          </w:p>
        </w:tc>
        <w:tc>
          <w:tcPr>
            <w:tcW w:w="384" w:type="dxa"/>
            <w:vAlign w:val="center"/>
          </w:tcPr>
          <w:p w14:paraId="5D01E53A">
            <w:pPr>
              <w:pStyle w:val="9"/>
              <w:spacing w:after="0" w:line="360" w:lineRule="exact"/>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2</w:t>
            </w:r>
          </w:p>
        </w:tc>
        <w:tc>
          <w:tcPr>
            <w:tcW w:w="407" w:type="dxa"/>
            <w:vAlign w:val="center"/>
          </w:tcPr>
          <w:p w14:paraId="5C2F1921">
            <w:pPr>
              <w:pStyle w:val="9"/>
              <w:spacing w:after="0" w:line="360" w:lineRule="exact"/>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3</w:t>
            </w:r>
          </w:p>
        </w:tc>
        <w:tc>
          <w:tcPr>
            <w:tcW w:w="376" w:type="dxa"/>
            <w:vAlign w:val="center"/>
          </w:tcPr>
          <w:p w14:paraId="29193ACC">
            <w:pPr>
              <w:pStyle w:val="9"/>
              <w:spacing w:after="0" w:line="360" w:lineRule="exact"/>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4</w:t>
            </w:r>
          </w:p>
        </w:tc>
        <w:tc>
          <w:tcPr>
            <w:tcW w:w="398" w:type="dxa"/>
            <w:vAlign w:val="center"/>
          </w:tcPr>
          <w:p w14:paraId="405A4A38">
            <w:pPr>
              <w:pStyle w:val="9"/>
              <w:spacing w:after="0" w:line="360" w:lineRule="exact"/>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5</w:t>
            </w:r>
          </w:p>
        </w:tc>
        <w:tc>
          <w:tcPr>
            <w:tcW w:w="398" w:type="dxa"/>
            <w:vAlign w:val="center"/>
          </w:tcPr>
          <w:p w14:paraId="02C224C0">
            <w:pPr>
              <w:pStyle w:val="9"/>
              <w:spacing w:after="0" w:line="360" w:lineRule="exact"/>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6</w:t>
            </w:r>
          </w:p>
        </w:tc>
        <w:tc>
          <w:tcPr>
            <w:tcW w:w="385" w:type="dxa"/>
            <w:vAlign w:val="center"/>
          </w:tcPr>
          <w:p w14:paraId="6069A485">
            <w:pPr>
              <w:pStyle w:val="9"/>
              <w:spacing w:after="0" w:line="360" w:lineRule="exact"/>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7</w:t>
            </w:r>
          </w:p>
        </w:tc>
        <w:tc>
          <w:tcPr>
            <w:tcW w:w="385" w:type="dxa"/>
            <w:vAlign w:val="center"/>
          </w:tcPr>
          <w:p w14:paraId="0C2D7958">
            <w:pPr>
              <w:pStyle w:val="9"/>
              <w:spacing w:after="0" w:line="360" w:lineRule="exact"/>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8</w:t>
            </w:r>
          </w:p>
        </w:tc>
        <w:tc>
          <w:tcPr>
            <w:tcW w:w="385" w:type="dxa"/>
            <w:vAlign w:val="center"/>
          </w:tcPr>
          <w:p w14:paraId="1B508721">
            <w:pPr>
              <w:pStyle w:val="9"/>
              <w:spacing w:after="0" w:line="360" w:lineRule="exact"/>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9</w:t>
            </w:r>
          </w:p>
        </w:tc>
        <w:tc>
          <w:tcPr>
            <w:tcW w:w="385" w:type="dxa"/>
            <w:vAlign w:val="center"/>
          </w:tcPr>
          <w:p w14:paraId="4937C3BC">
            <w:pPr>
              <w:pStyle w:val="9"/>
              <w:spacing w:after="0" w:line="360" w:lineRule="exact"/>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10</w:t>
            </w:r>
          </w:p>
        </w:tc>
        <w:tc>
          <w:tcPr>
            <w:tcW w:w="398" w:type="dxa"/>
            <w:vAlign w:val="center"/>
          </w:tcPr>
          <w:p w14:paraId="6B4F90D3">
            <w:pPr>
              <w:pStyle w:val="9"/>
              <w:spacing w:after="0" w:line="360" w:lineRule="exact"/>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11</w:t>
            </w:r>
          </w:p>
        </w:tc>
        <w:tc>
          <w:tcPr>
            <w:tcW w:w="392" w:type="dxa"/>
            <w:vAlign w:val="center"/>
          </w:tcPr>
          <w:p w14:paraId="5E689D3E">
            <w:pPr>
              <w:pStyle w:val="9"/>
              <w:spacing w:after="0" w:line="360" w:lineRule="exact"/>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12</w:t>
            </w:r>
          </w:p>
        </w:tc>
        <w:tc>
          <w:tcPr>
            <w:tcW w:w="398" w:type="dxa"/>
            <w:vAlign w:val="center"/>
          </w:tcPr>
          <w:p w14:paraId="6FF6A340">
            <w:pPr>
              <w:pStyle w:val="9"/>
              <w:spacing w:after="0" w:line="360" w:lineRule="exact"/>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13</w:t>
            </w:r>
          </w:p>
        </w:tc>
        <w:tc>
          <w:tcPr>
            <w:tcW w:w="398" w:type="dxa"/>
            <w:vAlign w:val="center"/>
          </w:tcPr>
          <w:p w14:paraId="74EC7AEB">
            <w:pPr>
              <w:pStyle w:val="9"/>
              <w:spacing w:after="0" w:line="360" w:lineRule="exact"/>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14</w:t>
            </w:r>
          </w:p>
        </w:tc>
        <w:tc>
          <w:tcPr>
            <w:tcW w:w="398" w:type="dxa"/>
            <w:vAlign w:val="center"/>
          </w:tcPr>
          <w:p w14:paraId="0B2BAADB">
            <w:pPr>
              <w:pStyle w:val="9"/>
              <w:spacing w:after="0" w:line="360" w:lineRule="exact"/>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15</w:t>
            </w:r>
          </w:p>
        </w:tc>
        <w:tc>
          <w:tcPr>
            <w:tcW w:w="385" w:type="dxa"/>
            <w:vAlign w:val="center"/>
          </w:tcPr>
          <w:p w14:paraId="0FE2D625">
            <w:pPr>
              <w:pStyle w:val="9"/>
              <w:spacing w:after="0" w:line="360" w:lineRule="exact"/>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16</w:t>
            </w:r>
          </w:p>
        </w:tc>
        <w:tc>
          <w:tcPr>
            <w:tcW w:w="398" w:type="dxa"/>
            <w:vAlign w:val="center"/>
          </w:tcPr>
          <w:p w14:paraId="0EBB9C01">
            <w:pPr>
              <w:pStyle w:val="9"/>
              <w:spacing w:after="0" w:line="360" w:lineRule="exact"/>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17</w:t>
            </w:r>
          </w:p>
        </w:tc>
        <w:tc>
          <w:tcPr>
            <w:tcW w:w="385" w:type="dxa"/>
            <w:vAlign w:val="center"/>
          </w:tcPr>
          <w:p w14:paraId="73E69526">
            <w:pPr>
              <w:pStyle w:val="9"/>
              <w:spacing w:after="0" w:line="360" w:lineRule="exact"/>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18</w:t>
            </w:r>
          </w:p>
        </w:tc>
        <w:tc>
          <w:tcPr>
            <w:tcW w:w="389" w:type="dxa"/>
            <w:vAlign w:val="center"/>
          </w:tcPr>
          <w:p w14:paraId="49C911D9">
            <w:pPr>
              <w:pStyle w:val="9"/>
              <w:spacing w:after="0" w:line="360" w:lineRule="exact"/>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19</w:t>
            </w:r>
          </w:p>
        </w:tc>
        <w:tc>
          <w:tcPr>
            <w:tcW w:w="632" w:type="dxa"/>
            <w:vAlign w:val="center"/>
          </w:tcPr>
          <w:p w14:paraId="21B4782C">
            <w:pPr>
              <w:pStyle w:val="9"/>
              <w:spacing w:after="0" w:line="360" w:lineRule="exact"/>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20</w:t>
            </w:r>
          </w:p>
        </w:tc>
      </w:tr>
      <w:tr w14:paraId="3ABA1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506" w:type="dxa"/>
            <w:vMerge w:val="restart"/>
            <w:vAlign w:val="center"/>
          </w:tcPr>
          <w:p w14:paraId="4FF3C453">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一</w:t>
            </w:r>
          </w:p>
        </w:tc>
        <w:tc>
          <w:tcPr>
            <w:tcW w:w="488" w:type="dxa"/>
            <w:vAlign w:val="center"/>
          </w:tcPr>
          <w:p w14:paraId="5B1A4F4F">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w:t>
            </w:r>
          </w:p>
        </w:tc>
        <w:tc>
          <w:tcPr>
            <w:tcW w:w="408" w:type="dxa"/>
            <w:vAlign w:val="center"/>
          </w:tcPr>
          <w:p w14:paraId="6F245BF1">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84" w:type="dxa"/>
            <w:vAlign w:val="center"/>
          </w:tcPr>
          <w:p w14:paraId="68DF1B08">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407" w:type="dxa"/>
            <w:vAlign w:val="center"/>
          </w:tcPr>
          <w:p w14:paraId="10DA7897">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76" w:type="dxa"/>
            <w:vAlign w:val="center"/>
          </w:tcPr>
          <w:p w14:paraId="0CC9F46E">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98" w:type="dxa"/>
            <w:vAlign w:val="center"/>
          </w:tcPr>
          <w:p w14:paraId="5DD26230">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98" w:type="dxa"/>
            <w:vAlign w:val="center"/>
          </w:tcPr>
          <w:p w14:paraId="1DB428E7">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85" w:type="dxa"/>
            <w:vAlign w:val="center"/>
          </w:tcPr>
          <w:p w14:paraId="39E5AE2A">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85" w:type="dxa"/>
            <w:vAlign w:val="center"/>
          </w:tcPr>
          <w:p w14:paraId="37A86778">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85" w:type="dxa"/>
            <w:vAlign w:val="center"/>
          </w:tcPr>
          <w:p w14:paraId="1FCF8265">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85" w:type="dxa"/>
            <w:vAlign w:val="center"/>
          </w:tcPr>
          <w:p w14:paraId="6C882358">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98" w:type="dxa"/>
            <w:vAlign w:val="center"/>
          </w:tcPr>
          <w:p w14:paraId="24082357">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92" w:type="dxa"/>
            <w:vAlign w:val="center"/>
          </w:tcPr>
          <w:p w14:paraId="4BB82568">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98" w:type="dxa"/>
            <w:vAlign w:val="center"/>
          </w:tcPr>
          <w:p w14:paraId="68F3C01F">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98" w:type="dxa"/>
            <w:vAlign w:val="center"/>
          </w:tcPr>
          <w:p w14:paraId="4964894F">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98" w:type="dxa"/>
            <w:vAlign w:val="center"/>
          </w:tcPr>
          <w:p w14:paraId="5A9F1F31">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85" w:type="dxa"/>
            <w:vAlign w:val="center"/>
          </w:tcPr>
          <w:p w14:paraId="35575174">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98" w:type="dxa"/>
            <w:vAlign w:val="center"/>
          </w:tcPr>
          <w:p w14:paraId="20A2DD0E">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85" w:type="dxa"/>
            <w:vAlign w:val="center"/>
          </w:tcPr>
          <w:p w14:paraId="53D3F09C">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89" w:type="dxa"/>
            <w:vAlign w:val="center"/>
          </w:tcPr>
          <w:p w14:paraId="55C3BB8B">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632" w:type="dxa"/>
            <w:vAlign w:val="center"/>
          </w:tcPr>
          <w:p w14:paraId="018C9472">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r>
      <w:tr w14:paraId="1A2A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506" w:type="dxa"/>
            <w:vMerge w:val="continue"/>
            <w:vAlign w:val="center"/>
          </w:tcPr>
          <w:p w14:paraId="312C8E06">
            <w:pPr>
              <w:pStyle w:val="9"/>
              <w:spacing w:after="0" w:line="360" w:lineRule="exact"/>
              <w:jc w:val="center"/>
              <w:rPr>
                <w:rFonts w:hint="default" w:ascii="Times New Roman" w:hAnsi="Times New Roman" w:cs="Times New Roman"/>
                <w:sz w:val="18"/>
                <w:szCs w:val="18"/>
                <w:highlight w:val="none"/>
              </w:rPr>
            </w:pPr>
          </w:p>
        </w:tc>
        <w:tc>
          <w:tcPr>
            <w:tcW w:w="488" w:type="dxa"/>
            <w:vAlign w:val="center"/>
          </w:tcPr>
          <w:p w14:paraId="117EAD79">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2</w:t>
            </w:r>
          </w:p>
        </w:tc>
        <w:tc>
          <w:tcPr>
            <w:tcW w:w="408" w:type="dxa"/>
            <w:vAlign w:val="center"/>
          </w:tcPr>
          <w:p w14:paraId="28D62AC7">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84" w:type="dxa"/>
            <w:vAlign w:val="center"/>
          </w:tcPr>
          <w:p w14:paraId="379401E5">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407" w:type="dxa"/>
            <w:vAlign w:val="center"/>
          </w:tcPr>
          <w:p w14:paraId="62D0B54A">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76" w:type="dxa"/>
            <w:vAlign w:val="center"/>
          </w:tcPr>
          <w:p w14:paraId="7952F4B2">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98" w:type="dxa"/>
            <w:vAlign w:val="center"/>
          </w:tcPr>
          <w:p w14:paraId="7F1F1A62">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98" w:type="dxa"/>
            <w:vAlign w:val="center"/>
          </w:tcPr>
          <w:p w14:paraId="2DED8176">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85" w:type="dxa"/>
            <w:vAlign w:val="center"/>
          </w:tcPr>
          <w:p w14:paraId="16B1228A">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85" w:type="dxa"/>
            <w:vAlign w:val="center"/>
          </w:tcPr>
          <w:p w14:paraId="31C91FAC">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85" w:type="dxa"/>
            <w:vAlign w:val="center"/>
          </w:tcPr>
          <w:p w14:paraId="2667FCFB">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85" w:type="dxa"/>
            <w:vAlign w:val="center"/>
          </w:tcPr>
          <w:p w14:paraId="35B1F563">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98" w:type="dxa"/>
            <w:vAlign w:val="center"/>
          </w:tcPr>
          <w:p w14:paraId="7CE26BDD">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92" w:type="dxa"/>
            <w:vAlign w:val="center"/>
          </w:tcPr>
          <w:p w14:paraId="741DF1E6">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98" w:type="dxa"/>
            <w:vAlign w:val="center"/>
          </w:tcPr>
          <w:p w14:paraId="29B7F2E8">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98" w:type="dxa"/>
            <w:vAlign w:val="center"/>
          </w:tcPr>
          <w:p w14:paraId="50B0192E">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98" w:type="dxa"/>
            <w:vAlign w:val="center"/>
          </w:tcPr>
          <w:p w14:paraId="02937F11">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85" w:type="dxa"/>
            <w:vAlign w:val="center"/>
          </w:tcPr>
          <w:p w14:paraId="568DABEA">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98" w:type="dxa"/>
            <w:vAlign w:val="center"/>
          </w:tcPr>
          <w:p w14:paraId="06271FD7">
            <w:pPr>
              <w:pStyle w:val="9"/>
              <w:spacing w:after="0" w:line="360" w:lineRule="exact"/>
              <w:jc w:val="center"/>
              <w:rPr>
                <w:rFonts w:hint="default" w:ascii="Times New Roman" w:hAnsi="Times New Roman" w:cs="Times New Roman"/>
                <w:sz w:val="36"/>
                <w:szCs w:val="36"/>
                <w:highlight w:val="none"/>
              </w:rPr>
            </w:pPr>
            <w:r>
              <w:rPr>
                <w:rFonts w:hint="default" w:ascii="Times New Roman" w:hAnsi="Times New Roman" w:cs="Times New Roman"/>
                <w:sz w:val="36"/>
                <w:szCs w:val="36"/>
                <w:highlight w:val="none"/>
              </w:rPr>
              <w:t>○</w:t>
            </w:r>
          </w:p>
        </w:tc>
        <w:tc>
          <w:tcPr>
            <w:tcW w:w="385" w:type="dxa"/>
            <w:vAlign w:val="center"/>
          </w:tcPr>
          <w:p w14:paraId="6089F909">
            <w:pPr>
              <w:pStyle w:val="9"/>
              <w:spacing w:after="0" w:line="360" w:lineRule="exact"/>
              <w:jc w:val="center"/>
              <w:rPr>
                <w:rFonts w:hint="default" w:ascii="Times New Roman" w:hAnsi="Times New Roman" w:cs="Times New Roman"/>
                <w:sz w:val="36"/>
                <w:szCs w:val="36"/>
                <w:highlight w:val="none"/>
              </w:rPr>
            </w:pPr>
            <w:r>
              <w:rPr>
                <w:rFonts w:hint="default" w:ascii="Times New Roman" w:hAnsi="Times New Roman" w:cs="Times New Roman"/>
                <w:sz w:val="36"/>
                <w:szCs w:val="36"/>
                <w:highlight w:val="none"/>
              </w:rPr>
              <w:t>○</w:t>
            </w:r>
          </w:p>
        </w:tc>
        <w:tc>
          <w:tcPr>
            <w:tcW w:w="389" w:type="dxa"/>
            <w:vAlign w:val="center"/>
          </w:tcPr>
          <w:p w14:paraId="402CDA2B">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632" w:type="dxa"/>
            <w:vAlign w:val="center"/>
          </w:tcPr>
          <w:p w14:paraId="792EA454">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r>
      <w:tr w14:paraId="32E1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506" w:type="dxa"/>
            <w:vMerge w:val="restart"/>
            <w:vAlign w:val="center"/>
          </w:tcPr>
          <w:p w14:paraId="3B2599F1">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二</w:t>
            </w:r>
          </w:p>
        </w:tc>
        <w:tc>
          <w:tcPr>
            <w:tcW w:w="488" w:type="dxa"/>
            <w:vAlign w:val="center"/>
          </w:tcPr>
          <w:p w14:paraId="4E7E5E43">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3</w:t>
            </w:r>
          </w:p>
        </w:tc>
        <w:tc>
          <w:tcPr>
            <w:tcW w:w="408" w:type="dxa"/>
            <w:vAlign w:val="center"/>
          </w:tcPr>
          <w:p w14:paraId="6FAC37CD">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84" w:type="dxa"/>
            <w:vAlign w:val="center"/>
          </w:tcPr>
          <w:p w14:paraId="7856D462">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407" w:type="dxa"/>
            <w:vAlign w:val="center"/>
          </w:tcPr>
          <w:p w14:paraId="0A5FCF9B">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76" w:type="dxa"/>
            <w:vAlign w:val="center"/>
          </w:tcPr>
          <w:p w14:paraId="6C4A43C7">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98" w:type="dxa"/>
            <w:vAlign w:val="center"/>
          </w:tcPr>
          <w:p w14:paraId="4A72F69F">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98" w:type="dxa"/>
            <w:vAlign w:val="center"/>
          </w:tcPr>
          <w:p w14:paraId="3EE32CF9">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85" w:type="dxa"/>
            <w:vAlign w:val="center"/>
          </w:tcPr>
          <w:p w14:paraId="27A01A26">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85" w:type="dxa"/>
            <w:vAlign w:val="center"/>
          </w:tcPr>
          <w:p w14:paraId="6BB54D60">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85" w:type="dxa"/>
            <w:vAlign w:val="center"/>
          </w:tcPr>
          <w:p w14:paraId="30F6ACAF">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85" w:type="dxa"/>
            <w:vAlign w:val="center"/>
          </w:tcPr>
          <w:p w14:paraId="548A079E">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98" w:type="dxa"/>
            <w:vAlign w:val="center"/>
          </w:tcPr>
          <w:p w14:paraId="0FE55BAD">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92" w:type="dxa"/>
            <w:vAlign w:val="center"/>
          </w:tcPr>
          <w:p w14:paraId="587E9002">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98" w:type="dxa"/>
            <w:vAlign w:val="center"/>
          </w:tcPr>
          <w:p w14:paraId="23337A79">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98" w:type="dxa"/>
            <w:vAlign w:val="center"/>
          </w:tcPr>
          <w:p w14:paraId="1FED8E3C">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98" w:type="dxa"/>
            <w:vAlign w:val="center"/>
          </w:tcPr>
          <w:p w14:paraId="5A269884">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85" w:type="dxa"/>
            <w:vAlign w:val="center"/>
          </w:tcPr>
          <w:p w14:paraId="5EDFBD5B">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98" w:type="dxa"/>
            <w:vAlign w:val="center"/>
          </w:tcPr>
          <w:p w14:paraId="095AE2F6">
            <w:pPr>
              <w:pStyle w:val="9"/>
              <w:spacing w:after="0" w:line="360" w:lineRule="exact"/>
              <w:jc w:val="center"/>
              <w:rPr>
                <w:rFonts w:hint="default" w:ascii="Times New Roman" w:hAnsi="Times New Roman" w:cs="Times New Roman"/>
                <w:sz w:val="36"/>
                <w:szCs w:val="36"/>
                <w:highlight w:val="none"/>
              </w:rPr>
            </w:pPr>
            <w:r>
              <w:rPr>
                <w:rFonts w:hint="default" w:ascii="Times New Roman" w:hAnsi="Times New Roman" w:cs="Times New Roman"/>
                <w:sz w:val="36"/>
                <w:szCs w:val="36"/>
                <w:highlight w:val="none"/>
              </w:rPr>
              <w:t>○</w:t>
            </w:r>
          </w:p>
        </w:tc>
        <w:tc>
          <w:tcPr>
            <w:tcW w:w="385" w:type="dxa"/>
            <w:vAlign w:val="center"/>
          </w:tcPr>
          <w:p w14:paraId="78410595">
            <w:pPr>
              <w:pStyle w:val="9"/>
              <w:spacing w:after="0" w:line="360" w:lineRule="exact"/>
              <w:jc w:val="center"/>
              <w:rPr>
                <w:rFonts w:hint="default" w:ascii="Times New Roman" w:hAnsi="Times New Roman" w:cs="Times New Roman"/>
                <w:sz w:val="36"/>
                <w:szCs w:val="36"/>
                <w:highlight w:val="none"/>
              </w:rPr>
            </w:pPr>
            <w:r>
              <w:rPr>
                <w:rFonts w:hint="default" w:ascii="Times New Roman" w:hAnsi="Times New Roman" w:cs="Times New Roman"/>
                <w:sz w:val="36"/>
                <w:szCs w:val="36"/>
                <w:highlight w:val="none"/>
              </w:rPr>
              <w:t>○</w:t>
            </w:r>
          </w:p>
        </w:tc>
        <w:tc>
          <w:tcPr>
            <w:tcW w:w="389" w:type="dxa"/>
            <w:vAlign w:val="center"/>
          </w:tcPr>
          <w:p w14:paraId="32D2DB8F">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632" w:type="dxa"/>
            <w:vAlign w:val="center"/>
          </w:tcPr>
          <w:p w14:paraId="47068FA6">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r>
      <w:tr w14:paraId="031EE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506" w:type="dxa"/>
            <w:vMerge w:val="continue"/>
            <w:vAlign w:val="center"/>
          </w:tcPr>
          <w:p w14:paraId="7CC95330">
            <w:pPr>
              <w:pStyle w:val="9"/>
              <w:spacing w:after="0" w:line="360" w:lineRule="exact"/>
              <w:jc w:val="center"/>
              <w:rPr>
                <w:rFonts w:hint="default" w:ascii="Times New Roman" w:hAnsi="Times New Roman" w:cs="Times New Roman"/>
                <w:sz w:val="18"/>
                <w:szCs w:val="18"/>
                <w:highlight w:val="none"/>
              </w:rPr>
            </w:pPr>
          </w:p>
        </w:tc>
        <w:tc>
          <w:tcPr>
            <w:tcW w:w="488" w:type="dxa"/>
            <w:vAlign w:val="center"/>
          </w:tcPr>
          <w:p w14:paraId="5B68C444">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4</w:t>
            </w:r>
          </w:p>
        </w:tc>
        <w:tc>
          <w:tcPr>
            <w:tcW w:w="408" w:type="dxa"/>
            <w:vAlign w:val="center"/>
          </w:tcPr>
          <w:p w14:paraId="67389669">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84" w:type="dxa"/>
            <w:vAlign w:val="center"/>
          </w:tcPr>
          <w:p w14:paraId="7B26655E">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407" w:type="dxa"/>
            <w:vAlign w:val="center"/>
          </w:tcPr>
          <w:p w14:paraId="20F68554">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76" w:type="dxa"/>
            <w:vAlign w:val="center"/>
          </w:tcPr>
          <w:p w14:paraId="4BE5B455">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98" w:type="dxa"/>
            <w:vAlign w:val="center"/>
          </w:tcPr>
          <w:p w14:paraId="22A420C6">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98" w:type="dxa"/>
            <w:vAlign w:val="center"/>
          </w:tcPr>
          <w:p w14:paraId="4A7E4D02">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85" w:type="dxa"/>
            <w:vAlign w:val="center"/>
          </w:tcPr>
          <w:p w14:paraId="1E72A740">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85" w:type="dxa"/>
            <w:vAlign w:val="center"/>
          </w:tcPr>
          <w:p w14:paraId="35AE544E">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85" w:type="dxa"/>
            <w:vAlign w:val="center"/>
          </w:tcPr>
          <w:p w14:paraId="4284E4BC">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85" w:type="dxa"/>
            <w:vAlign w:val="center"/>
          </w:tcPr>
          <w:p w14:paraId="1367B67E">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98" w:type="dxa"/>
            <w:vAlign w:val="center"/>
          </w:tcPr>
          <w:p w14:paraId="7781C5D6">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92" w:type="dxa"/>
            <w:vAlign w:val="center"/>
          </w:tcPr>
          <w:p w14:paraId="74577B47">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98" w:type="dxa"/>
            <w:vAlign w:val="center"/>
          </w:tcPr>
          <w:p w14:paraId="600EF7AA">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98" w:type="dxa"/>
            <w:vAlign w:val="center"/>
          </w:tcPr>
          <w:p w14:paraId="461DD229">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98" w:type="dxa"/>
            <w:vAlign w:val="center"/>
          </w:tcPr>
          <w:p w14:paraId="3F7AC5A1">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85" w:type="dxa"/>
            <w:vAlign w:val="center"/>
          </w:tcPr>
          <w:p w14:paraId="307900F3">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98" w:type="dxa"/>
            <w:vAlign w:val="center"/>
          </w:tcPr>
          <w:p w14:paraId="5258586A">
            <w:pPr>
              <w:pStyle w:val="9"/>
              <w:spacing w:after="0" w:line="360" w:lineRule="exact"/>
              <w:jc w:val="center"/>
              <w:rPr>
                <w:rFonts w:hint="default" w:ascii="Times New Roman" w:hAnsi="Times New Roman" w:cs="Times New Roman"/>
                <w:sz w:val="36"/>
                <w:szCs w:val="36"/>
                <w:highlight w:val="none"/>
              </w:rPr>
            </w:pPr>
            <w:r>
              <w:rPr>
                <w:rFonts w:hint="default" w:ascii="Times New Roman" w:hAnsi="Times New Roman" w:cs="Times New Roman"/>
                <w:sz w:val="36"/>
                <w:szCs w:val="36"/>
                <w:highlight w:val="none"/>
              </w:rPr>
              <w:t>○</w:t>
            </w:r>
          </w:p>
        </w:tc>
        <w:tc>
          <w:tcPr>
            <w:tcW w:w="385" w:type="dxa"/>
            <w:vAlign w:val="center"/>
          </w:tcPr>
          <w:p w14:paraId="559CD9C2">
            <w:pPr>
              <w:pStyle w:val="9"/>
              <w:spacing w:after="0" w:line="360" w:lineRule="exact"/>
              <w:jc w:val="center"/>
              <w:rPr>
                <w:rFonts w:hint="default" w:ascii="Times New Roman" w:hAnsi="Times New Roman" w:cs="Times New Roman"/>
                <w:sz w:val="36"/>
                <w:szCs w:val="36"/>
                <w:highlight w:val="none"/>
              </w:rPr>
            </w:pPr>
            <w:r>
              <w:rPr>
                <w:rFonts w:hint="default" w:ascii="Times New Roman" w:hAnsi="Times New Roman" w:cs="Times New Roman"/>
                <w:sz w:val="36"/>
                <w:szCs w:val="36"/>
                <w:highlight w:val="none"/>
              </w:rPr>
              <w:t>○</w:t>
            </w:r>
          </w:p>
        </w:tc>
        <w:tc>
          <w:tcPr>
            <w:tcW w:w="389" w:type="dxa"/>
            <w:vAlign w:val="center"/>
          </w:tcPr>
          <w:p w14:paraId="75A564DF">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632" w:type="dxa"/>
            <w:vAlign w:val="center"/>
          </w:tcPr>
          <w:p w14:paraId="22155BD2">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r>
      <w:tr w14:paraId="6964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506" w:type="dxa"/>
            <w:vMerge w:val="restart"/>
            <w:vAlign w:val="center"/>
          </w:tcPr>
          <w:p w14:paraId="6725F294">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三</w:t>
            </w:r>
          </w:p>
        </w:tc>
        <w:tc>
          <w:tcPr>
            <w:tcW w:w="488" w:type="dxa"/>
            <w:vAlign w:val="center"/>
          </w:tcPr>
          <w:p w14:paraId="16C79E0E">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5</w:t>
            </w:r>
          </w:p>
        </w:tc>
        <w:tc>
          <w:tcPr>
            <w:tcW w:w="408" w:type="dxa"/>
            <w:vAlign w:val="center"/>
          </w:tcPr>
          <w:p w14:paraId="4E9B9875">
            <w:pPr>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36"/>
                <w:szCs w:val="36"/>
                <w:highlight w:val="none"/>
              </w:rPr>
              <w:t>●</w:t>
            </w:r>
          </w:p>
        </w:tc>
        <w:tc>
          <w:tcPr>
            <w:tcW w:w="384" w:type="dxa"/>
            <w:vAlign w:val="center"/>
          </w:tcPr>
          <w:p w14:paraId="576452C7">
            <w:pPr>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36"/>
                <w:szCs w:val="36"/>
                <w:highlight w:val="none"/>
              </w:rPr>
              <w:t>●</w:t>
            </w:r>
          </w:p>
        </w:tc>
        <w:tc>
          <w:tcPr>
            <w:tcW w:w="407" w:type="dxa"/>
            <w:vAlign w:val="center"/>
          </w:tcPr>
          <w:p w14:paraId="75E8A3DE">
            <w:pPr>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36"/>
                <w:szCs w:val="36"/>
                <w:highlight w:val="none"/>
              </w:rPr>
              <w:t>●</w:t>
            </w:r>
          </w:p>
        </w:tc>
        <w:tc>
          <w:tcPr>
            <w:tcW w:w="376" w:type="dxa"/>
            <w:vAlign w:val="center"/>
          </w:tcPr>
          <w:p w14:paraId="166F69E7">
            <w:pPr>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36"/>
                <w:szCs w:val="36"/>
                <w:highlight w:val="none"/>
              </w:rPr>
              <w:t>●</w:t>
            </w:r>
          </w:p>
        </w:tc>
        <w:tc>
          <w:tcPr>
            <w:tcW w:w="398" w:type="dxa"/>
            <w:vAlign w:val="center"/>
          </w:tcPr>
          <w:p w14:paraId="59694E94">
            <w:pPr>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36"/>
                <w:szCs w:val="36"/>
                <w:highlight w:val="none"/>
              </w:rPr>
              <w:t>●</w:t>
            </w:r>
          </w:p>
        </w:tc>
        <w:tc>
          <w:tcPr>
            <w:tcW w:w="398" w:type="dxa"/>
            <w:vAlign w:val="center"/>
          </w:tcPr>
          <w:p w14:paraId="776C5B02">
            <w:pPr>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36"/>
                <w:szCs w:val="36"/>
                <w:highlight w:val="none"/>
              </w:rPr>
              <w:t>●</w:t>
            </w:r>
          </w:p>
        </w:tc>
        <w:tc>
          <w:tcPr>
            <w:tcW w:w="385" w:type="dxa"/>
            <w:vAlign w:val="center"/>
          </w:tcPr>
          <w:p w14:paraId="399B4FFB">
            <w:pPr>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36"/>
                <w:szCs w:val="36"/>
                <w:highlight w:val="none"/>
              </w:rPr>
              <w:t>●</w:t>
            </w:r>
          </w:p>
        </w:tc>
        <w:tc>
          <w:tcPr>
            <w:tcW w:w="385" w:type="dxa"/>
            <w:vAlign w:val="center"/>
          </w:tcPr>
          <w:p w14:paraId="7DE1574C">
            <w:pPr>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36"/>
                <w:szCs w:val="36"/>
                <w:highlight w:val="none"/>
              </w:rPr>
              <w:t>●</w:t>
            </w:r>
          </w:p>
        </w:tc>
        <w:tc>
          <w:tcPr>
            <w:tcW w:w="385" w:type="dxa"/>
            <w:vAlign w:val="center"/>
          </w:tcPr>
          <w:p w14:paraId="0A32AC19">
            <w:pPr>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36"/>
                <w:szCs w:val="36"/>
                <w:highlight w:val="none"/>
              </w:rPr>
              <w:t>●</w:t>
            </w:r>
          </w:p>
        </w:tc>
        <w:tc>
          <w:tcPr>
            <w:tcW w:w="385" w:type="dxa"/>
            <w:vAlign w:val="center"/>
          </w:tcPr>
          <w:p w14:paraId="6D8A982E">
            <w:pPr>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36"/>
                <w:szCs w:val="36"/>
                <w:highlight w:val="none"/>
              </w:rPr>
              <w:t>●</w:t>
            </w:r>
          </w:p>
        </w:tc>
        <w:tc>
          <w:tcPr>
            <w:tcW w:w="398" w:type="dxa"/>
            <w:vAlign w:val="center"/>
          </w:tcPr>
          <w:p w14:paraId="15483FE6">
            <w:pPr>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36"/>
                <w:szCs w:val="36"/>
                <w:highlight w:val="none"/>
              </w:rPr>
              <w:t>●</w:t>
            </w:r>
          </w:p>
        </w:tc>
        <w:tc>
          <w:tcPr>
            <w:tcW w:w="392" w:type="dxa"/>
            <w:vAlign w:val="center"/>
          </w:tcPr>
          <w:p w14:paraId="2DE09C9E">
            <w:pPr>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36"/>
                <w:szCs w:val="36"/>
                <w:highlight w:val="none"/>
              </w:rPr>
              <w:t>●</w:t>
            </w:r>
          </w:p>
        </w:tc>
        <w:tc>
          <w:tcPr>
            <w:tcW w:w="398" w:type="dxa"/>
            <w:vAlign w:val="center"/>
          </w:tcPr>
          <w:p w14:paraId="31F916CE">
            <w:pPr>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36"/>
                <w:szCs w:val="36"/>
                <w:highlight w:val="none"/>
              </w:rPr>
              <w:t>●</w:t>
            </w:r>
          </w:p>
        </w:tc>
        <w:tc>
          <w:tcPr>
            <w:tcW w:w="398" w:type="dxa"/>
            <w:vAlign w:val="center"/>
          </w:tcPr>
          <w:p w14:paraId="6257ABDF">
            <w:pPr>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36"/>
                <w:szCs w:val="36"/>
                <w:highlight w:val="none"/>
              </w:rPr>
              <w:t>●</w:t>
            </w:r>
          </w:p>
        </w:tc>
        <w:tc>
          <w:tcPr>
            <w:tcW w:w="398" w:type="dxa"/>
            <w:vAlign w:val="center"/>
          </w:tcPr>
          <w:p w14:paraId="59382CC9">
            <w:pPr>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36"/>
                <w:szCs w:val="36"/>
                <w:highlight w:val="none"/>
              </w:rPr>
              <w:t>●</w:t>
            </w:r>
          </w:p>
        </w:tc>
        <w:tc>
          <w:tcPr>
            <w:tcW w:w="385" w:type="dxa"/>
            <w:vAlign w:val="center"/>
          </w:tcPr>
          <w:p w14:paraId="30D4AE25">
            <w:pPr>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36"/>
                <w:szCs w:val="36"/>
                <w:highlight w:val="none"/>
              </w:rPr>
              <w:t>●</w:t>
            </w:r>
          </w:p>
        </w:tc>
        <w:tc>
          <w:tcPr>
            <w:tcW w:w="398" w:type="dxa"/>
            <w:vAlign w:val="center"/>
          </w:tcPr>
          <w:p w14:paraId="7E48E3A5">
            <w:pPr>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36"/>
                <w:szCs w:val="36"/>
                <w:highlight w:val="none"/>
              </w:rPr>
              <w:t>●</w:t>
            </w:r>
          </w:p>
        </w:tc>
        <w:tc>
          <w:tcPr>
            <w:tcW w:w="385" w:type="dxa"/>
            <w:vAlign w:val="center"/>
          </w:tcPr>
          <w:p w14:paraId="45E25884">
            <w:pPr>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36"/>
                <w:szCs w:val="36"/>
                <w:highlight w:val="none"/>
              </w:rPr>
              <w:t>●</w:t>
            </w:r>
          </w:p>
        </w:tc>
        <w:tc>
          <w:tcPr>
            <w:tcW w:w="389" w:type="dxa"/>
            <w:vAlign w:val="center"/>
          </w:tcPr>
          <w:p w14:paraId="1E117154">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632" w:type="dxa"/>
            <w:vAlign w:val="center"/>
          </w:tcPr>
          <w:p w14:paraId="56D2F2C7">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r>
      <w:tr w14:paraId="06A67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506" w:type="dxa"/>
            <w:vMerge w:val="continue"/>
            <w:vAlign w:val="center"/>
          </w:tcPr>
          <w:p w14:paraId="31E72E6E">
            <w:pPr>
              <w:pStyle w:val="9"/>
              <w:spacing w:after="0" w:line="360" w:lineRule="exact"/>
              <w:jc w:val="center"/>
              <w:rPr>
                <w:rFonts w:hint="default" w:ascii="Times New Roman" w:hAnsi="Times New Roman" w:cs="Times New Roman"/>
                <w:sz w:val="18"/>
                <w:szCs w:val="18"/>
                <w:highlight w:val="none"/>
              </w:rPr>
            </w:pPr>
          </w:p>
        </w:tc>
        <w:tc>
          <w:tcPr>
            <w:tcW w:w="488" w:type="dxa"/>
            <w:vAlign w:val="center"/>
          </w:tcPr>
          <w:p w14:paraId="3E4DD823">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6</w:t>
            </w:r>
          </w:p>
        </w:tc>
        <w:tc>
          <w:tcPr>
            <w:tcW w:w="408" w:type="dxa"/>
            <w:vAlign w:val="center"/>
          </w:tcPr>
          <w:p w14:paraId="3B3EAAA3">
            <w:pPr>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36"/>
                <w:szCs w:val="36"/>
                <w:highlight w:val="none"/>
              </w:rPr>
              <w:t>●</w:t>
            </w:r>
          </w:p>
        </w:tc>
        <w:tc>
          <w:tcPr>
            <w:tcW w:w="384" w:type="dxa"/>
            <w:vAlign w:val="center"/>
          </w:tcPr>
          <w:p w14:paraId="76D7A836">
            <w:pPr>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36"/>
                <w:szCs w:val="36"/>
                <w:highlight w:val="none"/>
              </w:rPr>
              <w:t>●</w:t>
            </w:r>
          </w:p>
        </w:tc>
        <w:tc>
          <w:tcPr>
            <w:tcW w:w="407" w:type="dxa"/>
            <w:vAlign w:val="center"/>
          </w:tcPr>
          <w:p w14:paraId="7E662229">
            <w:pPr>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36"/>
                <w:szCs w:val="36"/>
                <w:highlight w:val="none"/>
              </w:rPr>
              <w:t>●</w:t>
            </w:r>
          </w:p>
        </w:tc>
        <w:tc>
          <w:tcPr>
            <w:tcW w:w="376" w:type="dxa"/>
            <w:vAlign w:val="center"/>
          </w:tcPr>
          <w:p w14:paraId="716B288F">
            <w:pPr>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36"/>
                <w:szCs w:val="36"/>
                <w:highlight w:val="none"/>
              </w:rPr>
              <w:t>●</w:t>
            </w:r>
          </w:p>
        </w:tc>
        <w:tc>
          <w:tcPr>
            <w:tcW w:w="398" w:type="dxa"/>
            <w:vAlign w:val="center"/>
          </w:tcPr>
          <w:p w14:paraId="0A198E38">
            <w:pPr>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36"/>
                <w:szCs w:val="36"/>
                <w:highlight w:val="none"/>
              </w:rPr>
              <w:t>●</w:t>
            </w:r>
          </w:p>
        </w:tc>
        <w:tc>
          <w:tcPr>
            <w:tcW w:w="398" w:type="dxa"/>
            <w:vAlign w:val="center"/>
          </w:tcPr>
          <w:p w14:paraId="79A65271">
            <w:pPr>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36"/>
                <w:szCs w:val="36"/>
                <w:highlight w:val="none"/>
              </w:rPr>
              <w:t>●</w:t>
            </w:r>
          </w:p>
        </w:tc>
        <w:tc>
          <w:tcPr>
            <w:tcW w:w="385" w:type="dxa"/>
            <w:vAlign w:val="center"/>
          </w:tcPr>
          <w:p w14:paraId="6DE33603">
            <w:pPr>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36"/>
                <w:szCs w:val="36"/>
                <w:highlight w:val="none"/>
              </w:rPr>
              <w:t>●</w:t>
            </w:r>
          </w:p>
        </w:tc>
        <w:tc>
          <w:tcPr>
            <w:tcW w:w="385" w:type="dxa"/>
            <w:vAlign w:val="center"/>
          </w:tcPr>
          <w:p w14:paraId="7D528877">
            <w:pPr>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36"/>
                <w:szCs w:val="36"/>
                <w:highlight w:val="none"/>
              </w:rPr>
              <w:t>●</w:t>
            </w:r>
          </w:p>
        </w:tc>
        <w:tc>
          <w:tcPr>
            <w:tcW w:w="385" w:type="dxa"/>
            <w:vAlign w:val="center"/>
          </w:tcPr>
          <w:p w14:paraId="7EAC380A">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85" w:type="dxa"/>
            <w:vAlign w:val="center"/>
          </w:tcPr>
          <w:p w14:paraId="5B291794">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98" w:type="dxa"/>
            <w:vAlign w:val="center"/>
          </w:tcPr>
          <w:p w14:paraId="2097BB6F">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92" w:type="dxa"/>
            <w:vAlign w:val="center"/>
          </w:tcPr>
          <w:p w14:paraId="4FFE2957">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98" w:type="dxa"/>
            <w:vAlign w:val="center"/>
          </w:tcPr>
          <w:p w14:paraId="1D9F2A71">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98" w:type="dxa"/>
            <w:vAlign w:val="center"/>
          </w:tcPr>
          <w:p w14:paraId="564ADB2A">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22"/>
                <w:szCs w:val="22"/>
                <w:highlight w:val="none"/>
              </w:rPr>
              <w:t>◎</w:t>
            </w:r>
          </w:p>
        </w:tc>
        <w:tc>
          <w:tcPr>
            <w:tcW w:w="398" w:type="dxa"/>
            <w:vAlign w:val="center"/>
          </w:tcPr>
          <w:p w14:paraId="44833C31">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85" w:type="dxa"/>
            <w:vAlign w:val="center"/>
          </w:tcPr>
          <w:p w14:paraId="3F5E908E">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98" w:type="dxa"/>
            <w:vAlign w:val="center"/>
          </w:tcPr>
          <w:p w14:paraId="6D245073">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85" w:type="dxa"/>
            <w:vAlign w:val="center"/>
          </w:tcPr>
          <w:p w14:paraId="2D12D010">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89" w:type="dxa"/>
            <w:vAlign w:val="center"/>
          </w:tcPr>
          <w:p w14:paraId="2AAF182E">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632" w:type="dxa"/>
            <w:vAlign w:val="center"/>
          </w:tcPr>
          <w:p w14:paraId="233CA382">
            <w:pPr>
              <w:pStyle w:val="9"/>
              <w:spacing w:after="0"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r>
    </w:tbl>
    <w:p w14:paraId="4BD01E60">
      <w:pPr>
        <w:ind w:left="525" w:hanging="525" w:hangingChars="250"/>
        <w:rPr>
          <w:rFonts w:hint="default" w:ascii="Times New Roman" w:hAnsi="Times New Roman" w:cs="Times New Roman"/>
          <w:szCs w:val="21"/>
          <w:highlight w:val="none"/>
        </w:rPr>
      </w:pPr>
      <w:r>
        <w:rPr>
          <w:rFonts w:hint="default" w:ascii="Times New Roman" w:hAnsi="Times New Roman" w:cs="Times New Roman"/>
          <w:szCs w:val="21"/>
          <w:highlight w:val="none"/>
        </w:rPr>
        <w:t>图注：～</w:t>
      </w:r>
      <w:r>
        <w:rPr>
          <w:rFonts w:hint="default" w:ascii="Times New Roman" w:hAnsi="Times New Roman" w:cs="Times New Roman"/>
          <w:szCs w:val="21"/>
          <w:highlight w:val="none"/>
          <w:lang w:val="en-US" w:eastAsia="zh-CN"/>
        </w:rPr>
        <w:t>理论</w:t>
      </w:r>
      <w:r>
        <w:rPr>
          <w:rFonts w:hint="default" w:ascii="Times New Roman" w:hAnsi="Times New Roman" w:cs="Times New Roman"/>
          <w:szCs w:val="21"/>
          <w:highlight w:val="none"/>
          <w:lang w:eastAsia="zh-CN"/>
        </w:rPr>
        <w:t>教学</w:t>
      </w:r>
      <w:r>
        <w:rPr>
          <w:rFonts w:hint="default" w:ascii="Times New Roman" w:hAnsi="Times New Roman" w:cs="Times New Roman"/>
          <w:szCs w:val="21"/>
          <w:highlight w:val="none"/>
        </w:rPr>
        <w:t>；○实习（实训）；∥课程设计；△机动；：考试；</w:t>
      </w:r>
      <w:r>
        <w:rPr>
          <w:rFonts w:hint="default" w:ascii="Times New Roman" w:hAnsi="Times New Roman" w:cs="Times New Roman"/>
          <w:sz w:val="36"/>
          <w:szCs w:val="36"/>
          <w:highlight w:val="none"/>
        </w:rPr>
        <w:t>●</w:t>
      </w:r>
      <w:r>
        <w:rPr>
          <w:rFonts w:hint="default" w:ascii="Times New Roman" w:hAnsi="Times New Roman" w:cs="Times New Roman"/>
          <w:szCs w:val="21"/>
          <w:highlight w:val="none"/>
        </w:rPr>
        <w:t>岗位实习；</w:t>
      </w:r>
    </w:p>
    <w:p w14:paraId="0B29D003">
      <w:pPr>
        <w:ind w:left="462" w:leftChars="220"/>
        <w:rPr>
          <w:rFonts w:hint="default" w:ascii="Times New Roman" w:hAnsi="Times New Roman" w:cs="Times New Roman"/>
          <w:szCs w:val="21"/>
          <w:highlight w:val="none"/>
        </w:rPr>
        <w:sectPr>
          <w:footerReference r:id="rId5" w:type="default"/>
          <w:pgSz w:w="11906" w:h="16838"/>
          <w:pgMar w:top="1417" w:right="1417" w:bottom="1134" w:left="1417" w:header="851" w:footer="992" w:gutter="0"/>
          <w:pgNumType w:fmt="decimal" w:start="42"/>
          <w:cols w:space="720" w:num="1"/>
          <w:docGrid w:linePitch="312" w:charSpace="0"/>
        </w:sectPr>
      </w:pPr>
      <w:r>
        <w:rPr>
          <w:rFonts w:hint="default" w:ascii="Times New Roman" w:hAnsi="Times New Roman" w:cs="Times New Roman"/>
          <w:szCs w:val="21"/>
          <w:highlight w:val="none"/>
        </w:rPr>
        <w:t xml:space="preserve"> /毕业设计；☆军事技能训练；〓放假；◎毕业教育，融入毕业设计环节。</w:t>
      </w:r>
    </w:p>
    <w:p w14:paraId="52EFF8F4">
      <w:pPr>
        <w:pStyle w:val="3"/>
        <w:spacing w:beforeLines="0" w:afterLines="0" w:line="360" w:lineRule="atLeast"/>
        <w:ind w:firstLine="422"/>
        <w:rPr>
          <w:rFonts w:hint="default" w:ascii="Times New Roman" w:hAnsi="Times New Roman" w:cs="Times New Roman"/>
          <w:highlight w:val="none"/>
        </w:rPr>
      </w:pPr>
      <w:bookmarkStart w:id="48" w:name="_Toc14632"/>
      <w:bookmarkStart w:id="49" w:name="_Toc17162"/>
      <w:r>
        <w:rPr>
          <w:rFonts w:hint="default" w:ascii="Times New Roman" w:hAnsi="Times New Roman" w:cs="Times New Roman"/>
          <w:highlight w:val="none"/>
        </w:rPr>
        <w:t>（三）专业教学进程表</w:t>
      </w:r>
      <w:bookmarkEnd w:id="48"/>
      <w:bookmarkEnd w:id="49"/>
    </w:p>
    <w:p w14:paraId="63ACE993">
      <w:pPr>
        <w:ind w:firstLine="422" w:firstLineChars="200"/>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专业教学进度安排表</w:t>
      </w:r>
    </w:p>
    <w:tbl>
      <w:tblPr>
        <w:tblStyle w:val="26"/>
        <w:tblpPr w:leftFromText="181" w:rightFromText="181" w:vertAnchor="text" w:tblpXSpec="center" w:tblpY="1"/>
        <w:tblOverlap w:val="never"/>
        <w:tblW w:w="10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419"/>
        <w:gridCol w:w="396"/>
        <w:gridCol w:w="1069"/>
        <w:gridCol w:w="1831"/>
        <w:gridCol w:w="437"/>
        <w:gridCol w:w="532"/>
        <w:gridCol w:w="531"/>
        <w:gridCol w:w="493"/>
        <w:gridCol w:w="594"/>
        <w:gridCol w:w="483"/>
        <w:gridCol w:w="514"/>
        <w:gridCol w:w="503"/>
        <w:gridCol w:w="471"/>
        <w:gridCol w:w="479"/>
        <w:gridCol w:w="493"/>
        <w:gridCol w:w="386"/>
        <w:gridCol w:w="305"/>
      </w:tblGrid>
      <w:tr w14:paraId="351B1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9" w:type="dxa"/>
            <w:gridSpan w:val="2"/>
            <w:vMerge w:val="restart"/>
            <w:vAlign w:val="center"/>
          </w:tcPr>
          <w:p w14:paraId="306F538D">
            <w:pPr>
              <w:widowControl/>
              <w:spacing w:line="360" w:lineRule="exact"/>
              <w:rPr>
                <w:rFonts w:hint="default" w:ascii="Times New Roman" w:hAnsi="Times New Roman" w:cs="Times New Roman"/>
                <w:color w:val="000000"/>
                <w:kern w:val="0"/>
                <w:sz w:val="18"/>
                <w:szCs w:val="18"/>
                <w:highlight w:val="none"/>
              </w:rPr>
            </w:pPr>
            <w:r>
              <w:rPr>
                <w:rFonts w:hint="default" w:ascii="Times New Roman" w:hAnsi="Times New Roman" w:cs="Times New Roman"/>
                <w:color w:val="000000"/>
                <w:kern w:val="0"/>
                <w:sz w:val="18"/>
                <w:szCs w:val="18"/>
                <w:highlight w:val="none"/>
              </w:rPr>
              <w:t>课程类别</w:t>
            </w:r>
          </w:p>
          <w:p w14:paraId="4E075FA2">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kern w:val="0"/>
                <w:sz w:val="18"/>
                <w:szCs w:val="18"/>
                <w:highlight w:val="none"/>
              </w:rPr>
              <w:t>课程性质</w:t>
            </w:r>
          </w:p>
        </w:tc>
        <w:tc>
          <w:tcPr>
            <w:tcW w:w="396" w:type="dxa"/>
            <w:vMerge w:val="restart"/>
            <w:vAlign w:val="center"/>
          </w:tcPr>
          <w:p w14:paraId="6EB3669E">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序号</w:t>
            </w:r>
          </w:p>
        </w:tc>
        <w:tc>
          <w:tcPr>
            <w:tcW w:w="1069" w:type="dxa"/>
            <w:vMerge w:val="restart"/>
            <w:vAlign w:val="center"/>
          </w:tcPr>
          <w:p w14:paraId="738A582F">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课程代码</w:t>
            </w:r>
          </w:p>
        </w:tc>
        <w:tc>
          <w:tcPr>
            <w:tcW w:w="1831" w:type="dxa"/>
            <w:vMerge w:val="restart"/>
            <w:vAlign w:val="center"/>
          </w:tcPr>
          <w:p w14:paraId="26ED9154">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课程名称</w:t>
            </w:r>
          </w:p>
        </w:tc>
        <w:tc>
          <w:tcPr>
            <w:tcW w:w="437" w:type="dxa"/>
            <w:vMerge w:val="restart"/>
            <w:vAlign w:val="center"/>
          </w:tcPr>
          <w:p w14:paraId="2B960A59">
            <w:pPr>
              <w:widowControl/>
              <w:spacing w:line="36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课程类型</w:t>
            </w:r>
          </w:p>
        </w:tc>
        <w:tc>
          <w:tcPr>
            <w:tcW w:w="532" w:type="dxa"/>
            <w:vMerge w:val="restart"/>
            <w:vAlign w:val="center"/>
          </w:tcPr>
          <w:p w14:paraId="79FC52F7">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p w14:paraId="62F5F49F">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总学时</w:t>
            </w:r>
          </w:p>
        </w:tc>
        <w:tc>
          <w:tcPr>
            <w:tcW w:w="531" w:type="dxa"/>
            <w:vMerge w:val="restart"/>
            <w:vAlign w:val="center"/>
          </w:tcPr>
          <w:p w14:paraId="07977AC6">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理论学时</w:t>
            </w:r>
          </w:p>
        </w:tc>
        <w:tc>
          <w:tcPr>
            <w:tcW w:w="493" w:type="dxa"/>
            <w:vMerge w:val="restart"/>
            <w:vAlign w:val="center"/>
          </w:tcPr>
          <w:p w14:paraId="5BE2E48D">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实践学时</w:t>
            </w:r>
          </w:p>
        </w:tc>
        <w:tc>
          <w:tcPr>
            <w:tcW w:w="594" w:type="dxa"/>
            <w:vMerge w:val="restart"/>
            <w:vAlign w:val="center"/>
          </w:tcPr>
          <w:p w14:paraId="139C9F01">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p w14:paraId="4DEB7268">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p w14:paraId="1B8E8E49">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总学分</w:t>
            </w:r>
          </w:p>
          <w:p w14:paraId="513BAA50">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2943" w:type="dxa"/>
            <w:gridSpan w:val="6"/>
            <w:vAlign w:val="center"/>
          </w:tcPr>
          <w:p w14:paraId="67EB5DAF">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按学年、学期及学期学时分配</w:t>
            </w:r>
          </w:p>
        </w:tc>
        <w:tc>
          <w:tcPr>
            <w:tcW w:w="386" w:type="dxa"/>
            <w:vMerge w:val="restart"/>
            <w:vAlign w:val="center"/>
          </w:tcPr>
          <w:p w14:paraId="60839E7F">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考核方式</w:t>
            </w:r>
          </w:p>
        </w:tc>
        <w:tc>
          <w:tcPr>
            <w:tcW w:w="305" w:type="dxa"/>
            <w:vMerge w:val="restart"/>
            <w:vAlign w:val="center"/>
          </w:tcPr>
          <w:p w14:paraId="18243EA8">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备注</w:t>
            </w:r>
          </w:p>
        </w:tc>
      </w:tr>
      <w:tr w14:paraId="5125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69" w:type="dxa"/>
            <w:gridSpan w:val="2"/>
            <w:vMerge w:val="continue"/>
            <w:vAlign w:val="center"/>
          </w:tcPr>
          <w:p w14:paraId="33DBD278">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96" w:type="dxa"/>
            <w:vMerge w:val="continue"/>
            <w:vAlign w:val="center"/>
          </w:tcPr>
          <w:p w14:paraId="7B8CA96C">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1069" w:type="dxa"/>
            <w:vMerge w:val="continue"/>
            <w:vAlign w:val="center"/>
          </w:tcPr>
          <w:p w14:paraId="5DC1E437">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1831" w:type="dxa"/>
            <w:vMerge w:val="continue"/>
            <w:vAlign w:val="center"/>
          </w:tcPr>
          <w:p w14:paraId="0E29B70A">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37" w:type="dxa"/>
            <w:vMerge w:val="continue"/>
            <w:vAlign w:val="center"/>
          </w:tcPr>
          <w:p w14:paraId="0D08F2DC">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32" w:type="dxa"/>
            <w:vMerge w:val="continue"/>
            <w:vAlign w:val="center"/>
          </w:tcPr>
          <w:p w14:paraId="060EA405">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31" w:type="dxa"/>
            <w:vMerge w:val="continue"/>
            <w:vAlign w:val="center"/>
          </w:tcPr>
          <w:p w14:paraId="3BE9948F">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vMerge w:val="continue"/>
            <w:vAlign w:val="center"/>
          </w:tcPr>
          <w:p w14:paraId="41B87BCB">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94" w:type="dxa"/>
            <w:vMerge w:val="continue"/>
            <w:vAlign w:val="center"/>
          </w:tcPr>
          <w:p w14:paraId="56E5C4C2">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997" w:type="dxa"/>
            <w:gridSpan w:val="2"/>
            <w:vAlign w:val="center"/>
          </w:tcPr>
          <w:p w14:paraId="14DC265C">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第一学年</w:t>
            </w:r>
          </w:p>
        </w:tc>
        <w:tc>
          <w:tcPr>
            <w:tcW w:w="974" w:type="dxa"/>
            <w:gridSpan w:val="2"/>
            <w:vAlign w:val="center"/>
          </w:tcPr>
          <w:p w14:paraId="05004AF5">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第二学年</w:t>
            </w:r>
          </w:p>
        </w:tc>
        <w:tc>
          <w:tcPr>
            <w:tcW w:w="972" w:type="dxa"/>
            <w:gridSpan w:val="2"/>
            <w:vAlign w:val="center"/>
          </w:tcPr>
          <w:p w14:paraId="2A72D042">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第三学年</w:t>
            </w:r>
          </w:p>
        </w:tc>
        <w:tc>
          <w:tcPr>
            <w:tcW w:w="386" w:type="dxa"/>
            <w:vMerge w:val="continue"/>
            <w:vAlign w:val="center"/>
          </w:tcPr>
          <w:p w14:paraId="71D64132">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05" w:type="dxa"/>
            <w:vMerge w:val="continue"/>
            <w:vAlign w:val="center"/>
          </w:tcPr>
          <w:p w14:paraId="65C3B81A">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538E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69" w:type="dxa"/>
            <w:gridSpan w:val="2"/>
            <w:vMerge w:val="continue"/>
            <w:vAlign w:val="center"/>
          </w:tcPr>
          <w:p w14:paraId="6C138D0E">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96" w:type="dxa"/>
            <w:vMerge w:val="continue"/>
            <w:vAlign w:val="center"/>
          </w:tcPr>
          <w:p w14:paraId="3B4236B6">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1069" w:type="dxa"/>
            <w:vMerge w:val="continue"/>
            <w:vAlign w:val="center"/>
          </w:tcPr>
          <w:p w14:paraId="0A7FE99F">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1831" w:type="dxa"/>
            <w:vMerge w:val="continue"/>
            <w:vAlign w:val="center"/>
          </w:tcPr>
          <w:p w14:paraId="13B4AE56">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37" w:type="dxa"/>
            <w:vMerge w:val="continue"/>
            <w:vAlign w:val="center"/>
          </w:tcPr>
          <w:p w14:paraId="300F0F31">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32" w:type="dxa"/>
            <w:vMerge w:val="continue"/>
            <w:vAlign w:val="center"/>
          </w:tcPr>
          <w:p w14:paraId="2BF00747">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31" w:type="dxa"/>
            <w:vMerge w:val="continue"/>
            <w:vAlign w:val="center"/>
          </w:tcPr>
          <w:p w14:paraId="6C542882">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vMerge w:val="continue"/>
            <w:vAlign w:val="center"/>
          </w:tcPr>
          <w:p w14:paraId="5AC42B38">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94" w:type="dxa"/>
            <w:vMerge w:val="continue"/>
            <w:vAlign w:val="center"/>
          </w:tcPr>
          <w:p w14:paraId="1F854D08">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83" w:type="dxa"/>
            <w:vAlign w:val="center"/>
          </w:tcPr>
          <w:p w14:paraId="322B7C63">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第一学期</w:t>
            </w:r>
          </w:p>
        </w:tc>
        <w:tc>
          <w:tcPr>
            <w:tcW w:w="514" w:type="dxa"/>
            <w:vAlign w:val="center"/>
          </w:tcPr>
          <w:p w14:paraId="258BA4B2">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第二学期</w:t>
            </w:r>
          </w:p>
        </w:tc>
        <w:tc>
          <w:tcPr>
            <w:tcW w:w="503" w:type="dxa"/>
            <w:vAlign w:val="center"/>
          </w:tcPr>
          <w:p w14:paraId="26E233E5">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第三学期</w:t>
            </w:r>
          </w:p>
        </w:tc>
        <w:tc>
          <w:tcPr>
            <w:tcW w:w="471" w:type="dxa"/>
            <w:vAlign w:val="center"/>
          </w:tcPr>
          <w:p w14:paraId="4667A572">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第四学期</w:t>
            </w:r>
          </w:p>
        </w:tc>
        <w:tc>
          <w:tcPr>
            <w:tcW w:w="479" w:type="dxa"/>
            <w:vAlign w:val="center"/>
          </w:tcPr>
          <w:p w14:paraId="57BB96C4">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第五学期</w:t>
            </w:r>
          </w:p>
        </w:tc>
        <w:tc>
          <w:tcPr>
            <w:tcW w:w="493" w:type="dxa"/>
            <w:vAlign w:val="center"/>
          </w:tcPr>
          <w:p w14:paraId="6B5B29BD">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第六学期</w:t>
            </w:r>
          </w:p>
        </w:tc>
        <w:tc>
          <w:tcPr>
            <w:tcW w:w="386" w:type="dxa"/>
            <w:vMerge w:val="continue"/>
            <w:vAlign w:val="center"/>
          </w:tcPr>
          <w:p w14:paraId="0C0051DA">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05" w:type="dxa"/>
            <w:vMerge w:val="continue"/>
            <w:vAlign w:val="center"/>
          </w:tcPr>
          <w:p w14:paraId="79047599">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01B3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0" w:type="dxa"/>
            <w:vMerge w:val="restart"/>
            <w:vAlign w:val="center"/>
          </w:tcPr>
          <w:p w14:paraId="4FA404AC">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公共基础课</w:t>
            </w:r>
          </w:p>
        </w:tc>
        <w:tc>
          <w:tcPr>
            <w:tcW w:w="419" w:type="dxa"/>
            <w:vMerge w:val="restart"/>
            <w:vAlign w:val="center"/>
          </w:tcPr>
          <w:p w14:paraId="059A9175">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必修课</w:t>
            </w:r>
          </w:p>
        </w:tc>
        <w:tc>
          <w:tcPr>
            <w:tcW w:w="396" w:type="dxa"/>
            <w:vAlign w:val="center"/>
          </w:tcPr>
          <w:p w14:paraId="65BA3996">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1</w:t>
            </w:r>
          </w:p>
        </w:tc>
        <w:tc>
          <w:tcPr>
            <w:tcW w:w="1069" w:type="dxa"/>
            <w:vAlign w:val="center"/>
          </w:tcPr>
          <w:p w14:paraId="78390239">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000000G</w:t>
            </w:r>
          </w:p>
        </w:tc>
        <w:tc>
          <w:tcPr>
            <w:tcW w:w="1831" w:type="dxa"/>
            <w:vAlign w:val="center"/>
          </w:tcPr>
          <w:p w14:paraId="11CA70E8">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军事技能训练</w:t>
            </w:r>
          </w:p>
        </w:tc>
        <w:tc>
          <w:tcPr>
            <w:tcW w:w="437" w:type="dxa"/>
            <w:vAlign w:val="center"/>
          </w:tcPr>
          <w:p w14:paraId="1A64FC69">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C</w:t>
            </w:r>
          </w:p>
        </w:tc>
        <w:tc>
          <w:tcPr>
            <w:tcW w:w="532" w:type="dxa"/>
            <w:vAlign w:val="center"/>
          </w:tcPr>
          <w:p w14:paraId="3A0AF742">
            <w:pPr>
              <w:widowControl/>
              <w:spacing w:line="360" w:lineRule="exact"/>
              <w:jc w:val="center"/>
              <w:rPr>
                <w:rFonts w:hint="default" w:ascii="Times New Roman" w:hAnsi="Times New Roman" w:eastAsia="宋体" w:cs="Times New Roman"/>
                <w:color w:val="000000" w:themeColor="text1"/>
                <w:kern w:val="0"/>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kern w:val="0"/>
                <w:sz w:val="18"/>
                <w:szCs w:val="18"/>
                <w:highlight w:val="none"/>
                <w:lang w:val="en-US" w:eastAsia="zh-CN"/>
                <w14:textFill>
                  <w14:solidFill>
                    <w14:schemeClr w14:val="tx1"/>
                  </w14:solidFill>
                </w14:textFill>
              </w:rPr>
              <w:t>112</w:t>
            </w:r>
          </w:p>
        </w:tc>
        <w:tc>
          <w:tcPr>
            <w:tcW w:w="531" w:type="dxa"/>
            <w:vAlign w:val="center"/>
          </w:tcPr>
          <w:p w14:paraId="0406F13A">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vAlign w:val="center"/>
          </w:tcPr>
          <w:p w14:paraId="486182F3">
            <w:pPr>
              <w:widowControl/>
              <w:spacing w:line="360" w:lineRule="exact"/>
              <w:jc w:val="center"/>
              <w:rPr>
                <w:rFonts w:hint="default" w:ascii="Times New Roman" w:hAnsi="Times New Roman" w:eastAsia="宋体" w:cs="Times New Roman"/>
                <w:color w:val="000000" w:themeColor="text1"/>
                <w:kern w:val="0"/>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kern w:val="0"/>
                <w:sz w:val="18"/>
                <w:szCs w:val="18"/>
                <w:highlight w:val="none"/>
                <w:lang w:val="en-US" w:eastAsia="zh-CN"/>
                <w14:textFill>
                  <w14:solidFill>
                    <w14:schemeClr w14:val="tx1"/>
                  </w14:solidFill>
                </w14:textFill>
              </w:rPr>
              <w:t>112</w:t>
            </w:r>
          </w:p>
        </w:tc>
        <w:tc>
          <w:tcPr>
            <w:tcW w:w="594" w:type="dxa"/>
            <w:vAlign w:val="center"/>
          </w:tcPr>
          <w:p w14:paraId="54C344F7">
            <w:pPr>
              <w:widowControl/>
              <w:spacing w:line="360" w:lineRule="exact"/>
              <w:jc w:val="center"/>
              <w:rPr>
                <w:rFonts w:hint="default" w:ascii="Times New Roman" w:hAnsi="Times New Roman" w:eastAsia="宋体" w:cs="Times New Roman"/>
                <w:color w:val="000000" w:themeColor="text1"/>
                <w:kern w:val="0"/>
                <w:sz w:val="18"/>
                <w:szCs w:val="18"/>
                <w:highlight w:val="none"/>
                <w:lang w:eastAsia="zh-CN"/>
                <w14:textFill>
                  <w14:solidFill>
                    <w14:schemeClr w14:val="tx1"/>
                  </w14:solidFill>
                </w14:textFill>
              </w:rPr>
            </w:pPr>
            <w:r>
              <w:rPr>
                <w:rFonts w:hint="default" w:ascii="Times New Roman" w:hAnsi="Times New Roman" w:cs="Times New Roman"/>
                <w:color w:val="000000" w:themeColor="text1"/>
                <w:kern w:val="0"/>
                <w:sz w:val="18"/>
                <w:szCs w:val="18"/>
                <w:highlight w:val="none"/>
                <w:lang w:val="en-US" w:eastAsia="zh-CN"/>
                <w14:textFill>
                  <w14:solidFill>
                    <w14:schemeClr w14:val="tx1"/>
                  </w14:solidFill>
                </w14:textFill>
              </w:rPr>
              <w:t>2</w:t>
            </w:r>
          </w:p>
        </w:tc>
        <w:tc>
          <w:tcPr>
            <w:tcW w:w="483" w:type="dxa"/>
            <w:vAlign w:val="center"/>
          </w:tcPr>
          <w:p w14:paraId="3D5B8460">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auto"/>
                <w:kern w:val="0"/>
                <w:sz w:val="18"/>
                <w:szCs w:val="18"/>
                <w:highlight w:val="none"/>
              </w:rPr>
              <w:t>3w</w:t>
            </w:r>
          </w:p>
        </w:tc>
        <w:tc>
          <w:tcPr>
            <w:tcW w:w="514" w:type="dxa"/>
            <w:vAlign w:val="center"/>
          </w:tcPr>
          <w:p w14:paraId="089C3EB5">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03" w:type="dxa"/>
            <w:vAlign w:val="center"/>
          </w:tcPr>
          <w:p w14:paraId="5C6F37C5">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1" w:type="dxa"/>
            <w:vAlign w:val="center"/>
          </w:tcPr>
          <w:p w14:paraId="3147EFFD">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9" w:type="dxa"/>
            <w:vAlign w:val="center"/>
          </w:tcPr>
          <w:p w14:paraId="4554B765">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vAlign w:val="center"/>
          </w:tcPr>
          <w:p w14:paraId="26B9119E">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86" w:type="dxa"/>
            <w:vAlign w:val="center"/>
          </w:tcPr>
          <w:p w14:paraId="2C443C5A">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⑥</w:t>
            </w:r>
          </w:p>
        </w:tc>
        <w:tc>
          <w:tcPr>
            <w:tcW w:w="305" w:type="dxa"/>
            <w:vAlign w:val="center"/>
          </w:tcPr>
          <w:p w14:paraId="702921F2">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0974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50" w:type="dxa"/>
            <w:vMerge w:val="continue"/>
            <w:vAlign w:val="center"/>
          </w:tcPr>
          <w:p w14:paraId="37AD9302">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19" w:type="dxa"/>
            <w:vMerge w:val="continue"/>
            <w:vAlign w:val="center"/>
          </w:tcPr>
          <w:p w14:paraId="3D8028F9">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96" w:type="dxa"/>
            <w:vAlign w:val="center"/>
          </w:tcPr>
          <w:p w14:paraId="1DAD0316">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2</w:t>
            </w:r>
          </w:p>
        </w:tc>
        <w:tc>
          <w:tcPr>
            <w:tcW w:w="1069" w:type="dxa"/>
            <w:shd w:val="clear" w:color="auto" w:fill="auto"/>
            <w:vAlign w:val="center"/>
          </w:tcPr>
          <w:p w14:paraId="04AA0CA3">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000008G</w:t>
            </w:r>
          </w:p>
        </w:tc>
        <w:tc>
          <w:tcPr>
            <w:tcW w:w="1831" w:type="dxa"/>
            <w:shd w:val="clear" w:color="auto" w:fill="auto"/>
            <w:vAlign w:val="center"/>
          </w:tcPr>
          <w:p w14:paraId="70B7D959">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军事理论</w:t>
            </w:r>
          </w:p>
        </w:tc>
        <w:tc>
          <w:tcPr>
            <w:tcW w:w="437" w:type="dxa"/>
            <w:shd w:val="clear" w:color="auto" w:fill="auto"/>
            <w:vAlign w:val="center"/>
          </w:tcPr>
          <w:p w14:paraId="1B9D79D3">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B</w:t>
            </w:r>
          </w:p>
        </w:tc>
        <w:tc>
          <w:tcPr>
            <w:tcW w:w="532" w:type="dxa"/>
            <w:shd w:val="clear" w:color="auto" w:fill="auto"/>
            <w:vAlign w:val="center"/>
          </w:tcPr>
          <w:p w14:paraId="42BE0825">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36</w:t>
            </w:r>
          </w:p>
        </w:tc>
        <w:tc>
          <w:tcPr>
            <w:tcW w:w="531" w:type="dxa"/>
            <w:shd w:val="clear" w:color="auto" w:fill="auto"/>
            <w:vAlign w:val="center"/>
          </w:tcPr>
          <w:p w14:paraId="3F8A0BF9">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18</w:t>
            </w:r>
          </w:p>
        </w:tc>
        <w:tc>
          <w:tcPr>
            <w:tcW w:w="493" w:type="dxa"/>
            <w:shd w:val="clear" w:color="auto" w:fill="auto"/>
            <w:vAlign w:val="center"/>
          </w:tcPr>
          <w:p w14:paraId="253F479D">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18</w:t>
            </w:r>
          </w:p>
        </w:tc>
        <w:tc>
          <w:tcPr>
            <w:tcW w:w="594" w:type="dxa"/>
            <w:shd w:val="clear" w:color="auto" w:fill="auto"/>
            <w:vAlign w:val="center"/>
          </w:tcPr>
          <w:p w14:paraId="74F0B7C9">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2</w:t>
            </w:r>
          </w:p>
        </w:tc>
        <w:tc>
          <w:tcPr>
            <w:tcW w:w="483" w:type="dxa"/>
            <w:shd w:val="clear" w:color="auto" w:fill="auto"/>
            <w:vAlign w:val="center"/>
          </w:tcPr>
          <w:p w14:paraId="75B32A73">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36</w:t>
            </w:r>
          </w:p>
        </w:tc>
        <w:tc>
          <w:tcPr>
            <w:tcW w:w="514" w:type="dxa"/>
            <w:vAlign w:val="center"/>
          </w:tcPr>
          <w:p w14:paraId="42943318">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03" w:type="dxa"/>
            <w:vAlign w:val="center"/>
          </w:tcPr>
          <w:p w14:paraId="381403A4">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1" w:type="dxa"/>
            <w:vAlign w:val="center"/>
          </w:tcPr>
          <w:p w14:paraId="1B22E413">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9" w:type="dxa"/>
            <w:vAlign w:val="center"/>
          </w:tcPr>
          <w:p w14:paraId="1D18AC95">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vAlign w:val="center"/>
          </w:tcPr>
          <w:p w14:paraId="2A4761F5">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86" w:type="dxa"/>
            <w:vAlign w:val="center"/>
          </w:tcPr>
          <w:p w14:paraId="5279C84D">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kern w:val="0"/>
                <w:sz w:val="18"/>
                <w:szCs w:val="18"/>
                <w:highlight w:val="none"/>
              </w:rPr>
              <w:t>①</w:t>
            </w:r>
          </w:p>
        </w:tc>
        <w:tc>
          <w:tcPr>
            <w:tcW w:w="305" w:type="dxa"/>
            <w:vAlign w:val="center"/>
          </w:tcPr>
          <w:p w14:paraId="5F84A083">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0304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50" w:type="dxa"/>
            <w:vMerge w:val="continue"/>
            <w:vAlign w:val="center"/>
          </w:tcPr>
          <w:p w14:paraId="0BD881CB">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19" w:type="dxa"/>
            <w:vMerge w:val="continue"/>
            <w:vAlign w:val="center"/>
          </w:tcPr>
          <w:p w14:paraId="01981AE5">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96" w:type="dxa"/>
            <w:vAlign w:val="center"/>
          </w:tcPr>
          <w:p w14:paraId="3FCF0E81">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3</w:t>
            </w:r>
          </w:p>
        </w:tc>
        <w:tc>
          <w:tcPr>
            <w:tcW w:w="1069" w:type="dxa"/>
            <w:shd w:val="clear" w:color="auto" w:fill="auto"/>
            <w:vAlign w:val="center"/>
          </w:tcPr>
          <w:p w14:paraId="02E8BF45">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000001G</w:t>
            </w:r>
          </w:p>
        </w:tc>
        <w:tc>
          <w:tcPr>
            <w:tcW w:w="1831" w:type="dxa"/>
            <w:shd w:val="clear" w:color="auto" w:fill="auto"/>
            <w:vAlign w:val="center"/>
          </w:tcPr>
          <w:p w14:paraId="35624014">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思想道德与法治</w:t>
            </w:r>
          </w:p>
        </w:tc>
        <w:tc>
          <w:tcPr>
            <w:tcW w:w="437" w:type="dxa"/>
            <w:shd w:val="clear" w:color="auto" w:fill="auto"/>
            <w:vAlign w:val="center"/>
          </w:tcPr>
          <w:p w14:paraId="415318E8">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B</w:t>
            </w:r>
          </w:p>
        </w:tc>
        <w:tc>
          <w:tcPr>
            <w:tcW w:w="532" w:type="dxa"/>
            <w:shd w:val="clear" w:color="auto" w:fill="auto"/>
            <w:vAlign w:val="center"/>
          </w:tcPr>
          <w:p w14:paraId="3E00768E">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kern w:val="0"/>
                <w:sz w:val="18"/>
                <w:szCs w:val="18"/>
                <w:highlight w:val="none"/>
              </w:rPr>
              <w:t>48</w:t>
            </w:r>
          </w:p>
        </w:tc>
        <w:tc>
          <w:tcPr>
            <w:tcW w:w="531" w:type="dxa"/>
            <w:shd w:val="clear" w:color="auto" w:fill="auto"/>
            <w:vAlign w:val="center"/>
          </w:tcPr>
          <w:p w14:paraId="3AB7C69F">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kern w:val="0"/>
                <w:sz w:val="18"/>
                <w:szCs w:val="18"/>
                <w:highlight w:val="none"/>
              </w:rPr>
              <w:t>42</w:t>
            </w:r>
          </w:p>
        </w:tc>
        <w:tc>
          <w:tcPr>
            <w:tcW w:w="493" w:type="dxa"/>
            <w:shd w:val="clear" w:color="auto" w:fill="auto"/>
            <w:vAlign w:val="center"/>
          </w:tcPr>
          <w:p w14:paraId="65085E9C">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kern w:val="0"/>
                <w:sz w:val="18"/>
                <w:szCs w:val="18"/>
                <w:highlight w:val="none"/>
              </w:rPr>
              <w:t>6</w:t>
            </w:r>
          </w:p>
        </w:tc>
        <w:tc>
          <w:tcPr>
            <w:tcW w:w="594" w:type="dxa"/>
            <w:shd w:val="clear" w:color="auto" w:fill="auto"/>
            <w:vAlign w:val="center"/>
          </w:tcPr>
          <w:p w14:paraId="2B7B1E74">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3</w:t>
            </w:r>
          </w:p>
        </w:tc>
        <w:tc>
          <w:tcPr>
            <w:tcW w:w="483" w:type="dxa"/>
            <w:shd w:val="clear" w:color="auto" w:fill="auto"/>
            <w:vAlign w:val="center"/>
          </w:tcPr>
          <w:p w14:paraId="05EE5256">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48</w:t>
            </w:r>
          </w:p>
        </w:tc>
        <w:tc>
          <w:tcPr>
            <w:tcW w:w="514" w:type="dxa"/>
            <w:shd w:val="clear" w:color="auto" w:fill="auto"/>
            <w:vAlign w:val="center"/>
          </w:tcPr>
          <w:p w14:paraId="190EC8F9">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03" w:type="dxa"/>
            <w:shd w:val="clear" w:color="auto" w:fill="auto"/>
            <w:vAlign w:val="center"/>
          </w:tcPr>
          <w:p w14:paraId="6533F659">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1" w:type="dxa"/>
            <w:shd w:val="clear" w:color="auto" w:fill="auto"/>
            <w:vAlign w:val="center"/>
          </w:tcPr>
          <w:p w14:paraId="4CAC4D95">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9" w:type="dxa"/>
            <w:vAlign w:val="center"/>
          </w:tcPr>
          <w:p w14:paraId="60C6599D">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vAlign w:val="center"/>
          </w:tcPr>
          <w:p w14:paraId="59B86A87">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86" w:type="dxa"/>
            <w:vAlign w:val="center"/>
          </w:tcPr>
          <w:p w14:paraId="064F4010">
            <w:pPr>
              <w:widowControl/>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kern w:val="0"/>
                <w:sz w:val="18"/>
                <w:szCs w:val="18"/>
                <w:highlight w:val="none"/>
              </w:rPr>
              <w:t>②</w:t>
            </w:r>
          </w:p>
        </w:tc>
        <w:tc>
          <w:tcPr>
            <w:tcW w:w="305" w:type="dxa"/>
            <w:vAlign w:val="center"/>
          </w:tcPr>
          <w:p w14:paraId="357EB5A8">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53812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0" w:type="dxa"/>
            <w:vMerge w:val="continue"/>
            <w:vAlign w:val="center"/>
          </w:tcPr>
          <w:p w14:paraId="7F84C3D0">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19" w:type="dxa"/>
            <w:vMerge w:val="continue"/>
            <w:vAlign w:val="center"/>
          </w:tcPr>
          <w:p w14:paraId="7A32411A">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96" w:type="dxa"/>
            <w:vAlign w:val="center"/>
          </w:tcPr>
          <w:p w14:paraId="154171BE">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4</w:t>
            </w:r>
          </w:p>
        </w:tc>
        <w:tc>
          <w:tcPr>
            <w:tcW w:w="1069" w:type="dxa"/>
            <w:shd w:val="clear" w:color="auto" w:fill="auto"/>
            <w:vAlign w:val="center"/>
          </w:tcPr>
          <w:p w14:paraId="30A3F7E4">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000011G</w:t>
            </w:r>
          </w:p>
        </w:tc>
        <w:tc>
          <w:tcPr>
            <w:tcW w:w="1831" w:type="dxa"/>
            <w:shd w:val="clear" w:color="auto" w:fill="auto"/>
            <w:vAlign w:val="center"/>
          </w:tcPr>
          <w:p w14:paraId="59718D95">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毛泽东思想和中国特色社会主义理论体系概论</w:t>
            </w:r>
          </w:p>
        </w:tc>
        <w:tc>
          <w:tcPr>
            <w:tcW w:w="437" w:type="dxa"/>
            <w:shd w:val="clear" w:color="auto" w:fill="auto"/>
            <w:vAlign w:val="center"/>
          </w:tcPr>
          <w:p w14:paraId="582DA65A">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B</w:t>
            </w:r>
          </w:p>
        </w:tc>
        <w:tc>
          <w:tcPr>
            <w:tcW w:w="532" w:type="dxa"/>
            <w:shd w:val="clear" w:color="auto" w:fill="auto"/>
            <w:vAlign w:val="center"/>
          </w:tcPr>
          <w:p w14:paraId="77EBF42A">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kern w:val="0"/>
                <w:sz w:val="18"/>
                <w:szCs w:val="18"/>
                <w:highlight w:val="none"/>
              </w:rPr>
              <w:t>32</w:t>
            </w:r>
          </w:p>
        </w:tc>
        <w:tc>
          <w:tcPr>
            <w:tcW w:w="531" w:type="dxa"/>
            <w:shd w:val="clear" w:color="auto" w:fill="auto"/>
            <w:vAlign w:val="center"/>
          </w:tcPr>
          <w:p w14:paraId="0B76C81E">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kern w:val="0"/>
                <w:sz w:val="18"/>
                <w:szCs w:val="18"/>
                <w:highlight w:val="none"/>
              </w:rPr>
              <w:t>30</w:t>
            </w:r>
          </w:p>
        </w:tc>
        <w:tc>
          <w:tcPr>
            <w:tcW w:w="493" w:type="dxa"/>
            <w:shd w:val="clear" w:color="auto" w:fill="auto"/>
            <w:vAlign w:val="center"/>
          </w:tcPr>
          <w:p w14:paraId="1CB5C3C6">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kern w:val="0"/>
                <w:sz w:val="18"/>
                <w:szCs w:val="18"/>
                <w:highlight w:val="none"/>
              </w:rPr>
              <w:t>2</w:t>
            </w:r>
          </w:p>
        </w:tc>
        <w:tc>
          <w:tcPr>
            <w:tcW w:w="594" w:type="dxa"/>
            <w:shd w:val="clear" w:color="auto" w:fill="auto"/>
            <w:vAlign w:val="center"/>
          </w:tcPr>
          <w:p w14:paraId="6B9B06D4">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2</w:t>
            </w:r>
          </w:p>
        </w:tc>
        <w:tc>
          <w:tcPr>
            <w:tcW w:w="483" w:type="dxa"/>
            <w:shd w:val="clear" w:color="auto" w:fill="auto"/>
            <w:vAlign w:val="center"/>
          </w:tcPr>
          <w:p w14:paraId="734929C9">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14" w:type="dxa"/>
            <w:shd w:val="clear" w:color="auto" w:fill="auto"/>
            <w:vAlign w:val="center"/>
          </w:tcPr>
          <w:p w14:paraId="583E7B42">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32</w:t>
            </w:r>
          </w:p>
        </w:tc>
        <w:tc>
          <w:tcPr>
            <w:tcW w:w="503" w:type="dxa"/>
            <w:shd w:val="clear" w:color="auto" w:fill="auto"/>
            <w:vAlign w:val="center"/>
          </w:tcPr>
          <w:p w14:paraId="585818E9">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1" w:type="dxa"/>
            <w:shd w:val="clear" w:color="auto" w:fill="auto"/>
            <w:vAlign w:val="center"/>
          </w:tcPr>
          <w:p w14:paraId="6C90A413">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9" w:type="dxa"/>
            <w:vAlign w:val="center"/>
          </w:tcPr>
          <w:p w14:paraId="3485E172">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vAlign w:val="center"/>
          </w:tcPr>
          <w:p w14:paraId="5A672E70">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86" w:type="dxa"/>
            <w:vAlign w:val="center"/>
          </w:tcPr>
          <w:p w14:paraId="323EE71C">
            <w:pPr>
              <w:widowControl/>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kern w:val="0"/>
                <w:sz w:val="18"/>
                <w:szCs w:val="18"/>
                <w:highlight w:val="none"/>
              </w:rPr>
              <w:t>②</w:t>
            </w:r>
          </w:p>
        </w:tc>
        <w:tc>
          <w:tcPr>
            <w:tcW w:w="305" w:type="dxa"/>
            <w:vAlign w:val="center"/>
          </w:tcPr>
          <w:p w14:paraId="4F498D5A">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7E7B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0" w:type="dxa"/>
            <w:vMerge w:val="continue"/>
            <w:vAlign w:val="center"/>
          </w:tcPr>
          <w:p w14:paraId="46D10135">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19" w:type="dxa"/>
            <w:vMerge w:val="continue"/>
            <w:vAlign w:val="center"/>
          </w:tcPr>
          <w:p w14:paraId="17CDD05E">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96" w:type="dxa"/>
            <w:vAlign w:val="center"/>
          </w:tcPr>
          <w:p w14:paraId="09D04A00">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5</w:t>
            </w:r>
          </w:p>
        </w:tc>
        <w:tc>
          <w:tcPr>
            <w:tcW w:w="1069" w:type="dxa"/>
            <w:shd w:val="clear" w:color="auto" w:fill="auto"/>
            <w:vAlign w:val="center"/>
          </w:tcPr>
          <w:p w14:paraId="1A9D164B">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000012G</w:t>
            </w:r>
          </w:p>
        </w:tc>
        <w:tc>
          <w:tcPr>
            <w:tcW w:w="1831" w:type="dxa"/>
            <w:shd w:val="clear" w:color="auto" w:fill="auto"/>
            <w:vAlign w:val="center"/>
          </w:tcPr>
          <w:p w14:paraId="34DA3597">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习近平新时代中国特色社会主义思想概论</w:t>
            </w:r>
          </w:p>
        </w:tc>
        <w:tc>
          <w:tcPr>
            <w:tcW w:w="437" w:type="dxa"/>
            <w:shd w:val="clear" w:color="auto" w:fill="auto"/>
            <w:vAlign w:val="center"/>
          </w:tcPr>
          <w:p w14:paraId="25EFEE2D">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B</w:t>
            </w:r>
          </w:p>
        </w:tc>
        <w:tc>
          <w:tcPr>
            <w:tcW w:w="532" w:type="dxa"/>
            <w:shd w:val="clear" w:color="auto" w:fill="auto"/>
            <w:vAlign w:val="center"/>
          </w:tcPr>
          <w:p w14:paraId="0A1E7A89">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kern w:val="0"/>
                <w:sz w:val="18"/>
                <w:szCs w:val="18"/>
                <w:highlight w:val="none"/>
              </w:rPr>
              <w:t>48</w:t>
            </w:r>
          </w:p>
        </w:tc>
        <w:tc>
          <w:tcPr>
            <w:tcW w:w="531" w:type="dxa"/>
            <w:shd w:val="clear" w:color="auto" w:fill="auto"/>
            <w:vAlign w:val="center"/>
          </w:tcPr>
          <w:p w14:paraId="5A2EABBF">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kern w:val="0"/>
                <w:sz w:val="18"/>
                <w:szCs w:val="18"/>
                <w:highlight w:val="none"/>
              </w:rPr>
              <w:t>42</w:t>
            </w:r>
          </w:p>
        </w:tc>
        <w:tc>
          <w:tcPr>
            <w:tcW w:w="493" w:type="dxa"/>
            <w:shd w:val="clear" w:color="auto" w:fill="auto"/>
            <w:vAlign w:val="center"/>
          </w:tcPr>
          <w:p w14:paraId="6F858D2D">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kern w:val="0"/>
                <w:sz w:val="18"/>
                <w:szCs w:val="18"/>
                <w:highlight w:val="none"/>
              </w:rPr>
              <w:t>6</w:t>
            </w:r>
          </w:p>
        </w:tc>
        <w:tc>
          <w:tcPr>
            <w:tcW w:w="594" w:type="dxa"/>
            <w:shd w:val="clear" w:color="auto" w:fill="auto"/>
            <w:vAlign w:val="center"/>
          </w:tcPr>
          <w:p w14:paraId="172FE868">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3</w:t>
            </w:r>
          </w:p>
        </w:tc>
        <w:tc>
          <w:tcPr>
            <w:tcW w:w="483" w:type="dxa"/>
            <w:shd w:val="clear" w:color="auto" w:fill="auto"/>
            <w:vAlign w:val="center"/>
          </w:tcPr>
          <w:p w14:paraId="4301295B">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14" w:type="dxa"/>
            <w:shd w:val="clear" w:color="auto" w:fill="auto"/>
            <w:vAlign w:val="center"/>
          </w:tcPr>
          <w:p w14:paraId="49B4C778">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03" w:type="dxa"/>
            <w:shd w:val="clear" w:color="auto" w:fill="auto"/>
            <w:vAlign w:val="center"/>
          </w:tcPr>
          <w:p w14:paraId="7BCFE6E0">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48</w:t>
            </w:r>
          </w:p>
        </w:tc>
        <w:tc>
          <w:tcPr>
            <w:tcW w:w="471" w:type="dxa"/>
            <w:shd w:val="clear" w:color="auto" w:fill="auto"/>
            <w:vAlign w:val="center"/>
          </w:tcPr>
          <w:p w14:paraId="16A69702">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9" w:type="dxa"/>
            <w:vAlign w:val="center"/>
          </w:tcPr>
          <w:p w14:paraId="278FA88A">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vAlign w:val="center"/>
          </w:tcPr>
          <w:p w14:paraId="152CB676">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86" w:type="dxa"/>
            <w:vAlign w:val="center"/>
          </w:tcPr>
          <w:p w14:paraId="611D8C3F">
            <w:pPr>
              <w:widowControl/>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kern w:val="0"/>
                <w:sz w:val="18"/>
                <w:szCs w:val="18"/>
                <w:highlight w:val="none"/>
              </w:rPr>
              <w:t>②</w:t>
            </w:r>
          </w:p>
        </w:tc>
        <w:tc>
          <w:tcPr>
            <w:tcW w:w="305" w:type="dxa"/>
            <w:vAlign w:val="center"/>
          </w:tcPr>
          <w:p w14:paraId="2A30FA67">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64F7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 w:type="dxa"/>
            <w:vMerge w:val="continue"/>
            <w:vAlign w:val="center"/>
          </w:tcPr>
          <w:p w14:paraId="2F651105">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19" w:type="dxa"/>
            <w:vMerge w:val="continue"/>
            <w:vAlign w:val="center"/>
          </w:tcPr>
          <w:p w14:paraId="273B19A1">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96" w:type="dxa"/>
            <w:vAlign w:val="center"/>
          </w:tcPr>
          <w:p w14:paraId="794DE978">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6</w:t>
            </w:r>
          </w:p>
        </w:tc>
        <w:tc>
          <w:tcPr>
            <w:tcW w:w="1069" w:type="dxa"/>
            <w:shd w:val="clear" w:color="auto" w:fill="auto"/>
            <w:vAlign w:val="center"/>
          </w:tcPr>
          <w:p w14:paraId="286EE437">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000009G</w:t>
            </w:r>
          </w:p>
          <w:p w14:paraId="3AEA5B29">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000059G</w:t>
            </w:r>
          </w:p>
          <w:p w14:paraId="7BE2C9A8">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000029G</w:t>
            </w:r>
          </w:p>
          <w:p w14:paraId="6194D186">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000039G</w:t>
            </w:r>
          </w:p>
        </w:tc>
        <w:tc>
          <w:tcPr>
            <w:tcW w:w="1831" w:type="dxa"/>
            <w:shd w:val="clear" w:color="auto" w:fill="auto"/>
            <w:vAlign w:val="center"/>
          </w:tcPr>
          <w:p w14:paraId="1DF53128">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形势与政策</w:t>
            </w:r>
          </w:p>
        </w:tc>
        <w:tc>
          <w:tcPr>
            <w:tcW w:w="437" w:type="dxa"/>
            <w:shd w:val="clear" w:color="auto" w:fill="auto"/>
            <w:vAlign w:val="center"/>
          </w:tcPr>
          <w:p w14:paraId="77F60DA9">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B</w:t>
            </w:r>
          </w:p>
        </w:tc>
        <w:tc>
          <w:tcPr>
            <w:tcW w:w="532" w:type="dxa"/>
            <w:shd w:val="clear" w:color="auto" w:fill="auto"/>
            <w:vAlign w:val="center"/>
          </w:tcPr>
          <w:p w14:paraId="55B81372">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kern w:val="0"/>
                <w:sz w:val="18"/>
                <w:szCs w:val="18"/>
                <w:highlight w:val="none"/>
              </w:rPr>
              <w:t>32</w:t>
            </w:r>
          </w:p>
        </w:tc>
        <w:tc>
          <w:tcPr>
            <w:tcW w:w="531" w:type="dxa"/>
            <w:shd w:val="clear" w:color="auto" w:fill="auto"/>
            <w:vAlign w:val="center"/>
          </w:tcPr>
          <w:p w14:paraId="7F4889F9">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kern w:val="0"/>
                <w:sz w:val="18"/>
                <w:szCs w:val="18"/>
                <w:highlight w:val="none"/>
              </w:rPr>
              <w:t>24</w:t>
            </w:r>
          </w:p>
        </w:tc>
        <w:tc>
          <w:tcPr>
            <w:tcW w:w="493" w:type="dxa"/>
            <w:shd w:val="clear" w:color="auto" w:fill="auto"/>
            <w:vAlign w:val="center"/>
          </w:tcPr>
          <w:p w14:paraId="690B89E7">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kern w:val="0"/>
                <w:sz w:val="18"/>
                <w:szCs w:val="18"/>
                <w:highlight w:val="none"/>
              </w:rPr>
              <w:t>8</w:t>
            </w:r>
          </w:p>
        </w:tc>
        <w:tc>
          <w:tcPr>
            <w:tcW w:w="594" w:type="dxa"/>
            <w:shd w:val="clear" w:color="auto" w:fill="auto"/>
            <w:vAlign w:val="center"/>
          </w:tcPr>
          <w:p w14:paraId="25248BF9">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2</w:t>
            </w:r>
          </w:p>
        </w:tc>
        <w:tc>
          <w:tcPr>
            <w:tcW w:w="483" w:type="dxa"/>
            <w:shd w:val="clear" w:color="auto" w:fill="auto"/>
            <w:vAlign w:val="center"/>
          </w:tcPr>
          <w:p w14:paraId="35600F07">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8</w:t>
            </w:r>
          </w:p>
        </w:tc>
        <w:tc>
          <w:tcPr>
            <w:tcW w:w="514" w:type="dxa"/>
            <w:shd w:val="clear" w:color="auto" w:fill="auto"/>
            <w:vAlign w:val="center"/>
          </w:tcPr>
          <w:p w14:paraId="75513264">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8</w:t>
            </w:r>
          </w:p>
        </w:tc>
        <w:tc>
          <w:tcPr>
            <w:tcW w:w="503" w:type="dxa"/>
            <w:shd w:val="clear" w:color="auto" w:fill="auto"/>
            <w:vAlign w:val="center"/>
          </w:tcPr>
          <w:p w14:paraId="02E2D318">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8</w:t>
            </w:r>
          </w:p>
        </w:tc>
        <w:tc>
          <w:tcPr>
            <w:tcW w:w="471" w:type="dxa"/>
            <w:shd w:val="clear" w:color="auto" w:fill="auto"/>
            <w:vAlign w:val="center"/>
          </w:tcPr>
          <w:p w14:paraId="517FF24B">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8</w:t>
            </w:r>
          </w:p>
        </w:tc>
        <w:tc>
          <w:tcPr>
            <w:tcW w:w="479" w:type="dxa"/>
            <w:vAlign w:val="center"/>
          </w:tcPr>
          <w:p w14:paraId="3E0B8D6F">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vAlign w:val="center"/>
          </w:tcPr>
          <w:p w14:paraId="5CD40B60">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86" w:type="dxa"/>
            <w:vAlign w:val="center"/>
          </w:tcPr>
          <w:p w14:paraId="193E4BF4">
            <w:pPr>
              <w:widowControl/>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kern w:val="0"/>
                <w:sz w:val="18"/>
                <w:szCs w:val="18"/>
                <w:highlight w:val="none"/>
              </w:rPr>
              <w:t>⑤</w:t>
            </w:r>
          </w:p>
        </w:tc>
        <w:tc>
          <w:tcPr>
            <w:tcW w:w="305" w:type="dxa"/>
            <w:vAlign w:val="center"/>
          </w:tcPr>
          <w:p w14:paraId="31177587">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66CD2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3744258F">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19" w:type="dxa"/>
            <w:vMerge w:val="continue"/>
            <w:vAlign w:val="center"/>
          </w:tcPr>
          <w:p w14:paraId="7333D67C">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96" w:type="dxa"/>
            <w:vAlign w:val="center"/>
          </w:tcPr>
          <w:p w14:paraId="0E10D92A">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7</w:t>
            </w:r>
          </w:p>
        </w:tc>
        <w:tc>
          <w:tcPr>
            <w:tcW w:w="1069" w:type="dxa"/>
            <w:shd w:val="clear" w:color="auto" w:fill="auto"/>
            <w:vAlign w:val="center"/>
          </w:tcPr>
          <w:p w14:paraId="18BAE217">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000005G</w:t>
            </w:r>
          </w:p>
          <w:p w14:paraId="6A029462">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000015G</w:t>
            </w:r>
          </w:p>
        </w:tc>
        <w:tc>
          <w:tcPr>
            <w:tcW w:w="1831" w:type="dxa"/>
            <w:shd w:val="clear" w:color="auto" w:fill="auto"/>
            <w:vAlign w:val="center"/>
          </w:tcPr>
          <w:p w14:paraId="41EBC5E9">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大学英语</w:t>
            </w:r>
          </w:p>
        </w:tc>
        <w:tc>
          <w:tcPr>
            <w:tcW w:w="437" w:type="dxa"/>
            <w:shd w:val="clear" w:color="auto" w:fill="auto"/>
            <w:vAlign w:val="center"/>
          </w:tcPr>
          <w:p w14:paraId="39121321">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A</w:t>
            </w:r>
          </w:p>
        </w:tc>
        <w:tc>
          <w:tcPr>
            <w:tcW w:w="532" w:type="dxa"/>
            <w:shd w:val="clear" w:color="auto" w:fill="auto"/>
            <w:vAlign w:val="center"/>
          </w:tcPr>
          <w:p w14:paraId="11818E4A">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128</w:t>
            </w:r>
          </w:p>
        </w:tc>
        <w:tc>
          <w:tcPr>
            <w:tcW w:w="531" w:type="dxa"/>
            <w:shd w:val="clear" w:color="auto" w:fill="auto"/>
            <w:vAlign w:val="center"/>
          </w:tcPr>
          <w:p w14:paraId="22300655">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128</w:t>
            </w:r>
          </w:p>
        </w:tc>
        <w:tc>
          <w:tcPr>
            <w:tcW w:w="493" w:type="dxa"/>
            <w:shd w:val="clear" w:color="auto" w:fill="auto"/>
            <w:vAlign w:val="center"/>
          </w:tcPr>
          <w:p w14:paraId="2DF928F2">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94" w:type="dxa"/>
            <w:shd w:val="clear" w:color="auto" w:fill="auto"/>
            <w:vAlign w:val="center"/>
          </w:tcPr>
          <w:p w14:paraId="34C58857">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8</w:t>
            </w:r>
          </w:p>
        </w:tc>
        <w:tc>
          <w:tcPr>
            <w:tcW w:w="483" w:type="dxa"/>
            <w:shd w:val="clear" w:color="auto" w:fill="auto"/>
            <w:vAlign w:val="center"/>
          </w:tcPr>
          <w:p w14:paraId="0CA71884">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64</w:t>
            </w:r>
          </w:p>
        </w:tc>
        <w:tc>
          <w:tcPr>
            <w:tcW w:w="514" w:type="dxa"/>
            <w:shd w:val="clear" w:color="auto" w:fill="auto"/>
            <w:vAlign w:val="center"/>
          </w:tcPr>
          <w:p w14:paraId="4B08A744">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64</w:t>
            </w:r>
          </w:p>
        </w:tc>
        <w:tc>
          <w:tcPr>
            <w:tcW w:w="503" w:type="dxa"/>
            <w:shd w:val="clear" w:color="auto" w:fill="auto"/>
            <w:vAlign w:val="center"/>
          </w:tcPr>
          <w:p w14:paraId="763A22FE">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1" w:type="dxa"/>
            <w:shd w:val="clear" w:color="auto" w:fill="auto"/>
            <w:vAlign w:val="center"/>
          </w:tcPr>
          <w:p w14:paraId="79FFDB09">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9" w:type="dxa"/>
            <w:vAlign w:val="center"/>
          </w:tcPr>
          <w:p w14:paraId="35BDF1BC">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vAlign w:val="center"/>
          </w:tcPr>
          <w:p w14:paraId="402596F8">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86" w:type="dxa"/>
            <w:vAlign w:val="center"/>
          </w:tcPr>
          <w:p w14:paraId="46EC87D5">
            <w:pPr>
              <w:widowControl/>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sz w:val="18"/>
                <w:szCs w:val="18"/>
                <w:highlight w:val="none"/>
              </w:rPr>
              <w:t>④⑤</w:t>
            </w:r>
          </w:p>
        </w:tc>
        <w:tc>
          <w:tcPr>
            <w:tcW w:w="305" w:type="dxa"/>
            <w:vAlign w:val="center"/>
          </w:tcPr>
          <w:p w14:paraId="2124CF08">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222A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0" w:type="dxa"/>
            <w:vMerge w:val="continue"/>
            <w:vAlign w:val="center"/>
          </w:tcPr>
          <w:p w14:paraId="2FE756DC">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19" w:type="dxa"/>
            <w:vMerge w:val="continue"/>
            <w:vAlign w:val="center"/>
          </w:tcPr>
          <w:p w14:paraId="54A7271D">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96" w:type="dxa"/>
            <w:vAlign w:val="center"/>
          </w:tcPr>
          <w:p w14:paraId="26628E2F">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8</w:t>
            </w:r>
          </w:p>
        </w:tc>
        <w:tc>
          <w:tcPr>
            <w:tcW w:w="1069" w:type="dxa"/>
            <w:shd w:val="clear" w:color="auto" w:fill="auto"/>
            <w:vAlign w:val="center"/>
          </w:tcPr>
          <w:p w14:paraId="01E0538B">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000006G</w:t>
            </w:r>
          </w:p>
        </w:tc>
        <w:tc>
          <w:tcPr>
            <w:tcW w:w="1831" w:type="dxa"/>
            <w:shd w:val="clear" w:color="auto" w:fill="auto"/>
            <w:vAlign w:val="center"/>
          </w:tcPr>
          <w:p w14:paraId="2F8EF9FE">
            <w:pPr>
              <w:widowControl/>
              <w:spacing w:line="36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高等数学</w:t>
            </w:r>
          </w:p>
        </w:tc>
        <w:tc>
          <w:tcPr>
            <w:tcW w:w="437" w:type="dxa"/>
            <w:shd w:val="clear" w:color="auto" w:fill="auto"/>
            <w:vAlign w:val="center"/>
          </w:tcPr>
          <w:p w14:paraId="09F07634">
            <w:pPr>
              <w:widowControl/>
              <w:spacing w:line="36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A</w:t>
            </w:r>
          </w:p>
        </w:tc>
        <w:tc>
          <w:tcPr>
            <w:tcW w:w="532" w:type="dxa"/>
            <w:shd w:val="clear" w:color="auto" w:fill="auto"/>
            <w:vAlign w:val="center"/>
          </w:tcPr>
          <w:p w14:paraId="6D5C0293">
            <w:pPr>
              <w:widowControl/>
              <w:spacing w:line="36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64</w:t>
            </w:r>
          </w:p>
        </w:tc>
        <w:tc>
          <w:tcPr>
            <w:tcW w:w="531" w:type="dxa"/>
            <w:shd w:val="clear" w:color="auto" w:fill="auto"/>
            <w:vAlign w:val="center"/>
          </w:tcPr>
          <w:p w14:paraId="19AA0C72">
            <w:pPr>
              <w:widowControl/>
              <w:spacing w:line="36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64</w:t>
            </w:r>
          </w:p>
        </w:tc>
        <w:tc>
          <w:tcPr>
            <w:tcW w:w="493" w:type="dxa"/>
            <w:shd w:val="clear" w:color="auto" w:fill="auto"/>
            <w:vAlign w:val="center"/>
          </w:tcPr>
          <w:p w14:paraId="0B442E9E">
            <w:pPr>
              <w:widowControl/>
              <w:spacing w:line="360" w:lineRule="exact"/>
              <w:jc w:val="center"/>
              <w:rPr>
                <w:rFonts w:hint="default" w:ascii="Times New Roman" w:hAnsi="Times New Roman" w:cs="Times New Roman"/>
                <w:kern w:val="0"/>
                <w:sz w:val="18"/>
                <w:szCs w:val="18"/>
                <w:highlight w:val="none"/>
              </w:rPr>
            </w:pPr>
          </w:p>
        </w:tc>
        <w:tc>
          <w:tcPr>
            <w:tcW w:w="594" w:type="dxa"/>
            <w:shd w:val="clear" w:color="auto" w:fill="auto"/>
            <w:vAlign w:val="center"/>
          </w:tcPr>
          <w:p w14:paraId="371D6532">
            <w:pPr>
              <w:widowControl/>
              <w:spacing w:line="36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4</w:t>
            </w:r>
          </w:p>
        </w:tc>
        <w:tc>
          <w:tcPr>
            <w:tcW w:w="483" w:type="dxa"/>
            <w:shd w:val="clear" w:color="auto" w:fill="auto"/>
            <w:vAlign w:val="center"/>
          </w:tcPr>
          <w:p w14:paraId="5C5BEEC2">
            <w:pPr>
              <w:widowControl/>
              <w:spacing w:line="360" w:lineRule="exact"/>
              <w:jc w:val="center"/>
              <w:rPr>
                <w:rFonts w:hint="default" w:ascii="Times New Roman" w:hAnsi="Times New Roman" w:cs="Times New Roman"/>
                <w:kern w:val="0"/>
                <w:sz w:val="18"/>
                <w:szCs w:val="18"/>
                <w:highlight w:val="none"/>
              </w:rPr>
            </w:pPr>
          </w:p>
        </w:tc>
        <w:tc>
          <w:tcPr>
            <w:tcW w:w="514" w:type="dxa"/>
            <w:shd w:val="clear" w:color="auto" w:fill="auto"/>
            <w:vAlign w:val="center"/>
          </w:tcPr>
          <w:p w14:paraId="3FB7650E">
            <w:pPr>
              <w:widowControl/>
              <w:spacing w:line="36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64</w:t>
            </w:r>
          </w:p>
        </w:tc>
        <w:tc>
          <w:tcPr>
            <w:tcW w:w="503" w:type="dxa"/>
            <w:shd w:val="clear" w:color="auto" w:fill="auto"/>
            <w:vAlign w:val="center"/>
          </w:tcPr>
          <w:p w14:paraId="07613D12">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1" w:type="dxa"/>
            <w:shd w:val="clear" w:color="auto" w:fill="auto"/>
            <w:vAlign w:val="center"/>
          </w:tcPr>
          <w:p w14:paraId="0BA1FB30">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9" w:type="dxa"/>
            <w:vAlign w:val="center"/>
          </w:tcPr>
          <w:p w14:paraId="7C34C38C">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vAlign w:val="center"/>
          </w:tcPr>
          <w:p w14:paraId="49D41061">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86" w:type="dxa"/>
            <w:vAlign w:val="center"/>
          </w:tcPr>
          <w:p w14:paraId="2C34F63D">
            <w:pPr>
              <w:widowControl/>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kern w:val="0"/>
                <w:sz w:val="18"/>
                <w:szCs w:val="18"/>
                <w:highlight w:val="none"/>
              </w:rPr>
              <w:t>①</w:t>
            </w:r>
          </w:p>
        </w:tc>
        <w:tc>
          <w:tcPr>
            <w:tcW w:w="305" w:type="dxa"/>
            <w:vAlign w:val="center"/>
          </w:tcPr>
          <w:p w14:paraId="442F5D97">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5E6B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50" w:type="dxa"/>
            <w:vMerge w:val="continue"/>
            <w:vAlign w:val="center"/>
          </w:tcPr>
          <w:p w14:paraId="67F79534">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19" w:type="dxa"/>
            <w:vMerge w:val="continue"/>
            <w:vAlign w:val="center"/>
          </w:tcPr>
          <w:p w14:paraId="12D18E01">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96" w:type="dxa"/>
            <w:vAlign w:val="center"/>
          </w:tcPr>
          <w:p w14:paraId="7577CB5C">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9</w:t>
            </w:r>
          </w:p>
        </w:tc>
        <w:tc>
          <w:tcPr>
            <w:tcW w:w="1069" w:type="dxa"/>
            <w:shd w:val="clear" w:color="auto" w:fill="auto"/>
            <w:vAlign w:val="center"/>
          </w:tcPr>
          <w:p w14:paraId="37EEC663">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000004G</w:t>
            </w:r>
          </w:p>
        </w:tc>
        <w:tc>
          <w:tcPr>
            <w:tcW w:w="1831" w:type="dxa"/>
            <w:shd w:val="clear" w:color="auto" w:fill="auto"/>
            <w:vAlign w:val="center"/>
          </w:tcPr>
          <w:p w14:paraId="35AB9BCD">
            <w:pPr>
              <w:widowControl/>
              <w:spacing w:line="36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大学语文</w:t>
            </w:r>
          </w:p>
        </w:tc>
        <w:tc>
          <w:tcPr>
            <w:tcW w:w="437" w:type="dxa"/>
            <w:shd w:val="clear" w:color="auto" w:fill="auto"/>
            <w:vAlign w:val="center"/>
          </w:tcPr>
          <w:p w14:paraId="14FBBEA4">
            <w:pPr>
              <w:widowControl/>
              <w:spacing w:line="36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A</w:t>
            </w:r>
          </w:p>
        </w:tc>
        <w:tc>
          <w:tcPr>
            <w:tcW w:w="532" w:type="dxa"/>
            <w:shd w:val="clear" w:color="auto" w:fill="auto"/>
            <w:vAlign w:val="center"/>
          </w:tcPr>
          <w:p w14:paraId="4ECAFBD7">
            <w:pPr>
              <w:widowControl/>
              <w:spacing w:line="36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32</w:t>
            </w:r>
          </w:p>
        </w:tc>
        <w:tc>
          <w:tcPr>
            <w:tcW w:w="531" w:type="dxa"/>
            <w:shd w:val="clear" w:color="auto" w:fill="auto"/>
            <w:vAlign w:val="center"/>
          </w:tcPr>
          <w:p w14:paraId="386D5F35">
            <w:pPr>
              <w:widowControl/>
              <w:spacing w:line="36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32</w:t>
            </w:r>
          </w:p>
        </w:tc>
        <w:tc>
          <w:tcPr>
            <w:tcW w:w="493" w:type="dxa"/>
            <w:shd w:val="clear" w:color="auto" w:fill="auto"/>
            <w:vAlign w:val="center"/>
          </w:tcPr>
          <w:p w14:paraId="78A22A80">
            <w:pPr>
              <w:widowControl/>
              <w:spacing w:line="360" w:lineRule="exact"/>
              <w:jc w:val="center"/>
              <w:rPr>
                <w:rFonts w:hint="default" w:ascii="Times New Roman" w:hAnsi="Times New Roman" w:cs="Times New Roman"/>
                <w:kern w:val="0"/>
                <w:sz w:val="18"/>
                <w:szCs w:val="18"/>
                <w:highlight w:val="none"/>
              </w:rPr>
            </w:pPr>
          </w:p>
        </w:tc>
        <w:tc>
          <w:tcPr>
            <w:tcW w:w="594" w:type="dxa"/>
            <w:shd w:val="clear" w:color="auto" w:fill="auto"/>
            <w:vAlign w:val="center"/>
          </w:tcPr>
          <w:p w14:paraId="29419EAA">
            <w:pPr>
              <w:widowControl/>
              <w:spacing w:line="36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2</w:t>
            </w:r>
          </w:p>
        </w:tc>
        <w:tc>
          <w:tcPr>
            <w:tcW w:w="483" w:type="dxa"/>
            <w:shd w:val="clear" w:color="auto" w:fill="auto"/>
            <w:vAlign w:val="center"/>
          </w:tcPr>
          <w:p w14:paraId="2C7C3C24">
            <w:pPr>
              <w:widowControl/>
              <w:spacing w:line="360" w:lineRule="exact"/>
              <w:jc w:val="center"/>
              <w:rPr>
                <w:rFonts w:hint="default" w:ascii="Times New Roman" w:hAnsi="Times New Roman" w:cs="Times New Roman"/>
                <w:kern w:val="0"/>
                <w:sz w:val="18"/>
                <w:szCs w:val="18"/>
                <w:highlight w:val="none"/>
              </w:rPr>
            </w:pPr>
          </w:p>
        </w:tc>
        <w:tc>
          <w:tcPr>
            <w:tcW w:w="514" w:type="dxa"/>
            <w:shd w:val="clear" w:color="auto" w:fill="auto"/>
            <w:vAlign w:val="center"/>
          </w:tcPr>
          <w:p w14:paraId="0AD1D9CD">
            <w:pPr>
              <w:widowControl/>
              <w:spacing w:line="36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32</w:t>
            </w:r>
          </w:p>
        </w:tc>
        <w:tc>
          <w:tcPr>
            <w:tcW w:w="503" w:type="dxa"/>
            <w:shd w:val="clear" w:color="auto" w:fill="auto"/>
            <w:vAlign w:val="center"/>
          </w:tcPr>
          <w:p w14:paraId="7BA6D76D">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1" w:type="dxa"/>
            <w:shd w:val="clear" w:color="auto" w:fill="auto"/>
            <w:vAlign w:val="center"/>
          </w:tcPr>
          <w:p w14:paraId="2BF188FA">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9" w:type="dxa"/>
            <w:vAlign w:val="center"/>
          </w:tcPr>
          <w:p w14:paraId="2A17382E">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vAlign w:val="center"/>
          </w:tcPr>
          <w:p w14:paraId="222C62B1">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86" w:type="dxa"/>
            <w:vAlign w:val="center"/>
          </w:tcPr>
          <w:p w14:paraId="600B69E3">
            <w:pPr>
              <w:widowControl/>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kern w:val="0"/>
                <w:sz w:val="18"/>
                <w:szCs w:val="18"/>
                <w:highlight w:val="none"/>
              </w:rPr>
              <w:t>⑤</w:t>
            </w:r>
          </w:p>
        </w:tc>
        <w:tc>
          <w:tcPr>
            <w:tcW w:w="305" w:type="dxa"/>
            <w:vAlign w:val="center"/>
          </w:tcPr>
          <w:p w14:paraId="61662131">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0F58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50" w:type="dxa"/>
            <w:vMerge w:val="continue"/>
            <w:vAlign w:val="center"/>
          </w:tcPr>
          <w:p w14:paraId="60FEB753">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19" w:type="dxa"/>
            <w:vMerge w:val="continue"/>
            <w:vAlign w:val="center"/>
          </w:tcPr>
          <w:p w14:paraId="679322C3">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96" w:type="dxa"/>
            <w:vAlign w:val="center"/>
          </w:tcPr>
          <w:p w14:paraId="7F08263D">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10</w:t>
            </w:r>
          </w:p>
        </w:tc>
        <w:tc>
          <w:tcPr>
            <w:tcW w:w="1069" w:type="dxa"/>
            <w:shd w:val="clear" w:color="auto" w:fill="auto"/>
            <w:vAlign w:val="center"/>
          </w:tcPr>
          <w:p w14:paraId="40653266">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bookmarkStart w:id="50" w:name="OLE_LINK1"/>
            <w:r>
              <w:rPr>
                <w:rFonts w:hint="default" w:ascii="Times New Roman" w:hAnsi="Times New Roman" w:cs="Times New Roman"/>
                <w:color w:val="000000" w:themeColor="text1"/>
                <w:kern w:val="0"/>
                <w:sz w:val="18"/>
                <w:szCs w:val="18"/>
                <w:highlight w:val="none"/>
                <w14:textFill>
                  <w14:solidFill>
                    <w14:schemeClr w14:val="tx1"/>
                  </w14:solidFill>
                </w14:textFill>
              </w:rPr>
              <w:t>000007G</w:t>
            </w:r>
            <w:bookmarkEnd w:id="50"/>
          </w:p>
          <w:p w14:paraId="2DAA7C14">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000017G</w:t>
            </w:r>
          </w:p>
          <w:p w14:paraId="24F96129">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000027G</w:t>
            </w:r>
          </w:p>
        </w:tc>
        <w:tc>
          <w:tcPr>
            <w:tcW w:w="1831" w:type="dxa"/>
            <w:shd w:val="clear" w:color="auto" w:fill="auto"/>
            <w:vAlign w:val="center"/>
          </w:tcPr>
          <w:p w14:paraId="1410EAFF">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大学体育</w:t>
            </w:r>
          </w:p>
        </w:tc>
        <w:tc>
          <w:tcPr>
            <w:tcW w:w="437" w:type="dxa"/>
            <w:shd w:val="clear" w:color="auto" w:fill="auto"/>
            <w:vAlign w:val="center"/>
          </w:tcPr>
          <w:p w14:paraId="1801CB97">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C</w:t>
            </w:r>
          </w:p>
        </w:tc>
        <w:tc>
          <w:tcPr>
            <w:tcW w:w="532" w:type="dxa"/>
            <w:shd w:val="clear" w:color="auto" w:fill="auto"/>
            <w:vAlign w:val="center"/>
          </w:tcPr>
          <w:p w14:paraId="2DE2B6E7">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108</w:t>
            </w:r>
          </w:p>
        </w:tc>
        <w:tc>
          <w:tcPr>
            <w:tcW w:w="531" w:type="dxa"/>
            <w:shd w:val="clear" w:color="auto" w:fill="auto"/>
            <w:vAlign w:val="center"/>
          </w:tcPr>
          <w:p w14:paraId="1DC54B21">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6</w:t>
            </w:r>
          </w:p>
        </w:tc>
        <w:tc>
          <w:tcPr>
            <w:tcW w:w="493" w:type="dxa"/>
            <w:shd w:val="clear" w:color="auto" w:fill="auto"/>
            <w:vAlign w:val="center"/>
          </w:tcPr>
          <w:p w14:paraId="2B2213D2">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102</w:t>
            </w:r>
          </w:p>
        </w:tc>
        <w:tc>
          <w:tcPr>
            <w:tcW w:w="594" w:type="dxa"/>
            <w:shd w:val="clear" w:color="auto" w:fill="auto"/>
            <w:vAlign w:val="center"/>
          </w:tcPr>
          <w:p w14:paraId="6C6E8646">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6</w:t>
            </w:r>
          </w:p>
        </w:tc>
        <w:tc>
          <w:tcPr>
            <w:tcW w:w="483" w:type="dxa"/>
            <w:shd w:val="clear" w:color="auto" w:fill="auto"/>
            <w:vAlign w:val="center"/>
          </w:tcPr>
          <w:p w14:paraId="75E37651">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36</w:t>
            </w:r>
          </w:p>
        </w:tc>
        <w:tc>
          <w:tcPr>
            <w:tcW w:w="514" w:type="dxa"/>
            <w:shd w:val="clear" w:color="auto" w:fill="auto"/>
            <w:vAlign w:val="center"/>
          </w:tcPr>
          <w:p w14:paraId="34B4589A">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36</w:t>
            </w:r>
          </w:p>
        </w:tc>
        <w:tc>
          <w:tcPr>
            <w:tcW w:w="503" w:type="dxa"/>
            <w:shd w:val="clear" w:color="auto" w:fill="auto"/>
            <w:vAlign w:val="center"/>
          </w:tcPr>
          <w:p w14:paraId="41357298">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36</w:t>
            </w:r>
          </w:p>
        </w:tc>
        <w:tc>
          <w:tcPr>
            <w:tcW w:w="471" w:type="dxa"/>
            <w:shd w:val="clear" w:color="auto" w:fill="auto"/>
            <w:vAlign w:val="center"/>
          </w:tcPr>
          <w:p w14:paraId="57F218A1">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9" w:type="dxa"/>
            <w:vAlign w:val="center"/>
          </w:tcPr>
          <w:p w14:paraId="0CF7D0EE">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vAlign w:val="center"/>
          </w:tcPr>
          <w:p w14:paraId="073E134C">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86" w:type="dxa"/>
            <w:vAlign w:val="center"/>
          </w:tcPr>
          <w:p w14:paraId="4D1886FC">
            <w:pPr>
              <w:widowControl/>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sz w:val="18"/>
                <w:szCs w:val="18"/>
                <w:highlight w:val="none"/>
              </w:rPr>
              <w:t>③</w:t>
            </w:r>
          </w:p>
        </w:tc>
        <w:tc>
          <w:tcPr>
            <w:tcW w:w="305" w:type="dxa"/>
            <w:vAlign w:val="center"/>
          </w:tcPr>
          <w:p w14:paraId="678AD43B">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646D5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50" w:type="dxa"/>
            <w:vMerge w:val="continue"/>
            <w:vAlign w:val="center"/>
          </w:tcPr>
          <w:p w14:paraId="4FC11332">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19" w:type="dxa"/>
            <w:vMerge w:val="continue"/>
            <w:vAlign w:val="center"/>
          </w:tcPr>
          <w:p w14:paraId="6471992A">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96" w:type="dxa"/>
            <w:vAlign w:val="center"/>
          </w:tcPr>
          <w:p w14:paraId="11905576">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11</w:t>
            </w:r>
          </w:p>
        </w:tc>
        <w:tc>
          <w:tcPr>
            <w:tcW w:w="1069" w:type="dxa"/>
            <w:shd w:val="clear" w:color="auto" w:fill="auto"/>
            <w:vAlign w:val="center"/>
          </w:tcPr>
          <w:p w14:paraId="09AA472A">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000013G</w:t>
            </w:r>
          </w:p>
        </w:tc>
        <w:tc>
          <w:tcPr>
            <w:tcW w:w="1831" w:type="dxa"/>
            <w:shd w:val="clear" w:color="auto" w:fill="auto"/>
            <w:vAlign w:val="center"/>
          </w:tcPr>
          <w:p w14:paraId="1A72A086">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大学生心理健康教育</w:t>
            </w:r>
          </w:p>
        </w:tc>
        <w:tc>
          <w:tcPr>
            <w:tcW w:w="437" w:type="dxa"/>
            <w:shd w:val="clear" w:color="auto" w:fill="auto"/>
            <w:vAlign w:val="center"/>
          </w:tcPr>
          <w:p w14:paraId="4A9788C6">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A</w:t>
            </w:r>
          </w:p>
        </w:tc>
        <w:tc>
          <w:tcPr>
            <w:tcW w:w="532" w:type="dxa"/>
            <w:shd w:val="clear" w:color="auto" w:fill="auto"/>
            <w:vAlign w:val="center"/>
          </w:tcPr>
          <w:p w14:paraId="5BC57AF5">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32</w:t>
            </w:r>
          </w:p>
        </w:tc>
        <w:tc>
          <w:tcPr>
            <w:tcW w:w="531" w:type="dxa"/>
            <w:shd w:val="clear" w:color="auto" w:fill="auto"/>
            <w:vAlign w:val="center"/>
          </w:tcPr>
          <w:p w14:paraId="08CCFB65">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32</w:t>
            </w:r>
          </w:p>
        </w:tc>
        <w:tc>
          <w:tcPr>
            <w:tcW w:w="493" w:type="dxa"/>
            <w:shd w:val="clear" w:color="auto" w:fill="auto"/>
            <w:vAlign w:val="center"/>
          </w:tcPr>
          <w:p w14:paraId="538618C2">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94" w:type="dxa"/>
            <w:shd w:val="clear" w:color="auto" w:fill="auto"/>
            <w:vAlign w:val="center"/>
          </w:tcPr>
          <w:p w14:paraId="3D39F9DF">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2</w:t>
            </w:r>
          </w:p>
        </w:tc>
        <w:tc>
          <w:tcPr>
            <w:tcW w:w="483" w:type="dxa"/>
            <w:shd w:val="clear" w:color="auto" w:fill="auto"/>
            <w:vAlign w:val="center"/>
          </w:tcPr>
          <w:p w14:paraId="7C7CB8BE">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32</w:t>
            </w:r>
          </w:p>
        </w:tc>
        <w:tc>
          <w:tcPr>
            <w:tcW w:w="514" w:type="dxa"/>
            <w:shd w:val="clear" w:color="auto" w:fill="auto"/>
            <w:vAlign w:val="center"/>
          </w:tcPr>
          <w:p w14:paraId="465A1118">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03" w:type="dxa"/>
            <w:shd w:val="clear" w:color="auto" w:fill="auto"/>
            <w:vAlign w:val="center"/>
          </w:tcPr>
          <w:p w14:paraId="58115490">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1" w:type="dxa"/>
            <w:shd w:val="clear" w:color="auto" w:fill="auto"/>
            <w:vAlign w:val="center"/>
          </w:tcPr>
          <w:p w14:paraId="5CF15139">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9" w:type="dxa"/>
            <w:vAlign w:val="center"/>
          </w:tcPr>
          <w:p w14:paraId="01750140">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vAlign w:val="center"/>
          </w:tcPr>
          <w:p w14:paraId="35240476">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86" w:type="dxa"/>
            <w:shd w:val="clear" w:color="auto" w:fill="auto"/>
            <w:vAlign w:val="center"/>
          </w:tcPr>
          <w:p w14:paraId="20DCE2CC">
            <w:pPr>
              <w:widowControl/>
              <w:jc w:val="center"/>
              <w:rPr>
                <w:rFonts w:hint="default" w:ascii="Times New Roman" w:hAnsi="Times New Roman" w:cs="Times New Roman"/>
                <w:color w:val="000000"/>
                <w:kern w:val="0"/>
                <w:sz w:val="18"/>
                <w:szCs w:val="18"/>
                <w:highlight w:val="none"/>
              </w:rPr>
            </w:pPr>
            <w:r>
              <w:rPr>
                <w:rFonts w:hint="default" w:ascii="Times New Roman" w:hAnsi="Times New Roman" w:cs="Times New Roman"/>
                <w:color w:val="000000"/>
                <w:sz w:val="18"/>
                <w:szCs w:val="18"/>
                <w:highlight w:val="none"/>
              </w:rPr>
              <w:t>⑤</w:t>
            </w:r>
          </w:p>
        </w:tc>
        <w:tc>
          <w:tcPr>
            <w:tcW w:w="305" w:type="dxa"/>
            <w:vAlign w:val="center"/>
          </w:tcPr>
          <w:p w14:paraId="4E10695C">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32A0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 w:type="dxa"/>
            <w:vMerge w:val="continue"/>
            <w:vAlign w:val="center"/>
          </w:tcPr>
          <w:p w14:paraId="3BF9054A">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19" w:type="dxa"/>
            <w:vMerge w:val="continue"/>
            <w:vAlign w:val="center"/>
          </w:tcPr>
          <w:p w14:paraId="3D1DCF48">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96" w:type="dxa"/>
            <w:vAlign w:val="center"/>
          </w:tcPr>
          <w:p w14:paraId="2C885D38">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12</w:t>
            </w:r>
          </w:p>
        </w:tc>
        <w:tc>
          <w:tcPr>
            <w:tcW w:w="1069" w:type="dxa"/>
            <w:shd w:val="clear" w:color="auto" w:fill="auto"/>
            <w:vAlign w:val="center"/>
          </w:tcPr>
          <w:p w14:paraId="00FB14ED">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000003G</w:t>
            </w:r>
          </w:p>
        </w:tc>
        <w:tc>
          <w:tcPr>
            <w:tcW w:w="1831" w:type="dxa"/>
            <w:shd w:val="clear" w:color="auto" w:fill="auto"/>
            <w:vAlign w:val="center"/>
          </w:tcPr>
          <w:p w14:paraId="678385E7">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职业发展与就业指导</w:t>
            </w:r>
          </w:p>
        </w:tc>
        <w:tc>
          <w:tcPr>
            <w:tcW w:w="437" w:type="dxa"/>
            <w:shd w:val="clear" w:color="auto" w:fill="auto"/>
            <w:vAlign w:val="center"/>
          </w:tcPr>
          <w:p w14:paraId="476B374A">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B</w:t>
            </w:r>
          </w:p>
        </w:tc>
        <w:tc>
          <w:tcPr>
            <w:tcW w:w="532" w:type="dxa"/>
            <w:shd w:val="clear" w:color="auto" w:fill="auto"/>
            <w:vAlign w:val="center"/>
          </w:tcPr>
          <w:p w14:paraId="1BB98020">
            <w:pPr>
              <w:widowControl/>
              <w:spacing w:line="360" w:lineRule="exact"/>
              <w:jc w:val="center"/>
              <w:rPr>
                <w:rFonts w:hint="default" w:ascii="Times New Roman" w:hAnsi="Times New Roman" w:eastAsia="宋体" w:cs="Times New Roman"/>
                <w:color w:val="000000" w:themeColor="text1"/>
                <w:kern w:val="0"/>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kern w:val="0"/>
                <w:sz w:val="18"/>
                <w:szCs w:val="18"/>
                <w:highlight w:val="none"/>
                <w:lang w:val="en-US" w:eastAsia="zh-CN"/>
                <w14:textFill>
                  <w14:solidFill>
                    <w14:schemeClr w14:val="tx1"/>
                  </w14:solidFill>
                </w14:textFill>
              </w:rPr>
              <w:t>32</w:t>
            </w:r>
          </w:p>
        </w:tc>
        <w:tc>
          <w:tcPr>
            <w:tcW w:w="531" w:type="dxa"/>
            <w:shd w:val="clear" w:color="auto" w:fill="auto"/>
            <w:vAlign w:val="center"/>
          </w:tcPr>
          <w:p w14:paraId="16651A58">
            <w:pPr>
              <w:widowControl/>
              <w:spacing w:line="360" w:lineRule="exact"/>
              <w:jc w:val="center"/>
              <w:rPr>
                <w:rFonts w:hint="default" w:ascii="Times New Roman" w:hAnsi="Times New Roman" w:eastAsia="宋体" w:cs="Times New Roman"/>
                <w:color w:val="000000" w:themeColor="text1"/>
                <w:kern w:val="0"/>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kern w:val="0"/>
                <w:sz w:val="18"/>
                <w:szCs w:val="18"/>
                <w:highlight w:val="none"/>
                <w:lang w:val="en-US" w:eastAsia="zh-CN"/>
                <w14:textFill>
                  <w14:solidFill>
                    <w14:schemeClr w14:val="tx1"/>
                  </w14:solidFill>
                </w14:textFill>
              </w:rPr>
              <w:t>24</w:t>
            </w:r>
          </w:p>
        </w:tc>
        <w:tc>
          <w:tcPr>
            <w:tcW w:w="493" w:type="dxa"/>
            <w:shd w:val="clear" w:color="auto" w:fill="auto"/>
            <w:vAlign w:val="center"/>
          </w:tcPr>
          <w:p w14:paraId="21D615AB">
            <w:pPr>
              <w:widowControl/>
              <w:spacing w:line="360" w:lineRule="exact"/>
              <w:jc w:val="center"/>
              <w:rPr>
                <w:rFonts w:hint="default" w:ascii="Times New Roman" w:hAnsi="Times New Roman" w:eastAsia="宋体" w:cs="Times New Roman"/>
                <w:color w:val="000000" w:themeColor="text1"/>
                <w:kern w:val="0"/>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kern w:val="0"/>
                <w:sz w:val="18"/>
                <w:szCs w:val="18"/>
                <w:highlight w:val="none"/>
                <w:lang w:val="en-US" w:eastAsia="zh-CN"/>
                <w14:textFill>
                  <w14:solidFill>
                    <w14:schemeClr w14:val="tx1"/>
                  </w14:solidFill>
                </w14:textFill>
              </w:rPr>
              <w:t>8</w:t>
            </w:r>
          </w:p>
        </w:tc>
        <w:tc>
          <w:tcPr>
            <w:tcW w:w="594" w:type="dxa"/>
            <w:shd w:val="clear" w:color="auto" w:fill="auto"/>
            <w:vAlign w:val="center"/>
          </w:tcPr>
          <w:p w14:paraId="62583962">
            <w:pPr>
              <w:widowControl/>
              <w:spacing w:line="360" w:lineRule="exact"/>
              <w:jc w:val="center"/>
              <w:rPr>
                <w:rFonts w:hint="default" w:ascii="Times New Roman" w:hAnsi="Times New Roman" w:eastAsia="宋体" w:cs="Times New Roman"/>
                <w:color w:val="000000" w:themeColor="text1"/>
                <w:kern w:val="0"/>
                <w:sz w:val="18"/>
                <w:szCs w:val="18"/>
                <w:highlight w:val="none"/>
                <w:lang w:eastAsia="zh-CN"/>
                <w14:textFill>
                  <w14:solidFill>
                    <w14:schemeClr w14:val="tx1"/>
                  </w14:solidFill>
                </w14:textFill>
              </w:rPr>
            </w:pPr>
            <w:r>
              <w:rPr>
                <w:rFonts w:hint="default" w:ascii="Times New Roman" w:hAnsi="Times New Roman" w:cs="Times New Roman"/>
                <w:color w:val="000000" w:themeColor="text1"/>
                <w:kern w:val="0"/>
                <w:sz w:val="18"/>
                <w:szCs w:val="18"/>
                <w:highlight w:val="none"/>
                <w:lang w:val="en-US" w:eastAsia="zh-CN"/>
                <w14:textFill>
                  <w14:solidFill>
                    <w14:schemeClr w14:val="tx1"/>
                  </w14:solidFill>
                </w14:textFill>
              </w:rPr>
              <w:t>2</w:t>
            </w:r>
          </w:p>
        </w:tc>
        <w:tc>
          <w:tcPr>
            <w:tcW w:w="483" w:type="dxa"/>
            <w:shd w:val="clear" w:color="auto" w:fill="auto"/>
            <w:vAlign w:val="center"/>
          </w:tcPr>
          <w:p w14:paraId="0CA448B3">
            <w:pPr>
              <w:widowControl/>
              <w:spacing w:line="360" w:lineRule="exact"/>
              <w:jc w:val="center"/>
              <w:rPr>
                <w:rFonts w:hint="default" w:ascii="Times New Roman" w:hAnsi="Times New Roman" w:eastAsia="宋体" w:cs="Times New Roman"/>
                <w:color w:val="000000" w:themeColor="text1"/>
                <w:kern w:val="0"/>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kern w:val="0"/>
                <w:sz w:val="18"/>
                <w:szCs w:val="18"/>
                <w:highlight w:val="none"/>
                <w:lang w:val="en-US" w:eastAsia="zh-CN"/>
                <w14:textFill>
                  <w14:solidFill>
                    <w14:schemeClr w14:val="tx1"/>
                  </w14:solidFill>
                </w14:textFill>
              </w:rPr>
              <w:t>32</w:t>
            </w:r>
          </w:p>
        </w:tc>
        <w:tc>
          <w:tcPr>
            <w:tcW w:w="514" w:type="dxa"/>
            <w:shd w:val="clear" w:color="auto" w:fill="auto"/>
            <w:vAlign w:val="center"/>
          </w:tcPr>
          <w:p w14:paraId="268B73EE">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03" w:type="dxa"/>
            <w:shd w:val="clear" w:color="auto" w:fill="auto"/>
            <w:vAlign w:val="center"/>
          </w:tcPr>
          <w:p w14:paraId="18E5FBF8">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1" w:type="dxa"/>
            <w:shd w:val="clear" w:color="auto" w:fill="auto"/>
            <w:vAlign w:val="center"/>
          </w:tcPr>
          <w:p w14:paraId="4D6EA1CA">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9" w:type="dxa"/>
            <w:vAlign w:val="center"/>
          </w:tcPr>
          <w:p w14:paraId="6AAE77BE">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vAlign w:val="center"/>
          </w:tcPr>
          <w:p w14:paraId="63CEA8B0">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86" w:type="dxa"/>
            <w:vAlign w:val="center"/>
          </w:tcPr>
          <w:p w14:paraId="0208925B">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sz w:val="18"/>
                <w:szCs w:val="18"/>
                <w:highlight w:val="none"/>
              </w:rPr>
              <w:t>⑩</w:t>
            </w:r>
          </w:p>
        </w:tc>
        <w:tc>
          <w:tcPr>
            <w:tcW w:w="305" w:type="dxa"/>
            <w:vAlign w:val="center"/>
          </w:tcPr>
          <w:p w14:paraId="19B8726A">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3D0D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02152759">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19" w:type="dxa"/>
            <w:vMerge w:val="continue"/>
            <w:vAlign w:val="center"/>
          </w:tcPr>
          <w:p w14:paraId="1D60E365">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96" w:type="dxa"/>
            <w:vAlign w:val="center"/>
          </w:tcPr>
          <w:p w14:paraId="5148CD13">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13</w:t>
            </w:r>
          </w:p>
        </w:tc>
        <w:tc>
          <w:tcPr>
            <w:tcW w:w="1069" w:type="dxa"/>
            <w:shd w:val="clear" w:color="auto" w:fill="auto"/>
            <w:vAlign w:val="center"/>
          </w:tcPr>
          <w:p w14:paraId="507AAE9D">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000043G</w:t>
            </w:r>
          </w:p>
        </w:tc>
        <w:tc>
          <w:tcPr>
            <w:tcW w:w="1831" w:type="dxa"/>
            <w:shd w:val="clear" w:color="auto" w:fill="auto"/>
            <w:vAlign w:val="center"/>
          </w:tcPr>
          <w:p w14:paraId="36D467AD">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创新创业教育</w:t>
            </w:r>
          </w:p>
        </w:tc>
        <w:tc>
          <w:tcPr>
            <w:tcW w:w="437" w:type="dxa"/>
            <w:shd w:val="clear" w:color="auto" w:fill="auto"/>
            <w:vAlign w:val="center"/>
          </w:tcPr>
          <w:p w14:paraId="249529A4">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A</w:t>
            </w:r>
          </w:p>
        </w:tc>
        <w:tc>
          <w:tcPr>
            <w:tcW w:w="532" w:type="dxa"/>
            <w:shd w:val="clear" w:color="auto" w:fill="auto"/>
            <w:vAlign w:val="center"/>
          </w:tcPr>
          <w:p w14:paraId="395180A0">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16</w:t>
            </w:r>
          </w:p>
        </w:tc>
        <w:tc>
          <w:tcPr>
            <w:tcW w:w="531" w:type="dxa"/>
            <w:shd w:val="clear" w:color="auto" w:fill="auto"/>
            <w:vAlign w:val="center"/>
          </w:tcPr>
          <w:p w14:paraId="1C77BAF8">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16</w:t>
            </w:r>
          </w:p>
        </w:tc>
        <w:tc>
          <w:tcPr>
            <w:tcW w:w="493" w:type="dxa"/>
            <w:shd w:val="clear" w:color="auto" w:fill="auto"/>
            <w:vAlign w:val="center"/>
          </w:tcPr>
          <w:p w14:paraId="303A2F31">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94" w:type="dxa"/>
            <w:shd w:val="clear" w:color="auto" w:fill="auto"/>
            <w:vAlign w:val="center"/>
          </w:tcPr>
          <w:p w14:paraId="3552850A">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1</w:t>
            </w:r>
          </w:p>
        </w:tc>
        <w:tc>
          <w:tcPr>
            <w:tcW w:w="483" w:type="dxa"/>
            <w:shd w:val="clear" w:color="auto" w:fill="auto"/>
            <w:vAlign w:val="center"/>
          </w:tcPr>
          <w:p w14:paraId="2F89AA92">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14" w:type="dxa"/>
            <w:shd w:val="clear" w:color="auto" w:fill="auto"/>
            <w:vAlign w:val="center"/>
          </w:tcPr>
          <w:p w14:paraId="4674B61A">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03" w:type="dxa"/>
            <w:shd w:val="clear" w:color="auto" w:fill="auto"/>
            <w:vAlign w:val="center"/>
          </w:tcPr>
          <w:p w14:paraId="607CC7DA">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16</w:t>
            </w:r>
          </w:p>
        </w:tc>
        <w:tc>
          <w:tcPr>
            <w:tcW w:w="471" w:type="dxa"/>
            <w:shd w:val="clear" w:color="auto" w:fill="auto"/>
            <w:vAlign w:val="center"/>
          </w:tcPr>
          <w:p w14:paraId="1A879AB2">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9" w:type="dxa"/>
            <w:vAlign w:val="center"/>
          </w:tcPr>
          <w:p w14:paraId="11AAC966">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vAlign w:val="center"/>
          </w:tcPr>
          <w:p w14:paraId="3268D7B0">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86" w:type="dxa"/>
            <w:vAlign w:val="center"/>
          </w:tcPr>
          <w:p w14:paraId="1E764825">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sz w:val="18"/>
                <w:szCs w:val="18"/>
                <w:highlight w:val="none"/>
              </w:rPr>
              <w:t>⑩</w:t>
            </w:r>
          </w:p>
        </w:tc>
        <w:tc>
          <w:tcPr>
            <w:tcW w:w="305" w:type="dxa"/>
            <w:vAlign w:val="center"/>
          </w:tcPr>
          <w:p w14:paraId="466A3AFB">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2727C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7721077F">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19" w:type="dxa"/>
            <w:vMerge w:val="continue"/>
            <w:vAlign w:val="center"/>
          </w:tcPr>
          <w:p w14:paraId="73A41A08">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96" w:type="dxa"/>
            <w:vAlign w:val="center"/>
          </w:tcPr>
          <w:p w14:paraId="4EED8963">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14</w:t>
            </w:r>
          </w:p>
        </w:tc>
        <w:tc>
          <w:tcPr>
            <w:tcW w:w="1069" w:type="dxa"/>
            <w:shd w:val="clear" w:color="auto" w:fill="auto"/>
            <w:vAlign w:val="center"/>
          </w:tcPr>
          <w:p w14:paraId="7F4917CC">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000002G</w:t>
            </w:r>
          </w:p>
        </w:tc>
        <w:tc>
          <w:tcPr>
            <w:tcW w:w="1831" w:type="dxa"/>
            <w:shd w:val="clear" w:color="auto" w:fill="auto"/>
            <w:vAlign w:val="center"/>
          </w:tcPr>
          <w:p w14:paraId="51253E5F">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信息技术</w:t>
            </w:r>
          </w:p>
        </w:tc>
        <w:tc>
          <w:tcPr>
            <w:tcW w:w="437" w:type="dxa"/>
            <w:shd w:val="clear" w:color="auto" w:fill="auto"/>
            <w:vAlign w:val="center"/>
          </w:tcPr>
          <w:p w14:paraId="376824DE">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B</w:t>
            </w:r>
          </w:p>
        </w:tc>
        <w:tc>
          <w:tcPr>
            <w:tcW w:w="532" w:type="dxa"/>
            <w:shd w:val="clear" w:color="auto" w:fill="auto"/>
            <w:vAlign w:val="center"/>
          </w:tcPr>
          <w:p w14:paraId="1E46B9B0">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64</w:t>
            </w:r>
          </w:p>
        </w:tc>
        <w:tc>
          <w:tcPr>
            <w:tcW w:w="531" w:type="dxa"/>
            <w:shd w:val="clear" w:color="auto" w:fill="auto"/>
            <w:vAlign w:val="center"/>
          </w:tcPr>
          <w:p w14:paraId="05E05695">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32</w:t>
            </w:r>
          </w:p>
        </w:tc>
        <w:tc>
          <w:tcPr>
            <w:tcW w:w="493" w:type="dxa"/>
            <w:shd w:val="clear" w:color="auto" w:fill="auto"/>
            <w:vAlign w:val="center"/>
          </w:tcPr>
          <w:p w14:paraId="15319F78">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32</w:t>
            </w:r>
          </w:p>
        </w:tc>
        <w:tc>
          <w:tcPr>
            <w:tcW w:w="594" w:type="dxa"/>
            <w:shd w:val="clear" w:color="auto" w:fill="auto"/>
            <w:vAlign w:val="center"/>
          </w:tcPr>
          <w:p w14:paraId="516466B2">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4</w:t>
            </w:r>
          </w:p>
        </w:tc>
        <w:tc>
          <w:tcPr>
            <w:tcW w:w="483" w:type="dxa"/>
            <w:shd w:val="clear" w:color="auto" w:fill="auto"/>
            <w:vAlign w:val="center"/>
          </w:tcPr>
          <w:p w14:paraId="28E33123">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64</w:t>
            </w:r>
          </w:p>
        </w:tc>
        <w:tc>
          <w:tcPr>
            <w:tcW w:w="514" w:type="dxa"/>
            <w:shd w:val="clear" w:color="auto" w:fill="auto"/>
            <w:vAlign w:val="center"/>
          </w:tcPr>
          <w:p w14:paraId="0677F835">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03" w:type="dxa"/>
            <w:shd w:val="clear" w:color="auto" w:fill="auto"/>
            <w:vAlign w:val="center"/>
          </w:tcPr>
          <w:p w14:paraId="4C2C41F5">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1" w:type="dxa"/>
            <w:shd w:val="clear" w:color="auto" w:fill="auto"/>
            <w:vAlign w:val="center"/>
          </w:tcPr>
          <w:p w14:paraId="5CE6A566">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9" w:type="dxa"/>
            <w:vAlign w:val="center"/>
          </w:tcPr>
          <w:p w14:paraId="1B59D6AA">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vAlign w:val="center"/>
          </w:tcPr>
          <w:p w14:paraId="45A87AFE">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86" w:type="dxa"/>
            <w:vAlign w:val="center"/>
          </w:tcPr>
          <w:p w14:paraId="20C16511">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sz w:val="18"/>
                <w:szCs w:val="18"/>
                <w:highlight w:val="none"/>
              </w:rPr>
              <w:t>⑩</w:t>
            </w:r>
          </w:p>
        </w:tc>
        <w:tc>
          <w:tcPr>
            <w:tcW w:w="305" w:type="dxa"/>
            <w:vAlign w:val="center"/>
          </w:tcPr>
          <w:p w14:paraId="554A992E">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2037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5707C6A0">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19" w:type="dxa"/>
            <w:vMerge w:val="continue"/>
            <w:vAlign w:val="center"/>
          </w:tcPr>
          <w:p w14:paraId="0545650B">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96" w:type="dxa"/>
            <w:shd w:val="clear" w:color="auto" w:fill="auto"/>
            <w:vAlign w:val="center"/>
          </w:tcPr>
          <w:p w14:paraId="246BF556">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15</w:t>
            </w:r>
          </w:p>
        </w:tc>
        <w:tc>
          <w:tcPr>
            <w:tcW w:w="1069" w:type="dxa"/>
            <w:vAlign w:val="center"/>
          </w:tcPr>
          <w:p w14:paraId="1FC6B92C">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010126Z</w:t>
            </w:r>
          </w:p>
        </w:tc>
        <w:tc>
          <w:tcPr>
            <w:tcW w:w="1831" w:type="dxa"/>
            <w:shd w:val="clear" w:color="auto" w:fill="auto"/>
            <w:vAlign w:val="center"/>
          </w:tcPr>
          <w:p w14:paraId="131197C2">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人工智能与应用</w:t>
            </w:r>
          </w:p>
        </w:tc>
        <w:tc>
          <w:tcPr>
            <w:tcW w:w="437" w:type="dxa"/>
            <w:shd w:val="clear" w:color="auto" w:fill="auto"/>
            <w:vAlign w:val="center"/>
          </w:tcPr>
          <w:p w14:paraId="693CFE82">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B</w:t>
            </w:r>
          </w:p>
        </w:tc>
        <w:tc>
          <w:tcPr>
            <w:tcW w:w="532" w:type="dxa"/>
            <w:shd w:val="clear" w:color="auto" w:fill="auto"/>
            <w:vAlign w:val="center"/>
          </w:tcPr>
          <w:p w14:paraId="053F2CBC">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32</w:t>
            </w:r>
          </w:p>
        </w:tc>
        <w:tc>
          <w:tcPr>
            <w:tcW w:w="531" w:type="dxa"/>
            <w:shd w:val="clear" w:color="auto" w:fill="auto"/>
            <w:vAlign w:val="center"/>
          </w:tcPr>
          <w:p w14:paraId="6F2C498F">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16</w:t>
            </w:r>
          </w:p>
        </w:tc>
        <w:tc>
          <w:tcPr>
            <w:tcW w:w="493" w:type="dxa"/>
            <w:shd w:val="clear" w:color="auto" w:fill="auto"/>
            <w:vAlign w:val="center"/>
          </w:tcPr>
          <w:p w14:paraId="03A21E58">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16</w:t>
            </w:r>
          </w:p>
        </w:tc>
        <w:tc>
          <w:tcPr>
            <w:tcW w:w="594" w:type="dxa"/>
            <w:shd w:val="clear" w:color="auto" w:fill="auto"/>
            <w:vAlign w:val="center"/>
          </w:tcPr>
          <w:p w14:paraId="461D4F06">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2</w:t>
            </w:r>
          </w:p>
        </w:tc>
        <w:tc>
          <w:tcPr>
            <w:tcW w:w="483" w:type="dxa"/>
            <w:shd w:val="clear" w:color="auto" w:fill="auto"/>
            <w:vAlign w:val="center"/>
          </w:tcPr>
          <w:p w14:paraId="6FD0838F">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14" w:type="dxa"/>
            <w:shd w:val="clear" w:color="auto" w:fill="auto"/>
            <w:vAlign w:val="center"/>
          </w:tcPr>
          <w:p w14:paraId="6D59E935">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32</w:t>
            </w:r>
          </w:p>
        </w:tc>
        <w:tc>
          <w:tcPr>
            <w:tcW w:w="503" w:type="dxa"/>
            <w:vAlign w:val="center"/>
          </w:tcPr>
          <w:p w14:paraId="2A691F46">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1" w:type="dxa"/>
            <w:vAlign w:val="center"/>
          </w:tcPr>
          <w:p w14:paraId="47ED7782">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9" w:type="dxa"/>
            <w:vAlign w:val="center"/>
          </w:tcPr>
          <w:p w14:paraId="39D9A20F">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vAlign w:val="center"/>
          </w:tcPr>
          <w:p w14:paraId="2F4A29B8">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86" w:type="dxa"/>
            <w:vAlign w:val="center"/>
          </w:tcPr>
          <w:p w14:paraId="5821F781">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sz w:val="18"/>
                <w:szCs w:val="18"/>
                <w:highlight w:val="none"/>
              </w:rPr>
              <w:t>⑩</w:t>
            </w:r>
          </w:p>
        </w:tc>
        <w:tc>
          <w:tcPr>
            <w:tcW w:w="305" w:type="dxa"/>
            <w:vAlign w:val="center"/>
          </w:tcPr>
          <w:p w14:paraId="66B5DCC3">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33DE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15E18EB8">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19" w:type="dxa"/>
            <w:vMerge w:val="continue"/>
            <w:vAlign w:val="center"/>
          </w:tcPr>
          <w:p w14:paraId="31FF66B0">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96" w:type="dxa"/>
            <w:shd w:val="clear" w:color="auto" w:fill="auto"/>
            <w:vAlign w:val="center"/>
          </w:tcPr>
          <w:p w14:paraId="7EB407B4">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16</w:t>
            </w:r>
          </w:p>
        </w:tc>
        <w:tc>
          <w:tcPr>
            <w:tcW w:w="1069" w:type="dxa"/>
            <w:vAlign w:val="center"/>
          </w:tcPr>
          <w:p w14:paraId="4361A042">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kern w:val="0"/>
                <w:sz w:val="18"/>
                <w:szCs w:val="18"/>
                <w:highlight w:val="none"/>
              </w:rPr>
              <w:t>000023G</w:t>
            </w:r>
          </w:p>
        </w:tc>
        <w:tc>
          <w:tcPr>
            <w:tcW w:w="1831" w:type="dxa"/>
            <w:vAlign w:val="center"/>
          </w:tcPr>
          <w:p w14:paraId="5AD51D30">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劳动教育与实践</w:t>
            </w:r>
          </w:p>
        </w:tc>
        <w:tc>
          <w:tcPr>
            <w:tcW w:w="437" w:type="dxa"/>
            <w:vAlign w:val="center"/>
          </w:tcPr>
          <w:p w14:paraId="064919B0">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B</w:t>
            </w:r>
          </w:p>
        </w:tc>
        <w:tc>
          <w:tcPr>
            <w:tcW w:w="532" w:type="dxa"/>
            <w:vAlign w:val="center"/>
          </w:tcPr>
          <w:p w14:paraId="45FCEC33">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32</w:t>
            </w:r>
          </w:p>
        </w:tc>
        <w:tc>
          <w:tcPr>
            <w:tcW w:w="531" w:type="dxa"/>
            <w:vAlign w:val="center"/>
          </w:tcPr>
          <w:p w14:paraId="0557352D">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16</w:t>
            </w:r>
          </w:p>
        </w:tc>
        <w:tc>
          <w:tcPr>
            <w:tcW w:w="493" w:type="dxa"/>
            <w:vAlign w:val="center"/>
          </w:tcPr>
          <w:p w14:paraId="48A42209">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16</w:t>
            </w:r>
          </w:p>
        </w:tc>
        <w:tc>
          <w:tcPr>
            <w:tcW w:w="594" w:type="dxa"/>
            <w:vAlign w:val="center"/>
          </w:tcPr>
          <w:p w14:paraId="55232689">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2</w:t>
            </w:r>
          </w:p>
        </w:tc>
        <w:tc>
          <w:tcPr>
            <w:tcW w:w="483" w:type="dxa"/>
            <w:vAlign w:val="center"/>
          </w:tcPr>
          <w:p w14:paraId="5E700830">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16</w:t>
            </w:r>
          </w:p>
        </w:tc>
        <w:tc>
          <w:tcPr>
            <w:tcW w:w="514" w:type="dxa"/>
            <w:vAlign w:val="center"/>
          </w:tcPr>
          <w:p w14:paraId="4AFB33A1">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16</w:t>
            </w:r>
          </w:p>
        </w:tc>
        <w:tc>
          <w:tcPr>
            <w:tcW w:w="503" w:type="dxa"/>
            <w:vAlign w:val="center"/>
          </w:tcPr>
          <w:p w14:paraId="35B8F076">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1" w:type="dxa"/>
            <w:vAlign w:val="center"/>
          </w:tcPr>
          <w:p w14:paraId="3B9AEB82">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9" w:type="dxa"/>
            <w:vAlign w:val="center"/>
          </w:tcPr>
          <w:p w14:paraId="366DD569">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vAlign w:val="center"/>
          </w:tcPr>
          <w:p w14:paraId="3B15A6C8">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86" w:type="dxa"/>
            <w:vAlign w:val="center"/>
          </w:tcPr>
          <w:p w14:paraId="4459B33F">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sz w:val="18"/>
                <w:szCs w:val="18"/>
                <w:highlight w:val="none"/>
              </w:rPr>
              <w:t>⑥⑧</w:t>
            </w:r>
          </w:p>
        </w:tc>
        <w:tc>
          <w:tcPr>
            <w:tcW w:w="305" w:type="dxa"/>
            <w:vAlign w:val="center"/>
          </w:tcPr>
          <w:p w14:paraId="238649F5">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2277C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5FECDFC2">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19" w:type="dxa"/>
            <w:vMerge w:val="continue"/>
            <w:vAlign w:val="center"/>
          </w:tcPr>
          <w:p w14:paraId="76F0290A">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96" w:type="dxa"/>
            <w:vAlign w:val="center"/>
          </w:tcPr>
          <w:p w14:paraId="18F7CE5D">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17</w:t>
            </w:r>
          </w:p>
        </w:tc>
        <w:tc>
          <w:tcPr>
            <w:tcW w:w="1069" w:type="dxa"/>
            <w:vAlign w:val="center"/>
          </w:tcPr>
          <w:p w14:paraId="7F665746">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kern w:val="0"/>
                <w:sz w:val="18"/>
                <w:szCs w:val="18"/>
                <w:highlight w:val="none"/>
              </w:rPr>
              <w:t>000033G</w:t>
            </w:r>
          </w:p>
        </w:tc>
        <w:tc>
          <w:tcPr>
            <w:tcW w:w="1831" w:type="dxa"/>
            <w:vAlign w:val="center"/>
          </w:tcPr>
          <w:p w14:paraId="23DCEADB">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国家安全教育</w:t>
            </w:r>
          </w:p>
        </w:tc>
        <w:tc>
          <w:tcPr>
            <w:tcW w:w="437" w:type="dxa"/>
            <w:vAlign w:val="center"/>
          </w:tcPr>
          <w:p w14:paraId="25CDBDA1">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A</w:t>
            </w:r>
          </w:p>
        </w:tc>
        <w:tc>
          <w:tcPr>
            <w:tcW w:w="532" w:type="dxa"/>
            <w:vAlign w:val="center"/>
          </w:tcPr>
          <w:p w14:paraId="164A5101">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16</w:t>
            </w:r>
          </w:p>
        </w:tc>
        <w:tc>
          <w:tcPr>
            <w:tcW w:w="531" w:type="dxa"/>
            <w:vAlign w:val="center"/>
          </w:tcPr>
          <w:p w14:paraId="00E7B018">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16</w:t>
            </w:r>
          </w:p>
        </w:tc>
        <w:tc>
          <w:tcPr>
            <w:tcW w:w="493" w:type="dxa"/>
            <w:vAlign w:val="center"/>
          </w:tcPr>
          <w:p w14:paraId="4F95B4AC">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94" w:type="dxa"/>
            <w:vAlign w:val="center"/>
          </w:tcPr>
          <w:p w14:paraId="43E791AE">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1</w:t>
            </w:r>
          </w:p>
        </w:tc>
        <w:tc>
          <w:tcPr>
            <w:tcW w:w="483" w:type="dxa"/>
            <w:vAlign w:val="center"/>
          </w:tcPr>
          <w:p w14:paraId="3B447284">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16</w:t>
            </w:r>
          </w:p>
        </w:tc>
        <w:tc>
          <w:tcPr>
            <w:tcW w:w="514" w:type="dxa"/>
            <w:vAlign w:val="center"/>
          </w:tcPr>
          <w:p w14:paraId="0093AFE5">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03" w:type="dxa"/>
            <w:vAlign w:val="center"/>
          </w:tcPr>
          <w:p w14:paraId="1C0836C7">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1" w:type="dxa"/>
            <w:vAlign w:val="center"/>
          </w:tcPr>
          <w:p w14:paraId="50F19B32">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9" w:type="dxa"/>
            <w:vAlign w:val="center"/>
          </w:tcPr>
          <w:p w14:paraId="3EF257C1">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vAlign w:val="center"/>
          </w:tcPr>
          <w:p w14:paraId="42D49411">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86" w:type="dxa"/>
            <w:vAlign w:val="center"/>
          </w:tcPr>
          <w:p w14:paraId="37A9C022">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sz w:val="18"/>
                <w:szCs w:val="18"/>
                <w:highlight w:val="none"/>
              </w:rPr>
              <w:t>②</w:t>
            </w:r>
          </w:p>
        </w:tc>
        <w:tc>
          <w:tcPr>
            <w:tcW w:w="305" w:type="dxa"/>
            <w:vAlign w:val="center"/>
          </w:tcPr>
          <w:p w14:paraId="75A78732">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2D7BA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02F5C9A9">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19" w:type="dxa"/>
            <w:vMerge w:val="continue"/>
            <w:vAlign w:val="center"/>
          </w:tcPr>
          <w:p w14:paraId="3E7545F7">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1465" w:type="dxa"/>
            <w:gridSpan w:val="2"/>
            <w:vAlign w:val="center"/>
          </w:tcPr>
          <w:p w14:paraId="40F5F5AB">
            <w:pPr>
              <w:widowControl/>
              <w:spacing w:line="360" w:lineRule="exact"/>
              <w:jc w:val="center"/>
              <w:rPr>
                <w:rFonts w:hint="default" w:ascii="Times New Roman" w:hAnsi="Times New Roman" w:cs="Times New Roman"/>
                <w:b/>
                <w:color w:val="000000" w:themeColor="text1"/>
                <w:kern w:val="0"/>
                <w:sz w:val="18"/>
                <w:szCs w:val="18"/>
                <w:highlight w:val="none"/>
                <w14:textFill>
                  <w14:solidFill>
                    <w14:schemeClr w14:val="tx1"/>
                  </w14:solidFill>
                </w14:textFill>
              </w:rPr>
            </w:pPr>
            <w:r>
              <w:rPr>
                <w:rFonts w:hint="default" w:ascii="Times New Roman" w:hAnsi="Times New Roman" w:cs="Times New Roman"/>
                <w:b/>
                <w:color w:val="000000" w:themeColor="text1"/>
                <w:kern w:val="0"/>
                <w:sz w:val="18"/>
                <w:szCs w:val="18"/>
                <w:highlight w:val="none"/>
                <w14:textFill>
                  <w14:solidFill>
                    <w14:schemeClr w14:val="tx1"/>
                  </w14:solidFill>
                </w14:textFill>
              </w:rPr>
              <w:t>小计</w:t>
            </w:r>
          </w:p>
        </w:tc>
        <w:tc>
          <w:tcPr>
            <w:tcW w:w="1831" w:type="dxa"/>
            <w:vAlign w:val="center"/>
          </w:tcPr>
          <w:p w14:paraId="3A722952">
            <w:pPr>
              <w:widowControl/>
              <w:spacing w:line="360" w:lineRule="exact"/>
              <w:jc w:val="center"/>
              <w:rPr>
                <w:rFonts w:hint="default" w:ascii="Times New Roman" w:hAnsi="Times New Roman" w:cs="Times New Roman"/>
                <w:b/>
                <w:color w:val="000000" w:themeColor="text1"/>
                <w:sz w:val="18"/>
                <w:szCs w:val="18"/>
                <w:highlight w:val="none"/>
                <w14:textFill>
                  <w14:solidFill>
                    <w14:schemeClr w14:val="tx1"/>
                  </w14:solidFill>
                </w14:textFill>
              </w:rPr>
            </w:pPr>
          </w:p>
        </w:tc>
        <w:tc>
          <w:tcPr>
            <w:tcW w:w="437" w:type="dxa"/>
            <w:vAlign w:val="center"/>
          </w:tcPr>
          <w:p w14:paraId="7F96A379">
            <w:pPr>
              <w:spacing w:line="360" w:lineRule="exact"/>
              <w:jc w:val="center"/>
              <w:rPr>
                <w:rFonts w:hint="default" w:ascii="Times New Roman" w:hAnsi="Times New Roman" w:cs="Times New Roman"/>
                <w:bCs/>
                <w:color w:val="000000" w:themeColor="text1"/>
                <w:sz w:val="18"/>
                <w:szCs w:val="18"/>
                <w:highlight w:val="none"/>
                <w14:textFill>
                  <w14:solidFill>
                    <w14:schemeClr w14:val="tx1"/>
                  </w14:solidFill>
                </w14:textFill>
              </w:rPr>
            </w:pPr>
          </w:p>
        </w:tc>
        <w:tc>
          <w:tcPr>
            <w:tcW w:w="532" w:type="dxa"/>
            <w:vAlign w:val="center"/>
          </w:tcPr>
          <w:p w14:paraId="47C528A5">
            <w:pPr>
              <w:spacing w:line="360" w:lineRule="exact"/>
              <w:jc w:val="center"/>
              <w:rPr>
                <w:rFonts w:hint="default" w:ascii="Times New Roman" w:hAnsi="Times New Roman" w:eastAsia="宋体" w:cs="Times New Roman"/>
                <w:bCs/>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bCs/>
                <w:color w:val="000000" w:themeColor="text1"/>
                <w:sz w:val="18"/>
                <w:szCs w:val="18"/>
                <w:highlight w:val="none"/>
                <w14:textFill>
                  <w14:solidFill>
                    <w14:schemeClr w14:val="tx1"/>
                  </w14:solidFill>
                </w14:textFill>
              </w:rPr>
              <w:t>8</w:t>
            </w:r>
            <w:r>
              <w:rPr>
                <w:rFonts w:hint="default" w:ascii="Times New Roman" w:hAnsi="Times New Roman" w:cs="Times New Roman"/>
                <w:bCs/>
                <w:color w:val="000000" w:themeColor="text1"/>
                <w:sz w:val="18"/>
                <w:szCs w:val="18"/>
                <w:highlight w:val="none"/>
                <w:lang w:val="en-US" w:eastAsia="zh-CN"/>
                <w14:textFill>
                  <w14:solidFill>
                    <w14:schemeClr w14:val="tx1"/>
                  </w14:solidFill>
                </w14:textFill>
              </w:rPr>
              <w:t>64</w:t>
            </w:r>
          </w:p>
        </w:tc>
        <w:tc>
          <w:tcPr>
            <w:tcW w:w="531" w:type="dxa"/>
            <w:vAlign w:val="center"/>
          </w:tcPr>
          <w:p w14:paraId="0A12850C">
            <w:pPr>
              <w:spacing w:line="360" w:lineRule="exact"/>
              <w:jc w:val="center"/>
              <w:rPr>
                <w:rFonts w:hint="default" w:ascii="Times New Roman" w:hAnsi="Times New Roman" w:eastAsia="宋体" w:cs="Times New Roman"/>
                <w:bCs/>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bCs/>
                <w:color w:val="000000" w:themeColor="text1"/>
                <w:sz w:val="18"/>
                <w:szCs w:val="18"/>
                <w:highlight w:val="none"/>
                <w14:textFill>
                  <w14:solidFill>
                    <w14:schemeClr w14:val="tx1"/>
                  </w14:solidFill>
                </w14:textFill>
              </w:rPr>
              <w:t>53</w:t>
            </w:r>
            <w:r>
              <w:rPr>
                <w:rFonts w:hint="default" w:ascii="Times New Roman" w:hAnsi="Times New Roman" w:cs="Times New Roman"/>
                <w:bCs/>
                <w:color w:val="000000" w:themeColor="text1"/>
                <w:sz w:val="18"/>
                <w:szCs w:val="18"/>
                <w:highlight w:val="none"/>
                <w:lang w:val="en-US" w:eastAsia="zh-CN"/>
                <w14:textFill>
                  <w14:solidFill>
                    <w14:schemeClr w14:val="tx1"/>
                  </w14:solidFill>
                </w14:textFill>
              </w:rPr>
              <w:t>8</w:t>
            </w:r>
          </w:p>
        </w:tc>
        <w:tc>
          <w:tcPr>
            <w:tcW w:w="493" w:type="dxa"/>
            <w:vAlign w:val="center"/>
          </w:tcPr>
          <w:p w14:paraId="10C3F68F">
            <w:pPr>
              <w:spacing w:line="360" w:lineRule="exact"/>
              <w:jc w:val="center"/>
              <w:rPr>
                <w:rFonts w:hint="default" w:ascii="Times New Roman" w:hAnsi="Times New Roman" w:eastAsia="宋体" w:cs="Times New Roman"/>
                <w:bCs/>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bCs/>
                <w:color w:val="000000" w:themeColor="text1"/>
                <w:sz w:val="18"/>
                <w:szCs w:val="18"/>
                <w:highlight w:val="none"/>
                <w14:textFill>
                  <w14:solidFill>
                    <w14:schemeClr w14:val="tx1"/>
                  </w14:solidFill>
                </w14:textFill>
              </w:rPr>
              <w:t>3</w:t>
            </w:r>
            <w:r>
              <w:rPr>
                <w:rFonts w:hint="default" w:ascii="Times New Roman" w:hAnsi="Times New Roman" w:cs="Times New Roman"/>
                <w:bCs/>
                <w:color w:val="000000" w:themeColor="text1"/>
                <w:sz w:val="18"/>
                <w:szCs w:val="18"/>
                <w:highlight w:val="none"/>
                <w:lang w:val="en-US" w:eastAsia="zh-CN"/>
                <w14:textFill>
                  <w14:solidFill>
                    <w14:schemeClr w14:val="tx1"/>
                  </w14:solidFill>
                </w14:textFill>
              </w:rPr>
              <w:t>26</w:t>
            </w:r>
          </w:p>
        </w:tc>
        <w:tc>
          <w:tcPr>
            <w:tcW w:w="594" w:type="dxa"/>
            <w:vAlign w:val="center"/>
          </w:tcPr>
          <w:p w14:paraId="5C920479">
            <w:pPr>
              <w:spacing w:line="360" w:lineRule="exact"/>
              <w:jc w:val="center"/>
              <w:rPr>
                <w:rFonts w:hint="default" w:ascii="Times New Roman" w:hAnsi="Times New Roman" w:cs="Times New Roman"/>
                <w:bCs/>
                <w:color w:val="000000" w:themeColor="text1"/>
                <w:sz w:val="18"/>
                <w:szCs w:val="18"/>
                <w:highlight w:val="none"/>
                <w14:textFill>
                  <w14:solidFill>
                    <w14:schemeClr w14:val="tx1"/>
                  </w14:solidFill>
                </w14:textFill>
              </w:rPr>
            </w:pPr>
            <w:r>
              <w:rPr>
                <w:rFonts w:hint="default" w:ascii="Times New Roman" w:hAnsi="Times New Roman" w:cs="Times New Roman"/>
                <w:bCs/>
                <w:color w:val="000000" w:themeColor="text1"/>
                <w:sz w:val="18"/>
                <w:szCs w:val="18"/>
                <w:highlight w:val="none"/>
                <w14:textFill>
                  <w14:solidFill>
                    <w14:schemeClr w14:val="tx1"/>
                  </w14:solidFill>
                </w14:textFill>
              </w:rPr>
              <w:t>48</w:t>
            </w:r>
          </w:p>
        </w:tc>
        <w:tc>
          <w:tcPr>
            <w:tcW w:w="483" w:type="dxa"/>
            <w:vAlign w:val="center"/>
          </w:tcPr>
          <w:p w14:paraId="5CCA1A11">
            <w:pPr>
              <w:spacing w:line="360" w:lineRule="exact"/>
              <w:jc w:val="center"/>
              <w:rPr>
                <w:rFonts w:hint="default" w:ascii="Times New Roman" w:hAnsi="Times New Roman" w:eastAsia="宋体" w:cs="Times New Roman"/>
                <w:bCs/>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bCs/>
                <w:color w:val="000000" w:themeColor="text1"/>
                <w:sz w:val="18"/>
                <w:szCs w:val="18"/>
                <w:highlight w:val="none"/>
                <w14:textFill>
                  <w14:solidFill>
                    <w14:schemeClr w14:val="tx1"/>
                  </w14:solidFill>
                </w14:textFill>
              </w:rPr>
              <w:t>4</w:t>
            </w:r>
            <w:r>
              <w:rPr>
                <w:rFonts w:hint="default" w:ascii="Times New Roman" w:hAnsi="Times New Roman" w:cs="Times New Roman"/>
                <w:bCs/>
                <w:color w:val="000000" w:themeColor="text1"/>
                <w:sz w:val="18"/>
                <w:szCs w:val="18"/>
                <w:highlight w:val="none"/>
                <w:lang w:val="en-US" w:eastAsia="zh-CN"/>
                <w14:textFill>
                  <w14:solidFill>
                    <w14:schemeClr w14:val="tx1"/>
                  </w14:solidFill>
                </w14:textFill>
              </w:rPr>
              <w:t>64</w:t>
            </w:r>
          </w:p>
        </w:tc>
        <w:tc>
          <w:tcPr>
            <w:tcW w:w="514" w:type="dxa"/>
            <w:vAlign w:val="center"/>
          </w:tcPr>
          <w:p w14:paraId="0D2DA89E">
            <w:pPr>
              <w:spacing w:line="360" w:lineRule="exact"/>
              <w:jc w:val="center"/>
              <w:rPr>
                <w:rFonts w:hint="default" w:ascii="Times New Roman" w:hAnsi="Times New Roman" w:cs="Times New Roman"/>
                <w:bCs/>
                <w:color w:val="000000" w:themeColor="text1"/>
                <w:sz w:val="18"/>
                <w:szCs w:val="18"/>
                <w:highlight w:val="none"/>
                <w14:textFill>
                  <w14:solidFill>
                    <w14:schemeClr w14:val="tx1"/>
                  </w14:solidFill>
                </w14:textFill>
              </w:rPr>
            </w:pPr>
            <w:r>
              <w:rPr>
                <w:rFonts w:hint="default" w:ascii="Times New Roman" w:hAnsi="Times New Roman" w:cs="Times New Roman"/>
                <w:bCs/>
                <w:color w:val="000000" w:themeColor="text1"/>
                <w:sz w:val="18"/>
                <w:szCs w:val="18"/>
                <w:highlight w:val="none"/>
                <w14:textFill>
                  <w14:solidFill>
                    <w14:schemeClr w14:val="tx1"/>
                  </w14:solidFill>
                </w14:textFill>
              </w:rPr>
              <w:t>284</w:t>
            </w:r>
          </w:p>
        </w:tc>
        <w:tc>
          <w:tcPr>
            <w:tcW w:w="503" w:type="dxa"/>
            <w:vAlign w:val="center"/>
          </w:tcPr>
          <w:p w14:paraId="00F07D82">
            <w:pPr>
              <w:spacing w:line="360" w:lineRule="exact"/>
              <w:jc w:val="center"/>
              <w:rPr>
                <w:rFonts w:hint="default" w:ascii="Times New Roman" w:hAnsi="Times New Roman" w:cs="Times New Roman"/>
                <w:bCs/>
                <w:color w:val="000000" w:themeColor="text1"/>
                <w:sz w:val="18"/>
                <w:szCs w:val="18"/>
                <w:highlight w:val="none"/>
                <w14:textFill>
                  <w14:solidFill>
                    <w14:schemeClr w14:val="tx1"/>
                  </w14:solidFill>
                </w14:textFill>
              </w:rPr>
            </w:pPr>
            <w:r>
              <w:rPr>
                <w:rFonts w:hint="default" w:ascii="Times New Roman" w:hAnsi="Times New Roman" w:cs="Times New Roman"/>
                <w:bCs/>
                <w:color w:val="000000" w:themeColor="text1"/>
                <w:sz w:val="18"/>
                <w:szCs w:val="18"/>
                <w:highlight w:val="none"/>
                <w14:textFill>
                  <w14:solidFill>
                    <w14:schemeClr w14:val="tx1"/>
                  </w14:solidFill>
                </w14:textFill>
              </w:rPr>
              <w:t>108</w:t>
            </w:r>
          </w:p>
        </w:tc>
        <w:tc>
          <w:tcPr>
            <w:tcW w:w="471" w:type="dxa"/>
            <w:vAlign w:val="center"/>
          </w:tcPr>
          <w:p w14:paraId="582EE011">
            <w:pPr>
              <w:spacing w:line="360" w:lineRule="exact"/>
              <w:jc w:val="center"/>
              <w:rPr>
                <w:rFonts w:hint="default" w:ascii="Times New Roman" w:hAnsi="Times New Roman" w:cs="Times New Roman"/>
                <w:bCs/>
                <w:color w:val="000000" w:themeColor="text1"/>
                <w:sz w:val="18"/>
                <w:szCs w:val="18"/>
                <w:highlight w:val="none"/>
                <w14:textFill>
                  <w14:solidFill>
                    <w14:schemeClr w14:val="tx1"/>
                  </w14:solidFill>
                </w14:textFill>
              </w:rPr>
            </w:pPr>
            <w:r>
              <w:rPr>
                <w:rFonts w:hint="default" w:ascii="Times New Roman" w:hAnsi="Times New Roman" w:cs="Times New Roman"/>
                <w:bCs/>
                <w:color w:val="000000" w:themeColor="text1"/>
                <w:sz w:val="18"/>
                <w:szCs w:val="18"/>
                <w:highlight w:val="none"/>
                <w14:textFill>
                  <w14:solidFill>
                    <w14:schemeClr w14:val="tx1"/>
                  </w14:solidFill>
                </w14:textFill>
              </w:rPr>
              <w:t>8</w:t>
            </w:r>
          </w:p>
        </w:tc>
        <w:tc>
          <w:tcPr>
            <w:tcW w:w="479" w:type="dxa"/>
            <w:vAlign w:val="center"/>
          </w:tcPr>
          <w:p w14:paraId="6F864809">
            <w:pPr>
              <w:spacing w:line="360" w:lineRule="exact"/>
              <w:jc w:val="center"/>
              <w:rPr>
                <w:rFonts w:hint="default" w:ascii="Times New Roman" w:hAnsi="Times New Roman" w:cs="Times New Roman"/>
                <w:bCs/>
                <w:color w:val="000000" w:themeColor="text1"/>
                <w:sz w:val="18"/>
                <w:szCs w:val="18"/>
                <w:highlight w:val="none"/>
                <w14:textFill>
                  <w14:solidFill>
                    <w14:schemeClr w14:val="tx1"/>
                  </w14:solidFill>
                </w14:textFill>
              </w:rPr>
            </w:pPr>
          </w:p>
        </w:tc>
        <w:tc>
          <w:tcPr>
            <w:tcW w:w="493" w:type="dxa"/>
            <w:vAlign w:val="center"/>
          </w:tcPr>
          <w:p w14:paraId="572D73EF">
            <w:pPr>
              <w:spacing w:line="360" w:lineRule="exact"/>
              <w:jc w:val="center"/>
              <w:rPr>
                <w:rFonts w:hint="default" w:ascii="Times New Roman" w:hAnsi="Times New Roman" w:cs="Times New Roman"/>
                <w:bCs/>
                <w:color w:val="000000" w:themeColor="text1"/>
                <w:sz w:val="18"/>
                <w:szCs w:val="18"/>
                <w:highlight w:val="none"/>
                <w14:textFill>
                  <w14:solidFill>
                    <w14:schemeClr w14:val="tx1"/>
                  </w14:solidFill>
                </w14:textFill>
              </w:rPr>
            </w:pPr>
          </w:p>
        </w:tc>
        <w:tc>
          <w:tcPr>
            <w:tcW w:w="386" w:type="dxa"/>
            <w:vAlign w:val="center"/>
          </w:tcPr>
          <w:p w14:paraId="42DCC35F">
            <w:pPr>
              <w:spacing w:line="360" w:lineRule="exact"/>
              <w:jc w:val="center"/>
              <w:rPr>
                <w:rFonts w:hint="default" w:ascii="Times New Roman" w:hAnsi="Times New Roman" w:cs="Times New Roman"/>
                <w:bCs/>
                <w:color w:val="000000" w:themeColor="text1"/>
                <w:sz w:val="18"/>
                <w:szCs w:val="18"/>
                <w:highlight w:val="none"/>
                <w14:textFill>
                  <w14:solidFill>
                    <w14:schemeClr w14:val="tx1"/>
                  </w14:solidFill>
                </w14:textFill>
              </w:rPr>
            </w:pPr>
          </w:p>
        </w:tc>
        <w:tc>
          <w:tcPr>
            <w:tcW w:w="305" w:type="dxa"/>
            <w:vAlign w:val="center"/>
          </w:tcPr>
          <w:p w14:paraId="2E918F3D">
            <w:pPr>
              <w:spacing w:line="360" w:lineRule="exact"/>
              <w:jc w:val="center"/>
              <w:rPr>
                <w:rFonts w:hint="default" w:ascii="Times New Roman" w:hAnsi="Times New Roman" w:cs="Times New Roman"/>
                <w:bCs/>
                <w:color w:val="000000" w:themeColor="text1"/>
                <w:sz w:val="18"/>
                <w:szCs w:val="18"/>
                <w:highlight w:val="none"/>
                <w14:textFill>
                  <w14:solidFill>
                    <w14:schemeClr w14:val="tx1"/>
                  </w14:solidFill>
                </w14:textFill>
              </w:rPr>
            </w:pPr>
          </w:p>
        </w:tc>
      </w:tr>
      <w:tr w14:paraId="33EB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350" w:type="dxa"/>
            <w:vMerge w:val="continue"/>
            <w:vAlign w:val="center"/>
          </w:tcPr>
          <w:p w14:paraId="6DF0B31A">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19" w:type="dxa"/>
            <w:vMerge w:val="restart"/>
            <w:vAlign w:val="center"/>
          </w:tcPr>
          <w:p w14:paraId="5D298F67">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选修课</w:t>
            </w:r>
          </w:p>
        </w:tc>
        <w:tc>
          <w:tcPr>
            <w:tcW w:w="396" w:type="dxa"/>
            <w:vMerge w:val="restart"/>
            <w:vAlign w:val="center"/>
          </w:tcPr>
          <w:p w14:paraId="6C12515B">
            <w:pPr>
              <w:widowControl/>
              <w:spacing w:line="360" w:lineRule="exact"/>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rPr>
              <w:t>限选课</w:t>
            </w:r>
          </w:p>
        </w:tc>
        <w:tc>
          <w:tcPr>
            <w:tcW w:w="1069" w:type="dxa"/>
            <w:vAlign w:val="center"/>
          </w:tcPr>
          <w:p w14:paraId="295AF588">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b/>
                <w:bCs/>
                <w:kern w:val="0"/>
                <w:sz w:val="18"/>
                <w:szCs w:val="18"/>
                <w:highlight w:val="none"/>
              </w:rPr>
              <w:t>/</w:t>
            </w:r>
          </w:p>
        </w:tc>
        <w:tc>
          <w:tcPr>
            <w:tcW w:w="1831" w:type="dxa"/>
            <w:vMerge w:val="restart"/>
            <w:shd w:val="clear" w:color="auto" w:fill="auto"/>
            <w:vAlign w:val="center"/>
          </w:tcPr>
          <w:p w14:paraId="1634BE4C">
            <w:pPr>
              <w:widowControl/>
              <w:spacing w:line="360" w:lineRule="exact"/>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公共选修课清单表中艺术类课程8门课程限选2门，具体开设学期及课程以实际执行为准。</w:t>
            </w:r>
          </w:p>
        </w:tc>
        <w:tc>
          <w:tcPr>
            <w:tcW w:w="437" w:type="dxa"/>
            <w:shd w:val="clear" w:color="auto" w:fill="auto"/>
            <w:vAlign w:val="center"/>
          </w:tcPr>
          <w:p w14:paraId="7D438BEB">
            <w:pPr>
              <w:spacing w:line="360" w:lineRule="exact"/>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B</w:t>
            </w:r>
          </w:p>
        </w:tc>
        <w:tc>
          <w:tcPr>
            <w:tcW w:w="532" w:type="dxa"/>
            <w:shd w:val="clear" w:color="auto" w:fill="auto"/>
            <w:vAlign w:val="center"/>
          </w:tcPr>
          <w:p w14:paraId="563C8D22">
            <w:pPr>
              <w:spacing w:line="360" w:lineRule="exact"/>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32</w:t>
            </w:r>
          </w:p>
        </w:tc>
        <w:tc>
          <w:tcPr>
            <w:tcW w:w="531" w:type="dxa"/>
            <w:shd w:val="clear" w:color="auto" w:fill="auto"/>
            <w:vAlign w:val="center"/>
          </w:tcPr>
          <w:p w14:paraId="09389FB6">
            <w:pPr>
              <w:spacing w:line="360" w:lineRule="exact"/>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16</w:t>
            </w:r>
          </w:p>
        </w:tc>
        <w:tc>
          <w:tcPr>
            <w:tcW w:w="493" w:type="dxa"/>
            <w:shd w:val="clear" w:color="auto" w:fill="auto"/>
            <w:vAlign w:val="center"/>
          </w:tcPr>
          <w:p w14:paraId="33501B73">
            <w:pPr>
              <w:spacing w:line="360" w:lineRule="exact"/>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16</w:t>
            </w:r>
          </w:p>
        </w:tc>
        <w:tc>
          <w:tcPr>
            <w:tcW w:w="594" w:type="dxa"/>
            <w:shd w:val="clear" w:color="auto" w:fill="auto"/>
            <w:vAlign w:val="center"/>
          </w:tcPr>
          <w:p w14:paraId="38CFA6DB">
            <w:pPr>
              <w:spacing w:line="360" w:lineRule="exact"/>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2</w:t>
            </w:r>
          </w:p>
        </w:tc>
        <w:tc>
          <w:tcPr>
            <w:tcW w:w="483" w:type="dxa"/>
            <w:shd w:val="clear" w:color="auto" w:fill="auto"/>
            <w:vAlign w:val="center"/>
          </w:tcPr>
          <w:p w14:paraId="126AF1FE">
            <w:pPr>
              <w:spacing w:line="360" w:lineRule="exact"/>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32</w:t>
            </w:r>
          </w:p>
        </w:tc>
        <w:tc>
          <w:tcPr>
            <w:tcW w:w="514" w:type="dxa"/>
            <w:shd w:val="clear" w:color="auto" w:fill="auto"/>
            <w:vAlign w:val="center"/>
          </w:tcPr>
          <w:p w14:paraId="5D7ED7C6">
            <w:pPr>
              <w:widowControl/>
              <w:spacing w:line="360" w:lineRule="exact"/>
              <w:jc w:val="center"/>
              <w:rPr>
                <w:rFonts w:hint="default" w:ascii="Times New Roman" w:hAnsi="Times New Roman" w:cs="Times New Roman"/>
                <w:kern w:val="0"/>
                <w:sz w:val="18"/>
                <w:szCs w:val="18"/>
                <w:highlight w:val="none"/>
              </w:rPr>
            </w:pPr>
          </w:p>
        </w:tc>
        <w:tc>
          <w:tcPr>
            <w:tcW w:w="503" w:type="dxa"/>
            <w:vAlign w:val="center"/>
          </w:tcPr>
          <w:p w14:paraId="4E14A20B">
            <w:pPr>
              <w:spacing w:line="360" w:lineRule="exact"/>
              <w:jc w:val="center"/>
              <w:rPr>
                <w:rFonts w:hint="default" w:ascii="Times New Roman" w:hAnsi="Times New Roman" w:cs="Times New Roman"/>
                <w:bCs/>
                <w:sz w:val="18"/>
                <w:szCs w:val="18"/>
                <w:highlight w:val="none"/>
              </w:rPr>
            </w:pPr>
          </w:p>
        </w:tc>
        <w:tc>
          <w:tcPr>
            <w:tcW w:w="471" w:type="dxa"/>
            <w:vAlign w:val="center"/>
          </w:tcPr>
          <w:p w14:paraId="60A6D5AB">
            <w:pPr>
              <w:spacing w:line="360" w:lineRule="exact"/>
              <w:jc w:val="center"/>
              <w:rPr>
                <w:rFonts w:hint="default" w:ascii="Times New Roman" w:hAnsi="Times New Roman" w:cs="Times New Roman"/>
                <w:bCs/>
                <w:sz w:val="18"/>
                <w:szCs w:val="18"/>
                <w:highlight w:val="none"/>
              </w:rPr>
            </w:pPr>
          </w:p>
        </w:tc>
        <w:tc>
          <w:tcPr>
            <w:tcW w:w="479" w:type="dxa"/>
            <w:vAlign w:val="center"/>
          </w:tcPr>
          <w:p w14:paraId="28FDB6C7">
            <w:pPr>
              <w:spacing w:line="360" w:lineRule="exact"/>
              <w:jc w:val="center"/>
              <w:rPr>
                <w:rFonts w:hint="default" w:ascii="Times New Roman" w:hAnsi="Times New Roman" w:cs="Times New Roman"/>
                <w:bCs/>
                <w:sz w:val="18"/>
                <w:szCs w:val="18"/>
                <w:highlight w:val="none"/>
              </w:rPr>
            </w:pPr>
          </w:p>
        </w:tc>
        <w:tc>
          <w:tcPr>
            <w:tcW w:w="493" w:type="dxa"/>
            <w:vAlign w:val="center"/>
          </w:tcPr>
          <w:p w14:paraId="5B36B140">
            <w:pPr>
              <w:spacing w:line="360" w:lineRule="exact"/>
              <w:jc w:val="center"/>
              <w:rPr>
                <w:rFonts w:hint="default" w:ascii="Times New Roman" w:hAnsi="Times New Roman" w:cs="Times New Roman"/>
                <w:bCs/>
                <w:sz w:val="18"/>
                <w:szCs w:val="18"/>
                <w:highlight w:val="none"/>
              </w:rPr>
            </w:pPr>
          </w:p>
        </w:tc>
        <w:tc>
          <w:tcPr>
            <w:tcW w:w="386" w:type="dxa"/>
            <w:vAlign w:val="center"/>
          </w:tcPr>
          <w:p w14:paraId="49BD3D40">
            <w:pPr>
              <w:spacing w:line="360" w:lineRule="exact"/>
              <w:jc w:val="center"/>
              <w:rPr>
                <w:rFonts w:hint="default" w:ascii="Times New Roman" w:hAnsi="Times New Roman" w:cs="Times New Roman"/>
                <w:bCs/>
                <w:sz w:val="18"/>
                <w:szCs w:val="18"/>
                <w:highlight w:val="none"/>
              </w:rPr>
            </w:pPr>
            <w:r>
              <w:rPr>
                <w:rFonts w:hint="default" w:ascii="Times New Roman" w:hAnsi="Times New Roman" w:cs="Times New Roman"/>
                <w:sz w:val="18"/>
                <w:szCs w:val="18"/>
                <w:highlight w:val="none"/>
              </w:rPr>
              <w:t>③⑤</w:t>
            </w:r>
          </w:p>
        </w:tc>
        <w:tc>
          <w:tcPr>
            <w:tcW w:w="305" w:type="dxa"/>
            <w:vAlign w:val="center"/>
          </w:tcPr>
          <w:p w14:paraId="1AADA2FA">
            <w:pPr>
              <w:spacing w:line="360" w:lineRule="exact"/>
              <w:jc w:val="center"/>
              <w:rPr>
                <w:rFonts w:hint="default" w:ascii="Times New Roman" w:hAnsi="Times New Roman" w:cs="Times New Roman"/>
                <w:bCs/>
                <w:color w:val="000000" w:themeColor="text1"/>
                <w:sz w:val="18"/>
                <w:szCs w:val="18"/>
                <w:highlight w:val="none"/>
                <w14:textFill>
                  <w14:solidFill>
                    <w14:schemeClr w14:val="tx1"/>
                  </w14:solidFill>
                </w14:textFill>
              </w:rPr>
            </w:pPr>
          </w:p>
        </w:tc>
      </w:tr>
      <w:tr w14:paraId="0883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0" w:type="dxa"/>
            <w:vMerge w:val="continue"/>
            <w:vAlign w:val="center"/>
          </w:tcPr>
          <w:p w14:paraId="24996B2C">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19" w:type="dxa"/>
            <w:vMerge w:val="continue"/>
            <w:vAlign w:val="center"/>
          </w:tcPr>
          <w:p w14:paraId="4AEB1B70">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96" w:type="dxa"/>
            <w:vMerge w:val="continue"/>
            <w:vAlign w:val="center"/>
          </w:tcPr>
          <w:p w14:paraId="4E67BDC1">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1069" w:type="dxa"/>
            <w:vAlign w:val="center"/>
          </w:tcPr>
          <w:p w14:paraId="5A2D33B4">
            <w:pPr>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b/>
                <w:bCs/>
                <w:kern w:val="0"/>
                <w:sz w:val="18"/>
                <w:szCs w:val="18"/>
                <w:highlight w:val="none"/>
              </w:rPr>
              <w:t>/</w:t>
            </w:r>
          </w:p>
        </w:tc>
        <w:tc>
          <w:tcPr>
            <w:tcW w:w="1831" w:type="dxa"/>
            <w:vMerge w:val="continue"/>
            <w:vAlign w:val="center"/>
          </w:tcPr>
          <w:p w14:paraId="1047B049">
            <w:pPr>
              <w:widowControl/>
              <w:spacing w:line="360" w:lineRule="exact"/>
              <w:jc w:val="center"/>
              <w:rPr>
                <w:rFonts w:hint="default" w:ascii="Times New Roman" w:hAnsi="Times New Roman" w:cs="Times New Roman"/>
                <w:bCs/>
                <w:sz w:val="18"/>
                <w:szCs w:val="18"/>
                <w:highlight w:val="none"/>
              </w:rPr>
            </w:pPr>
          </w:p>
        </w:tc>
        <w:tc>
          <w:tcPr>
            <w:tcW w:w="437" w:type="dxa"/>
            <w:shd w:val="clear" w:color="auto" w:fill="auto"/>
            <w:vAlign w:val="center"/>
          </w:tcPr>
          <w:p w14:paraId="1A52D00B">
            <w:pPr>
              <w:spacing w:line="360" w:lineRule="exact"/>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B</w:t>
            </w:r>
          </w:p>
        </w:tc>
        <w:tc>
          <w:tcPr>
            <w:tcW w:w="532" w:type="dxa"/>
            <w:shd w:val="clear" w:color="auto" w:fill="auto"/>
            <w:vAlign w:val="center"/>
          </w:tcPr>
          <w:p w14:paraId="01EC68AE">
            <w:pPr>
              <w:spacing w:line="360" w:lineRule="exact"/>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32</w:t>
            </w:r>
          </w:p>
        </w:tc>
        <w:tc>
          <w:tcPr>
            <w:tcW w:w="531" w:type="dxa"/>
            <w:shd w:val="clear" w:color="auto" w:fill="auto"/>
            <w:vAlign w:val="center"/>
          </w:tcPr>
          <w:p w14:paraId="7DE51F32">
            <w:pPr>
              <w:spacing w:line="360" w:lineRule="exact"/>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16</w:t>
            </w:r>
          </w:p>
        </w:tc>
        <w:tc>
          <w:tcPr>
            <w:tcW w:w="493" w:type="dxa"/>
            <w:shd w:val="clear" w:color="auto" w:fill="auto"/>
            <w:vAlign w:val="center"/>
          </w:tcPr>
          <w:p w14:paraId="55739E2B">
            <w:pPr>
              <w:spacing w:line="360" w:lineRule="exact"/>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16</w:t>
            </w:r>
          </w:p>
        </w:tc>
        <w:tc>
          <w:tcPr>
            <w:tcW w:w="594" w:type="dxa"/>
            <w:shd w:val="clear" w:color="auto" w:fill="auto"/>
            <w:vAlign w:val="center"/>
          </w:tcPr>
          <w:p w14:paraId="030BBF09">
            <w:pPr>
              <w:spacing w:line="360" w:lineRule="exact"/>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2</w:t>
            </w:r>
          </w:p>
        </w:tc>
        <w:tc>
          <w:tcPr>
            <w:tcW w:w="483" w:type="dxa"/>
            <w:shd w:val="clear" w:color="auto" w:fill="auto"/>
            <w:vAlign w:val="center"/>
          </w:tcPr>
          <w:p w14:paraId="19B3D029">
            <w:pPr>
              <w:spacing w:line="360" w:lineRule="exact"/>
              <w:jc w:val="center"/>
              <w:rPr>
                <w:rFonts w:hint="default" w:ascii="Times New Roman" w:hAnsi="Times New Roman" w:cs="Times New Roman"/>
                <w:bCs/>
                <w:sz w:val="18"/>
                <w:szCs w:val="18"/>
                <w:highlight w:val="none"/>
              </w:rPr>
            </w:pPr>
          </w:p>
        </w:tc>
        <w:tc>
          <w:tcPr>
            <w:tcW w:w="514" w:type="dxa"/>
            <w:shd w:val="clear" w:color="auto" w:fill="auto"/>
            <w:vAlign w:val="center"/>
          </w:tcPr>
          <w:p w14:paraId="42D918D1">
            <w:pPr>
              <w:widowControl/>
              <w:spacing w:line="360" w:lineRule="exact"/>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32</w:t>
            </w:r>
          </w:p>
        </w:tc>
        <w:tc>
          <w:tcPr>
            <w:tcW w:w="503" w:type="dxa"/>
            <w:vAlign w:val="center"/>
          </w:tcPr>
          <w:p w14:paraId="41AED01C">
            <w:pPr>
              <w:spacing w:line="360" w:lineRule="exact"/>
              <w:jc w:val="center"/>
              <w:rPr>
                <w:rFonts w:hint="default" w:ascii="Times New Roman" w:hAnsi="Times New Roman" w:cs="Times New Roman"/>
                <w:bCs/>
                <w:sz w:val="18"/>
                <w:szCs w:val="18"/>
                <w:highlight w:val="none"/>
              </w:rPr>
            </w:pPr>
          </w:p>
        </w:tc>
        <w:tc>
          <w:tcPr>
            <w:tcW w:w="471" w:type="dxa"/>
            <w:vAlign w:val="center"/>
          </w:tcPr>
          <w:p w14:paraId="11F4136B">
            <w:pPr>
              <w:spacing w:line="360" w:lineRule="exact"/>
              <w:jc w:val="center"/>
              <w:rPr>
                <w:rFonts w:hint="default" w:ascii="Times New Roman" w:hAnsi="Times New Roman" w:cs="Times New Roman"/>
                <w:bCs/>
                <w:sz w:val="18"/>
                <w:szCs w:val="18"/>
                <w:highlight w:val="none"/>
              </w:rPr>
            </w:pPr>
          </w:p>
        </w:tc>
        <w:tc>
          <w:tcPr>
            <w:tcW w:w="479" w:type="dxa"/>
            <w:vAlign w:val="center"/>
          </w:tcPr>
          <w:p w14:paraId="32ADBBF9">
            <w:pPr>
              <w:spacing w:line="360" w:lineRule="exact"/>
              <w:jc w:val="center"/>
              <w:rPr>
                <w:rFonts w:hint="default" w:ascii="Times New Roman" w:hAnsi="Times New Roman" w:cs="Times New Roman"/>
                <w:bCs/>
                <w:sz w:val="18"/>
                <w:szCs w:val="18"/>
                <w:highlight w:val="none"/>
              </w:rPr>
            </w:pPr>
          </w:p>
        </w:tc>
        <w:tc>
          <w:tcPr>
            <w:tcW w:w="493" w:type="dxa"/>
            <w:vAlign w:val="center"/>
          </w:tcPr>
          <w:p w14:paraId="0B9A5CE6">
            <w:pPr>
              <w:spacing w:line="360" w:lineRule="exact"/>
              <w:jc w:val="center"/>
              <w:rPr>
                <w:rFonts w:hint="default" w:ascii="Times New Roman" w:hAnsi="Times New Roman" w:cs="Times New Roman"/>
                <w:bCs/>
                <w:sz w:val="18"/>
                <w:szCs w:val="18"/>
                <w:highlight w:val="none"/>
              </w:rPr>
            </w:pPr>
          </w:p>
        </w:tc>
        <w:tc>
          <w:tcPr>
            <w:tcW w:w="386" w:type="dxa"/>
            <w:vAlign w:val="center"/>
          </w:tcPr>
          <w:p w14:paraId="1D497286">
            <w:pPr>
              <w:spacing w:line="360" w:lineRule="exact"/>
              <w:jc w:val="center"/>
              <w:rPr>
                <w:rFonts w:hint="default" w:ascii="Times New Roman" w:hAnsi="Times New Roman" w:cs="Times New Roman"/>
                <w:bCs/>
                <w:sz w:val="18"/>
                <w:szCs w:val="18"/>
                <w:highlight w:val="none"/>
              </w:rPr>
            </w:pPr>
            <w:r>
              <w:rPr>
                <w:rFonts w:hint="default" w:ascii="Times New Roman" w:hAnsi="Times New Roman" w:cs="Times New Roman"/>
                <w:sz w:val="18"/>
                <w:szCs w:val="18"/>
                <w:highlight w:val="none"/>
              </w:rPr>
              <w:t>③⑤</w:t>
            </w:r>
          </w:p>
        </w:tc>
        <w:tc>
          <w:tcPr>
            <w:tcW w:w="305" w:type="dxa"/>
            <w:vAlign w:val="center"/>
          </w:tcPr>
          <w:p w14:paraId="294DD290">
            <w:pPr>
              <w:spacing w:line="360" w:lineRule="exact"/>
              <w:jc w:val="center"/>
              <w:rPr>
                <w:rFonts w:hint="default" w:ascii="Times New Roman" w:hAnsi="Times New Roman" w:cs="Times New Roman"/>
                <w:bCs/>
                <w:color w:val="000000" w:themeColor="text1"/>
                <w:sz w:val="18"/>
                <w:szCs w:val="18"/>
                <w:highlight w:val="none"/>
                <w14:textFill>
                  <w14:solidFill>
                    <w14:schemeClr w14:val="tx1"/>
                  </w14:solidFill>
                </w14:textFill>
              </w:rPr>
            </w:pPr>
          </w:p>
        </w:tc>
      </w:tr>
      <w:tr w14:paraId="6751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50" w:type="dxa"/>
            <w:vMerge w:val="continue"/>
            <w:vAlign w:val="center"/>
          </w:tcPr>
          <w:p w14:paraId="566A6A34">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19" w:type="dxa"/>
            <w:vMerge w:val="continue"/>
            <w:vAlign w:val="center"/>
          </w:tcPr>
          <w:p w14:paraId="2DEC6D5C">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96" w:type="dxa"/>
            <w:vMerge w:val="restart"/>
            <w:vAlign w:val="center"/>
          </w:tcPr>
          <w:p w14:paraId="3901B8B5">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rPr>
              <w:t>任选课</w:t>
            </w:r>
          </w:p>
        </w:tc>
        <w:tc>
          <w:tcPr>
            <w:tcW w:w="1069" w:type="dxa"/>
            <w:vAlign w:val="center"/>
          </w:tcPr>
          <w:p w14:paraId="718C5D31">
            <w:pPr>
              <w:widowControl/>
              <w:spacing w:line="360" w:lineRule="exact"/>
              <w:jc w:val="center"/>
              <w:rPr>
                <w:rFonts w:hint="default" w:ascii="Times New Roman" w:hAnsi="Times New Roman" w:cs="Times New Roman"/>
                <w:kern w:val="0"/>
                <w:sz w:val="18"/>
                <w:szCs w:val="18"/>
                <w:highlight w:val="none"/>
                <w:lang w:bidi="ar"/>
              </w:rPr>
            </w:pPr>
            <w:r>
              <w:rPr>
                <w:rFonts w:hint="default" w:ascii="Times New Roman" w:hAnsi="Times New Roman" w:cs="Times New Roman"/>
                <w:b/>
                <w:bCs/>
                <w:kern w:val="0"/>
                <w:sz w:val="18"/>
                <w:szCs w:val="18"/>
                <w:highlight w:val="none"/>
              </w:rPr>
              <w:t>/</w:t>
            </w:r>
          </w:p>
        </w:tc>
        <w:tc>
          <w:tcPr>
            <w:tcW w:w="1831" w:type="dxa"/>
            <w:vMerge w:val="restart"/>
            <w:vAlign w:val="center"/>
          </w:tcPr>
          <w:p w14:paraId="526FC6CB">
            <w:pPr>
              <w:widowControl/>
              <w:spacing w:line="36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bCs/>
                <w:kern w:val="0"/>
                <w:sz w:val="18"/>
                <w:szCs w:val="18"/>
                <w:highlight w:val="none"/>
              </w:rPr>
              <w:t>公共选修课清单表中的课程任选2门</w:t>
            </w:r>
          </w:p>
        </w:tc>
        <w:tc>
          <w:tcPr>
            <w:tcW w:w="437" w:type="dxa"/>
            <w:vAlign w:val="center"/>
          </w:tcPr>
          <w:p w14:paraId="523E55F7">
            <w:pPr>
              <w:widowControl/>
              <w:spacing w:line="360" w:lineRule="exact"/>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B</w:t>
            </w:r>
          </w:p>
        </w:tc>
        <w:tc>
          <w:tcPr>
            <w:tcW w:w="532" w:type="dxa"/>
            <w:shd w:val="clear" w:color="auto" w:fill="auto"/>
            <w:vAlign w:val="center"/>
          </w:tcPr>
          <w:p w14:paraId="43925F75">
            <w:pPr>
              <w:spacing w:line="360" w:lineRule="exact"/>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32</w:t>
            </w:r>
          </w:p>
        </w:tc>
        <w:tc>
          <w:tcPr>
            <w:tcW w:w="531" w:type="dxa"/>
            <w:shd w:val="clear" w:color="auto" w:fill="auto"/>
            <w:vAlign w:val="center"/>
          </w:tcPr>
          <w:p w14:paraId="0AF91F4B">
            <w:pPr>
              <w:spacing w:line="360" w:lineRule="exact"/>
              <w:jc w:val="center"/>
              <w:rPr>
                <w:rFonts w:hint="default" w:ascii="Times New Roman" w:hAnsi="Times New Roman" w:eastAsia="宋体" w:cs="Times New Roman"/>
                <w:bCs/>
                <w:sz w:val="18"/>
                <w:szCs w:val="18"/>
                <w:highlight w:val="none"/>
                <w:lang w:eastAsia="zh-CN"/>
              </w:rPr>
            </w:pPr>
            <w:r>
              <w:rPr>
                <w:rFonts w:hint="default" w:ascii="Times New Roman" w:hAnsi="Times New Roman" w:cs="Times New Roman"/>
                <w:bCs/>
                <w:sz w:val="18"/>
                <w:szCs w:val="18"/>
                <w:highlight w:val="none"/>
                <w:lang w:val="en-US" w:eastAsia="zh-CN"/>
              </w:rPr>
              <w:t>16</w:t>
            </w:r>
          </w:p>
        </w:tc>
        <w:tc>
          <w:tcPr>
            <w:tcW w:w="493" w:type="dxa"/>
            <w:shd w:val="clear" w:color="auto" w:fill="auto"/>
            <w:vAlign w:val="center"/>
          </w:tcPr>
          <w:p w14:paraId="49901615">
            <w:pPr>
              <w:spacing w:line="360" w:lineRule="exact"/>
              <w:jc w:val="center"/>
              <w:rPr>
                <w:rFonts w:hint="default" w:ascii="Times New Roman" w:hAnsi="Times New Roman" w:eastAsia="宋体" w:cs="Times New Roman"/>
                <w:bCs/>
                <w:sz w:val="18"/>
                <w:szCs w:val="18"/>
                <w:highlight w:val="none"/>
                <w:lang w:eastAsia="zh-CN"/>
              </w:rPr>
            </w:pPr>
            <w:r>
              <w:rPr>
                <w:rFonts w:hint="default" w:ascii="Times New Roman" w:hAnsi="Times New Roman" w:cs="Times New Roman"/>
                <w:bCs/>
                <w:sz w:val="18"/>
                <w:szCs w:val="18"/>
                <w:highlight w:val="none"/>
                <w:lang w:val="en-US" w:eastAsia="zh-CN"/>
              </w:rPr>
              <w:t>16</w:t>
            </w:r>
          </w:p>
        </w:tc>
        <w:tc>
          <w:tcPr>
            <w:tcW w:w="594" w:type="dxa"/>
            <w:shd w:val="clear" w:color="auto" w:fill="auto"/>
            <w:vAlign w:val="center"/>
          </w:tcPr>
          <w:p w14:paraId="50176AAB">
            <w:pPr>
              <w:spacing w:line="360" w:lineRule="exact"/>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2</w:t>
            </w:r>
          </w:p>
        </w:tc>
        <w:tc>
          <w:tcPr>
            <w:tcW w:w="483" w:type="dxa"/>
            <w:shd w:val="clear" w:color="auto" w:fill="auto"/>
            <w:vAlign w:val="center"/>
          </w:tcPr>
          <w:p w14:paraId="349E3D62">
            <w:pPr>
              <w:spacing w:line="360" w:lineRule="exact"/>
              <w:jc w:val="center"/>
              <w:rPr>
                <w:rFonts w:hint="default" w:ascii="Times New Roman" w:hAnsi="Times New Roman" w:cs="Times New Roman"/>
                <w:bCs/>
                <w:sz w:val="18"/>
                <w:szCs w:val="18"/>
                <w:highlight w:val="none"/>
              </w:rPr>
            </w:pPr>
            <w:r>
              <w:rPr>
                <w:rFonts w:hint="default" w:ascii="Times New Roman" w:hAnsi="Times New Roman" w:cs="Times New Roman"/>
                <w:kern w:val="0"/>
                <w:sz w:val="18"/>
                <w:szCs w:val="18"/>
                <w:highlight w:val="none"/>
                <w:lang w:bidi="ar"/>
              </w:rPr>
              <w:t>32</w:t>
            </w:r>
          </w:p>
        </w:tc>
        <w:tc>
          <w:tcPr>
            <w:tcW w:w="514" w:type="dxa"/>
            <w:shd w:val="clear" w:color="auto" w:fill="auto"/>
            <w:vAlign w:val="center"/>
          </w:tcPr>
          <w:p w14:paraId="3757790E">
            <w:pPr>
              <w:spacing w:line="360" w:lineRule="exact"/>
              <w:jc w:val="center"/>
              <w:rPr>
                <w:rFonts w:hint="default" w:ascii="Times New Roman" w:hAnsi="Times New Roman" w:cs="Times New Roman"/>
                <w:bCs/>
                <w:sz w:val="18"/>
                <w:szCs w:val="18"/>
                <w:highlight w:val="none"/>
              </w:rPr>
            </w:pPr>
          </w:p>
        </w:tc>
        <w:tc>
          <w:tcPr>
            <w:tcW w:w="503" w:type="dxa"/>
            <w:vAlign w:val="center"/>
          </w:tcPr>
          <w:p w14:paraId="274FB430">
            <w:pPr>
              <w:spacing w:line="360" w:lineRule="exact"/>
              <w:jc w:val="center"/>
              <w:rPr>
                <w:rFonts w:hint="default" w:ascii="Times New Roman" w:hAnsi="Times New Roman" w:cs="Times New Roman"/>
                <w:bCs/>
                <w:sz w:val="18"/>
                <w:szCs w:val="18"/>
                <w:highlight w:val="none"/>
              </w:rPr>
            </w:pPr>
          </w:p>
        </w:tc>
        <w:tc>
          <w:tcPr>
            <w:tcW w:w="471" w:type="dxa"/>
            <w:vAlign w:val="center"/>
          </w:tcPr>
          <w:p w14:paraId="7270C107">
            <w:pPr>
              <w:spacing w:line="360" w:lineRule="exact"/>
              <w:jc w:val="left"/>
              <w:rPr>
                <w:rFonts w:hint="default" w:ascii="Times New Roman" w:hAnsi="Times New Roman" w:cs="Times New Roman"/>
                <w:bCs/>
                <w:sz w:val="18"/>
                <w:szCs w:val="18"/>
                <w:highlight w:val="none"/>
              </w:rPr>
            </w:pPr>
          </w:p>
        </w:tc>
        <w:tc>
          <w:tcPr>
            <w:tcW w:w="479" w:type="dxa"/>
            <w:vAlign w:val="center"/>
          </w:tcPr>
          <w:p w14:paraId="334BEAC9">
            <w:pPr>
              <w:spacing w:line="360" w:lineRule="exact"/>
              <w:jc w:val="center"/>
              <w:rPr>
                <w:rFonts w:hint="default" w:ascii="Times New Roman" w:hAnsi="Times New Roman" w:cs="Times New Roman"/>
                <w:bCs/>
                <w:sz w:val="18"/>
                <w:szCs w:val="18"/>
                <w:highlight w:val="none"/>
              </w:rPr>
            </w:pPr>
          </w:p>
        </w:tc>
        <w:tc>
          <w:tcPr>
            <w:tcW w:w="493" w:type="dxa"/>
            <w:vAlign w:val="center"/>
          </w:tcPr>
          <w:p w14:paraId="7EDCA004">
            <w:pPr>
              <w:spacing w:line="360" w:lineRule="exact"/>
              <w:jc w:val="center"/>
              <w:rPr>
                <w:rFonts w:hint="default" w:ascii="Times New Roman" w:hAnsi="Times New Roman" w:cs="Times New Roman"/>
                <w:bCs/>
                <w:sz w:val="18"/>
                <w:szCs w:val="18"/>
                <w:highlight w:val="none"/>
              </w:rPr>
            </w:pPr>
          </w:p>
        </w:tc>
        <w:tc>
          <w:tcPr>
            <w:tcW w:w="386" w:type="dxa"/>
            <w:vAlign w:val="center"/>
          </w:tcPr>
          <w:p w14:paraId="393D7D8F">
            <w:pPr>
              <w:widowControl/>
              <w:spacing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③⑤</w:t>
            </w:r>
          </w:p>
        </w:tc>
        <w:tc>
          <w:tcPr>
            <w:tcW w:w="305" w:type="dxa"/>
            <w:vAlign w:val="center"/>
          </w:tcPr>
          <w:p w14:paraId="35F2B0AA">
            <w:pPr>
              <w:spacing w:line="360" w:lineRule="exact"/>
              <w:jc w:val="center"/>
              <w:rPr>
                <w:rFonts w:hint="default" w:ascii="Times New Roman" w:hAnsi="Times New Roman" w:cs="Times New Roman"/>
                <w:bCs/>
                <w:color w:val="000000" w:themeColor="text1"/>
                <w:sz w:val="18"/>
                <w:szCs w:val="18"/>
                <w:highlight w:val="none"/>
                <w14:textFill>
                  <w14:solidFill>
                    <w14:schemeClr w14:val="tx1"/>
                  </w14:solidFill>
                </w14:textFill>
              </w:rPr>
            </w:pPr>
          </w:p>
        </w:tc>
      </w:tr>
      <w:tr w14:paraId="0B42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50" w:type="dxa"/>
            <w:vMerge w:val="continue"/>
            <w:vAlign w:val="center"/>
          </w:tcPr>
          <w:p w14:paraId="611B66D9">
            <w:pPr>
              <w:spacing w:line="360" w:lineRule="exact"/>
              <w:jc w:val="center"/>
              <w:rPr>
                <w:rFonts w:hint="default" w:ascii="Times New Roman" w:hAnsi="Times New Roman" w:cs="Times New Roman"/>
                <w:highlight w:val="none"/>
              </w:rPr>
            </w:pPr>
          </w:p>
        </w:tc>
        <w:tc>
          <w:tcPr>
            <w:tcW w:w="419" w:type="dxa"/>
            <w:vMerge w:val="continue"/>
            <w:vAlign w:val="center"/>
          </w:tcPr>
          <w:p w14:paraId="0ECBD52D">
            <w:pPr>
              <w:spacing w:line="360" w:lineRule="exact"/>
              <w:jc w:val="center"/>
              <w:rPr>
                <w:rFonts w:hint="default" w:ascii="Times New Roman" w:hAnsi="Times New Roman" w:cs="Times New Roman"/>
                <w:highlight w:val="none"/>
              </w:rPr>
            </w:pPr>
          </w:p>
        </w:tc>
        <w:tc>
          <w:tcPr>
            <w:tcW w:w="396" w:type="dxa"/>
            <w:vMerge w:val="continue"/>
            <w:vAlign w:val="center"/>
          </w:tcPr>
          <w:p w14:paraId="4905F322">
            <w:pPr>
              <w:spacing w:line="360" w:lineRule="exact"/>
              <w:jc w:val="center"/>
              <w:rPr>
                <w:rFonts w:hint="default" w:ascii="Times New Roman" w:hAnsi="Times New Roman" w:cs="Times New Roman"/>
                <w:highlight w:val="none"/>
              </w:rPr>
            </w:pPr>
          </w:p>
        </w:tc>
        <w:tc>
          <w:tcPr>
            <w:tcW w:w="1069" w:type="dxa"/>
            <w:vAlign w:val="center"/>
          </w:tcPr>
          <w:p w14:paraId="2EA366F2">
            <w:pPr>
              <w:spacing w:line="360" w:lineRule="exact"/>
              <w:jc w:val="center"/>
              <w:rPr>
                <w:rFonts w:hint="default" w:ascii="Times New Roman" w:hAnsi="Times New Roman" w:cs="Times New Roman"/>
                <w:b/>
                <w:bCs/>
                <w:kern w:val="0"/>
                <w:sz w:val="18"/>
                <w:szCs w:val="18"/>
                <w:highlight w:val="none"/>
              </w:rPr>
            </w:pPr>
            <w:r>
              <w:rPr>
                <w:rFonts w:hint="default" w:ascii="Times New Roman" w:hAnsi="Times New Roman" w:cs="Times New Roman"/>
                <w:b/>
                <w:bCs/>
                <w:kern w:val="0"/>
                <w:sz w:val="18"/>
                <w:szCs w:val="18"/>
                <w:highlight w:val="none"/>
              </w:rPr>
              <w:t>/</w:t>
            </w:r>
          </w:p>
        </w:tc>
        <w:tc>
          <w:tcPr>
            <w:tcW w:w="1831" w:type="dxa"/>
            <w:vMerge w:val="continue"/>
            <w:vAlign w:val="center"/>
          </w:tcPr>
          <w:p w14:paraId="67D7F3A8">
            <w:pPr>
              <w:spacing w:line="360" w:lineRule="exact"/>
              <w:jc w:val="center"/>
              <w:rPr>
                <w:rFonts w:hint="default" w:ascii="Times New Roman" w:hAnsi="Times New Roman" w:cs="Times New Roman"/>
                <w:b/>
                <w:bCs/>
                <w:kern w:val="0"/>
                <w:sz w:val="18"/>
                <w:szCs w:val="18"/>
                <w:highlight w:val="none"/>
              </w:rPr>
            </w:pPr>
          </w:p>
        </w:tc>
        <w:tc>
          <w:tcPr>
            <w:tcW w:w="437" w:type="dxa"/>
            <w:vAlign w:val="center"/>
          </w:tcPr>
          <w:p w14:paraId="4A303B24">
            <w:pPr>
              <w:widowControl/>
              <w:spacing w:line="360" w:lineRule="exact"/>
              <w:jc w:val="center"/>
              <w:rPr>
                <w:rFonts w:hint="default" w:ascii="Times New Roman" w:hAnsi="Times New Roman" w:cs="Times New Roman"/>
                <w:b/>
                <w:bCs/>
                <w:kern w:val="0"/>
                <w:sz w:val="18"/>
                <w:szCs w:val="18"/>
                <w:highlight w:val="none"/>
              </w:rPr>
            </w:pPr>
            <w:r>
              <w:rPr>
                <w:rFonts w:hint="default" w:ascii="Times New Roman" w:hAnsi="Times New Roman" w:cs="Times New Roman"/>
                <w:bCs/>
                <w:sz w:val="18"/>
                <w:szCs w:val="18"/>
                <w:highlight w:val="none"/>
              </w:rPr>
              <w:t>B</w:t>
            </w:r>
          </w:p>
        </w:tc>
        <w:tc>
          <w:tcPr>
            <w:tcW w:w="532" w:type="dxa"/>
            <w:shd w:val="clear" w:color="auto" w:fill="auto"/>
            <w:vAlign w:val="center"/>
          </w:tcPr>
          <w:p w14:paraId="11DD3AE1">
            <w:pPr>
              <w:spacing w:line="360" w:lineRule="exact"/>
              <w:jc w:val="center"/>
              <w:rPr>
                <w:rFonts w:hint="default" w:ascii="Times New Roman" w:hAnsi="Times New Roman" w:cs="Times New Roman"/>
                <w:b/>
                <w:bCs/>
                <w:kern w:val="0"/>
                <w:sz w:val="18"/>
                <w:szCs w:val="18"/>
                <w:highlight w:val="none"/>
              </w:rPr>
            </w:pPr>
            <w:r>
              <w:rPr>
                <w:rFonts w:hint="default" w:ascii="Times New Roman" w:hAnsi="Times New Roman" w:cs="Times New Roman"/>
                <w:bCs/>
                <w:sz w:val="18"/>
                <w:szCs w:val="18"/>
                <w:highlight w:val="none"/>
              </w:rPr>
              <w:t>32</w:t>
            </w:r>
          </w:p>
        </w:tc>
        <w:tc>
          <w:tcPr>
            <w:tcW w:w="531" w:type="dxa"/>
            <w:shd w:val="clear" w:color="auto" w:fill="auto"/>
            <w:vAlign w:val="center"/>
          </w:tcPr>
          <w:p w14:paraId="38C7CD51">
            <w:pPr>
              <w:spacing w:line="360" w:lineRule="exact"/>
              <w:jc w:val="center"/>
              <w:rPr>
                <w:rFonts w:hint="default" w:ascii="Times New Roman" w:hAnsi="Times New Roman" w:eastAsia="宋体" w:cs="Times New Roman"/>
                <w:b/>
                <w:bCs/>
                <w:kern w:val="0"/>
                <w:sz w:val="18"/>
                <w:szCs w:val="18"/>
                <w:highlight w:val="none"/>
                <w:lang w:eastAsia="zh-CN"/>
              </w:rPr>
            </w:pPr>
            <w:r>
              <w:rPr>
                <w:rFonts w:hint="default" w:ascii="Times New Roman" w:hAnsi="Times New Roman" w:cs="Times New Roman"/>
                <w:bCs/>
                <w:sz w:val="18"/>
                <w:szCs w:val="18"/>
                <w:highlight w:val="none"/>
                <w:lang w:val="en-US" w:eastAsia="zh-CN"/>
              </w:rPr>
              <w:t>16</w:t>
            </w:r>
          </w:p>
        </w:tc>
        <w:tc>
          <w:tcPr>
            <w:tcW w:w="493" w:type="dxa"/>
            <w:shd w:val="clear" w:color="auto" w:fill="auto"/>
            <w:vAlign w:val="center"/>
          </w:tcPr>
          <w:p w14:paraId="6325C1ED">
            <w:pPr>
              <w:spacing w:line="360" w:lineRule="exact"/>
              <w:jc w:val="center"/>
              <w:rPr>
                <w:rFonts w:hint="default" w:ascii="Times New Roman" w:hAnsi="Times New Roman" w:eastAsia="宋体" w:cs="Times New Roman"/>
                <w:b/>
                <w:bCs/>
                <w:kern w:val="0"/>
                <w:sz w:val="18"/>
                <w:szCs w:val="18"/>
                <w:highlight w:val="none"/>
                <w:lang w:eastAsia="zh-CN"/>
              </w:rPr>
            </w:pPr>
            <w:r>
              <w:rPr>
                <w:rFonts w:hint="default" w:ascii="Times New Roman" w:hAnsi="Times New Roman" w:cs="Times New Roman"/>
                <w:bCs/>
                <w:sz w:val="18"/>
                <w:szCs w:val="18"/>
                <w:highlight w:val="none"/>
                <w:lang w:val="en-US" w:eastAsia="zh-CN"/>
              </w:rPr>
              <w:t>16</w:t>
            </w:r>
          </w:p>
        </w:tc>
        <w:tc>
          <w:tcPr>
            <w:tcW w:w="594" w:type="dxa"/>
            <w:shd w:val="clear" w:color="auto" w:fill="auto"/>
            <w:vAlign w:val="center"/>
          </w:tcPr>
          <w:p w14:paraId="0F942EA8">
            <w:pPr>
              <w:spacing w:line="360" w:lineRule="exact"/>
              <w:jc w:val="center"/>
              <w:rPr>
                <w:rFonts w:hint="default" w:ascii="Times New Roman" w:hAnsi="Times New Roman" w:cs="Times New Roman"/>
                <w:b/>
                <w:bCs/>
                <w:kern w:val="0"/>
                <w:sz w:val="18"/>
                <w:szCs w:val="18"/>
                <w:highlight w:val="none"/>
              </w:rPr>
            </w:pPr>
            <w:r>
              <w:rPr>
                <w:rFonts w:hint="default" w:ascii="Times New Roman" w:hAnsi="Times New Roman" w:cs="Times New Roman"/>
                <w:bCs/>
                <w:sz w:val="18"/>
                <w:szCs w:val="18"/>
                <w:highlight w:val="none"/>
              </w:rPr>
              <w:t>2</w:t>
            </w:r>
          </w:p>
        </w:tc>
        <w:tc>
          <w:tcPr>
            <w:tcW w:w="483" w:type="dxa"/>
            <w:shd w:val="clear" w:color="auto" w:fill="auto"/>
            <w:vAlign w:val="center"/>
          </w:tcPr>
          <w:p w14:paraId="7F291573">
            <w:pPr>
              <w:spacing w:line="360" w:lineRule="exact"/>
              <w:jc w:val="center"/>
              <w:rPr>
                <w:rFonts w:hint="default" w:ascii="Times New Roman" w:hAnsi="Times New Roman" w:cs="Times New Roman"/>
                <w:b/>
                <w:bCs/>
                <w:kern w:val="0"/>
                <w:sz w:val="18"/>
                <w:szCs w:val="18"/>
                <w:highlight w:val="none"/>
              </w:rPr>
            </w:pPr>
          </w:p>
        </w:tc>
        <w:tc>
          <w:tcPr>
            <w:tcW w:w="514" w:type="dxa"/>
            <w:shd w:val="clear" w:color="auto" w:fill="auto"/>
            <w:vAlign w:val="center"/>
          </w:tcPr>
          <w:p w14:paraId="261CABBE">
            <w:pPr>
              <w:spacing w:line="360" w:lineRule="exact"/>
              <w:jc w:val="center"/>
              <w:rPr>
                <w:rFonts w:hint="default" w:ascii="Times New Roman" w:hAnsi="Times New Roman" w:cs="Times New Roman"/>
                <w:b/>
                <w:bCs/>
                <w:kern w:val="0"/>
                <w:sz w:val="18"/>
                <w:szCs w:val="18"/>
                <w:highlight w:val="none"/>
              </w:rPr>
            </w:pPr>
            <w:r>
              <w:rPr>
                <w:rFonts w:hint="default" w:ascii="Times New Roman" w:hAnsi="Times New Roman" w:cs="Times New Roman"/>
                <w:kern w:val="0"/>
                <w:sz w:val="18"/>
                <w:szCs w:val="18"/>
                <w:highlight w:val="none"/>
              </w:rPr>
              <w:t>32</w:t>
            </w:r>
          </w:p>
        </w:tc>
        <w:tc>
          <w:tcPr>
            <w:tcW w:w="503" w:type="dxa"/>
            <w:vAlign w:val="center"/>
          </w:tcPr>
          <w:p w14:paraId="211B0400">
            <w:pPr>
              <w:spacing w:line="360" w:lineRule="exact"/>
              <w:jc w:val="center"/>
              <w:rPr>
                <w:rFonts w:hint="default" w:ascii="Times New Roman" w:hAnsi="Times New Roman" w:cs="Times New Roman"/>
                <w:b/>
                <w:bCs/>
                <w:kern w:val="0"/>
                <w:sz w:val="18"/>
                <w:szCs w:val="18"/>
                <w:highlight w:val="none"/>
              </w:rPr>
            </w:pPr>
          </w:p>
        </w:tc>
        <w:tc>
          <w:tcPr>
            <w:tcW w:w="471" w:type="dxa"/>
            <w:vAlign w:val="center"/>
          </w:tcPr>
          <w:p w14:paraId="0180D917">
            <w:pPr>
              <w:spacing w:line="360" w:lineRule="exact"/>
              <w:jc w:val="left"/>
              <w:rPr>
                <w:rFonts w:hint="default" w:ascii="Times New Roman" w:hAnsi="Times New Roman" w:cs="Times New Roman"/>
                <w:b/>
                <w:bCs/>
                <w:kern w:val="0"/>
                <w:sz w:val="18"/>
                <w:szCs w:val="18"/>
                <w:highlight w:val="none"/>
              </w:rPr>
            </w:pPr>
          </w:p>
        </w:tc>
        <w:tc>
          <w:tcPr>
            <w:tcW w:w="479" w:type="dxa"/>
            <w:vAlign w:val="center"/>
          </w:tcPr>
          <w:p w14:paraId="26316253">
            <w:pPr>
              <w:spacing w:line="360" w:lineRule="exact"/>
              <w:jc w:val="center"/>
              <w:rPr>
                <w:rFonts w:hint="default" w:ascii="Times New Roman" w:hAnsi="Times New Roman" w:cs="Times New Roman"/>
                <w:b/>
                <w:bCs/>
                <w:kern w:val="0"/>
                <w:sz w:val="18"/>
                <w:szCs w:val="18"/>
                <w:highlight w:val="none"/>
              </w:rPr>
            </w:pPr>
          </w:p>
        </w:tc>
        <w:tc>
          <w:tcPr>
            <w:tcW w:w="493" w:type="dxa"/>
            <w:vAlign w:val="center"/>
          </w:tcPr>
          <w:p w14:paraId="7BAECDC0">
            <w:pPr>
              <w:spacing w:line="360" w:lineRule="exact"/>
              <w:jc w:val="center"/>
              <w:rPr>
                <w:rFonts w:hint="default" w:ascii="Times New Roman" w:hAnsi="Times New Roman" w:cs="Times New Roman"/>
                <w:b/>
                <w:bCs/>
                <w:kern w:val="0"/>
                <w:sz w:val="18"/>
                <w:szCs w:val="18"/>
                <w:highlight w:val="none"/>
              </w:rPr>
            </w:pPr>
          </w:p>
        </w:tc>
        <w:tc>
          <w:tcPr>
            <w:tcW w:w="386" w:type="dxa"/>
            <w:vAlign w:val="center"/>
          </w:tcPr>
          <w:p w14:paraId="521E165B">
            <w:pPr>
              <w:spacing w:line="360" w:lineRule="exact"/>
              <w:jc w:val="center"/>
              <w:rPr>
                <w:rFonts w:hint="default" w:ascii="Times New Roman" w:hAnsi="Times New Roman" w:cs="Times New Roman"/>
                <w:b/>
                <w:bCs/>
                <w:kern w:val="0"/>
                <w:sz w:val="18"/>
                <w:szCs w:val="18"/>
                <w:highlight w:val="none"/>
              </w:rPr>
            </w:pPr>
            <w:r>
              <w:rPr>
                <w:rFonts w:hint="default" w:ascii="Times New Roman" w:hAnsi="Times New Roman" w:cs="Times New Roman"/>
                <w:sz w:val="18"/>
                <w:szCs w:val="18"/>
                <w:highlight w:val="none"/>
              </w:rPr>
              <w:t>③⑤</w:t>
            </w:r>
          </w:p>
        </w:tc>
        <w:tc>
          <w:tcPr>
            <w:tcW w:w="305" w:type="dxa"/>
            <w:vAlign w:val="center"/>
          </w:tcPr>
          <w:p w14:paraId="275A24B0">
            <w:pPr>
              <w:spacing w:line="360" w:lineRule="exact"/>
              <w:jc w:val="center"/>
              <w:rPr>
                <w:rFonts w:hint="default" w:ascii="Times New Roman" w:hAnsi="Times New Roman" w:cs="Times New Roman"/>
                <w:b/>
                <w:bCs/>
                <w:kern w:val="0"/>
                <w:sz w:val="18"/>
                <w:szCs w:val="18"/>
                <w:highlight w:val="none"/>
              </w:rPr>
            </w:pPr>
          </w:p>
        </w:tc>
      </w:tr>
      <w:tr w14:paraId="0486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7B65EB1E">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19" w:type="dxa"/>
            <w:vMerge w:val="continue"/>
            <w:vAlign w:val="center"/>
          </w:tcPr>
          <w:p w14:paraId="3C2B245A">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1465" w:type="dxa"/>
            <w:gridSpan w:val="2"/>
            <w:vAlign w:val="center"/>
          </w:tcPr>
          <w:p w14:paraId="0854EC87">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小计</w:t>
            </w:r>
          </w:p>
        </w:tc>
        <w:tc>
          <w:tcPr>
            <w:tcW w:w="1831" w:type="dxa"/>
            <w:vAlign w:val="center"/>
          </w:tcPr>
          <w:p w14:paraId="56E90685">
            <w:pPr>
              <w:widowControl/>
              <w:spacing w:line="360" w:lineRule="exact"/>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p>
        </w:tc>
        <w:tc>
          <w:tcPr>
            <w:tcW w:w="437" w:type="dxa"/>
            <w:shd w:val="clear" w:color="auto" w:fill="auto"/>
            <w:vAlign w:val="center"/>
          </w:tcPr>
          <w:p w14:paraId="02B9F119">
            <w:pPr>
              <w:widowControl/>
              <w:spacing w:line="360" w:lineRule="exact"/>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p>
        </w:tc>
        <w:tc>
          <w:tcPr>
            <w:tcW w:w="532" w:type="dxa"/>
            <w:shd w:val="clear" w:color="auto" w:fill="auto"/>
            <w:vAlign w:val="center"/>
          </w:tcPr>
          <w:p w14:paraId="54D63002">
            <w:pPr>
              <w:widowControl/>
              <w:jc w:val="center"/>
              <w:textAlignment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128</w:t>
            </w:r>
          </w:p>
        </w:tc>
        <w:tc>
          <w:tcPr>
            <w:tcW w:w="531" w:type="dxa"/>
            <w:shd w:val="clear" w:color="auto" w:fill="auto"/>
            <w:vAlign w:val="center"/>
          </w:tcPr>
          <w:p w14:paraId="29A59DDA">
            <w:pPr>
              <w:widowControl/>
              <w:jc w:val="center"/>
              <w:textAlignment w:val="center"/>
              <w:rPr>
                <w:rFonts w:hint="default" w:ascii="Times New Roman" w:hAnsi="Times New Roman" w:eastAsia="宋体" w:cs="Times New Roman"/>
                <w:bCs/>
                <w:color w:val="000000" w:themeColor="text1"/>
                <w:kern w:val="0"/>
                <w:sz w:val="18"/>
                <w:szCs w:val="18"/>
                <w:highlight w:val="none"/>
                <w:lang w:eastAsia="zh-CN"/>
                <w14:textFill>
                  <w14:solidFill>
                    <w14:schemeClr w14:val="tx1"/>
                  </w14:solidFill>
                </w14:textFill>
              </w:rPr>
            </w:pPr>
            <w:r>
              <w:rPr>
                <w:rFonts w:hint="default" w:ascii="Times New Roman" w:hAnsi="Times New Roman" w:cs="Times New Roman"/>
                <w:kern w:val="0"/>
                <w:sz w:val="18"/>
                <w:szCs w:val="18"/>
                <w:highlight w:val="none"/>
                <w:lang w:val="en-US" w:eastAsia="zh-CN" w:bidi="ar"/>
              </w:rPr>
              <w:t>64</w:t>
            </w:r>
          </w:p>
        </w:tc>
        <w:tc>
          <w:tcPr>
            <w:tcW w:w="493" w:type="dxa"/>
            <w:shd w:val="clear" w:color="auto" w:fill="auto"/>
            <w:vAlign w:val="center"/>
          </w:tcPr>
          <w:p w14:paraId="1ADF9302">
            <w:pPr>
              <w:widowControl/>
              <w:jc w:val="center"/>
              <w:textAlignment w:val="center"/>
              <w:rPr>
                <w:rFonts w:hint="default" w:ascii="Times New Roman" w:hAnsi="Times New Roman" w:eastAsia="宋体" w:cs="Times New Roman"/>
                <w:bCs/>
                <w:color w:val="000000" w:themeColor="text1"/>
                <w:kern w:val="0"/>
                <w:sz w:val="18"/>
                <w:szCs w:val="18"/>
                <w:highlight w:val="none"/>
                <w:lang w:eastAsia="zh-CN"/>
                <w14:textFill>
                  <w14:solidFill>
                    <w14:schemeClr w14:val="tx1"/>
                  </w14:solidFill>
                </w14:textFill>
              </w:rPr>
            </w:pPr>
            <w:r>
              <w:rPr>
                <w:rFonts w:hint="default" w:ascii="Times New Roman" w:hAnsi="Times New Roman" w:cs="Times New Roman"/>
                <w:kern w:val="0"/>
                <w:sz w:val="18"/>
                <w:szCs w:val="18"/>
                <w:highlight w:val="none"/>
                <w:lang w:val="en-US" w:eastAsia="zh-CN" w:bidi="ar"/>
              </w:rPr>
              <w:t>64</w:t>
            </w:r>
          </w:p>
        </w:tc>
        <w:tc>
          <w:tcPr>
            <w:tcW w:w="594" w:type="dxa"/>
            <w:shd w:val="clear" w:color="auto" w:fill="auto"/>
            <w:vAlign w:val="center"/>
          </w:tcPr>
          <w:p w14:paraId="78E451E8">
            <w:pPr>
              <w:widowControl/>
              <w:jc w:val="center"/>
              <w:textAlignment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8</w:t>
            </w:r>
          </w:p>
        </w:tc>
        <w:tc>
          <w:tcPr>
            <w:tcW w:w="483" w:type="dxa"/>
            <w:shd w:val="clear" w:color="auto" w:fill="auto"/>
            <w:vAlign w:val="center"/>
          </w:tcPr>
          <w:p w14:paraId="7A067D88">
            <w:pPr>
              <w:widowControl/>
              <w:jc w:val="center"/>
              <w:textAlignment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64</w:t>
            </w:r>
          </w:p>
        </w:tc>
        <w:tc>
          <w:tcPr>
            <w:tcW w:w="514" w:type="dxa"/>
            <w:shd w:val="clear" w:color="auto" w:fill="auto"/>
            <w:vAlign w:val="center"/>
          </w:tcPr>
          <w:p w14:paraId="522634E4">
            <w:pPr>
              <w:widowControl/>
              <w:jc w:val="center"/>
              <w:textAlignment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64</w:t>
            </w:r>
          </w:p>
        </w:tc>
        <w:tc>
          <w:tcPr>
            <w:tcW w:w="503" w:type="dxa"/>
            <w:vAlign w:val="center"/>
          </w:tcPr>
          <w:p w14:paraId="46B9FD1E">
            <w:pPr>
              <w:widowControl/>
              <w:spacing w:line="360" w:lineRule="exact"/>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p>
        </w:tc>
        <w:tc>
          <w:tcPr>
            <w:tcW w:w="471" w:type="dxa"/>
            <w:vAlign w:val="center"/>
          </w:tcPr>
          <w:p w14:paraId="041D4FD3">
            <w:pPr>
              <w:widowControl/>
              <w:spacing w:line="360" w:lineRule="exact"/>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p>
        </w:tc>
        <w:tc>
          <w:tcPr>
            <w:tcW w:w="479" w:type="dxa"/>
            <w:vAlign w:val="center"/>
          </w:tcPr>
          <w:p w14:paraId="47EB0909">
            <w:pPr>
              <w:widowControl/>
              <w:spacing w:line="360" w:lineRule="exact"/>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p>
        </w:tc>
        <w:tc>
          <w:tcPr>
            <w:tcW w:w="493" w:type="dxa"/>
            <w:vAlign w:val="center"/>
          </w:tcPr>
          <w:p w14:paraId="54BB4E0C">
            <w:pPr>
              <w:widowControl/>
              <w:spacing w:line="360" w:lineRule="exact"/>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p>
        </w:tc>
        <w:tc>
          <w:tcPr>
            <w:tcW w:w="386" w:type="dxa"/>
            <w:vAlign w:val="center"/>
          </w:tcPr>
          <w:p w14:paraId="139D8C07">
            <w:pPr>
              <w:widowControl/>
              <w:spacing w:line="360" w:lineRule="exact"/>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p>
        </w:tc>
        <w:tc>
          <w:tcPr>
            <w:tcW w:w="305" w:type="dxa"/>
            <w:vAlign w:val="center"/>
          </w:tcPr>
          <w:p w14:paraId="3A2BA393">
            <w:pPr>
              <w:widowControl/>
              <w:spacing w:line="360" w:lineRule="exact"/>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p>
        </w:tc>
      </w:tr>
      <w:tr w14:paraId="3940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restart"/>
            <w:vAlign w:val="center"/>
          </w:tcPr>
          <w:p w14:paraId="05336C31">
            <w:pPr>
              <w:widowControl/>
              <w:spacing w:line="360" w:lineRule="exact"/>
              <w:jc w:val="center"/>
              <w:rPr>
                <w:rFonts w:hint="default" w:ascii="Times New Roman" w:hAnsi="Times New Roman" w:cs="Times New Roman"/>
                <w:color w:val="000000" w:themeColor="text1"/>
                <w:kern w:val="0"/>
                <w:sz w:val="15"/>
                <w:szCs w:val="15"/>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专业技能课</w:t>
            </w:r>
          </w:p>
        </w:tc>
        <w:tc>
          <w:tcPr>
            <w:tcW w:w="419" w:type="dxa"/>
            <w:vMerge w:val="restart"/>
            <w:vAlign w:val="center"/>
          </w:tcPr>
          <w:p w14:paraId="12301B43">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专业基础课</w:t>
            </w:r>
          </w:p>
        </w:tc>
        <w:tc>
          <w:tcPr>
            <w:tcW w:w="396" w:type="dxa"/>
            <w:vAlign w:val="center"/>
          </w:tcPr>
          <w:p w14:paraId="6CA31676">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1</w:t>
            </w:r>
          </w:p>
        </w:tc>
        <w:tc>
          <w:tcPr>
            <w:tcW w:w="1069" w:type="dxa"/>
            <w:vAlign w:val="center"/>
          </w:tcPr>
          <w:p w14:paraId="1ED54C59">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JD010201Z</w:t>
            </w:r>
          </w:p>
        </w:tc>
        <w:tc>
          <w:tcPr>
            <w:tcW w:w="1831" w:type="dxa"/>
            <w:vAlign w:val="center"/>
          </w:tcPr>
          <w:p w14:paraId="6D30ADBF">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机械制图</w:t>
            </w:r>
          </w:p>
        </w:tc>
        <w:tc>
          <w:tcPr>
            <w:tcW w:w="437" w:type="dxa"/>
            <w:vAlign w:val="center"/>
          </w:tcPr>
          <w:p w14:paraId="117F566F">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B</w:t>
            </w:r>
          </w:p>
        </w:tc>
        <w:tc>
          <w:tcPr>
            <w:tcW w:w="532" w:type="dxa"/>
            <w:vAlign w:val="center"/>
          </w:tcPr>
          <w:p w14:paraId="59E713CB">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48</w:t>
            </w:r>
          </w:p>
        </w:tc>
        <w:tc>
          <w:tcPr>
            <w:tcW w:w="531" w:type="dxa"/>
            <w:vAlign w:val="center"/>
          </w:tcPr>
          <w:p w14:paraId="545FE0EA">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24</w:t>
            </w:r>
          </w:p>
        </w:tc>
        <w:tc>
          <w:tcPr>
            <w:tcW w:w="493" w:type="dxa"/>
            <w:vAlign w:val="center"/>
          </w:tcPr>
          <w:p w14:paraId="40C106DE">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24</w:t>
            </w:r>
          </w:p>
        </w:tc>
        <w:tc>
          <w:tcPr>
            <w:tcW w:w="594" w:type="dxa"/>
            <w:vAlign w:val="center"/>
          </w:tcPr>
          <w:p w14:paraId="3C8F346B">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3</w:t>
            </w:r>
          </w:p>
        </w:tc>
        <w:tc>
          <w:tcPr>
            <w:tcW w:w="483" w:type="dxa"/>
            <w:vAlign w:val="center"/>
          </w:tcPr>
          <w:p w14:paraId="2793B7FB">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48</w:t>
            </w:r>
          </w:p>
        </w:tc>
        <w:tc>
          <w:tcPr>
            <w:tcW w:w="514" w:type="dxa"/>
            <w:vAlign w:val="center"/>
          </w:tcPr>
          <w:p w14:paraId="766A4D2A">
            <w:pPr>
              <w:jc w:val="center"/>
              <w:rPr>
                <w:rFonts w:hint="default" w:ascii="Times New Roman" w:hAnsi="Times New Roman" w:cs="Times New Roman"/>
                <w:kern w:val="0"/>
                <w:sz w:val="18"/>
                <w:szCs w:val="18"/>
                <w:highlight w:val="none"/>
              </w:rPr>
            </w:pPr>
          </w:p>
        </w:tc>
        <w:tc>
          <w:tcPr>
            <w:tcW w:w="503" w:type="dxa"/>
            <w:vAlign w:val="center"/>
          </w:tcPr>
          <w:p w14:paraId="37330617">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1" w:type="dxa"/>
            <w:vAlign w:val="center"/>
          </w:tcPr>
          <w:p w14:paraId="3ABD2300">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9" w:type="dxa"/>
            <w:vAlign w:val="center"/>
          </w:tcPr>
          <w:p w14:paraId="51EB424F">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vAlign w:val="center"/>
          </w:tcPr>
          <w:p w14:paraId="0C22FA84">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86" w:type="dxa"/>
            <w:vAlign w:val="center"/>
          </w:tcPr>
          <w:p w14:paraId="2282AC1B">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③①</w:t>
            </w:r>
          </w:p>
        </w:tc>
        <w:tc>
          <w:tcPr>
            <w:tcW w:w="305" w:type="dxa"/>
            <w:vAlign w:val="center"/>
          </w:tcPr>
          <w:p w14:paraId="316F5865">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0CDD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07FBA860">
            <w:pPr>
              <w:widowControl/>
              <w:spacing w:line="360" w:lineRule="exact"/>
              <w:jc w:val="left"/>
              <w:rPr>
                <w:rFonts w:hint="default" w:ascii="Times New Roman" w:hAnsi="Times New Roman" w:cs="Times New Roman"/>
                <w:color w:val="000000" w:themeColor="text1"/>
                <w:kern w:val="0"/>
                <w:sz w:val="15"/>
                <w:szCs w:val="15"/>
                <w:highlight w:val="none"/>
                <w14:textFill>
                  <w14:solidFill>
                    <w14:schemeClr w14:val="tx1"/>
                  </w14:solidFill>
                </w14:textFill>
              </w:rPr>
            </w:pPr>
          </w:p>
        </w:tc>
        <w:tc>
          <w:tcPr>
            <w:tcW w:w="419" w:type="dxa"/>
            <w:vMerge w:val="continue"/>
            <w:vAlign w:val="center"/>
          </w:tcPr>
          <w:p w14:paraId="78745947">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96" w:type="dxa"/>
            <w:vAlign w:val="center"/>
          </w:tcPr>
          <w:p w14:paraId="4D1E4693">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2</w:t>
            </w:r>
          </w:p>
        </w:tc>
        <w:tc>
          <w:tcPr>
            <w:tcW w:w="1069" w:type="dxa"/>
            <w:vAlign w:val="center"/>
          </w:tcPr>
          <w:p w14:paraId="1D4BF850">
            <w:pPr>
              <w:widowControl/>
              <w:jc w:val="center"/>
              <w:rPr>
                <w:rFonts w:hint="default" w:ascii="Times New Roman" w:hAnsi="Times New Roman" w:cs="Times New Roman"/>
                <w:highlight w:val="none"/>
              </w:rPr>
            </w:pPr>
            <w:r>
              <w:rPr>
                <w:rFonts w:hint="default" w:ascii="Times New Roman" w:hAnsi="Times New Roman" w:cs="Times New Roman"/>
                <w:kern w:val="0"/>
                <w:sz w:val="18"/>
                <w:szCs w:val="18"/>
                <w:highlight w:val="none"/>
              </w:rPr>
              <w:t>JD010101Z</w:t>
            </w:r>
          </w:p>
        </w:tc>
        <w:tc>
          <w:tcPr>
            <w:tcW w:w="1831" w:type="dxa"/>
            <w:vAlign w:val="center"/>
          </w:tcPr>
          <w:p w14:paraId="4DBF449F">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电工电子技术</w:t>
            </w:r>
          </w:p>
        </w:tc>
        <w:tc>
          <w:tcPr>
            <w:tcW w:w="437" w:type="dxa"/>
            <w:vAlign w:val="center"/>
          </w:tcPr>
          <w:p w14:paraId="542D279C">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B</w:t>
            </w:r>
          </w:p>
        </w:tc>
        <w:tc>
          <w:tcPr>
            <w:tcW w:w="532" w:type="dxa"/>
            <w:vAlign w:val="center"/>
          </w:tcPr>
          <w:p w14:paraId="370F1501">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64</w:t>
            </w:r>
          </w:p>
        </w:tc>
        <w:tc>
          <w:tcPr>
            <w:tcW w:w="531" w:type="dxa"/>
            <w:vAlign w:val="center"/>
          </w:tcPr>
          <w:p w14:paraId="675BD8F4">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24</w:t>
            </w:r>
          </w:p>
        </w:tc>
        <w:tc>
          <w:tcPr>
            <w:tcW w:w="493" w:type="dxa"/>
            <w:vAlign w:val="center"/>
          </w:tcPr>
          <w:p w14:paraId="06FDBE94">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40</w:t>
            </w:r>
          </w:p>
        </w:tc>
        <w:tc>
          <w:tcPr>
            <w:tcW w:w="594" w:type="dxa"/>
            <w:vAlign w:val="center"/>
          </w:tcPr>
          <w:p w14:paraId="06C23514">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4</w:t>
            </w:r>
          </w:p>
        </w:tc>
        <w:tc>
          <w:tcPr>
            <w:tcW w:w="483" w:type="dxa"/>
            <w:vAlign w:val="center"/>
          </w:tcPr>
          <w:p w14:paraId="5FB50B2E">
            <w:pPr>
              <w:jc w:val="center"/>
              <w:rPr>
                <w:rFonts w:hint="default" w:ascii="Times New Roman" w:hAnsi="Times New Roman" w:cs="Times New Roman"/>
                <w:kern w:val="0"/>
                <w:sz w:val="18"/>
                <w:szCs w:val="18"/>
                <w:highlight w:val="none"/>
              </w:rPr>
            </w:pPr>
          </w:p>
        </w:tc>
        <w:tc>
          <w:tcPr>
            <w:tcW w:w="514" w:type="dxa"/>
            <w:vAlign w:val="center"/>
          </w:tcPr>
          <w:p w14:paraId="48C80A5B">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64</w:t>
            </w:r>
          </w:p>
        </w:tc>
        <w:tc>
          <w:tcPr>
            <w:tcW w:w="503" w:type="dxa"/>
            <w:vAlign w:val="center"/>
          </w:tcPr>
          <w:p w14:paraId="606AA6D0">
            <w:pPr>
              <w:jc w:val="center"/>
              <w:rPr>
                <w:rFonts w:hint="default" w:ascii="Times New Roman" w:hAnsi="Times New Roman" w:cs="Times New Roman"/>
                <w:kern w:val="0"/>
                <w:sz w:val="18"/>
                <w:szCs w:val="18"/>
                <w:highlight w:val="none"/>
              </w:rPr>
            </w:pPr>
          </w:p>
        </w:tc>
        <w:tc>
          <w:tcPr>
            <w:tcW w:w="471" w:type="dxa"/>
            <w:vAlign w:val="center"/>
          </w:tcPr>
          <w:p w14:paraId="618B4B05">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9" w:type="dxa"/>
            <w:vAlign w:val="center"/>
          </w:tcPr>
          <w:p w14:paraId="33DEA4F2">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vAlign w:val="center"/>
          </w:tcPr>
          <w:p w14:paraId="308F4ACF">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86" w:type="dxa"/>
            <w:vAlign w:val="center"/>
          </w:tcPr>
          <w:p w14:paraId="02E8E221">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⑧①</w:t>
            </w:r>
          </w:p>
        </w:tc>
        <w:tc>
          <w:tcPr>
            <w:tcW w:w="305" w:type="dxa"/>
            <w:vAlign w:val="center"/>
          </w:tcPr>
          <w:p w14:paraId="01BCE3B9">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7D33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02A56148">
            <w:pPr>
              <w:widowControl/>
              <w:spacing w:line="360" w:lineRule="exact"/>
              <w:jc w:val="left"/>
              <w:rPr>
                <w:rFonts w:hint="default" w:ascii="Times New Roman" w:hAnsi="Times New Roman" w:cs="Times New Roman"/>
                <w:color w:val="000000" w:themeColor="text1"/>
                <w:kern w:val="0"/>
                <w:sz w:val="15"/>
                <w:szCs w:val="15"/>
                <w:highlight w:val="none"/>
                <w14:textFill>
                  <w14:solidFill>
                    <w14:schemeClr w14:val="tx1"/>
                  </w14:solidFill>
                </w14:textFill>
              </w:rPr>
            </w:pPr>
          </w:p>
        </w:tc>
        <w:tc>
          <w:tcPr>
            <w:tcW w:w="419" w:type="dxa"/>
            <w:vMerge w:val="continue"/>
            <w:vAlign w:val="center"/>
          </w:tcPr>
          <w:p w14:paraId="0A4B9D42">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96" w:type="dxa"/>
            <w:shd w:val="clear" w:color="auto" w:fill="auto"/>
            <w:vAlign w:val="center"/>
          </w:tcPr>
          <w:p w14:paraId="792734FC">
            <w:pPr>
              <w:widowControl/>
              <w:spacing w:line="360" w:lineRule="exact"/>
              <w:jc w:val="center"/>
              <w:rPr>
                <w:rFonts w:hint="default" w:ascii="Times New Roman" w:hAnsi="Times New Roman" w:cs="Times New Roman"/>
                <w:bCs/>
                <w:color w:val="000000" w:themeColor="text1"/>
                <w:sz w:val="18"/>
                <w:szCs w:val="18"/>
                <w:highlight w:val="none"/>
                <w14:textFill>
                  <w14:solidFill>
                    <w14:schemeClr w14:val="tx1"/>
                  </w14:solidFill>
                </w14:textFill>
              </w:rPr>
            </w:pPr>
            <w:r>
              <w:rPr>
                <w:rFonts w:hint="default" w:ascii="Times New Roman" w:hAnsi="Times New Roman" w:cs="Times New Roman"/>
                <w:bCs/>
                <w:color w:val="000000" w:themeColor="text1"/>
                <w:sz w:val="18"/>
                <w:szCs w:val="18"/>
                <w:highlight w:val="none"/>
                <w14:textFill>
                  <w14:solidFill>
                    <w14:schemeClr w14:val="tx1"/>
                  </w14:solidFill>
                </w14:textFill>
              </w:rPr>
              <w:t>3</w:t>
            </w:r>
          </w:p>
        </w:tc>
        <w:tc>
          <w:tcPr>
            <w:tcW w:w="1069" w:type="dxa"/>
            <w:shd w:val="clear" w:color="auto" w:fill="auto"/>
            <w:vAlign w:val="center"/>
          </w:tcPr>
          <w:p w14:paraId="6B361D10">
            <w:pPr>
              <w:widowControl/>
              <w:jc w:val="center"/>
              <w:rPr>
                <w:rFonts w:hint="default" w:ascii="Times New Roman" w:hAnsi="Times New Roman" w:cs="Times New Roman"/>
                <w:bCs/>
                <w:color w:val="000000" w:themeColor="text1"/>
                <w:sz w:val="18"/>
                <w:szCs w:val="18"/>
                <w:highlight w:val="none"/>
                <w14:textFill>
                  <w14:solidFill>
                    <w14:schemeClr w14:val="tx1"/>
                  </w14:solidFill>
                </w14:textFill>
              </w:rPr>
            </w:pPr>
            <w:r>
              <w:rPr>
                <w:rFonts w:hint="default" w:ascii="Times New Roman" w:hAnsi="Times New Roman" w:cs="Times New Roman"/>
                <w:bCs/>
                <w:color w:val="000000" w:themeColor="text1"/>
                <w:sz w:val="18"/>
                <w:szCs w:val="18"/>
                <w:highlight w:val="none"/>
                <w14:textFill>
                  <w14:solidFill>
                    <w14:schemeClr w14:val="tx1"/>
                  </w14:solidFill>
                </w14:textFill>
              </w:rPr>
              <w:t>JD010202Z</w:t>
            </w:r>
          </w:p>
        </w:tc>
        <w:tc>
          <w:tcPr>
            <w:tcW w:w="1831" w:type="dxa"/>
            <w:vAlign w:val="center"/>
          </w:tcPr>
          <w:p w14:paraId="2EBD527A">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液压传动与气动技术</w:t>
            </w:r>
          </w:p>
        </w:tc>
        <w:tc>
          <w:tcPr>
            <w:tcW w:w="437" w:type="dxa"/>
            <w:vAlign w:val="center"/>
          </w:tcPr>
          <w:p w14:paraId="1C1C7077">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B</w:t>
            </w:r>
          </w:p>
        </w:tc>
        <w:tc>
          <w:tcPr>
            <w:tcW w:w="532" w:type="dxa"/>
            <w:vAlign w:val="center"/>
          </w:tcPr>
          <w:p w14:paraId="5889E7A3">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48</w:t>
            </w:r>
          </w:p>
        </w:tc>
        <w:tc>
          <w:tcPr>
            <w:tcW w:w="531" w:type="dxa"/>
            <w:vAlign w:val="center"/>
          </w:tcPr>
          <w:p w14:paraId="2F005B36">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24</w:t>
            </w:r>
          </w:p>
        </w:tc>
        <w:tc>
          <w:tcPr>
            <w:tcW w:w="493" w:type="dxa"/>
            <w:vAlign w:val="center"/>
          </w:tcPr>
          <w:p w14:paraId="692D5054">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24</w:t>
            </w:r>
          </w:p>
        </w:tc>
        <w:tc>
          <w:tcPr>
            <w:tcW w:w="594" w:type="dxa"/>
            <w:vAlign w:val="center"/>
          </w:tcPr>
          <w:p w14:paraId="07BCE2AC">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3</w:t>
            </w:r>
          </w:p>
        </w:tc>
        <w:tc>
          <w:tcPr>
            <w:tcW w:w="483" w:type="dxa"/>
            <w:vAlign w:val="center"/>
          </w:tcPr>
          <w:p w14:paraId="10A8CC1A">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48</w:t>
            </w:r>
          </w:p>
        </w:tc>
        <w:tc>
          <w:tcPr>
            <w:tcW w:w="514" w:type="dxa"/>
            <w:vAlign w:val="center"/>
          </w:tcPr>
          <w:p w14:paraId="3F215CDE">
            <w:pPr>
              <w:widowControl/>
              <w:jc w:val="center"/>
              <w:textAlignment w:val="center"/>
              <w:rPr>
                <w:rFonts w:hint="default" w:ascii="Times New Roman" w:hAnsi="Times New Roman" w:cs="Times New Roman"/>
                <w:kern w:val="0"/>
                <w:sz w:val="18"/>
                <w:szCs w:val="18"/>
                <w:highlight w:val="none"/>
              </w:rPr>
            </w:pPr>
          </w:p>
        </w:tc>
        <w:tc>
          <w:tcPr>
            <w:tcW w:w="503" w:type="dxa"/>
            <w:vAlign w:val="center"/>
          </w:tcPr>
          <w:p w14:paraId="1778F059">
            <w:pPr>
              <w:jc w:val="center"/>
              <w:rPr>
                <w:rFonts w:hint="default" w:ascii="Times New Roman" w:hAnsi="Times New Roman" w:cs="Times New Roman"/>
                <w:kern w:val="0"/>
                <w:sz w:val="18"/>
                <w:szCs w:val="18"/>
                <w:highlight w:val="none"/>
              </w:rPr>
            </w:pPr>
          </w:p>
        </w:tc>
        <w:tc>
          <w:tcPr>
            <w:tcW w:w="471" w:type="dxa"/>
            <w:vAlign w:val="center"/>
          </w:tcPr>
          <w:p w14:paraId="2FEACEB2">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9" w:type="dxa"/>
            <w:vAlign w:val="center"/>
          </w:tcPr>
          <w:p w14:paraId="71FEC687">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vAlign w:val="center"/>
          </w:tcPr>
          <w:p w14:paraId="2F8ADDC3">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86" w:type="dxa"/>
            <w:vAlign w:val="center"/>
          </w:tcPr>
          <w:p w14:paraId="07038895">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③①</w:t>
            </w:r>
          </w:p>
        </w:tc>
        <w:tc>
          <w:tcPr>
            <w:tcW w:w="305" w:type="dxa"/>
            <w:vAlign w:val="center"/>
          </w:tcPr>
          <w:p w14:paraId="4BB16F41">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72ED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53FAAE3E">
            <w:pPr>
              <w:widowControl/>
              <w:spacing w:line="360" w:lineRule="exact"/>
              <w:jc w:val="left"/>
              <w:rPr>
                <w:rFonts w:hint="default" w:ascii="Times New Roman" w:hAnsi="Times New Roman" w:cs="Times New Roman"/>
                <w:color w:val="000000" w:themeColor="text1"/>
                <w:kern w:val="0"/>
                <w:sz w:val="15"/>
                <w:szCs w:val="15"/>
                <w:highlight w:val="none"/>
                <w14:textFill>
                  <w14:solidFill>
                    <w14:schemeClr w14:val="tx1"/>
                  </w14:solidFill>
                </w14:textFill>
              </w:rPr>
            </w:pPr>
          </w:p>
        </w:tc>
        <w:tc>
          <w:tcPr>
            <w:tcW w:w="419" w:type="dxa"/>
            <w:vMerge w:val="continue"/>
            <w:vAlign w:val="center"/>
          </w:tcPr>
          <w:p w14:paraId="01E01D75">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96" w:type="dxa"/>
            <w:shd w:val="clear" w:color="auto" w:fill="auto"/>
            <w:vAlign w:val="center"/>
          </w:tcPr>
          <w:p w14:paraId="5039936B">
            <w:pPr>
              <w:widowControl/>
              <w:spacing w:line="360" w:lineRule="exact"/>
              <w:jc w:val="center"/>
              <w:rPr>
                <w:rFonts w:hint="default" w:ascii="Times New Roman" w:hAnsi="Times New Roman" w:cs="Times New Roman"/>
                <w:bCs/>
                <w:color w:val="000000" w:themeColor="text1"/>
                <w:sz w:val="18"/>
                <w:szCs w:val="18"/>
                <w:highlight w:val="none"/>
                <w14:textFill>
                  <w14:solidFill>
                    <w14:schemeClr w14:val="tx1"/>
                  </w14:solidFill>
                </w14:textFill>
              </w:rPr>
            </w:pPr>
            <w:r>
              <w:rPr>
                <w:rFonts w:hint="default" w:ascii="Times New Roman" w:hAnsi="Times New Roman" w:cs="Times New Roman"/>
                <w:bCs/>
                <w:color w:val="000000" w:themeColor="text1"/>
                <w:sz w:val="18"/>
                <w:szCs w:val="18"/>
                <w:highlight w:val="none"/>
                <w14:textFill>
                  <w14:solidFill>
                    <w14:schemeClr w14:val="tx1"/>
                  </w14:solidFill>
                </w14:textFill>
              </w:rPr>
              <w:t>4</w:t>
            </w:r>
          </w:p>
        </w:tc>
        <w:tc>
          <w:tcPr>
            <w:tcW w:w="1069" w:type="dxa"/>
            <w:shd w:val="clear" w:color="auto" w:fill="auto"/>
            <w:vAlign w:val="center"/>
          </w:tcPr>
          <w:p w14:paraId="56FC4828">
            <w:pPr>
              <w:widowControl/>
              <w:jc w:val="center"/>
              <w:rPr>
                <w:rFonts w:hint="default" w:ascii="Times New Roman" w:hAnsi="Times New Roman" w:cs="Times New Roman"/>
                <w:bCs/>
                <w:color w:val="000000" w:themeColor="text1"/>
                <w:sz w:val="18"/>
                <w:szCs w:val="18"/>
                <w:highlight w:val="none"/>
                <w14:textFill>
                  <w14:solidFill>
                    <w14:schemeClr w14:val="tx1"/>
                  </w14:solidFill>
                </w14:textFill>
              </w:rPr>
            </w:pPr>
            <w:r>
              <w:rPr>
                <w:rFonts w:hint="default" w:ascii="Times New Roman" w:hAnsi="Times New Roman" w:cs="Times New Roman"/>
                <w:bCs/>
                <w:color w:val="000000" w:themeColor="text1"/>
                <w:sz w:val="18"/>
                <w:szCs w:val="18"/>
                <w:highlight w:val="none"/>
                <w14:textFill>
                  <w14:solidFill>
                    <w14:schemeClr w14:val="tx1"/>
                  </w14:solidFill>
                </w14:textFill>
              </w:rPr>
              <w:t>JD010217Z</w:t>
            </w:r>
          </w:p>
        </w:tc>
        <w:tc>
          <w:tcPr>
            <w:tcW w:w="1831" w:type="dxa"/>
            <w:vAlign w:val="center"/>
          </w:tcPr>
          <w:p w14:paraId="4610747B">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电机与电气控制技术</w:t>
            </w:r>
          </w:p>
        </w:tc>
        <w:tc>
          <w:tcPr>
            <w:tcW w:w="437" w:type="dxa"/>
            <w:vAlign w:val="center"/>
          </w:tcPr>
          <w:p w14:paraId="1663B2FB">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B</w:t>
            </w:r>
          </w:p>
        </w:tc>
        <w:tc>
          <w:tcPr>
            <w:tcW w:w="532" w:type="dxa"/>
            <w:vAlign w:val="center"/>
          </w:tcPr>
          <w:p w14:paraId="1AB6DC96">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64</w:t>
            </w:r>
          </w:p>
        </w:tc>
        <w:tc>
          <w:tcPr>
            <w:tcW w:w="531" w:type="dxa"/>
            <w:vAlign w:val="center"/>
          </w:tcPr>
          <w:p w14:paraId="7D6B6101">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24</w:t>
            </w:r>
          </w:p>
        </w:tc>
        <w:tc>
          <w:tcPr>
            <w:tcW w:w="493" w:type="dxa"/>
            <w:vAlign w:val="center"/>
          </w:tcPr>
          <w:p w14:paraId="59F54823">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40</w:t>
            </w:r>
          </w:p>
        </w:tc>
        <w:tc>
          <w:tcPr>
            <w:tcW w:w="594" w:type="dxa"/>
            <w:vAlign w:val="center"/>
          </w:tcPr>
          <w:p w14:paraId="03542EA2">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4</w:t>
            </w:r>
          </w:p>
        </w:tc>
        <w:tc>
          <w:tcPr>
            <w:tcW w:w="483" w:type="dxa"/>
            <w:vAlign w:val="center"/>
          </w:tcPr>
          <w:p w14:paraId="3E13D7CD">
            <w:pPr>
              <w:jc w:val="center"/>
              <w:rPr>
                <w:rFonts w:hint="default" w:ascii="Times New Roman" w:hAnsi="Times New Roman" w:cs="Times New Roman"/>
                <w:kern w:val="0"/>
                <w:sz w:val="18"/>
                <w:szCs w:val="18"/>
                <w:highlight w:val="none"/>
              </w:rPr>
            </w:pPr>
          </w:p>
        </w:tc>
        <w:tc>
          <w:tcPr>
            <w:tcW w:w="514" w:type="dxa"/>
            <w:vAlign w:val="center"/>
          </w:tcPr>
          <w:p w14:paraId="3B8169C4">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64</w:t>
            </w:r>
          </w:p>
        </w:tc>
        <w:tc>
          <w:tcPr>
            <w:tcW w:w="503" w:type="dxa"/>
            <w:vAlign w:val="center"/>
          </w:tcPr>
          <w:p w14:paraId="042A259C">
            <w:pPr>
              <w:jc w:val="center"/>
              <w:rPr>
                <w:rFonts w:hint="default" w:ascii="Times New Roman" w:hAnsi="Times New Roman" w:cs="Times New Roman"/>
                <w:kern w:val="0"/>
                <w:sz w:val="18"/>
                <w:szCs w:val="18"/>
                <w:highlight w:val="none"/>
              </w:rPr>
            </w:pPr>
          </w:p>
        </w:tc>
        <w:tc>
          <w:tcPr>
            <w:tcW w:w="471" w:type="dxa"/>
            <w:vAlign w:val="center"/>
          </w:tcPr>
          <w:p w14:paraId="7CC968FF">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9" w:type="dxa"/>
            <w:vAlign w:val="center"/>
          </w:tcPr>
          <w:p w14:paraId="21AAAFDA">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vAlign w:val="center"/>
          </w:tcPr>
          <w:p w14:paraId="38A33E0F">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86" w:type="dxa"/>
            <w:vAlign w:val="center"/>
          </w:tcPr>
          <w:p w14:paraId="5C5F570E">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①</w:t>
            </w:r>
          </w:p>
        </w:tc>
        <w:tc>
          <w:tcPr>
            <w:tcW w:w="305" w:type="dxa"/>
            <w:vAlign w:val="center"/>
          </w:tcPr>
          <w:p w14:paraId="4EE2068A">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32E9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19EFAEEB">
            <w:pPr>
              <w:widowControl/>
              <w:spacing w:line="360" w:lineRule="exact"/>
              <w:jc w:val="left"/>
              <w:rPr>
                <w:rFonts w:hint="default" w:ascii="Times New Roman" w:hAnsi="Times New Roman" w:cs="Times New Roman"/>
                <w:color w:val="000000" w:themeColor="text1"/>
                <w:kern w:val="0"/>
                <w:sz w:val="15"/>
                <w:szCs w:val="15"/>
                <w:highlight w:val="none"/>
                <w14:textFill>
                  <w14:solidFill>
                    <w14:schemeClr w14:val="tx1"/>
                  </w14:solidFill>
                </w14:textFill>
              </w:rPr>
            </w:pPr>
          </w:p>
        </w:tc>
        <w:tc>
          <w:tcPr>
            <w:tcW w:w="419" w:type="dxa"/>
            <w:vMerge w:val="continue"/>
            <w:vAlign w:val="center"/>
          </w:tcPr>
          <w:p w14:paraId="16693E92">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96" w:type="dxa"/>
            <w:shd w:val="clear" w:color="auto" w:fill="auto"/>
            <w:vAlign w:val="center"/>
          </w:tcPr>
          <w:p w14:paraId="7BC86BD2">
            <w:pPr>
              <w:widowControl/>
              <w:spacing w:line="360" w:lineRule="exact"/>
              <w:jc w:val="center"/>
              <w:rPr>
                <w:rFonts w:hint="default" w:ascii="Times New Roman" w:hAnsi="Times New Roman" w:cs="Times New Roman"/>
                <w:bCs/>
                <w:color w:val="000000" w:themeColor="text1"/>
                <w:sz w:val="18"/>
                <w:szCs w:val="18"/>
                <w:highlight w:val="none"/>
                <w14:textFill>
                  <w14:solidFill>
                    <w14:schemeClr w14:val="tx1"/>
                  </w14:solidFill>
                </w14:textFill>
              </w:rPr>
            </w:pPr>
            <w:r>
              <w:rPr>
                <w:rFonts w:hint="default" w:ascii="Times New Roman" w:hAnsi="Times New Roman" w:cs="Times New Roman"/>
                <w:bCs/>
                <w:color w:val="000000" w:themeColor="text1"/>
                <w:sz w:val="18"/>
                <w:szCs w:val="18"/>
                <w:highlight w:val="none"/>
                <w14:textFill>
                  <w14:solidFill>
                    <w14:schemeClr w14:val="tx1"/>
                  </w14:solidFill>
                </w14:textFill>
              </w:rPr>
              <w:t>5</w:t>
            </w:r>
          </w:p>
        </w:tc>
        <w:tc>
          <w:tcPr>
            <w:tcW w:w="1069" w:type="dxa"/>
            <w:shd w:val="clear" w:color="auto" w:fill="auto"/>
            <w:vAlign w:val="center"/>
          </w:tcPr>
          <w:p w14:paraId="37441164">
            <w:pPr>
              <w:widowControl/>
              <w:jc w:val="center"/>
              <w:rPr>
                <w:rFonts w:hint="default" w:ascii="Times New Roman" w:hAnsi="Times New Roman" w:cs="Times New Roman"/>
                <w:highlight w:val="none"/>
              </w:rPr>
            </w:pPr>
            <w:r>
              <w:rPr>
                <w:rFonts w:hint="default" w:ascii="Times New Roman" w:hAnsi="Times New Roman" w:cs="Times New Roman"/>
                <w:bCs/>
                <w:color w:val="000000" w:themeColor="text1"/>
                <w:sz w:val="18"/>
                <w:szCs w:val="18"/>
                <w:highlight w:val="none"/>
                <w14:textFill>
                  <w14:solidFill>
                    <w14:schemeClr w14:val="tx1"/>
                  </w14:solidFill>
                </w14:textFill>
              </w:rPr>
              <w:t>JD010103Z</w:t>
            </w:r>
          </w:p>
        </w:tc>
        <w:tc>
          <w:tcPr>
            <w:tcW w:w="1831" w:type="dxa"/>
            <w:vAlign w:val="center"/>
          </w:tcPr>
          <w:p w14:paraId="441AD87F">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传感器与检测技术</w:t>
            </w:r>
          </w:p>
        </w:tc>
        <w:tc>
          <w:tcPr>
            <w:tcW w:w="437" w:type="dxa"/>
            <w:vAlign w:val="center"/>
          </w:tcPr>
          <w:p w14:paraId="689BECE7">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B</w:t>
            </w:r>
          </w:p>
        </w:tc>
        <w:tc>
          <w:tcPr>
            <w:tcW w:w="532" w:type="dxa"/>
            <w:vAlign w:val="center"/>
          </w:tcPr>
          <w:p w14:paraId="6CEDF318">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48</w:t>
            </w:r>
          </w:p>
        </w:tc>
        <w:tc>
          <w:tcPr>
            <w:tcW w:w="531" w:type="dxa"/>
            <w:vAlign w:val="center"/>
          </w:tcPr>
          <w:p w14:paraId="2F2360A6">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16</w:t>
            </w:r>
          </w:p>
        </w:tc>
        <w:tc>
          <w:tcPr>
            <w:tcW w:w="493" w:type="dxa"/>
            <w:vAlign w:val="center"/>
          </w:tcPr>
          <w:p w14:paraId="50C40A82">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32</w:t>
            </w:r>
          </w:p>
        </w:tc>
        <w:tc>
          <w:tcPr>
            <w:tcW w:w="594" w:type="dxa"/>
            <w:vAlign w:val="center"/>
          </w:tcPr>
          <w:p w14:paraId="458E3877">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3</w:t>
            </w:r>
          </w:p>
        </w:tc>
        <w:tc>
          <w:tcPr>
            <w:tcW w:w="483" w:type="dxa"/>
            <w:vAlign w:val="center"/>
          </w:tcPr>
          <w:p w14:paraId="3A841C97">
            <w:pPr>
              <w:jc w:val="center"/>
              <w:rPr>
                <w:rFonts w:hint="default" w:ascii="Times New Roman" w:hAnsi="Times New Roman" w:cs="Times New Roman"/>
                <w:kern w:val="0"/>
                <w:sz w:val="18"/>
                <w:szCs w:val="18"/>
                <w:highlight w:val="none"/>
              </w:rPr>
            </w:pPr>
          </w:p>
        </w:tc>
        <w:tc>
          <w:tcPr>
            <w:tcW w:w="514" w:type="dxa"/>
            <w:vAlign w:val="center"/>
          </w:tcPr>
          <w:p w14:paraId="3B30135E">
            <w:pPr>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48</w:t>
            </w:r>
          </w:p>
        </w:tc>
        <w:tc>
          <w:tcPr>
            <w:tcW w:w="503" w:type="dxa"/>
            <w:vAlign w:val="center"/>
          </w:tcPr>
          <w:p w14:paraId="13AA4967">
            <w:pPr>
              <w:jc w:val="center"/>
              <w:rPr>
                <w:rFonts w:hint="default" w:ascii="Times New Roman" w:hAnsi="Times New Roman" w:cs="Times New Roman"/>
                <w:kern w:val="0"/>
                <w:sz w:val="18"/>
                <w:szCs w:val="18"/>
                <w:highlight w:val="none"/>
              </w:rPr>
            </w:pPr>
          </w:p>
        </w:tc>
        <w:tc>
          <w:tcPr>
            <w:tcW w:w="471" w:type="dxa"/>
            <w:vAlign w:val="center"/>
          </w:tcPr>
          <w:p w14:paraId="57C80EC3">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9" w:type="dxa"/>
            <w:vAlign w:val="center"/>
          </w:tcPr>
          <w:p w14:paraId="3ACEC507">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vAlign w:val="center"/>
          </w:tcPr>
          <w:p w14:paraId="04CFA446">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86" w:type="dxa"/>
            <w:vAlign w:val="center"/>
          </w:tcPr>
          <w:p w14:paraId="6A01F07E">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③①</w:t>
            </w:r>
          </w:p>
        </w:tc>
        <w:tc>
          <w:tcPr>
            <w:tcW w:w="305" w:type="dxa"/>
            <w:vAlign w:val="center"/>
          </w:tcPr>
          <w:p w14:paraId="636D66CA">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426F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31084D90">
            <w:pPr>
              <w:widowControl/>
              <w:spacing w:line="360" w:lineRule="exact"/>
              <w:jc w:val="left"/>
              <w:rPr>
                <w:rFonts w:hint="default" w:ascii="Times New Roman" w:hAnsi="Times New Roman" w:cs="Times New Roman"/>
                <w:color w:val="000000" w:themeColor="text1"/>
                <w:kern w:val="0"/>
                <w:sz w:val="15"/>
                <w:szCs w:val="15"/>
                <w:highlight w:val="none"/>
                <w14:textFill>
                  <w14:solidFill>
                    <w14:schemeClr w14:val="tx1"/>
                  </w14:solidFill>
                </w14:textFill>
              </w:rPr>
            </w:pPr>
          </w:p>
        </w:tc>
        <w:tc>
          <w:tcPr>
            <w:tcW w:w="419" w:type="dxa"/>
            <w:vMerge w:val="continue"/>
            <w:vAlign w:val="center"/>
          </w:tcPr>
          <w:p w14:paraId="02D935D3">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96" w:type="dxa"/>
            <w:shd w:val="clear" w:color="auto" w:fill="auto"/>
            <w:vAlign w:val="center"/>
          </w:tcPr>
          <w:p w14:paraId="7D402202">
            <w:pPr>
              <w:widowControl/>
              <w:spacing w:line="360" w:lineRule="exact"/>
              <w:jc w:val="center"/>
              <w:rPr>
                <w:rFonts w:hint="default" w:ascii="Times New Roman" w:hAnsi="Times New Roman" w:cs="Times New Roman"/>
                <w:bCs/>
                <w:color w:val="000000" w:themeColor="text1"/>
                <w:sz w:val="18"/>
                <w:szCs w:val="18"/>
                <w:highlight w:val="none"/>
                <w14:textFill>
                  <w14:solidFill>
                    <w14:schemeClr w14:val="tx1"/>
                  </w14:solidFill>
                </w14:textFill>
              </w:rPr>
            </w:pPr>
            <w:r>
              <w:rPr>
                <w:rFonts w:hint="default" w:ascii="Times New Roman" w:hAnsi="Times New Roman" w:cs="Times New Roman"/>
                <w:bCs/>
                <w:color w:val="000000" w:themeColor="text1"/>
                <w:sz w:val="18"/>
                <w:szCs w:val="18"/>
                <w:highlight w:val="none"/>
                <w14:textFill>
                  <w14:solidFill>
                    <w14:schemeClr w14:val="tx1"/>
                  </w14:solidFill>
                </w14:textFill>
              </w:rPr>
              <w:t>6</w:t>
            </w:r>
          </w:p>
        </w:tc>
        <w:tc>
          <w:tcPr>
            <w:tcW w:w="1069" w:type="dxa"/>
            <w:shd w:val="clear" w:color="auto" w:fill="auto"/>
            <w:vAlign w:val="center"/>
          </w:tcPr>
          <w:p w14:paraId="52C612BE">
            <w:pPr>
              <w:pStyle w:val="9"/>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JD020106Z</w:t>
            </w:r>
          </w:p>
        </w:tc>
        <w:tc>
          <w:tcPr>
            <w:tcW w:w="1831" w:type="dxa"/>
            <w:vAlign w:val="center"/>
          </w:tcPr>
          <w:p w14:paraId="68C1155B">
            <w:pPr>
              <w:pStyle w:val="9"/>
              <w:jc w:val="center"/>
              <w:rPr>
                <w:rFonts w:hint="default" w:ascii="Times New Roman" w:hAnsi="Times New Roman" w:cs="Times New Roman"/>
                <w:kern w:val="0"/>
                <w:sz w:val="18"/>
                <w:szCs w:val="18"/>
                <w:highlight w:val="none"/>
              </w:rPr>
            </w:pPr>
            <w:r>
              <w:rPr>
                <w:rFonts w:hint="default" w:ascii="Times New Roman" w:hAnsi="Times New Roman" w:cs="Times New Roman"/>
                <w:bCs/>
                <w:sz w:val="18"/>
                <w:szCs w:val="18"/>
                <w:highlight w:val="none"/>
              </w:rPr>
              <w:t>机器人离线编程与仿真</w:t>
            </w:r>
          </w:p>
        </w:tc>
        <w:tc>
          <w:tcPr>
            <w:tcW w:w="437" w:type="dxa"/>
            <w:vAlign w:val="center"/>
          </w:tcPr>
          <w:p w14:paraId="21DBEEA0">
            <w:pPr>
              <w:widowControl/>
              <w:jc w:val="center"/>
              <w:textAlignment w:val="center"/>
              <w:rPr>
                <w:rFonts w:hint="default" w:ascii="Times New Roman" w:hAnsi="Times New Roman" w:cs="Times New Roman"/>
                <w:kern w:val="0"/>
                <w:sz w:val="18"/>
                <w:szCs w:val="18"/>
                <w:highlight w:val="none"/>
                <w:lang w:bidi="ar"/>
              </w:rPr>
            </w:pPr>
            <w:r>
              <w:rPr>
                <w:rFonts w:hint="default" w:ascii="Times New Roman" w:hAnsi="Times New Roman" w:cs="Times New Roman"/>
                <w:kern w:val="0"/>
                <w:sz w:val="18"/>
                <w:szCs w:val="18"/>
                <w:highlight w:val="none"/>
                <w:lang w:bidi="ar"/>
              </w:rPr>
              <w:t>B</w:t>
            </w:r>
          </w:p>
        </w:tc>
        <w:tc>
          <w:tcPr>
            <w:tcW w:w="532" w:type="dxa"/>
            <w:vAlign w:val="center"/>
          </w:tcPr>
          <w:p w14:paraId="3453EE28">
            <w:pPr>
              <w:widowControl/>
              <w:jc w:val="center"/>
              <w:textAlignment w:val="center"/>
              <w:rPr>
                <w:rFonts w:hint="default" w:ascii="Times New Roman" w:hAnsi="Times New Roman" w:cs="Times New Roman"/>
                <w:kern w:val="0"/>
                <w:sz w:val="18"/>
                <w:szCs w:val="18"/>
                <w:highlight w:val="none"/>
                <w:lang w:bidi="ar"/>
              </w:rPr>
            </w:pPr>
            <w:r>
              <w:rPr>
                <w:rFonts w:hint="default" w:ascii="Times New Roman" w:hAnsi="Times New Roman" w:cs="Times New Roman"/>
                <w:kern w:val="0"/>
                <w:sz w:val="18"/>
                <w:szCs w:val="18"/>
                <w:highlight w:val="none"/>
                <w:lang w:bidi="ar"/>
              </w:rPr>
              <w:t>32</w:t>
            </w:r>
          </w:p>
        </w:tc>
        <w:tc>
          <w:tcPr>
            <w:tcW w:w="531" w:type="dxa"/>
            <w:vAlign w:val="center"/>
          </w:tcPr>
          <w:p w14:paraId="4F7487E0">
            <w:pPr>
              <w:widowControl/>
              <w:jc w:val="center"/>
              <w:textAlignment w:val="center"/>
              <w:rPr>
                <w:rFonts w:hint="default" w:ascii="Times New Roman" w:hAnsi="Times New Roman" w:cs="Times New Roman"/>
                <w:kern w:val="0"/>
                <w:sz w:val="18"/>
                <w:szCs w:val="18"/>
                <w:highlight w:val="none"/>
                <w:lang w:bidi="ar"/>
              </w:rPr>
            </w:pPr>
            <w:r>
              <w:rPr>
                <w:rFonts w:hint="default" w:ascii="Times New Roman" w:hAnsi="Times New Roman" w:cs="Times New Roman"/>
                <w:kern w:val="0"/>
                <w:sz w:val="18"/>
                <w:szCs w:val="18"/>
                <w:highlight w:val="none"/>
                <w:lang w:bidi="ar"/>
              </w:rPr>
              <w:t>16</w:t>
            </w:r>
          </w:p>
        </w:tc>
        <w:tc>
          <w:tcPr>
            <w:tcW w:w="493" w:type="dxa"/>
            <w:vAlign w:val="center"/>
          </w:tcPr>
          <w:p w14:paraId="112535EC">
            <w:pPr>
              <w:widowControl/>
              <w:jc w:val="center"/>
              <w:textAlignment w:val="center"/>
              <w:rPr>
                <w:rFonts w:hint="default" w:ascii="Times New Roman" w:hAnsi="Times New Roman" w:cs="Times New Roman"/>
                <w:kern w:val="0"/>
                <w:sz w:val="18"/>
                <w:szCs w:val="18"/>
                <w:highlight w:val="none"/>
                <w:lang w:bidi="ar"/>
              </w:rPr>
            </w:pPr>
            <w:r>
              <w:rPr>
                <w:rFonts w:hint="default" w:ascii="Times New Roman" w:hAnsi="Times New Roman" w:cs="Times New Roman"/>
                <w:kern w:val="0"/>
                <w:sz w:val="18"/>
                <w:szCs w:val="18"/>
                <w:highlight w:val="none"/>
                <w:lang w:bidi="ar"/>
              </w:rPr>
              <w:t>16</w:t>
            </w:r>
          </w:p>
        </w:tc>
        <w:tc>
          <w:tcPr>
            <w:tcW w:w="594" w:type="dxa"/>
            <w:vAlign w:val="center"/>
          </w:tcPr>
          <w:p w14:paraId="747FDE09">
            <w:pPr>
              <w:widowControl/>
              <w:jc w:val="center"/>
              <w:textAlignment w:val="center"/>
              <w:rPr>
                <w:rFonts w:hint="default" w:ascii="Times New Roman" w:hAnsi="Times New Roman" w:cs="Times New Roman"/>
                <w:kern w:val="0"/>
                <w:sz w:val="18"/>
                <w:szCs w:val="18"/>
                <w:highlight w:val="none"/>
                <w:lang w:bidi="ar"/>
              </w:rPr>
            </w:pPr>
            <w:r>
              <w:rPr>
                <w:rFonts w:hint="default" w:ascii="Times New Roman" w:hAnsi="Times New Roman" w:cs="Times New Roman"/>
                <w:kern w:val="0"/>
                <w:sz w:val="18"/>
                <w:szCs w:val="18"/>
                <w:highlight w:val="none"/>
                <w:lang w:bidi="ar"/>
              </w:rPr>
              <w:t>2</w:t>
            </w:r>
          </w:p>
        </w:tc>
        <w:tc>
          <w:tcPr>
            <w:tcW w:w="483" w:type="dxa"/>
            <w:vAlign w:val="center"/>
          </w:tcPr>
          <w:p w14:paraId="099F6689">
            <w:pPr>
              <w:jc w:val="center"/>
              <w:rPr>
                <w:rFonts w:hint="default" w:ascii="Times New Roman" w:hAnsi="Times New Roman" w:cs="Times New Roman"/>
                <w:kern w:val="0"/>
                <w:sz w:val="18"/>
                <w:szCs w:val="18"/>
                <w:highlight w:val="none"/>
              </w:rPr>
            </w:pPr>
          </w:p>
        </w:tc>
        <w:tc>
          <w:tcPr>
            <w:tcW w:w="514" w:type="dxa"/>
            <w:vAlign w:val="center"/>
          </w:tcPr>
          <w:p w14:paraId="0CC31F68">
            <w:pPr>
              <w:jc w:val="center"/>
              <w:rPr>
                <w:rFonts w:hint="default" w:ascii="Times New Roman" w:hAnsi="Times New Roman" w:cs="Times New Roman"/>
                <w:kern w:val="0"/>
                <w:sz w:val="18"/>
                <w:szCs w:val="18"/>
                <w:highlight w:val="none"/>
                <w:lang w:bidi="ar"/>
              </w:rPr>
            </w:pPr>
          </w:p>
        </w:tc>
        <w:tc>
          <w:tcPr>
            <w:tcW w:w="503" w:type="dxa"/>
            <w:vAlign w:val="center"/>
          </w:tcPr>
          <w:p w14:paraId="5051D26B">
            <w:pPr>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32</w:t>
            </w:r>
          </w:p>
        </w:tc>
        <w:tc>
          <w:tcPr>
            <w:tcW w:w="471" w:type="dxa"/>
            <w:vAlign w:val="center"/>
          </w:tcPr>
          <w:p w14:paraId="12D2F452">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9" w:type="dxa"/>
            <w:vAlign w:val="center"/>
          </w:tcPr>
          <w:p w14:paraId="66FDCCC0">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vAlign w:val="center"/>
          </w:tcPr>
          <w:p w14:paraId="5B831575">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86" w:type="dxa"/>
            <w:vAlign w:val="center"/>
          </w:tcPr>
          <w:p w14:paraId="27DA4B66">
            <w:pPr>
              <w:widowControl/>
              <w:jc w:val="center"/>
              <w:textAlignment w:val="center"/>
              <w:rPr>
                <w:rFonts w:hint="default" w:ascii="Times New Roman" w:hAnsi="Times New Roman" w:cs="Times New Roman"/>
                <w:kern w:val="0"/>
                <w:sz w:val="18"/>
                <w:szCs w:val="18"/>
                <w:highlight w:val="none"/>
                <w:lang w:bidi="ar"/>
              </w:rPr>
            </w:pPr>
            <w:r>
              <w:rPr>
                <w:rFonts w:hint="default" w:ascii="Times New Roman" w:hAnsi="Times New Roman" w:cs="Times New Roman"/>
                <w:kern w:val="0"/>
                <w:sz w:val="18"/>
                <w:szCs w:val="18"/>
                <w:highlight w:val="none"/>
                <w:lang w:bidi="ar"/>
              </w:rPr>
              <w:t>③⑦</w:t>
            </w:r>
          </w:p>
        </w:tc>
        <w:tc>
          <w:tcPr>
            <w:tcW w:w="305" w:type="dxa"/>
            <w:vAlign w:val="center"/>
          </w:tcPr>
          <w:p w14:paraId="1C773095">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14D9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67144C73">
            <w:pPr>
              <w:widowControl/>
              <w:spacing w:line="360" w:lineRule="exact"/>
              <w:jc w:val="left"/>
              <w:rPr>
                <w:rFonts w:hint="default" w:ascii="Times New Roman" w:hAnsi="Times New Roman" w:cs="Times New Roman"/>
                <w:color w:val="000000" w:themeColor="text1"/>
                <w:kern w:val="0"/>
                <w:sz w:val="15"/>
                <w:szCs w:val="15"/>
                <w:highlight w:val="none"/>
                <w14:textFill>
                  <w14:solidFill>
                    <w14:schemeClr w14:val="tx1"/>
                  </w14:solidFill>
                </w14:textFill>
              </w:rPr>
            </w:pPr>
          </w:p>
        </w:tc>
        <w:tc>
          <w:tcPr>
            <w:tcW w:w="419" w:type="dxa"/>
            <w:vMerge w:val="continue"/>
            <w:vAlign w:val="center"/>
          </w:tcPr>
          <w:p w14:paraId="28B7DD49">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96" w:type="dxa"/>
            <w:shd w:val="clear" w:color="auto" w:fill="auto"/>
            <w:vAlign w:val="center"/>
          </w:tcPr>
          <w:p w14:paraId="59BB5D8C">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sz w:val="18"/>
                <w:szCs w:val="18"/>
                <w:highlight w:val="none"/>
                <w14:textFill>
                  <w14:solidFill>
                    <w14:schemeClr w14:val="tx1"/>
                  </w14:solidFill>
                </w14:textFill>
              </w:rPr>
              <w:t>7</w:t>
            </w:r>
          </w:p>
        </w:tc>
        <w:tc>
          <w:tcPr>
            <w:tcW w:w="1069" w:type="dxa"/>
            <w:shd w:val="clear" w:color="auto" w:fill="auto"/>
            <w:vAlign w:val="center"/>
          </w:tcPr>
          <w:p w14:paraId="4496C86B">
            <w:pPr>
              <w:widowControl/>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JD010203Z</w:t>
            </w:r>
          </w:p>
        </w:tc>
        <w:tc>
          <w:tcPr>
            <w:tcW w:w="1831" w:type="dxa"/>
            <w:vAlign w:val="center"/>
          </w:tcPr>
          <w:p w14:paraId="7900C7CE">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机械设计基础</w:t>
            </w:r>
          </w:p>
        </w:tc>
        <w:tc>
          <w:tcPr>
            <w:tcW w:w="437" w:type="dxa"/>
            <w:vAlign w:val="center"/>
          </w:tcPr>
          <w:p w14:paraId="4E67F7F0">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B</w:t>
            </w:r>
          </w:p>
        </w:tc>
        <w:tc>
          <w:tcPr>
            <w:tcW w:w="532" w:type="dxa"/>
            <w:vAlign w:val="center"/>
          </w:tcPr>
          <w:p w14:paraId="5318027E">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64</w:t>
            </w:r>
          </w:p>
        </w:tc>
        <w:tc>
          <w:tcPr>
            <w:tcW w:w="531" w:type="dxa"/>
            <w:vAlign w:val="center"/>
          </w:tcPr>
          <w:p w14:paraId="7ABA89D2">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16</w:t>
            </w:r>
          </w:p>
        </w:tc>
        <w:tc>
          <w:tcPr>
            <w:tcW w:w="493" w:type="dxa"/>
            <w:vAlign w:val="center"/>
          </w:tcPr>
          <w:p w14:paraId="1DCA0FA4">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48</w:t>
            </w:r>
          </w:p>
        </w:tc>
        <w:tc>
          <w:tcPr>
            <w:tcW w:w="594" w:type="dxa"/>
            <w:vAlign w:val="center"/>
          </w:tcPr>
          <w:p w14:paraId="350350EA">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4</w:t>
            </w:r>
          </w:p>
        </w:tc>
        <w:tc>
          <w:tcPr>
            <w:tcW w:w="483" w:type="dxa"/>
            <w:vAlign w:val="center"/>
          </w:tcPr>
          <w:p w14:paraId="11EF6CD1">
            <w:pPr>
              <w:jc w:val="center"/>
              <w:rPr>
                <w:rFonts w:hint="default" w:ascii="Times New Roman" w:hAnsi="Times New Roman" w:cs="Times New Roman"/>
                <w:kern w:val="0"/>
                <w:sz w:val="18"/>
                <w:szCs w:val="18"/>
                <w:highlight w:val="none"/>
              </w:rPr>
            </w:pPr>
          </w:p>
        </w:tc>
        <w:tc>
          <w:tcPr>
            <w:tcW w:w="514" w:type="dxa"/>
            <w:vAlign w:val="center"/>
          </w:tcPr>
          <w:p w14:paraId="07937F9C">
            <w:pPr>
              <w:widowControl/>
              <w:jc w:val="center"/>
              <w:textAlignment w:val="center"/>
              <w:rPr>
                <w:rFonts w:hint="default" w:ascii="Times New Roman" w:hAnsi="Times New Roman" w:cs="Times New Roman"/>
                <w:kern w:val="0"/>
                <w:sz w:val="18"/>
                <w:szCs w:val="18"/>
                <w:highlight w:val="none"/>
              </w:rPr>
            </w:pPr>
          </w:p>
        </w:tc>
        <w:tc>
          <w:tcPr>
            <w:tcW w:w="503" w:type="dxa"/>
            <w:vAlign w:val="center"/>
          </w:tcPr>
          <w:p w14:paraId="46C98D05">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64</w:t>
            </w:r>
          </w:p>
        </w:tc>
        <w:tc>
          <w:tcPr>
            <w:tcW w:w="471" w:type="dxa"/>
            <w:vAlign w:val="center"/>
          </w:tcPr>
          <w:p w14:paraId="397720E7">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9" w:type="dxa"/>
            <w:vAlign w:val="center"/>
          </w:tcPr>
          <w:p w14:paraId="5365BBCD">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vAlign w:val="center"/>
          </w:tcPr>
          <w:p w14:paraId="6B072CF1">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86" w:type="dxa"/>
            <w:vAlign w:val="center"/>
          </w:tcPr>
          <w:p w14:paraId="54F9B739">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③①</w:t>
            </w:r>
          </w:p>
        </w:tc>
        <w:tc>
          <w:tcPr>
            <w:tcW w:w="305" w:type="dxa"/>
            <w:vAlign w:val="center"/>
          </w:tcPr>
          <w:p w14:paraId="35C7D92C">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49A4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740FDB11">
            <w:pPr>
              <w:widowControl/>
              <w:spacing w:line="360" w:lineRule="exact"/>
              <w:jc w:val="left"/>
              <w:rPr>
                <w:rFonts w:hint="default" w:ascii="Times New Roman" w:hAnsi="Times New Roman" w:cs="Times New Roman"/>
                <w:color w:val="000000" w:themeColor="text1"/>
                <w:kern w:val="0"/>
                <w:sz w:val="15"/>
                <w:szCs w:val="15"/>
                <w:highlight w:val="none"/>
                <w14:textFill>
                  <w14:solidFill>
                    <w14:schemeClr w14:val="tx1"/>
                  </w14:solidFill>
                </w14:textFill>
              </w:rPr>
            </w:pPr>
          </w:p>
        </w:tc>
        <w:tc>
          <w:tcPr>
            <w:tcW w:w="419" w:type="dxa"/>
            <w:vMerge w:val="continue"/>
            <w:vAlign w:val="center"/>
          </w:tcPr>
          <w:p w14:paraId="67883064">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96" w:type="dxa"/>
            <w:shd w:val="clear" w:color="auto" w:fill="auto"/>
            <w:vAlign w:val="center"/>
          </w:tcPr>
          <w:p w14:paraId="61CE532E">
            <w:pPr>
              <w:widowControl/>
              <w:spacing w:line="360" w:lineRule="exact"/>
              <w:jc w:val="center"/>
              <w:rPr>
                <w:rFonts w:hint="default" w:ascii="Times New Roman" w:hAnsi="Times New Roman" w:cs="Times New Roman"/>
                <w:bCs/>
                <w:color w:val="000000" w:themeColor="text1"/>
                <w:sz w:val="18"/>
                <w:szCs w:val="18"/>
                <w:highlight w:val="none"/>
                <w14:textFill>
                  <w14:solidFill>
                    <w14:schemeClr w14:val="tx1"/>
                  </w14:solidFill>
                </w14:textFill>
              </w:rPr>
            </w:pPr>
            <w:r>
              <w:rPr>
                <w:rFonts w:hint="default" w:ascii="Times New Roman" w:hAnsi="Times New Roman" w:cs="Times New Roman"/>
                <w:bCs/>
                <w:color w:val="000000" w:themeColor="text1"/>
                <w:sz w:val="18"/>
                <w:szCs w:val="18"/>
                <w:highlight w:val="none"/>
                <w14:textFill>
                  <w14:solidFill>
                    <w14:schemeClr w14:val="tx1"/>
                  </w14:solidFill>
                </w14:textFill>
              </w:rPr>
              <w:t>8</w:t>
            </w:r>
          </w:p>
        </w:tc>
        <w:tc>
          <w:tcPr>
            <w:tcW w:w="1069" w:type="dxa"/>
            <w:shd w:val="clear" w:color="auto" w:fill="auto"/>
            <w:vAlign w:val="center"/>
          </w:tcPr>
          <w:p w14:paraId="009B69C7">
            <w:pPr>
              <w:widowControl/>
              <w:jc w:val="center"/>
              <w:rPr>
                <w:rFonts w:hint="default" w:ascii="Times New Roman" w:hAnsi="Times New Roman" w:cs="Times New Roman"/>
                <w:color w:val="0000FF"/>
                <w:kern w:val="0"/>
                <w:sz w:val="18"/>
                <w:szCs w:val="18"/>
                <w:highlight w:val="none"/>
              </w:rPr>
            </w:pPr>
            <w:r>
              <w:rPr>
                <w:rFonts w:hint="default" w:ascii="Times New Roman" w:hAnsi="Times New Roman" w:cs="Times New Roman"/>
                <w:kern w:val="0"/>
                <w:sz w:val="18"/>
                <w:szCs w:val="18"/>
                <w:highlight w:val="none"/>
              </w:rPr>
              <w:t>JD010207Z</w:t>
            </w:r>
          </w:p>
        </w:tc>
        <w:tc>
          <w:tcPr>
            <w:tcW w:w="1831" w:type="dxa"/>
            <w:vAlign w:val="center"/>
          </w:tcPr>
          <w:p w14:paraId="68D540E9">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机械制造技术基础</w:t>
            </w:r>
          </w:p>
        </w:tc>
        <w:tc>
          <w:tcPr>
            <w:tcW w:w="437" w:type="dxa"/>
            <w:vAlign w:val="center"/>
          </w:tcPr>
          <w:p w14:paraId="6DB945A8">
            <w:pPr>
              <w:widowControl/>
              <w:jc w:val="center"/>
              <w:textAlignment w:val="center"/>
              <w:rPr>
                <w:rFonts w:hint="default" w:ascii="Times New Roman" w:hAnsi="Times New Roman" w:cs="Times New Roman"/>
                <w:kern w:val="0"/>
                <w:sz w:val="18"/>
                <w:szCs w:val="18"/>
                <w:highlight w:val="none"/>
                <w:lang w:bidi="ar"/>
              </w:rPr>
            </w:pPr>
            <w:r>
              <w:rPr>
                <w:rFonts w:hint="default" w:ascii="Times New Roman" w:hAnsi="Times New Roman" w:cs="Times New Roman"/>
                <w:kern w:val="0"/>
                <w:sz w:val="18"/>
                <w:szCs w:val="18"/>
                <w:highlight w:val="none"/>
                <w:lang w:bidi="ar"/>
              </w:rPr>
              <w:t>B</w:t>
            </w:r>
          </w:p>
        </w:tc>
        <w:tc>
          <w:tcPr>
            <w:tcW w:w="532" w:type="dxa"/>
            <w:vAlign w:val="center"/>
          </w:tcPr>
          <w:p w14:paraId="3A6F827C">
            <w:pPr>
              <w:widowControl/>
              <w:jc w:val="center"/>
              <w:textAlignment w:val="center"/>
              <w:rPr>
                <w:rFonts w:hint="default" w:ascii="Times New Roman" w:hAnsi="Times New Roman" w:cs="Times New Roman"/>
                <w:kern w:val="0"/>
                <w:sz w:val="18"/>
                <w:szCs w:val="18"/>
                <w:highlight w:val="none"/>
                <w:lang w:bidi="ar"/>
              </w:rPr>
            </w:pPr>
            <w:r>
              <w:rPr>
                <w:rFonts w:hint="default" w:ascii="Times New Roman" w:hAnsi="Times New Roman" w:cs="Times New Roman"/>
                <w:kern w:val="0"/>
                <w:sz w:val="18"/>
                <w:szCs w:val="18"/>
                <w:highlight w:val="none"/>
                <w:lang w:bidi="ar"/>
              </w:rPr>
              <w:t>32</w:t>
            </w:r>
          </w:p>
        </w:tc>
        <w:tc>
          <w:tcPr>
            <w:tcW w:w="531" w:type="dxa"/>
            <w:vAlign w:val="center"/>
          </w:tcPr>
          <w:p w14:paraId="12F82253">
            <w:pPr>
              <w:widowControl/>
              <w:jc w:val="center"/>
              <w:textAlignment w:val="center"/>
              <w:rPr>
                <w:rFonts w:hint="default" w:ascii="Times New Roman" w:hAnsi="Times New Roman" w:cs="Times New Roman"/>
                <w:kern w:val="0"/>
                <w:sz w:val="18"/>
                <w:szCs w:val="18"/>
                <w:highlight w:val="none"/>
                <w:lang w:bidi="ar"/>
              </w:rPr>
            </w:pPr>
            <w:r>
              <w:rPr>
                <w:rFonts w:hint="default" w:ascii="Times New Roman" w:hAnsi="Times New Roman" w:cs="Times New Roman"/>
                <w:kern w:val="0"/>
                <w:sz w:val="18"/>
                <w:szCs w:val="18"/>
                <w:highlight w:val="none"/>
                <w:lang w:bidi="ar"/>
              </w:rPr>
              <w:t>16</w:t>
            </w:r>
          </w:p>
        </w:tc>
        <w:tc>
          <w:tcPr>
            <w:tcW w:w="493" w:type="dxa"/>
            <w:vAlign w:val="center"/>
          </w:tcPr>
          <w:p w14:paraId="7D65D01E">
            <w:pPr>
              <w:widowControl/>
              <w:jc w:val="center"/>
              <w:textAlignment w:val="center"/>
              <w:rPr>
                <w:rFonts w:hint="default" w:ascii="Times New Roman" w:hAnsi="Times New Roman" w:cs="Times New Roman"/>
                <w:kern w:val="0"/>
                <w:sz w:val="18"/>
                <w:szCs w:val="18"/>
                <w:highlight w:val="none"/>
                <w:lang w:bidi="ar"/>
              </w:rPr>
            </w:pPr>
            <w:r>
              <w:rPr>
                <w:rFonts w:hint="default" w:ascii="Times New Roman" w:hAnsi="Times New Roman" w:cs="Times New Roman"/>
                <w:kern w:val="0"/>
                <w:sz w:val="18"/>
                <w:szCs w:val="18"/>
                <w:highlight w:val="none"/>
                <w:lang w:bidi="ar"/>
              </w:rPr>
              <w:t>16</w:t>
            </w:r>
          </w:p>
        </w:tc>
        <w:tc>
          <w:tcPr>
            <w:tcW w:w="594" w:type="dxa"/>
            <w:vAlign w:val="center"/>
          </w:tcPr>
          <w:p w14:paraId="3EBA21CA">
            <w:pPr>
              <w:widowControl/>
              <w:jc w:val="center"/>
              <w:textAlignment w:val="center"/>
              <w:rPr>
                <w:rFonts w:hint="default" w:ascii="Times New Roman" w:hAnsi="Times New Roman" w:cs="Times New Roman"/>
                <w:kern w:val="0"/>
                <w:sz w:val="18"/>
                <w:szCs w:val="18"/>
                <w:highlight w:val="none"/>
                <w:lang w:bidi="ar"/>
              </w:rPr>
            </w:pPr>
            <w:r>
              <w:rPr>
                <w:rFonts w:hint="default" w:ascii="Times New Roman" w:hAnsi="Times New Roman" w:cs="Times New Roman"/>
                <w:kern w:val="0"/>
                <w:sz w:val="18"/>
                <w:szCs w:val="18"/>
                <w:highlight w:val="none"/>
                <w:lang w:bidi="ar"/>
              </w:rPr>
              <w:t>2</w:t>
            </w:r>
          </w:p>
        </w:tc>
        <w:tc>
          <w:tcPr>
            <w:tcW w:w="483" w:type="dxa"/>
            <w:vAlign w:val="center"/>
          </w:tcPr>
          <w:p w14:paraId="01E5D302">
            <w:pPr>
              <w:jc w:val="center"/>
              <w:rPr>
                <w:rFonts w:hint="default" w:ascii="Times New Roman" w:hAnsi="Times New Roman" w:cs="Times New Roman"/>
                <w:kern w:val="0"/>
                <w:sz w:val="18"/>
                <w:szCs w:val="18"/>
                <w:highlight w:val="none"/>
              </w:rPr>
            </w:pPr>
          </w:p>
        </w:tc>
        <w:tc>
          <w:tcPr>
            <w:tcW w:w="514" w:type="dxa"/>
            <w:vAlign w:val="center"/>
          </w:tcPr>
          <w:p w14:paraId="7C6A832E">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32</w:t>
            </w:r>
          </w:p>
        </w:tc>
        <w:tc>
          <w:tcPr>
            <w:tcW w:w="503" w:type="dxa"/>
            <w:vAlign w:val="center"/>
          </w:tcPr>
          <w:p w14:paraId="59B9D9DC">
            <w:pPr>
              <w:widowControl/>
              <w:jc w:val="center"/>
              <w:textAlignment w:val="center"/>
              <w:rPr>
                <w:rFonts w:hint="default" w:ascii="Times New Roman" w:hAnsi="Times New Roman" w:cs="Times New Roman"/>
                <w:kern w:val="0"/>
                <w:sz w:val="18"/>
                <w:szCs w:val="18"/>
                <w:highlight w:val="none"/>
                <w:lang w:bidi="ar"/>
              </w:rPr>
            </w:pPr>
          </w:p>
        </w:tc>
        <w:tc>
          <w:tcPr>
            <w:tcW w:w="471" w:type="dxa"/>
            <w:vAlign w:val="center"/>
          </w:tcPr>
          <w:p w14:paraId="55424677">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9" w:type="dxa"/>
            <w:vAlign w:val="center"/>
          </w:tcPr>
          <w:p w14:paraId="01AE7FA9">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vAlign w:val="center"/>
          </w:tcPr>
          <w:p w14:paraId="0BD9A149">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86" w:type="dxa"/>
            <w:vAlign w:val="center"/>
          </w:tcPr>
          <w:p w14:paraId="0FF9A99D">
            <w:pPr>
              <w:widowControl/>
              <w:jc w:val="center"/>
              <w:textAlignment w:val="center"/>
              <w:rPr>
                <w:rFonts w:hint="default" w:ascii="Times New Roman" w:hAnsi="Times New Roman" w:cs="Times New Roman"/>
                <w:kern w:val="0"/>
                <w:sz w:val="18"/>
                <w:szCs w:val="18"/>
                <w:highlight w:val="none"/>
                <w:lang w:bidi="ar"/>
              </w:rPr>
            </w:pPr>
          </w:p>
        </w:tc>
        <w:tc>
          <w:tcPr>
            <w:tcW w:w="305" w:type="dxa"/>
            <w:vAlign w:val="center"/>
          </w:tcPr>
          <w:p w14:paraId="600C1629">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3BEE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37E59348">
            <w:pPr>
              <w:widowControl/>
              <w:spacing w:line="360" w:lineRule="exact"/>
              <w:jc w:val="left"/>
              <w:rPr>
                <w:rFonts w:hint="default" w:ascii="Times New Roman" w:hAnsi="Times New Roman" w:cs="Times New Roman"/>
                <w:color w:val="000000" w:themeColor="text1"/>
                <w:kern w:val="0"/>
                <w:sz w:val="15"/>
                <w:szCs w:val="15"/>
                <w:highlight w:val="none"/>
                <w14:textFill>
                  <w14:solidFill>
                    <w14:schemeClr w14:val="tx1"/>
                  </w14:solidFill>
                </w14:textFill>
              </w:rPr>
            </w:pPr>
          </w:p>
        </w:tc>
        <w:tc>
          <w:tcPr>
            <w:tcW w:w="419" w:type="dxa"/>
            <w:vMerge w:val="continue"/>
            <w:vAlign w:val="center"/>
          </w:tcPr>
          <w:p w14:paraId="013EFFA2">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1465" w:type="dxa"/>
            <w:gridSpan w:val="2"/>
            <w:vAlign w:val="center"/>
          </w:tcPr>
          <w:p w14:paraId="757822BD">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小   计</w:t>
            </w:r>
          </w:p>
        </w:tc>
        <w:tc>
          <w:tcPr>
            <w:tcW w:w="1831" w:type="dxa"/>
            <w:vAlign w:val="center"/>
          </w:tcPr>
          <w:p w14:paraId="77985186">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37" w:type="dxa"/>
            <w:vAlign w:val="center"/>
          </w:tcPr>
          <w:p w14:paraId="679FB9DD">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32" w:type="dxa"/>
            <w:vAlign w:val="center"/>
          </w:tcPr>
          <w:p w14:paraId="44A7273A">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400</w:t>
            </w:r>
          </w:p>
        </w:tc>
        <w:tc>
          <w:tcPr>
            <w:tcW w:w="531" w:type="dxa"/>
            <w:vAlign w:val="center"/>
          </w:tcPr>
          <w:p w14:paraId="416F8385">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160</w:t>
            </w:r>
          </w:p>
        </w:tc>
        <w:tc>
          <w:tcPr>
            <w:tcW w:w="493" w:type="dxa"/>
            <w:vAlign w:val="center"/>
          </w:tcPr>
          <w:p w14:paraId="5E4735BB">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240</w:t>
            </w:r>
          </w:p>
        </w:tc>
        <w:tc>
          <w:tcPr>
            <w:tcW w:w="594" w:type="dxa"/>
            <w:vAlign w:val="center"/>
          </w:tcPr>
          <w:p w14:paraId="6F91E5B1">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25</w:t>
            </w:r>
          </w:p>
        </w:tc>
        <w:tc>
          <w:tcPr>
            <w:tcW w:w="483" w:type="dxa"/>
            <w:vAlign w:val="center"/>
          </w:tcPr>
          <w:p w14:paraId="3BF21CD6">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96</w:t>
            </w:r>
          </w:p>
        </w:tc>
        <w:tc>
          <w:tcPr>
            <w:tcW w:w="514" w:type="dxa"/>
            <w:vAlign w:val="center"/>
          </w:tcPr>
          <w:p w14:paraId="689497BA">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208</w:t>
            </w:r>
          </w:p>
        </w:tc>
        <w:tc>
          <w:tcPr>
            <w:tcW w:w="503" w:type="dxa"/>
            <w:vAlign w:val="center"/>
          </w:tcPr>
          <w:p w14:paraId="2F51F6E9">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96</w:t>
            </w:r>
          </w:p>
        </w:tc>
        <w:tc>
          <w:tcPr>
            <w:tcW w:w="471" w:type="dxa"/>
            <w:vAlign w:val="center"/>
          </w:tcPr>
          <w:p w14:paraId="46AB8EE2">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9" w:type="dxa"/>
            <w:vAlign w:val="center"/>
          </w:tcPr>
          <w:p w14:paraId="40310917">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vAlign w:val="center"/>
          </w:tcPr>
          <w:p w14:paraId="13B12134">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86" w:type="dxa"/>
            <w:vAlign w:val="center"/>
          </w:tcPr>
          <w:p w14:paraId="268DC42D">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05" w:type="dxa"/>
            <w:vAlign w:val="center"/>
          </w:tcPr>
          <w:p w14:paraId="16C83FA0">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7433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6EF8D6E8">
            <w:pPr>
              <w:widowControl/>
              <w:spacing w:line="360" w:lineRule="exact"/>
              <w:jc w:val="left"/>
              <w:rPr>
                <w:rFonts w:hint="default" w:ascii="Times New Roman" w:hAnsi="Times New Roman" w:cs="Times New Roman"/>
                <w:color w:val="000000" w:themeColor="text1"/>
                <w:kern w:val="0"/>
                <w:sz w:val="15"/>
                <w:szCs w:val="15"/>
                <w:highlight w:val="none"/>
                <w14:textFill>
                  <w14:solidFill>
                    <w14:schemeClr w14:val="tx1"/>
                  </w14:solidFill>
                </w14:textFill>
              </w:rPr>
            </w:pPr>
          </w:p>
        </w:tc>
        <w:tc>
          <w:tcPr>
            <w:tcW w:w="419" w:type="dxa"/>
            <w:vMerge w:val="restart"/>
            <w:vAlign w:val="center"/>
          </w:tcPr>
          <w:p w14:paraId="59175A41">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专业核心课</w:t>
            </w:r>
          </w:p>
        </w:tc>
        <w:tc>
          <w:tcPr>
            <w:tcW w:w="396" w:type="dxa"/>
            <w:vAlign w:val="center"/>
          </w:tcPr>
          <w:p w14:paraId="039F5232">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1</w:t>
            </w:r>
          </w:p>
        </w:tc>
        <w:tc>
          <w:tcPr>
            <w:tcW w:w="1069" w:type="dxa"/>
            <w:vAlign w:val="center"/>
          </w:tcPr>
          <w:p w14:paraId="184DD616">
            <w:pPr>
              <w:widowControl/>
              <w:jc w:val="center"/>
              <w:rPr>
                <w:rFonts w:hint="default" w:ascii="Times New Roman" w:hAnsi="Times New Roman" w:cs="Times New Roman"/>
                <w:bCs/>
                <w:color w:val="000000" w:themeColor="text1"/>
                <w:sz w:val="18"/>
                <w:szCs w:val="18"/>
                <w:highlight w:val="none"/>
                <w14:textFill>
                  <w14:solidFill>
                    <w14:schemeClr w14:val="tx1"/>
                  </w14:solidFill>
                </w14:textFill>
              </w:rPr>
            </w:pPr>
            <w:r>
              <w:rPr>
                <w:rFonts w:hint="default" w:ascii="Times New Roman" w:hAnsi="Times New Roman" w:cs="Times New Roman"/>
                <w:bCs/>
                <w:color w:val="000000" w:themeColor="text1"/>
                <w:sz w:val="18"/>
                <w:szCs w:val="18"/>
                <w:highlight w:val="none"/>
                <w14:textFill>
                  <w14:solidFill>
                    <w14:schemeClr w14:val="tx1"/>
                  </w14:solidFill>
                </w14:textFill>
              </w:rPr>
              <w:t>JD010218Z</w:t>
            </w:r>
          </w:p>
        </w:tc>
        <w:tc>
          <w:tcPr>
            <w:tcW w:w="1831" w:type="dxa"/>
            <w:vAlign w:val="center"/>
          </w:tcPr>
          <w:p w14:paraId="3BF5C517">
            <w:pPr>
              <w:widowControl/>
              <w:jc w:val="center"/>
              <w:rPr>
                <w:rFonts w:hint="default" w:ascii="Times New Roman" w:hAnsi="Times New Roman" w:cs="Times New Roman"/>
                <w:bCs/>
                <w:color w:val="000000" w:themeColor="text1"/>
                <w:sz w:val="18"/>
                <w:szCs w:val="18"/>
                <w:highlight w:val="none"/>
                <w14:textFill>
                  <w14:solidFill>
                    <w14:schemeClr w14:val="tx1"/>
                  </w14:solidFill>
                </w14:textFill>
              </w:rPr>
            </w:pPr>
            <w:r>
              <w:rPr>
                <w:rFonts w:hint="default" w:ascii="Times New Roman" w:hAnsi="Times New Roman" w:cs="Times New Roman"/>
                <w:bCs/>
                <w:color w:val="000000" w:themeColor="text1"/>
                <w:sz w:val="18"/>
                <w:szCs w:val="18"/>
                <w:highlight w:val="none"/>
                <w14:textFill>
                  <w14:solidFill>
                    <w14:schemeClr w14:val="tx1"/>
                  </w14:solidFill>
                </w14:textFill>
              </w:rPr>
              <w:t>可编程控制技术应用</w:t>
            </w:r>
          </w:p>
        </w:tc>
        <w:tc>
          <w:tcPr>
            <w:tcW w:w="437" w:type="dxa"/>
            <w:vAlign w:val="center"/>
          </w:tcPr>
          <w:p w14:paraId="7A7F851A">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B</w:t>
            </w:r>
          </w:p>
        </w:tc>
        <w:tc>
          <w:tcPr>
            <w:tcW w:w="532" w:type="dxa"/>
            <w:vAlign w:val="center"/>
          </w:tcPr>
          <w:p w14:paraId="78193A41">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64</w:t>
            </w:r>
          </w:p>
        </w:tc>
        <w:tc>
          <w:tcPr>
            <w:tcW w:w="531" w:type="dxa"/>
            <w:vAlign w:val="center"/>
          </w:tcPr>
          <w:p w14:paraId="5723960D">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16</w:t>
            </w:r>
          </w:p>
        </w:tc>
        <w:tc>
          <w:tcPr>
            <w:tcW w:w="493" w:type="dxa"/>
            <w:vAlign w:val="center"/>
          </w:tcPr>
          <w:p w14:paraId="2E146D0C">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48</w:t>
            </w:r>
          </w:p>
        </w:tc>
        <w:tc>
          <w:tcPr>
            <w:tcW w:w="594" w:type="dxa"/>
            <w:vAlign w:val="center"/>
          </w:tcPr>
          <w:p w14:paraId="1A129DF3">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4</w:t>
            </w:r>
          </w:p>
        </w:tc>
        <w:tc>
          <w:tcPr>
            <w:tcW w:w="483" w:type="dxa"/>
            <w:vAlign w:val="center"/>
          </w:tcPr>
          <w:p w14:paraId="7D3FDC9C">
            <w:pPr>
              <w:jc w:val="center"/>
              <w:rPr>
                <w:rFonts w:hint="default" w:ascii="Times New Roman" w:hAnsi="Times New Roman" w:cs="Times New Roman"/>
                <w:kern w:val="0"/>
                <w:sz w:val="18"/>
                <w:szCs w:val="18"/>
                <w:highlight w:val="none"/>
              </w:rPr>
            </w:pPr>
          </w:p>
        </w:tc>
        <w:tc>
          <w:tcPr>
            <w:tcW w:w="514" w:type="dxa"/>
            <w:vAlign w:val="center"/>
          </w:tcPr>
          <w:p w14:paraId="0DAB383B">
            <w:pPr>
              <w:jc w:val="center"/>
              <w:rPr>
                <w:rFonts w:hint="default" w:ascii="Times New Roman" w:hAnsi="Times New Roman" w:cs="Times New Roman"/>
                <w:kern w:val="0"/>
                <w:sz w:val="18"/>
                <w:szCs w:val="18"/>
                <w:highlight w:val="none"/>
              </w:rPr>
            </w:pPr>
          </w:p>
        </w:tc>
        <w:tc>
          <w:tcPr>
            <w:tcW w:w="503" w:type="dxa"/>
            <w:vAlign w:val="center"/>
          </w:tcPr>
          <w:p w14:paraId="2F209F65">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64</w:t>
            </w:r>
          </w:p>
        </w:tc>
        <w:tc>
          <w:tcPr>
            <w:tcW w:w="471" w:type="dxa"/>
            <w:vAlign w:val="center"/>
          </w:tcPr>
          <w:p w14:paraId="06CB5A25">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9" w:type="dxa"/>
            <w:vAlign w:val="center"/>
          </w:tcPr>
          <w:p w14:paraId="0FB792BE">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vAlign w:val="center"/>
          </w:tcPr>
          <w:p w14:paraId="6342A16B">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86" w:type="dxa"/>
            <w:vAlign w:val="center"/>
          </w:tcPr>
          <w:p w14:paraId="5C0A2BE4">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①</w:t>
            </w:r>
          </w:p>
        </w:tc>
        <w:tc>
          <w:tcPr>
            <w:tcW w:w="305" w:type="dxa"/>
            <w:vAlign w:val="center"/>
          </w:tcPr>
          <w:p w14:paraId="6E4A5F9A">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5E66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3ED96A13">
            <w:pPr>
              <w:widowControl/>
              <w:spacing w:line="360" w:lineRule="exact"/>
              <w:jc w:val="left"/>
              <w:rPr>
                <w:rFonts w:hint="default" w:ascii="Times New Roman" w:hAnsi="Times New Roman" w:cs="Times New Roman"/>
                <w:color w:val="000000" w:themeColor="text1"/>
                <w:kern w:val="0"/>
                <w:sz w:val="15"/>
                <w:szCs w:val="15"/>
                <w:highlight w:val="none"/>
                <w14:textFill>
                  <w14:solidFill>
                    <w14:schemeClr w14:val="tx1"/>
                  </w14:solidFill>
                </w14:textFill>
              </w:rPr>
            </w:pPr>
          </w:p>
        </w:tc>
        <w:tc>
          <w:tcPr>
            <w:tcW w:w="419" w:type="dxa"/>
            <w:vMerge w:val="continue"/>
            <w:vAlign w:val="center"/>
          </w:tcPr>
          <w:p w14:paraId="279B11C8">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96" w:type="dxa"/>
            <w:vAlign w:val="center"/>
          </w:tcPr>
          <w:p w14:paraId="6C8DAFE1">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2</w:t>
            </w:r>
          </w:p>
        </w:tc>
        <w:tc>
          <w:tcPr>
            <w:tcW w:w="1069" w:type="dxa"/>
            <w:vAlign w:val="center"/>
          </w:tcPr>
          <w:p w14:paraId="48E67E59">
            <w:pPr>
              <w:widowControl/>
              <w:jc w:val="center"/>
              <w:rPr>
                <w:rFonts w:hint="default" w:ascii="Times New Roman" w:hAnsi="Times New Roman" w:cs="Times New Roman"/>
                <w:highlight w:val="none"/>
              </w:rPr>
            </w:pPr>
            <w:r>
              <w:rPr>
                <w:rFonts w:hint="default" w:ascii="Times New Roman" w:hAnsi="Times New Roman" w:cs="Times New Roman"/>
                <w:bCs/>
                <w:color w:val="000000" w:themeColor="text1"/>
                <w:sz w:val="18"/>
                <w:szCs w:val="18"/>
                <w:highlight w:val="none"/>
                <w14:textFill>
                  <w14:solidFill>
                    <w14:schemeClr w14:val="tx1"/>
                  </w14:solidFill>
                </w14:textFill>
              </w:rPr>
              <w:t>JD010235Z</w:t>
            </w:r>
          </w:p>
        </w:tc>
        <w:tc>
          <w:tcPr>
            <w:tcW w:w="1831" w:type="dxa"/>
            <w:vAlign w:val="center"/>
          </w:tcPr>
          <w:p w14:paraId="61BF4854">
            <w:pPr>
              <w:widowControl/>
              <w:jc w:val="center"/>
              <w:rPr>
                <w:rFonts w:hint="default" w:ascii="Times New Roman" w:hAnsi="Times New Roman" w:cs="Times New Roman"/>
                <w:highlight w:val="none"/>
              </w:rPr>
            </w:pPr>
            <w:r>
              <w:rPr>
                <w:rFonts w:hint="default" w:ascii="Times New Roman" w:hAnsi="Times New Roman" w:cs="Times New Roman"/>
                <w:kern w:val="0"/>
                <w:sz w:val="18"/>
                <w:szCs w:val="18"/>
                <w:highlight w:val="none"/>
              </w:rPr>
              <w:t>自动化生产线运行与维护</w:t>
            </w:r>
          </w:p>
        </w:tc>
        <w:tc>
          <w:tcPr>
            <w:tcW w:w="437" w:type="dxa"/>
            <w:vAlign w:val="center"/>
          </w:tcPr>
          <w:p w14:paraId="1BA5C860">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B</w:t>
            </w:r>
          </w:p>
        </w:tc>
        <w:tc>
          <w:tcPr>
            <w:tcW w:w="532" w:type="dxa"/>
            <w:vAlign w:val="center"/>
          </w:tcPr>
          <w:p w14:paraId="62636C0F">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64</w:t>
            </w:r>
          </w:p>
        </w:tc>
        <w:tc>
          <w:tcPr>
            <w:tcW w:w="531" w:type="dxa"/>
            <w:vAlign w:val="center"/>
          </w:tcPr>
          <w:p w14:paraId="4E45BD50">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16</w:t>
            </w:r>
          </w:p>
        </w:tc>
        <w:tc>
          <w:tcPr>
            <w:tcW w:w="493" w:type="dxa"/>
            <w:vAlign w:val="center"/>
          </w:tcPr>
          <w:p w14:paraId="12169CB8">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48</w:t>
            </w:r>
          </w:p>
        </w:tc>
        <w:tc>
          <w:tcPr>
            <w:tcW w:w="594" w:type="dxa"/>
            <w:vAlign w:val="center"/>
          </w:tcPr>
          <w:p w14:paraId="1D500A81">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4</w:t>
            </w:r>
          </w:p>
        </w:tc>
        <w:tc>
          <w:tcPr>
            <w:tcW w:w="483" w:type="dxa"/>
            <w:vAlign w:val="center"/>
          </w:tcPr>
          <w:p w14:paraId="6F288F46">
            <w:pPr>
              <w:jc w:val="center"/>
              <w:rPr>
                <w:rFonts w:hint="default" w:ascii="Times New Roman" w:hAnsi="Times New Roman" w:cs="Times New Roman"/>
                <w:kern w:val="0"/>
                <w:sz w:val="18"/>
                <w:szCs w:val="18"/>
                <w:highlight w:val="none"/>
              </w:rPr>
            </w:pPr>
          </w:p>
        </w:tc>
        <w:tc>
          <w:tcPr>
            <w:tcW w:w="514" w:type="dxa"/>
            <w:vAlign w:val="center"/>
          </w:tcPr>
          <w:p w14:paraId="5AEF22F2">
            <w:pPr>
              <w:jc w:val="center"/>
              <w:rPr>
                <w:rFonts w:hint="default" w:ascii="Times New Roman" w:hAnsi="Times New Roman" w:cs="Times New Roman"/>
                <w:kern w:val="0"/>
                <w:sz w:val="18"/>
                <w:szCs w:val="18"/>
                <w:highlight w:val="none"/>
              </w:rPr>
            </w:pPr>
          </w:p>
        </w:tc>
        <w:tc>
          <w:tcPr>
            <w:tcW w:w="503" w:type="dxa"/>
            <w:vAlign w:val="center"/>
          </w:tcPr>
          <w:p w14:paraId="6786859E">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64</w:t>
            </w:r>
          </w:p>
        </w:tc>
        <w:tc>
          <w:tcPr>
            <w:tcW w:w="471" w:type="dxa"/>
            <w:vAlign w:val="center"/>
          </w:tcPr>
          <w:p w14:paraId="602A02C7">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9" w:type="dxa"/>
            <w:vAlign w:val="center"/>
          </w:tcPr>
          <w:p w14:paraId="3FD0F02C">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vAlign w:val="center"/>
          </w:tcPr>
          <w:p w14:paraId="1B696440">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86" w:type="dxa"/>
            <w:vAlign w:val="center"/>
          </w:tcPr>
          <w:p w14:paraId="6FCD01BA">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⑧①</w:t>
            </w:r>
          </w:p>
        </w:tc>
        <w:tc>
          <w:tcPr>
            <w:tcW w:w="305" w:type="dxa"/>
            <w:vAlign w:val="center"/>
          </w:tcPr>
          <w:p w14:paraId="4D333D33">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7AAEE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61615952">
            <w:pPr>
              <w:widowControl/>
              <w:spacing w:line="360" w:lineRule="exact"/>
              <w:jc w:val="left"/>
              <w:rPr>
                <w:rFonts w:hint="default" w:ascii="Times New Roman" w:hAnsi="Times New Roman" w:cs="Times New Roman"/>
                <w:color w:val="000000" w:themeColor="text1"/>
                <w:kern w:val="0"/>
                <w:sz w:val="15"/>
                <w:szCs w:val="15"/>
                <w:highlight w:val="none"/>
                <w14:textFill>
                  <w14:solidFill>
                    <w14:schemeClr w14:val="tx1"/>
                  </w14:solidFill>
                </w14:textFill>
              </w:rPr>
            </w:pPr>
          </w:p>
        </w:tc>
        <w:tc>
          <w:tcPr>
            <w:tcW w:w="419" w:type="dxa"/>
            <w:vMerge w:val="continue"/>
            <w:vAlign w:val="center"/>
          </w:tcPr>
          <w:p w14:paraId="50ECC28A">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96" w:type="dxa"/>
            <w:shd w:val="clear" w:color="auto" w:fill="auto"/>
            <w:vAlign w:val="center"/>
          </w:tcPr>
          <w:p w14:paraId="6F2CBF5A">
            <w:pPr>
              <w:widowControl/>
              <w:spacing w:line="360" w:lineRule="exact"/>
              <w:jc w:val="center"/>
              <w:rPr>
                <w:rFonts w:hint="default" w:ascii="Times New Roman" w:hAnsi="Times New Roman" w:cs="Times New Roman"/>
                <w:bCs/>
                <w:color w:val="000000" w:themeColor="text1"/>
                <w:sz w:val="18"/>
                <w:szCs w:val="18"/>
                <w:highlight w:val="none"/>
                <w14:textFill>
                  <w14:solidFill>
                    <w14:schemeClr w14:val="tx1"/>
                  </w14:solidFill>
                </w14:textFill>
              </w:rPr>
            </w:pPr>
            <w:r>
              <w:rPr>
                <w:rFonts w:hint="default" w:ascii="Times New Roman" w:hAnsi="Times New Roman" w:cs="Times New Roman"/>
                <w:bCs/>
                <w:color w:val="000000" w:themeColor="text1"/>
                <w:sz w:val="18"/>
                <w:szCs w:val="18"/>
                <w:highlight w:val="none"/>
                <w14:textFill>
                  <w14:solidFill>
                    <w14:schemeClr w14:val="tx1"/>
                  </w14:solidFill>
                </w14:textFill>
              </w:rPr>
              <w:t>3</w:t>
            </w:r>
          </w:p>
        </w:tc>
        <w:tc>
          <w:tcPr>
            <w:tcW w:w="1069" w:type="dxa"/>
            <w:shd w:val="clear" w:color="auto" w:fill="auto"/>
            <w:vAlign w:val="center"/>
          </w:tcPr>
          <w:p w14:paraId="159B75F1">
            <w:pPr>
              <w:widowControl/>
              <w:jc w:val="center"/>
              <w:rPr>
                <w:rFonts w:hint="default" w:ascii="Times New Roman" w:hAnsi="Times New Roman" w:cs="Times New Roman"/>
                <w:bCs/>
                <w:color w:val="000000" w:themeColor="text1"/>
                <w:sz w:val="18"/>
                <w:szCs w:val="18"/>
                <w:highlight w:val="none"/>
                <w14:textFill>
                  <w14:solidFill>
                    <w14:schemeClr w14:val="tx1"/>
                  </w14:solidFill>
                </w14:textFill>
              </w:rPr>
            </w:pPr>
            <w:r>
              <w:rPr>
                <w:rFonts w:hint="default" w:ascii="Times New Roman" w:hAnsi="Times New Roman" w:cs="Times New Roman"/>
                <w:bCs/>
                <w:color w:val="000000" w:themeColor="text1"/>
                <w:sz w:val="18"/>
                <w:szCs w:val="18"/>
                <w:highlight w:val="none"/>
                <w14:textFill>
                  <w14:solidFill>
                    <w14:schemeClr w14:val="tx1"/>
                  </w14:solidFill>
                </w14:textFill>
              </w:rPr>
              <w:t>JD010219Z</w:t>
            </w:r>
          </w:p>
        </w:tc>
        <w:tc>
          <w:tcPr>
            <w:tcW w:w="1831" w:type="dxa"/>
            <w:vAlign w:val="center"/>
          </w:tcPr>
          <w:p w14:paraId="41032707">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变频器与伺服驱动应用</w:t>
            </w:r>
          </w:p>
        </w:tc>
        <w:tc>
          <w:tcPr>
            <w:tcW w:w="437" w:type="dxa"/>
            <w:vAlign w:val="center"/>
          </w:tcPr>
          <w:p w14:paraId="34DF748E">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B</w:t>
            </w:r>
          </w:p>
        </w:tc>
        <w:tc>
          <w:tcPr>
            <w:tcW w:w="532" w:type="dxa"/>
            <w:vAlign w:val="center"/>
          </w:tcPr>
          <w:p w14:paraId="41E134AC">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64</w:t>
            </w:r>
          </w:p>
        </w:tc>
        <w:tc>
          <w:tcPr>
            <w:tcW w:w="531" w:type="dxa"/>
            <w:vAlign w:val="center"/>
          </w:tcPr>
          <w:p w14:paraId="5E9EB9A7">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16</w:t>
            </w:r>
          </w:p>
        </w:tc>
        <w:tc>
          <w:tcPr>
            <w:tcW w:w="493" w:type="dxa"/>
            <w:vAlign w:val="center"/>
          </w:tcPr>
          <w:p w14:paraId="30B00B93">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48</w:t>
            </w:r>
          </w:p>
        </w:tc>
        <w:tc>
          <w:tcPr>
            <w:tcW w:w="594" w:type="dxa"/>
            <w:vAlign w:val="center"/>
          </w:tcPr>
          <w:p w14:paraId="66D1A183">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4</w:t>
            </w:r>
          </w:p>
        </w:tc>
        <w:tc>
          <w:tcPr>
            <w:tcW w:w="483" w:type="dxa"/>
            <w:vAlign w:val="center"/>
          </w:tcPr>
          <w:p w14:paraId="052048E0">
            <w:pPr>
              <w:jc w:val="center"/>
              <w:rPr>
                <w:rFonts w:hint="default" w:ascii="Times New Roman" w:hAnsi="Times New Roman" w:cs="Times New Roman"/>
                <w:kern w:val="0"/>
                <w:sz w:val="18"/>
                <w:szCs w:val="18"/>
                <w:highlight w:val="none"/>
              </w:rPr>
            </w:pPr>
          </w:p>
        </w:tc>
        <w:tc>
          <w:tcPr>
            <w:tcW w:w="514" w:type="dxa"/>
            <w:vAlign w:val="center"/>
          </w:tcPr>
          <w:p w14:paraId="292C02CC">
            <w:pPr>
              <w:jc w:val="center"/>
              <w:rPr>
                <w:rFonts w:hint="default" w:ascii="Times New Roman" w:hAnsi="Times New Roman" w:cs="Times New Roman"/>
                <w:kern w:val="0"/>
                <w:sz w:val="18"/>
                <w:szCs w:val="18"/>
                <w:highlight w:val="none"/>
              </w:rPr>
            </w:pPr>
          </w:p>
        </w:tc>
        <w:tc>
          <w:tcPr>
            <w:tcW w:w="503" w:type="dxa"/>
            <w:vAlign w:val="center"/>
          </w:tcPr>
          <w:p w14:paraId="653BC1D0">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64</w:t>
            </w:r>
          </w:p>
        </w:tc>
        <w:tc>
          <w:tcPr>
            <w:tcW w:w="471" w:type="dxa"/>
            <w:vAlign w:val="center"/>
          </w:tcPr>
          <w:p w14:paraId="5B1B1973">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9" w:type="dxa"/>
            <w:vAlign w:val="center"/>
          </w:tcPr>
          <w:p w14:paraId="17628A7E">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vAlign w:val="center"/>
          </w:tcPr>
          <w:p w14:paraId="0904F759">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86" w:type="dxa"/>
            <w:vAlign w:val="center"/>
          </w:tcPr>
          <w:p w14:paraId="6B47FCFA">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①</w:t>
            </w:r>
          </w:p>
        </w:tc>
        <w:tc>
          <w:tcPr>
            <w:tcW w:w="305" w:type="dxa"/>
            <w:vAlign w:val="center"/>
          </w:tcPr>
          <w:p w14:paraId="10E85971">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52C3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2C7232F3">
            <w:pPr>
              <w:widowControl/>
              <w:spacing w:line="360" w:lineRule="exact"/>
              <w:jc w:val="left"/>
              <w:rPr>
                <w:rFonts w:hint="default" w:ascii="Times New Roman" w:hAnsi="Times New Roman" w:cs="Times New Roman"/>
                <w:color w:val="000000" w:themeColor="text1"/>
                <w:kern w:val="0"/>
                <w:sz w:val="15"/>
                <w:szCs w:val="15"/>
                <w:highlight w:val="none"/>
                <w14:textFill>
                  <w14:solidFill>
                    <w14:schemeClr w14:val="tx1"/>
                  </w14:solidFill>
                </w14:textFill>
              </w:rPr>
            </w:pPr>
          </w:p>
        </w:tc>
        <w:tc>
          <w:tcPr>
            <w:tcW w:w="419" w:type="dxa"/>
            <w:vMerge w:val="continue"/>
            <w:vAlign w:val="center"/>
          </w:tcPr>
          <w:p w14:paraId="5DD97E30">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96" w:type="dxa"/>
            <w:shd w:val="clear" w:color="auto" w:fill="auto"/>
            <w:vAlign w:val="center"/>
          </w:tcPr>
          <w:p w14:paraId="7106AAC2">
            <w:pPr>
              <w:widowControl/>
              <w:spacing w:line="360" w:lineRule="exact"/>
              <w:jc w:val="center"/>
              <w:rPr>
                <w:rFonts w:hint="default" w:ascii="Times New Roman" w:hAnsi="Times New Roman" w:cs="Times New Roman"/>
                <w:bCs/>
                <w:color w:val="000000" w:themeColor="text1"/>
                <w:sz w:val="18"/>
                <w:szCs w:val="18"/>
                <w:highlight w:val="none"/>
                <w14:textFill>
                  <w14:solidFill>
                    <w14:schemeClr w14:val="tx1"/>
                  </w14:solidFill>
                </w14:textFill>
              </w:rPr>
            </w:pPr>
            <w:r>
              <w:rPr>
                <w:rFonts w:hint="default" w:ascii="Times New Roman" w:hAnsi="Times New Roman" w:cs="Times New Roman"/>
                <w:bCs/>
                <w:color w:val="000000" w:themeColor="text1"/>
                <w:sz w:val="18"/>
                <w:szCs w:val="18"/>
                <w:highlight w:val="none"/>
                <w14:textFill>
                  <w14:solidFill>
                    <w14:schemeClr w14:val="tx1"/>
                  </w14:solidFill>
                </w14:textFill>
              </w:rPr>
              <w:t>4</w:t>
            </w:r>
          </w:p>
        </w:tc>
        <w:tc>
          <w:tcPr>
            <w:tcW w:w="1069" w:type="dxa"/>
            <w:shd w:val="clear" w:color="auto" w:fill="auto"/>
            <w:vAlign w:val="center"/>
          </w:tcPr>
          <w:p w14:paraId="66EC6E92">
            <w:pPr>
              <w:widowControl/>
              <w:jc w:val="center"/>
              <w:rPr>
                <w:rFonts w:hint="default" w:ascii="Times New Roman" w:hAnsi="Times New Roman" w:cs="Times New Roman"/>
                <w:bCs/>
                <w:color w:val="000000" w:themeColor="text1"/>
                <w:sz w:val="18"/>
                <w:szCs w:val="18"/>
                <w:highlight w:val="none"/>
                <w14:textFill>
                  <w14:solidFill>
                    <w14:schemeClr w14:val="tx1"/>
                  </w14:solidFill>
                </w14:textFill>
              </w:rPr>
            </w:pPr>
            <w:r>
              <w:rPr>
                <w:rFonts w:hint="default" w:ascii="Times New Roman" w:hAnsi="Times New Roman" w:cs="Times New Roman"/>
                <w:bCs/>
                <w:color w:val="000000" w:themeColor="text1"/>
                <w:sz w:val="18"/>
                <w:szCs w:val="18"/>
                <w:highlight w:val="none"/>
                <w14:textFill>
                  <w14:solidFill>
                    <w14:schemeClr w14:val="tx1"/>
                  </w14:solidFill>
                </w14:textFill>
              </w:rPr>
              <w:t>JD010226Z</w:t>
            </w:r>
          </w:p>
        </w:tc>
        <w:tc>
          <w:tcPr>
            <w:tcW w:w="1831" w:type="dxa"/>
            <w:vAlign w:val="center"/>
          </w:tcPr>
          <w:p w14:paraId="64E705BE">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机电设备故障诊断与维修</w:t>
            </w:r>
          </w:p>
        </w:tc>
        <w:tc>
          <w:tcPr>
            <w:tcW w:w="437" w:type="dxa"/>
            <w:vAlign w:val="center"/>
          </w:tcPr>
          <w:p w14:paraId="1BBAC479">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B</w:t>
            </w:r>
          </w:p>
        </w:tc>
        <w:tc>
          <w:tcPr>
            <w:tcW w:w="532" w:type="dxa"/>
            <w:vAlign w:val="center"/>
          </w:tcPr>
          <w:p w14:paraId="0B567FD6">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32</w:t>
            </w:r>
          </w:p>
        </w:tc>
        <w:tc>
          <w:tcPr>
            <w:tcW w:w="531" w:type="dxa"/>
            <w:vAlign w:val="center"/>
          </w:tcPr>
          <w:p w14:paraId="316CA22D">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16</w:t>
            </w:r>
          </w:p>
        </w:tc>
        <w:tc>
          <w:tcPr>
            <w:tcW w:w="493" w:type="dxa"/>
            <w:vAlign w:val="center"/>
          </w:tcPr>
          <w:p w14:paraId="15597A4E">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16</w:t>
            </w:r>
          </w:p>
        </w:tc>
        <w:tc>
          <w:tcPr>
            <w:tcW w:w="594" w:type="dxa"/>
            <w:vAlign w:val="center"/>
          </w:tcPr>
          <w:p w14:paraId="36B1F373">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2</w:t>
            </w:r>
          </w:p>
        </w:tc>
        <w:tc>
          <w:tcPr>
            <w:tcW w:w="483" w:type="dxa"/>
            <w:vAlign w:val="center"/>
          </w:tcPr>
          <w:p w14:paraId="1D2DDBF2">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14" w:type="dxa"/>
            <w:vAlign w:val="center"/>
          </w:tcPr>
          <w:p w14:paraId="6D75B7A7">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03" w:type="dxa"/>
            <w:vAlign w:val="center"/>
          </w:tcPr>
          <w:p w14:paraId="7E6851CD">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1" w:type="dxa"/>
            <w:vAlign w:val="center"/>
          </w:tcPr>
          <w:p w14:paraId="7B0B84A2">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32</w:t>
            </w:r>
          </w:p>
        </w:tc>
        <w:tc>
          <w:tcPr>
            <w:tcW w:w="479" w:type="dxa"/>
            <w:vAlign w:val="center"/>
          </w:tcPr>
          <w:p w14:paraId="162F4C4E">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vAlign w:val="center"/>
          </w:tcPr>
          <w:p w14:paraId="49CBBB94">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86" w:type="dxa"/>
            <w:vAlign w:val="center"/>
          </w:tcPr>
          <w:p w14:paraId="0B7C5D2D">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①</w:t>
            </w:r>
          </w:p>
        </w:tc>
        <w:tc>
          <w:tcPr>
            <w:tcW w:w="305" w:type="dxa"/>
            <w:vAlign w:val="center"/>
          </w:tcPr>
          <w:p w14:paraId="5C1864A1">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3F2D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13E77619">
            <w:pPr>
              <w:widowControl/>
              <w:spacing w:line="360" w:lineRule="exact"/>
              <w:jc w:val="left"/>
              <w:rPr>
                <w:rFonts w:hint="default" w:ascii="Times New Roman" w:hAnsi="Times New Roman" w:cs="Times New Roman"/>
                <w:color w:val="000000" w:themeColor="text1"/>
                <w:kern w:val="0"/>
                <w:sz w:val="15"/>
                <w:szCs w:val="15"/>
                <w:highlight w:val="none"/>
                <w14:textFill>
                  <w14:solidFill>
                    <w14:schemeClr w14:val="tx1"/>
                  </w14:solidFill>
                </w14:textFill>
              </w:rPr>
            </w:pPr>
          </w:p>
        </w:tc>
        <w:tc>
          <w:tcPr>
            <w:tcW w:w="419" w:type="dxa"/>
            <w:vMerge w:val="continue"/>
            <w:vAlign w:val="center"/>
          </w:tcPr>
          <w:p w14:paraId="3EC73DDD">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96" w:type="dxa"/>
            <w:shd w:val="clear" w:color="auto" w:fill="auto"/>
            <w:vAlign w:val="center"/>
          </w:tcPr>
          <w:p w14:paraId="6BB97968">
            <w:pPr>
              <w:widowControl/>
              <w:spacing w:line="360" w:lineRule="exact"/>
              <w:jc w:val="center"/>
              <w:rPr>
                <w:rFonts w:hint="default" w:ascii="Times New Roman" w:hAnsi="Times New Roman" w:cs="Times New Roman"/>
                <w:bCs/>
                <w:color w:val="000000" w:themeColor="text1"/>
                <w:sz w:val="18"/>
                <w:szCs w:val="18"/>
                <w:highlight w:val="none"/>
                <w14:textFill>
                  <w14:solidFill>
                    <w14:schemeClr w14:val="tx1"/>
                  </w14:solidFill>
                </w14:textFill>
              </w:rPr>
            </w:pPr>
            <w:r>
              <w:rPr>
                <w:rFonts w:hint="default" w:ascii="Times New Roman" w:hAnsi="Times New Roman" w:cs="Times New Roman"/>
                <w:bCs/>
                <w:color w:val="000000" w:themeColor="text1"/>
                <w:sz w:val="18"/>
                <w:szCs w:val="18"/>
                <w:highlight w:val="none"/>
                <w14:textFill>
                  <w14:solidFill>
                    <w14:schemeClr w14:val="tx1"/>
                  </w14:solidFill>
                </w14:textFill>
              </w:rPr>
              <w:t>5</w:t>
            </w:r>
          </w:p>
        </w:tc>
        <w:tc>
          <w:tcPr>
            <w:tcW w:w="1069" w:type="dxa"/>
            <w:shd w:val="clear" w:color="auto" w:fill="auto"/>
            <w:vAlign w:val="center"/>
          </w:tcPr>
          <w:p w14:paraId="17ACDB7E">
            <w:pPr>
              <w:widowControl/>
              <w:jc w:val="center"/>
              <w:rPr>
                <w:rFonts w:hint="default" w:ascii="Times New Roman" w:hAnsi="Times New Roman" w:cs="Times New Roman"/>
                <w:bCs/>
                <w:color w:val="000000" w:themeColor="text1"/>
                <w:sz w:val="18"/>
                <w:szCs w:val="18"/>
                <w:highlight w:val="none"/>
                <w14:textFill>
                  <w14:solidFill>
                    <w14:schemeClr w14:val="tx1"/>
                  </w14:solidFill>
                </w14:textFill>
              </w:rPr>
            </w:pPr>
            <w:r>
              <w:rPr>
                <w:rFonts w:hint="default" w:ascii="Times New Roman" w:hAnsi="Times New Roman" w:cs="Times New Roman"/>
                <w:bCs/>
                <w:color w:val="000000" w:themeColor="text1"/>
                <w:sz w:val="18"/>
                <w:szCs w:val="18"/>
                <w:highlight w:val="none"/>
                <w14:textFill>
                  <w14:solidFill>
                    <w14:schemeClr w14:val="tx1"/>
                  </w14:solidFill>
                </w14:textFill>
              </w:rPr>
              <w:t>JD010110Z</w:t>
            </w:r>
          </w:p>
        </w:tc>
        <w:tc>
          <w:tcPr>
            <w:tcW w:w="1831" w:type="dxa"/>
            <w:vAlign w:val="center"/>
          </w:tcPr>
          <w:p w14:paraId="2A43EDDA">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机械产品数字化设计</w:t>
            </w:r>
          </w:p>
        </w:tc>
        <w:tc>
          <w:tcPr>
            <w:tcW w:w="437" w:type="dxa"/>
            <w:vAlign w:val="center"/>
          </w:tcPr>
          <w:p w14:paraId="401D7492">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B</w:t>
            </w:r>
          </w:p>
        </w:tc>
        <w:tc>
          <w:tcPr>
            <w:tcW w:w="532" w:type="dxa"/>
            <w:vAlign w:val="center"/>
          </w:tcPr>
          <w:p w14:paraId="447E0F0F">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64</w:t>
            </w:r>
          </w:p>
        </w:tc>
        <w:tc>
          <w:tcPr>
            <w:tcW w:w="531" w:type="dxa"/>
            <w:vAlign w:val="center"/>
          </w:tcPr>
          <w:p w14:paraId="4F20F0E9">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16</w:t>
            </w:r>
          </w:p>
        </w:tc>
        <w:tc>
          <w:tcPr>
            <w:tcW w:w="493" w:type="dxa"/>
            <w:vAlign w:val="center"/>
          </w:tcPr>
          <w:p w14:paraId="69765934">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48</w:t>
            </w:r>
          </w:p>
        </w:tc>
        <w:tc>
          <w:tcPr>
            <w:tcW w:w="594" w:type="dxa"/>
            <w:vAlign w:val="center"/>
          </w:tcPr>
          <w:p w14:paraId="5E7A920B">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4</w:t>
            </w:r>
          </w:p>
        </w:tc>
        <w:tc>
          <w:tcPr>
            <w:tcW w:w="483" w:type="dxa"/>
            <w:vAlign w:val="center"/>
          </w:tcPr>
          <w:p w14:paraId="0BA45615">
            <w:pPr>
              <w:jc w:val="center"/>
              <w:rPr>
                <w:rFonts w:hint="default" w:ascii="Times New Roman" w:hAnsi="Times New Roman" w:cs="Times New Roman"/>
                <w:kern w:val="0"/>
                <w:sz w:val="18"/>
                <w:szCs w:val="18"/>
                <w:highlight w:val="none"/>
              </w:rPr>
            </w:pPr>
          </w:p>
        </w:tc>
        <w:tc>
          <w:tcPr>
            <w:tcW w:w="514" w:type="dxa"/>
            <w:vAlign w:val="center"/>
          </w:tcPr>
          <w:p w14:paraId="1B5A5134">
            <w:pPr>
              <w:jc w:val="center"/>
              <w:rPr>
                <w:rFonts w:hint="default" w:ascii="Times New Roman" w:hAnsi="Times New Roman" w:cs="Times New Roman"/>
                <w:kern w:val="0"/>
                <w:sz w:val="18"/>
                <w:szCs w:val="18"/>
                <w:highlight w:val="none"/>
              </w:rPr>
            </w:pPr>
          </w:p>
        </w:tc>
        <w:tc>
          <w:tcPr>
            <w:tcW w:w="503" w:type="dxa"/>
            <w:vAlign w:val="center"/>
          </w:tcPr>
          <w:p w14:paraId="26E5D191">
            <w:pPr>
              <w:jc w:val="center"/>
              <w:rPr>
                <w:rFonts w:hint="default" w:ascii="Times New Roman" w:hAnsi="Times New Roman" w:cs="Times New Roman"/>
                <w:kern w:val="0"/>
                <w:sz w:val="18"/>
                <w:szCs w:val="18"/>
                <w:highlight w:val="none"/>
              </w:rPr>
            </w:pPr>
          </w:p>
        </w:tc>
        <w:tc>
          <w:tcPr>
            <w:tcW w:w="471" w:type="dxa"/>
            <w:vAlign w:val="center"/>
          </w:tcPr>
          <w:p w14:paraId="48BA7BB2">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64</w:t>
            </w:r>
          </w:p>
        </w:tc>
        <w:tc>
          <w:tcPr>
            <w:tcW w:w="479" w:type="dxa"/>
            <w:vAlign w:val="center"/>
          </w:tcPr>
          <w:p w14:paraId="540FC40A">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vAlign w:val="center"/>
          </w:tcPr>
          <w:p w14:paraId="2D96E672">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86" w:type="dxa"/>
            <w:vAlign w:val="center"/>
          </w:tcPr>
          <w:p w14:paraId="3DDBF951">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③⑦</w:t>
            </w:r>
          </w:p>
        </w:tc>
        <w:tc>
          <w:tcPr>
            <w:tcW w:w="305" w:type="dxa"/>
            <w:vAlign w:val="center"/>
          </w:tcPr>
          <w:p w14:paraId="41F1B2B0">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0529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03E3C6C9">
            <w:pPr>
              <w:widowControl/>
              <w:spacing w:line="360" w:lineRule="exact"/>
              <w:jc w:val="left"/>
              <w:rPr>
                <w:rFonts w:hint="default" w:ascii="Times New Roman" w:hAnsi="Times New Roman" w:cs="Times New Roman"/>
                <w:color w:val="000000" w:themeColor="text1"/>
                <w:kern w:val="0"/>
                <w:sz w:val="15"/>
                <w:szCs w:val="15"/>
                <w:highlight w:val="none"/>
                <w14:textFill>
                  <w14:solidFill>
                    <w14:schemeClr w14:val="tx1"/>
                  </w14:solidFill>
                </w14:textFill>
              </w:rPr>
            </w:pPr>
          </w:p>
        </w:tc>
        <w:tc>
          <w:tcPr>
            <w:tcW w:w="419" w:type="dxa"/>
            <w:vMerge w:val="continue"/>
            <w:vAlign w:val="center"/>
          </w:tcPr>
          <w:p w14:paraId="7650024B">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96" w:type="dxa"/>
            <w:shd w:val="clear" w:color="auto" w:fill="auto"/>
            <w:vAlign w:val="center"/>
          </w:tcPr>
          <w:p w14:paraId="1373947B">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sz w:val="18"/>
                <w:szCs w:val="18"/>
                <w:highlight w:val="none"/>
                <w14:textFill>
                  <w14:solidFill>
                    <w14:schemeClr w14:val="tx1"/>
                  </w14:solidFill>
                </w14:textFill>
              </w:rPr>
              <w:t>6</w:t>
            </w:r>
          </w:p>
        </w:tc>
        <w:tc>
          <w:tcPr>
            <w:tcW w:w="1069" w:type="dxa"/>
            <w:shd w:val="clear" w:color="auto" w:fill="auto"/>
            <w:vAlign w:val="center"/>
          </w:tcPr>
          <w:p w14:paraId="1C6FE7B6">
            <w:pPr>
              <w:widowControl/>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JD010227Z</w:t>
            </w:r>
          </w:p>
        </w:tc>
        <w:tc>
          <w:tcPr>
            <w:tcW w:w="1831" w:type="dxa"/>
            <w:vAlign w:val="center"/>
          </w:tcPr>
          <w:p w14:paraId="05C9A4E2">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机电设备装配与调试</w:t>
            </w:r>
          </w:p>
        </w:tc>
        <w:tc>
          <w:tcPr>
            <w:tcW w:w="437" w:type="dxa"/>
            <w:vAlign w:val="center"/>
          </w:tcPr>
          <w:p w14:paraId="39CBF727">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B</w:t>
            </w:r>
          </w:p>
        </w:tc>
        <w:tc>
          <w:tcPr>
            <w:tcW w:w="532" w:type="dxa"/>
            <w:vAlign w:val="center"/>
          </w:tcPr>
          <w:p w14:paraId="383344F4">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32</w:t>
            </w:r>
          </w:p>
        </w:tc>
        <w:tc>
          <w:tcPr>
            <w:tcW w:w="531" w:type="dxa"/>
            <w:vAlign w:val="center"/>
          </w:tcPr>
          <w:p w14:paraId="0F98097A">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16</w:t>
            </w:r>
          </w:p>
        </w:tc>
        <w:tc>
          <w:tcPr>
            <w:tcW w:w="493" w:type="dxa"/>
            <w:vAlign w:val="center"/>
          </w:tcPr>
          <w:p w14:paraId="47DA984E">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16</w:t>
            </w:r>
          </w:p>
        </w:tc>
        <w:tc>
          <w:tcPr>
            <w:tcW w:w="594" w:type="dxa"/>
            <w:vAlign w:val="center"/>
          </w:tcPr>
          <w:p w14:paraId="158637D5">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2</w:t>
            </w:r>
          </w:p>
        </w:tc>
        <w:tc>
          <w:tcPr>
            <w:tcW w:w="483" w:type="dxa"/>
            <w:vAlign w:val="center"/>
          </w:tcPr>
          <w:p w14:paraId="26CF8D29">
            <w:pPr>
              <w:jc w:val="center"/>
              <w:rPr>
                <w:rFonts w:hint="default" w:ascii="Times New Roman" w:hAnsi="Times New Roman" w:cs="Times New Roman"/>
                <w:kern w:val="0"/>
                <w:sz w:val="18"/>
                <w:szCs w:val="18"/>
                <w:highlight w:val="none"/>
              </w:rPr>
            </w:pPr>
          </w:p>
        </w:tc>
        <w:tc>
          <w:tcPr>
            <w:tcW w:w="514" w:type="dxa"/>
            <w:vAlign w:val="center"/>
          </w:tcPr>
          <w:p w14:paraId="7C7BCF1B">
            <w:pPr>
              <w:jc w:val="center"/>
              <w:rPr>
                <w:rFonts w:hint="default" w:ascii="Times New Roman" w:hAnsi="Times New Roman" w:cs="Times New Roman"/>
                <w:kern w:val="0"/>
                <w:sz w:val="18"/>
                <w:szCs w:val="18"/>
                <w:highlight w:val="none"/>
              </w:rPr>
            </w:pPr>
          </w:p>
        </w:tc>
        <w:tc>
          <w:tcPr>
            <w:tcW w:w="503" w:type="dxa"/>
            <w:vAlign w:val="center"/>
          </w:tcPr>
          <w:p w14:paraId="7CC00F9E">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32</w:t>
            </w:r>
          </w:p>
        </w:tc>
        <w:tc>
          <w:tcPr>
            <w:tcW w:w="471" w:type="dxa"/>
            <w:vAlign w:val="center"/>
          </w:tcPr>
          <w:p w14:paraId="582C4DB4">
            <w:pPr>
              <w:jc w:val="center"/>
              <w:rPr>
                <w:rFonts w:hint="default" w:ascii="Times New Roman" w:hAnsi="Times New Roman" w:cs="Times New Roman"/>
                <w:kern w:val="0"/>
                <w:sz w:val="18"/>
                <w:szCs w:val="18"/>
                <w:highlight w:val="none"/>
              </w:rPr>
            </w:pPr>
          </w:p>
        </w:tc>
        <w:tc>
          <w:tcPr>
            <w:tcW w:w="479" w:type="dxa"/>
            <w:vAlign w:val="center"/>
          </w:tcPr>
          <w:p w14:paraId="1560D264">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vAlign w:val="center"/>
          </w:tcPr>
          <w:p w14:paraId="505C89F3">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86" w:type="dxa"/>
            <w:vAlign w:val="center"/>
          </w:tcPr>
          <w:p w14:paraId="18D3E7FA">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①</w:t>
            </w:r>
          </w:p>
        </w:tc>
        <w:tc>
          <w:tcPr>
            <w:tcW w:w="305" w:type="dxa"/>
            <w:vAlign w:val="center"/>
          </w:tcPr>
          <w:p w14:paraId="33276120">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1054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0F656B68">
            <w:pPr>
              <w:widowControl/>
              <w:spacing w:line="360" w:lineRule="exact"/>
              <w:jc w:val="left"/>
              <w:rPr>
                <w:rFonts w:hint="default" w:ascii="Times New Roman" w:hAnsi="Times New Roman" w:cs="Times New Roman"/>
                <w:color w:val="000000" w:themeColor="text1"/>
                <w:kern w:val="0"/>
                <w:sz w:val="15"/>
                <w:szCs w:val="15"/>
                <w:highlight w:val="none"/>
                <w14:textFill>
                  <w14:solidFill>
                    <w14:schemeClr w14:val="tx1"/>
                  </w14:solidFill>
                </w14:textFill>
              </w:rPr>
            </w:pPr>
          </w:p>
        </w:tc>
        <w:tc>
          <w:tcPr>
            <w:tcW w:w="419" w:type="dxa"/>
            <w:vMerge w:val="continue"/>
            <w:vAlign w:val="center"/>
          </w:tcPr>
          <w:p w14:paraId="2F0A9EA0">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96" w:type="dxa"/>
            <w:shd w:val="clear" w:color="auto" w:fill="auto"/>
            <w:vAlign w:val="center"/>
          </w:tcPr>
          <w:p w14:paraId="05530D8B">
            <w:pPr>
              <w:widowControl/>
              <w:spacing w:line="360" w:lineRule="exact"/>
              <w:jc w:val="center"/>
              <w:rPr>
                <w:rFonts w:hint="default" w:ascii="Times New Roman" w:hAnsi="Times New Roman" w:cs="Times New Roman"/>
                <w:bCs/>
                <w:color w:val="000000" w:themeColor="text1"/>
                <w:sz w:val="18"/>
                <w:szCs w:val="18"/>
                <w:highlight w:val="none"/>
                <w14:textFill>
                  <w14:solidFill>
                    <w14:schemeClr w14:val="tx1"/>
                  </w14:solidFill>
                </w14:textFill>
              </w:rPr>
            </w:pPr>
            <w:r>
              <w:rPr>
                <w:rFonts w:hint="default" w:ascii="Times New Roman" w:hAnsi="Times New Roman" w:cs="Times New Roman"/>
                <w:bCs/>
                <w:color w:val="000000" w:themeColor="text1"/>
                <w:sz w:val="18"/>
                <w:szCs w:val="18"/>
                <w:highlight w:val="none"/>
                <w14:textFill>
                  <w14:solidFill>
                    <w14:schemeClr w14:val="tx1"/>
                  </w14:solidFill>
                </w14:textFill>
              </w:rPr>
              <w:t>7</w:t>
            </w:r>
          </w:p>
        </w:tc>
        <w:tc>
          <w:tcPr>
            <w:tcW w:w="1069" w:type="dxa"/>
            <w:shd w:val="clear" w:color="auto" w:fill="auto"/>
            <w:vAlign w:val="center"/>
          </w:tcPr>
          <w:p w14:paraId="4711A3C4">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JD010236Z</w:t>
            </w:r>
          </w:p>
        </w:tc>
        <w:tc>
          <w:tcPr>
            <w:tcW w:w="1831" w:type="dxa"/>
            <w:vAlign w:val="center"/>
          </w:tcPr>
          <w:p w14:paraId="3C61ED23">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自动化生产线安装与调试</w:t>
            </w:r>
          </w:p>
        </w:tc>
        <w:tc>
          <w:tcPr>
            <w:tcW w:w="437" w:type="dxa"/>
            <w:vAlign w:val="center"/>
          </w:tcPr>
          <w:p w14:paraId="055DEB69">
            <w:pPr>
              <w:widowControl/>
              <w:jc w:val="center"/>
              <w:textAlignment w:val="center"/>
              <w:rPr>
                <w:rFonts w:hint="default" w:ascii="Times New Roman" w:hAnsi="Times New Roman" w:cs="Times New Roman"/>
                <w:kern w:val="0"/>
                <w:sz w:val="18"/>
                <w:szCs w:val="18"/>
                <w:highlight w:val="none"/>
                <w:lang w:bidi="ar"/>
              </w:rPr>
            </w:pPr>
            <w:r>
              <w:rPr>
                <w:rFonts w:hint="default" w:ascii="Times New Roman" w:hAnsi="Times New Roman" w:cs="Times New Roman"/>
                <w:kern w:val="0"/>
                <w:sz w:val="18"/>
                <w:szCs w:val="18"/>
                <w:highlight w:val="none"/>
                <w:lang w:bidi="ar"/>
              </w:rPr>
              <w:t>B</w:t>
            </w:r>
          </w:p>
        </w:tc>
        <w:tc>
          <w:tcPr>
            <w:tcW w:w="532" w:type="dxa"/>
            <w:vAlign w:val="center"/>
          </w:tcPr>
          <w:p w14:paraId="2D74F6B1">
            <w:pPr>
              <w:widowControl/>
              <w:jc w:val="center"/>
              <w:textAlignment w:val="center"/>
              <w:rPr>
                <w:rFonts w:hint="default" w:ascii="Times New Roman" w:hAnsi="Times New Roman" w:cs="Times New Roman"/>
                <w:kern w:val="0"/>
                <w:sz w:val="18"/>
                <w:szCs w:val="18"/>
                <w:highlight w:val="none"/>
                <w:lang w:bidi="ar"/>
              </w:rPr>
            </w:pPr>
            <w:r>
              <w:rPr>
                <w:rFonts w:hint="default" w:ascii="Times New Roman" w:hAnsi="Times New Roman" w:cs="Times New Roman"/>
                <w:kern w:val="0"/>
                <w:sz w:val="18"/>
                <w:szCs w:val="18"/>
                <w:highlight w:val="none"/>
                <w:lang w:bidi="ar"/>
              </w:rPr>
              <w:t>32</w:t>
            </w:r>
          </w:p>
        </w:tc>
        <w:tc>
          <w:tcPr>
            <w:tcW w:w="531" w:type="dxa"/>
            <w:vAlign w:val="center"/>
          </w:tcPr>
          <w:p w14:paraId="2186AEF4">
            <w:pPr>
              <w:widowControl/>
              <w:jc w:val="center"/>
              <w:textAlignment w:val="center"/>
              <w:rPr>
                <w:rFonts w:hint="default" w:ascii="Times New Roman" w:hAnsi="Times New Roman" w:cs="Times New Roman"/>
                <w:kern w:val="0"/>
                <w:sz w:val="18"/>
                <w:szCs w:val="18"/>
                <w:highlight w:val="none"/>
                <w:lang w:bidi="ar"/>
              </w:rPr>
            </w:pPr>
            <w:r>
              <w:rPr>
                <w:rFonts w:hint="default" w:ascii="Times New Roman" w:hAnsi="Times New Roman" w:cs="Times New Roman"/>
                <w:kern w:val="0"/>
                <w:sz w:val="18"/>
                <w:szCs w:val="18"/>
                <w:highlight w:val="none"/>
                <w:lang w:bidi="ar"/>
              </w:rPr>
              <w:t>16</w:t>
            </w:r>
          </w:p>
        </w:tc>
        <w:tc>
          <w:tcPr>
            <w:tcW w:w="493" w:type="dxa"/>
            <w:vAlign w:val="center"/>
          </w:tcPr>
          <w:p w14:paraId="21F19D5C">
            <w:pPr>
              <w:widowControl/>
              <w:jc w:val="center"/>
              <w:textAlignment w:val="center"/>
              <w:rPr>
                <w:rFonts w:hint="default" w:ascii="Times New Roman" w:hAnsi="Times New Roman" w:cs="Times New Roman"/>
                <w:kern w:val="0"/>
                <w:sz w:val="18"/>
                <w:szCs w:val="18"/>
                <w:highlight w:val="none"/>
                <w:lang w:bidi="ar"/>
              </w:rPr>
            </w:pPr>
            <w:r>
              <w:rPr>
                <w:rFonts w:hint="default" w:ascii="Times New Roman" w:hAnsi="Times New Roman" w:cs="Times New Roman"/>
                <w:kern w:val="0"/>
                <w:sz w:val="18"/>
                <w:szCs w:val="18"/>
                <w:highlight w:val="none"/>
                <w:lang w:bidi="ar"/>
              </w:rPr>
              <w:t>16</w:t>
            </w:r>
          </w:p>
        </w:tc>
        <w:tc>
          <w:tcPr>
            <w:tcW w:w="594" w:type="dxa"/>
            <w:vAlign w:val="center"/>
          </w:tcPr>
          <w:p w14:paraId="5E93E1F5">
            <w:pPr>
              <w:widowControl/>
              <w:jc w:val="center"/>
              <w:textAlignment w:val="center"/>
              <w:rPr>
                <w:rFonts w:hint="default" w:ascii="Times New Roman" w:hAnsi="Times New Roman" w:cs="Times New Roman"/>
                <w:kern w:val="0"/>
                <w:sz w:val="18"/>
                <w:szCs w:val="18"/>
                <w:highlight w:val="none"/>
                <w:lang w:bidi="ar"/>
              </w:rPr>
            </w:pPr>
            <w:r>
              <w:rPr>
                <w:rFonts w:hint="default" w:ascii="Times New Roman" w:hAnsi="Times New Roman" w:cs="Times New Roman"/>
                <w:kern w:val="0"/>
                <w:sz w:val="18"/>
                <w:szCs w:val="18"/>
                <w:highlight w:val="none"/>
                <w:lang w:bidi="ar"/>
              </w:rPr>
              <w:t>2</w:t>
            </w:r>
          </w:p>
        </w:tc>
        <w:tc>
          <w:tcPr>
            <w:tcW w:w="483" w:type="dxa"/>
            <w:vAlign w:val="center"/>
          </w:tcPr>
          <w:p w14:paraId="04F921DF">
            <w:pPr>
              <w:jc w:val="center"/>
              <w:rPr>
                <w:rFonts w:hint="default" w:ascii="Times New Roman" w:hAnsi="Times New Roman" w:cs="Times New Roman"/>
                <w:kern w:val="0"/>
                <w:sz w:val="18"/>
                <w:szCs w:val="18"/>
                <w:highlight w:val="none"/>
              </w:rPr>
            </w:pPr>
          </w:p>
        </w:tc>
        <w:tc>
          <w:tcPr>
            <w:tcW w:w="514" w:type="dxa"/>
            <w:vAlign w:val="center"/>
          </w:tcPr>
          <w:p w14:paraId="2CD55F71">
            <w:pPr>
              <w:jc w:val="center"/>
              <w:rPr>
                <w:rFonts w:hint="default" w:ascii="Times New Roman" w:hAnsi="Times New Roman" w:cs="Times New Roman"/>
                <w:kern w:val="0"/>
                <w:sz w:val="18"/>
                <w:szCs w:val="18"/>
                <w:highlight w:val="none"/>
              </w:rPr>
            </w:pPr>
          </w:p>
        </w:tc>
        <w:tc>
          <w:tcPr>
            <w:tcW w:w="503" w:type="dxa"/>
            <w:vAlign w:val="center"/>
          </w:tcPr>
          <w:p w14:paraId="56F86159">
            <w:pPr>
              <w:widowControl/>
              <w:jc w:val="center"/>
              <w:textAlignment w:val="center"/>
              <w:rPr>
                <w:rFonts w:hint="default" w:ascii="Times New Roman" w:hAnsi="Times New Roman" w:cs="Times New Roman"/>
                <w:kern w:val="0"/>
                <w:sz w:val="18"/>
                <w:szCs w:val="18"/>
                <w:highlight w:val="none"/>
                <w:lang w:bidi="ar"/>
              </w:rPr>
            </w:pPr>
          </w:p>
        </w:tc>
        <w:tc>
          <w:tcPr>
            <w:tcW w:w="471" w:type="dxa"/>
            <w:vAlign w:val="center"/>
          </w:tcPr>
          <w:p w14:paraId="2FAFB4E0">
            <w:pPr>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32</w:t>
            </w:r>
          </w:p>
        </w:tc>
        <w:tc>
          <w:tcPr>
            <w:tcW w:w="479" w:type="dxa"/>
            <w:vAlign w:val="center"/>
          </w:tcPr>
          <w:p w14:paraId="4D51A75B">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vAlign w:val="center"/>
          </w:tcPr>
          <w:p w14:paraId="756C4A56">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86" w:type="dxa"/>
            <w:vAlign w:val="center"/>
          </w:tcPr>
          <w:p w14:paraId="69D54060">
            <w:pPr>
              <w:widowControl/>
              <w:jc w:val="center"/>
              <w:textAlignment w:val="center"/>
              <w:rPr>
                <w:rFonts w:hint="default" w:ascii="Times New Roman" w:hAnsi="Times New Roman" w:cs="Times New Roman"/>
                <w:kern w:val="0"/>
                <w:sz w:val="18"/>
                <w:szCs w:val="18"/>
                <w:highlight w:val="none"/>
                <w:lang w:bidi="ar"/>
              </w:rPr>
            </w:pPr>
            <w:r>
              <w:rPr>
                <w:rFonts w:hint="default" w:ascii="Times New Roman" w:hAnsi="Times New Roman" w:cs="Times New Roman"/>
                <w:kern w:val="0"/>
                <w:sz w:val="18"/>
                <w:szCs w:val="18"/>
                <w:highlight w:val="none"/>
                <w:lang w:bidi="ar"/>
              </w:rPr>
              <w:t>③⑦</w:t>
            </w:r>
          </w:p>
        </w:tc>
        <w:tc>
          <w:tcPr>
            <w:tcW w:w="305" w:type="dxa"/>
            <w:vAlign w:val="center"/>
          </w:tcPr>
          <w:p w14:paraId="675FA798">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3E5D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7EBA2D8A">
            <w:pPr>
              <w:widowControl/>
              <w:spacing w:line="360" w:lineRule="exact"/>
              <w:jc w:val="left"/>
              <w:rPr>
                <w:rFonts w:hint="default" w:ascii="Times New Roman" w:hAnsi="Times New Roman" w:cs="Times New Roman"/>
                <w:color w:val="000000" w:themeColor="text1"/>
                <w:kern w:val="0"/>
                <w:sz w:val="15"/>
                <w:szCs w:val="15"/>
                <w:highlight w:val="none"/>
                <w14:textFill>
                  <w14:solidFill>
                    <w14:schemeClr w14:val="tx1"/>
                  </w14:solidFill>
                </w14:textFill>
              </w:rPr>
            </w:pPr>
          </w:p>
        </w:tc>
        <w:tc>
          <w:tcPr>
            <w:tcW w:w="419" w:type="dxa"/>
            <w:vMerge w:val="continue"/>
            <w:vAlign w:val="center"/>
          </w:tcPr>
          <w:p w14:paraId="525A8EBD">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1465" w:type="dxa"/>
            <w:gridSpan w:val="2"/>
            <w:vAlign w:val="center"/>
          </w:tcPr>
          <w:p w14:paraId="1992208E">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小   计</w:t>
            </w:r>
          </w:p>
        </w:tc>
        <w:tc>
          <w:tcPr>
            <w:tcW w:w="1831" w:type="dxa"/>
            <w:vAlign w:val="center"/>
          </w:tcPr>
          <w:p w14:paraId="5B3BEAE1">
            <w:pPr>
              <w:widowControl/>
              <w:spacing w:line="360" w:lineRule="exact"/>
              <w:rPr>
                <w:rFonts w:hint="default" w:ascii="Times New Roman" w:hAnsi="Times New Roman" w:cs="Times New Roman"/>
                <w:kern w:val="0"/>
                <w:sz w:val="18"/>
                <w:szCs w:val="18"/>
                <w:highlight w:val="none"/>
              </w:rPr>
            </w:pPr>
          </w:p>
        </w:tc>
        <w:tc>
          <w:tcPr>
            <w:tcW w:w="437" w:type="dxa"/>
            <w:vAlign w:val="center"/>
          </w:tcPr>
          <w:p w14:paraId="66D63E21">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32" w:type="dxa"/>
            <w:vAlign w:val="center"/>
          </w:tcPr>
          <w:p w14:paraId="6EA6509A">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352</w:t>
            </w:r>
          </w:p>
        </w:tc>
        <w:tc>
          <w:tcPr>
            <w:tcW w:w="531" w:type="dxa"/>
            <w:vAlign w:val="center"/>
          </w:tcPr>
          <w:p w14:paraId="195E2FB3">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112</w:t>
            </w:r>
          </w:p>
        </w:tc>
        <w:tc>
          <w:tcPr>
            <w:tcW w:w="493" w:type="dxa"/>
            <w:vAlign w:val="center"/>
          </w:tcPr>
          <w:p w14:paraId="393BDF73">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240</w:t>
            </w:r>
          </w:p>
        </w:tc>
        <w:tc>
          <w:tcPr>
            <w:tcW w:w="594" w:type="dxa"/>
            <w:vAlign w:val="center"/>
          </w:tcPr>
          <w:p w14:paraId="3C1A2069">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22</w:t>
            </w:r>
          </w:p>
        </w:tc>
        <w:tc>
          <w:tcPr>
            <w:tcW w:w="483" w:type="dxa"/>
            <w:vAlign w:val="center"/>
          </w:tcPr>
          <w:p w14:paraId="403C8337">
            <w:pPr>
              <w:jc w:val="center"/>
              <w:rPr>
                <w:rFonts w:hint="default" w:ascii="Times New Roman" w:hAnsi="Times New Roman" w:cs="Times New Roman"/>
                <w:kern w:val="0"/>
                <w:sz w:val="18"/>
                <w:szCs w:val="18"/>
                <w:highlight w:val="none"/>
              </w:rPr>
            </w:pPr>
          </w:p>
        </w:tc>
        <w:tc>
          <w:tcPr>
            <w:tcW w:w="514" w:type="dxa"/>
            <w:vAlign w:val="center"/>
          </w:tcPr>
          <w:p w14:paraId="76061B81">
            <w:pPr>
              <w:jc w:val="center"/>
              <w:rPr>
                <w:rFonts w:hint="default" w:ascii="Times New Roman" w:hAnsi="Times New Roman" w:cs="Times New Roman"/>
                <w:kern w:val="0"/>
                <w:sz w:val="18"/>
                <w:szCs w:val="18"/>
                <w:highlight w:val="none"/>
              </w:rPr>
            </w:pPr>
          </w:p>
        </w:tc>
        <w:tc>
          <w:tcPr>
            <w:tcW w:w="503" w:type="dxa"/>
            <w:vAlign w:val="center"/>
          </w:tcPr>
          <w:p w14:paraId="1014CADF">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224</w:t>
            </w:r>
          </w:p>
        </w:tc>
        <w:tc>
          <w:tcPr>
            <w:tcW w:w="471" w:type="dxa"/>
            <w:vAlign w:val="center"/>
          </w:tcPr>
          <w:p w14:paraId="072D88AF">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128</w:t>
            </w:r>
          </w:p>
        </w:tc>
        <w:tc>
          <w:tcPr>
            <w:tcW w:w="479" w:type="dxa"/>
            <w:vAlign w:val="center"/>
          </w:tcPr>
          <w:p w14:paraId="282E91D6">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vAlign w:val="center"/>
          </w:tcPr>
          <w:p w14:paraId="64498810">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86" w:type="dxa"/>
            <w:vAlign w:val="center"/>
          </w:tcPr>
          <w:p w14:paraId="1B3B6A9D">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05" w:type="dxa"/>
            <w:vAlign w:val="center"/>
          </w:tcPr>
          <w:p w14:paraId="3E3EEF3C">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78EE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restart"/>
            <w:vAlign w:val="center"/>
          </w:tcPr>
          <w:p w14:paraId="70B1A7D7">
            <w:pPr>
              <w:spacing w:line="360" w:lineRule="exact"/>
              <w:jc w:val="left"/>
              <w:rPr>
                <w:rFonts w:hint="default" w:ascii="Times New Roman" w:hAnsi="Times New Roman" w:cs="Times New Roman"/>
                <w:color w:val="000000" w:themeColor="text1"/>
                <w:kern w:val="0"/>
                <w:sz w:val="15"/>
                <w:szCs w:val="15"/>
                <w:highlight w:val="none"/>
                <w14:textFill>
                  <w14:solidFill>
                    <w14:schemeClr w14:val="tx1"/>
                  </w14:solidFill>
                </w14:textFill>
              </w:rPr>
            </w:pPr>
          </w:p>
        </w:tc>
        <w:tc>
          <w:tcPr>
            <w:tcW w:w="419" w:type="dxa"/>
            <w:vMerge w:val="restart"/>
            <w:vAlign w:val="center"/>
          </w:tcPr>
          <w:p w14:paraId="56C1D3EA">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专业拓展课</w:t>
            </w:r>
          </w:p>
        </w:tc>
        <w:tc>
          <w:tcPr>
            <w:tcW w:w="396" w:type="dxa"/>
            <w:vAlign w:val="center"/>
          </w:tcPr>
          <w:p w14:paraId="70E83A1F">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1</w:t>
            </w:r>
          </w:p>
        </w:tc>
        <w:tc>
          <w:tcPr>
            <w:tcW w:w="1069" w:type="dxa"/>
            <w:vAlign w:val="center"/>
          </w:tcPr>
          <w:p w14:paraId="5918CCAD">
            <w:pPr>
              <w:widowControl/>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JD010111Z</w:t>
            </w:r>
          </w:p>
        </w:tc>
        <w:tc>
          <w:tcPr>
            <w:tcW w:w="1831" w:type="dxa"/>
            <w:vAlign w:val="center"/>
          </w:tcPr>
          <w:p w14:paraId="059D128C">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智能制造基础</w:t>
            </w:r>
          </w:p>
        </w:tc>
        <w:tc>
          <w:tcPr>
            <w:tcW w:w="437" w:type="dxa"/>
            <w:vAlign w:val="center"/>
          </w:tcPr>
          <w:p w14:paraId="120EE893">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rPr>
              <w:t>C</w:t>
            </w:r>
          </w:p>
        </w:tc>
        <w:tc>
          <w:tcPr>
            <w:tcW w:w="532" w:type="dxa"/>
            <w:vAlign w:val="center"/>
          </w:tcPr>
          <w:p w14:paraId="336B26B9">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64</w:t>
            </w:r>
          </w:p>
        </w:tc>
        <w:tc>
          <w:tcPr>
            <w:tcW w:w="531" w:type="dxa"/>
            <w:vAlign w:val="center"/>
          </w:tcPr>
          <w:p w14:paraId="6E7EC74B">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0</w:t>
            </w:r>
          </w:p>
        </w:tc>
        <w:tc>
          <w:tcPr>
            <w:tcW w:w="493" w:type="dxa"/>
            <w:vAlign w:val="center"/>
          </w:tcPr>
          <w:p w14:paraId="20693162">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64</w:t>
            </w:r>
          </w:p>
        </w:tc>
        <w:tc>
          <w:tcPr>
            <w:tcW w:w="594" w:type="dxa"/>
            <w:vAlign w:val="center"/>
          </w:tcPr>
          <w:p w14:paraId="4383F440">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4</w:t>
            </w:r>
          </w:p>
        </w:tc>
        <w:tc>
          <w:tcPr>
            <w:tcW w:w="483" w:type="dxa"/>
            <w:vAlign w:val="center"/>
          </w:tcPr>
          <w:p w14:paraId="34995B0C">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14" w:type="dxa"/>
            <w:vAlign w:val="center"/>
          </w:tcPr>
          <w:p w14:paraId="20A1FB01">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03" w:type="dxa"/>
            <w:vAlign w:val="center"/>
          </w:tcPr>
          <w:p w14:paraId="3E8F27A7">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1" w:type="dxa"/>
            <w:vAlign w:val="center"/>
          </w:tcPr>
          <w:p w14:paraId="4F101F15">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64</w:t>
            </w:r>
          </w:p>
        </w:tc>
        <w:tc>
          <w:tcPr>
            <w:tcW w:w="479" w:type="dxa"/>
            <w:vAlign w:val="center"/>
          </w:tcPr>
          <w:p w14:paraId="7FA728C6">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vAlign w:val="center"/>
          </w:tcPr>
          <w:p w14:paraId="006797DF">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86" w:type="dxa"/>
            <w:vAlign w:val="center"/>
          </w:tcPr>
          <w:p w14:paraId="355BD0BA">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②</w:t>
            </w:r>
          </w:p>
        </w:tc>
        <w:tc>
          <w:tcPr>
            <w:tcW w:w="305" w:type="dxa"/>
            <w:vMerge w:val="restart"/>
            <w:vAlign w:val="center"/>
          </w:tcPr>
          <w:p w14:paraId="2234D877">
            <w:pPr>
              <w:widowControl/>
              <w:spacing w:line="36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二</w:t>
            </w:r>
          </w:p>
          <w:p w14:paraId="4DEE0C6E">
            <w:pPr>
              <w:widowControl/>
              <w:spacing w:line="36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选</w:t>
            </w:r>
          </w:p>
          <w:p w14:paraId="0590D31C">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rPr>
              <w:t>一</w:t>
            </w:r>
          </w:p>
        </w:tc>
      </w:tr>
      <w:tr w14:paraId="1CEED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29002771">
            <w:pPr>
              <w:spacing w:line="360" w:lineRule="exact"/>
              <w:jc w:val="left"/>
              <w:rPr>
                <w:rFonts w:hint="default" w:ascii="Times New Roman" w:hAnsi="Times New Roman" w:cs="Times New Roman"/>
                <w:color w:val="000000" w:themeColor="text1"/>
                <w:kern w:val="0"/>
                <w:sz w:val="15"/>
                <w:szCs w:val="15"/>
                <w:highlight w:val="none"/>
                <w14:textFill>
                  <w14:solidFill>
                    <w14:schemeClr w14:val="tx1"/>
                  </w14:solidFill>
                </w14:textFill>
              </w:rPr>
            </w:pPr>
          </w:p>
        </w:tc>
        <w:tc>
          <w:tcPr>
            <w:tcW w:w="419" w:type="dxa"/>
            <w:vMerge w:val="continue"/>
            <w:vAlign w:val="center"/>
          </w:tcPr>
          <w:p w14:paraId="4DE9F401">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96" w:type="dxa"/>
            <w:vAlign w:val="center"/>
          </w:tcPr>
          <w:p w14:paraId="7E9F5307">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2</w:t>
            </w:r>
          </w:p>
        </w:tc>
        <w:tc>
          <w:tcPr>
            <w:tcW w:w="1069" w:type="dxa"/>
            <w:shd w:val="clear" w:color="auto" w:fill="auto"/>
            <w:vAlign w:val="center"/>
          </w:tcPr>
          <w:p w14:paraId="139706B5">
            <w:pPr>
              <w:widowControl/>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JD010204Z</w:t>
            </w:r>
          </w:p>
        </w:tc>
        <w:tc>
          <w:tcPr>
            <w:tcW w:w="1831" w:type="dxa"/>
            <w:shd w:val="clear" w:color="auto" w:fill="auto"/>
            <w:vAlign w:val="center"/>
          </w:tcPr>
          <w:p w14:paraId="1AAB01CF">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数控加工技术</w:t>
            </w:r>
          </w:p>
        </w:tc>
        <w:tc>
          <w:tcPr>
            <w:tcW w:w="437" w:type="dxa"/>
            <w:shd w:val="clear" w:color="auto" w:fill="auto"/>
            <w:vAlign w:val="center"/>
          </w:tcPr>
          <w:p w14:paraId="0A7BECA7">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C</w:t>
            </w:r>
          </w:p>
        </w:tc>
        <w:tc>
          <w:tcPr>
            <w:tcW w:w="532" w:type="dxa"/>
            <w:shd w:val="clear" w:color="auto" w:fill="auto"/>
            <w:vAlign w:val="center"/>
          </w:tcPr>
          <w:p w14:paraId="4FA9A94C">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64</w:t>
            </w:r>
          </w:p>
        </w:tc>
        <w:tc>
          <w:tcPr>
            <w:tcW w:w="531" w:type="dxa"/>
            <w:shd w:val="clear" w:color="auto" w:fill="auto"/>
            <w:vAlign w:val="center"/>
          </w:tcPr>
          <w:p w14:paraId="0C890C0E">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rPr>
              <w:t>0</w:t>
            </w:r>
          </w:p>
        </w:tc>
        <w:tc>
          <w:tcPr>
            <w:tcW w:w="493" w:type="dxa"/>
            <w:shd w:val="clear" w:color="auto" w:fill="auto"/>
            <w:vAlign w:val="center"/>
          </w:tcPr>
          <w:p w14:paraId="235F9157">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64</w:t>
            </w:r>
          </w:p>
        </w:tc>
        <w:tc>
          <w:tcPr>
            <w:tcW w:w="594" w:type="dxa"/>
            <w:shd w:val="clear" w:color="auto" w:fill="auto"/>
            <w:vAlign w:val="center"/>
          </w:tcPr>
          <w:p w14:paraId="0C55A312">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4</w:t>
            </w:r>
          </w:p>
        </w:tc>
        <w:tc>
          <w:tcPr>
            <w:tcW w:w="483" w:type="dxa"/>
            <w:shd w:val="clear" w:color="auto" w:fill="auto"/>
            <w:vAlign w:val="center"/>
          </w:tcPr>
          <w:p w14:paraId="53B31503">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14" w:type="dxa"/>
            <w:shd w:val="clear" w:color="auto" w:fill="auto"/>
            <w:vAlign w:val="center"/>
          </w:tcPr>
          <w:p w14:paraId="5C2AC46E">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03" w:type="dxa"/>
            <w:shd w:val="clear" w:color="auto" w:fill="auto"/>
            <w:vAlign w:val="center"/>
          </w:tcPr>
          <w:p w14:paraId="1E372F9B">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1" w:type="dxa"/>
            <w:shd w:val="clear" w:color="auto" w:fill="auto"/>
            <w:vAlign w:val="center"/>
          </w:tcPr>
          <w:p w14:paraId="5163F434">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64</w:t>
            </w:r>
          </w:p>
        </w:tc>
        <w:tc>
          <w:tcPr>
            <w:tcW w:w="479" w:type="dxa"/>
            <w:shd w:val="clear" w:color="auto" w:fill="auto"/>
            <w:vAlign w:val="center"/>
          </w:tcPr>
          <w:p w14:paraId="3EA4B0B8">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shd w:val="clear" w:color="auto" w:fill="auto"/>
            <w:vAlign w:val="center"/>
          </w:tcPr>
          <w:p w14:paraId="5314ACB5">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86" w:type="dxa"/>
            <w:shd w:val="clear" w:color="auto" w:fill="auto"/>
            <w:vAlign w:val="center"/>
          </w:tcPr>
          <w:p w14:paraId="1CA5CBE9">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⑦</w:t>
            </w:r>
          </w:p>
        </w:tc>
        <w:tc>
          <w:tcPr>
            <w:tcW w:w="305" w:type="dxa"/>
            <w:vMerge w:val="continue"/>
            <w:shd w:val="clear" w:color="auto" w:fill="auto"/>
            <w:vAlign w:val="center"/>
          </w:tcPr>
          <w:p w14:paraId="3C2BEE25">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47E9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1408AB2D">
            <w:pPr>
              <w:spacing w:line="360" w:lineRule="exact"/>
              <w:jc w:val="left"/>
              <w:rPr>
                <w:rFonts w:hint="default" w:ascii="Times New Roman" w:hAnsi="Times New Roman" w:cs="Times New Roman"/>
                <w:color w:val="000000" w:themeColor="text1"/>
                <w:kern w:val="0"/>
                <w:sz w:val="15"/>
                <w:szCs w:val="15"/>
                <w:highlight w:val="none"/>
                <w14:textFill>
                  <w14:solidFill>
                    <w14:schemeClr w14:val="tx1"/>
                  </w14:solidFill>
                </w14:textFill>
              </w:rPr>
            </w:pPr>
          </w:p>
        </w:tc>
        <w:tc>
          <w:tcPr>
            <w:tcW w:w="419" w:type="dxa"/>
            <w:vMerge w:val="continue"/>
            <w:vAlign w:val="center"/>
          </w:tcPr>
          <w:p w14:paraId="17BC1762">
            <w:pPr>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96" w:type="dxa"/>
            <w:vAlign w:val="center"/>
          </w:tcPr>
          <w:p w14:paraId="14126691">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3</w:t>
            </w:r>
          </w:p>
        </w:tc>
        <w:tc>
          <w:tcPr>
            <w:tcW w:w="1069" w:type="dxa"/>
            <w:vAlign w:val="center"/>
          </w:tcPr>
          <w:p w14:paraId="3AEBCC13">
            <w:pPr>
              <w:widowControl/>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JD010223Z</w:t>
            </w:r>
          </w:p>
        </w:tc>
        <w:tc>
          <w:tcPr>
            <w:tcW w:w="1831" w:type="dxa"/>
            <w:vAlign w:val="center"/>
          </w:tcPr>
          <w:p w14:paraId="7F89778F">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机器视觉检测技术</w:t>
            </w:r>
          </w:p>
        </w:tc>
        <w:tc>
          <w:tcPr>
            <w:tcW w:w="437" w:type="dxa"/>
            <w:vAlign w:val="center"/>
          </w:tcPr>
          <w:p w14:paraId="3C72996B">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B</w:t>
            </w:r>
          </w:p>
        </w:tc>
        <w:tc>
          <w:tcPr>
            <w:tcW w:w="532" w:type="dxa"/>
            <w:vAlign w:val="center"/>
          </w:tcPr>
          <w:p w14:paraId="118BDFE3">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64</w:t>
            </w:r>
          </w:p>
        </w:tc>
        <w:tc>
          <w:tcPr>
            <w:tcW w:w="531" w:type="dxa"/>
            <w:vAlign w:val="center"/>
          </w:tcPr>
          <w:p w14:paraId="154032F1">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16</w:t>
            </w:r>
          </w:p>
        </w:tc>
        <w:tc>
          <w:tcPr>
            <w:tcW w:w="493" w:type="dxa"/>
            <w:vAlign w:val="center"/>
          </w:tcPr>
          <w:p w14:paraId="43A04F2E">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48</w:t>
            </w:r>
          </w:p>
        </w:tc>
        <w:tc>
          <w:tcPr>
            <w:tcW w:w="594" w:type="dxa"/>
            <w:vAlign w:val="center"/>
          </w:tcPr>
          <w:p w14:paraId="2F2A881C">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4</w:t>
            </w:r>
          </w:p>
        </w:tc>
        <w:tc>
          <w:tcPr>
            <w:tcW w:w="483" w:type="dxa"/>
            <w:vAlign w:val="center"/>
          </w:tcPr>
          <w:p w14:paraId="41B2E609">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14" w:type="dxa"/>
            <w:vAlign w:val="center"/>
          </w:tcPr>
          <w:p w14:paraId="276BFA05">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03" w:type="dxa"/>
            <w:vAlign w:val="center"/>
          </w:tcPr>
          <w:p w14:paraId="706F37FD">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1" w:type="dxa"/>
            <w:vAlign w:val="center"/>
          </w:tcPr>
          <w:p w14:paraId="6E3DB936">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64</w:t>
            </w:r>
          </w:p>
        </w:tc>
        <w:tc>
          <w:tcPr>
            <w:tcW w:w="479" w:type="dxa"/>
            <w:vAlign w:val="center"/>
          </w:tcPr>
          <w:p w14:paraId="23B2173B">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vAlign w:val="center"/>
          </w:tcPr>
          <w:p w14:paraId="0CB74DEE">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86" w:type="dxa"/>
            <w:vAlign w:val="center"/>
          </w:tcPr>
          <w:p w14:paraId="6843EA9D">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⑦</w:t>
            </w:r>
          </w:p>
        </w:tc>
        <w:tc>
          <w:tcPr>
            <w:tcW w:w="305" w:type="dxa"/>
            <w:vMerge w:val="restart"/>
            <w:vAlign w:val="center"/>
          </w:tcPr>
          <w:p w14:paraId="0657BEE2">
            <w:pPr>
              <w:widowControl/>
              <w:spacing w:line="36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二</w:t>
            </w:r>
          </w:p>
          <w:p w14:paraId="32190840">
            <w:pPr>
              <w:widowControl/>
              <w:spacing w:line="36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选</w:t>
            </w:r>
          </w:p>
          <w:p w14:paraId="0BE527C6">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rPr>
              <w:t>一</w:t>
            </w:r>
          </w:p>
        </w:tc>
      </w:tr>
      <w:tr w14:paraId="43A4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77676B0E">
            <w:pPr>
              <w:spacing w:line="360" w:lineRule="exact"/>
              <w:jc w:val="left"/>
              <w:rPr>
                <w:rFonts w:hint="default" w:ascii="Times New Roman" w:hAnsi="Times New Roman" w:cs="Times New Roman"/>
                <w:color w:val="000000" w:themeColor="text1"/>
                <w:kern w:val="0"/>
                <w:sz w:val="15"/>
                <w:szCs w:val="15"/>
                <w:highlight w:val="none"/>
                <w14:textFill>
                  <w14:solidFill>
                    <w14:schemeClr w14:val="tx1"/>
                  </w14:solidFill>
                </w14:textFill>
              </w:rPr>
            </w:pPr>
          </w:p>
        </w:tc>
        <w:tc>
          <w:tcPr>
            <w:tcW w:w="419" w:type="dxa"/>
            <w:vMerge w:val="continue"/>
            <w:vAlign w:val="center"/>
          </w:tcPr>
          <w:p w14:paraId="0B3843D5">
            <w:pPr>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96" w:type="dxa"/>
            <w:vAlign w:val="center"/>
          </w:tcPr>
          <w:p w14:paraId="652D743D">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4</w:t>
            </w:r>
          </w:p>
        </w:tc>
        <w:tc>
          <w:tcPr>
            <w:tcW w:w="1069" w:type="dxa"/>
            <w:shd w:val="clear" w:color="auto" w:fill="auto"/>
            <w:vAlign w:val="center"/>
          </w:tcPr>
          <w:p w14:paraId="5F0E7CE8">
            <w:pPr>
              <w:widowControl/>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JD020107Z</w:t>
            </w:r>
          </w:p>
        </w:tc>
        <w:tc>
          <w:tcPr>
            <w:tcW w:w="1831" w:type="dxa"/>
            <w:shd w:val="clear" w:color="auto" w:fill="auto"/>
            <w:vAlign w:val="center"/>
          </w:tcPr>
          <w:p w14:paraId="20F558B1">
            <w:pPr>
              <w:widowControl/>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rPr>
              <w:t>C语言程序设计</w:t>
            </w:r>
          </w:p>
        </w:tc>
        <w:tc>
          <w:tcPr>
            <w:tcW w:w="437" w:type="dxa"/>
            <w:shd w:val="clear" w:color="auto" w:fill="auto"/>
            <w:vAlign w:val="center"/>
          </w:tcPr>
          <w:p w14:paraId="3E5F24BD">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B</w:t>
            </w:r>
          </w:p>
        </w:tc>
        <w:tc>
          <w:tcPr>
            <w:tcW w:w="532" w:type="dxa"/>
            <w:shd w:val="clear" w:color="auto" w:fill="auto"/>
            <w:vAlign w:val="center"/>
          </w:tcPr>
          <w:p w14:paraId="5DAC8F7A">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64</w:t>
            </w:r>
          </w:p>
        </w:tc>
        <w:tc>
          <w:tcPr>
            <w:tcW w:w="531" w:type="dxa"/>
            <w:shd w:val="clear" w:color="auto" w:fill="auto"/>
            <w:vAlign w:val="center"/>
          </w:tcPr>
          <w:p w14:paraId="21D49D1C">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16</w:t>
            </w:r>
          </w:p>
        </w:tc>
        <w:tc>
          <w:tcPr>
            <w:tcW w:w="493" w:type="dxa"/>
            <w:shd w:val="clear" w:color="auto" w:fill="auto"/>
            <w:vAlign w:val="center"/>
          </w:tcPr>
          <w:p w14:paraId="35855540">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rPr>
              <w:t>48</w:t>
            </w:r>
          </w:p>
        </w:tc>
        <w:tc>
          <w:tcPr>
            <w:tcW w:w="594" w:type="dxa"/>
            <w:shd w:val="clear" w:color="auto" w:fill="auto"/>
            <w:vAlign w:val="center"/>
          </w:tcPr>
          <w:p w14:paraId="6F6419F8">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4</w:t>
            </w:r>
          </w:p>
        </w:tc>
        <w:tc>
          <w:tcPr>
            <w:tcW w:w="483" w:type="dxa"/>
            <w:shd w:val="clear" w:color="auto" w:fill="auto"/>
            <w:vAlign w:val="center"/>
          </w:tcPr>
          <w:p w14:paraId="46A224A3">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14" w:type="dxa"/>
            <w:shd w:val="clear" w:color="auto" w:fill="auto"/>
            <w:vAlign w:val="center"/>
          </w:tcPr>
          <w:p w14:paraId="66CE6CB8">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03" w:type="dxa"/>
            <w:shd w:val="clear" w:color="auto" w:fill="auto"/>
            <w:vAlign w:val="center"/>
          </w:tcPr>
          <w:p w14:paraId="3D44B4DB">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1" w:type="dxa"/>
            <w:shd w:val="clear" w:color="auto" w:fill="auto"/>
            <w:vAlign w:val="center"/>
          </w:tcPr>
          <w:p w14:paraId="16F4DB9B">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64</w:t>
            </w:r>
          </w:p>
        </w:tc>
        <w:tc>
          <w:tcPr>
            <w:tcW w:w="479" w:type="dxa"/>
            <w:shd w:val="clear" w:color="auto" w:fill="auto"/>
            <w:vAlign w:val="center"/>
          </w:tcPr>
          <w:p w14:paraId="696BE637">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shd w:val="clear" w:color="auto" w:fill="auto"/>
            <w:vAlign w:val="center"/>
          </w:tcPr>
          <w:p w14:paraId="0B6C6409">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86" w:type="dxa"/>
            <w:shd w:val="clear" w:color="auto" w:fill="auto"/>
            <w:vAlign w:val="center"/>
          </w:tcPr>
          <w:p w14:paraId="5D162E6E">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②</w:t>
            </w:r>
          </w:p>
        </w:tc>
        <w:tc>
          <w:tcPr>
            <w:tcW w:w="305" w:type="dxa"/>
            <w:vMerge w:val="continue"/>
            <w:shd w:val="clear" w:color="auto" w:fill="auto"/>
            <w:vAlign w:val="center"/>
          </w:tcPr>
          <w:p w14:paraId="7DD7EBDE">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58A9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0B5F5DDD">
            <w:pPr>
              <w:spacing w:line="360" w:lineRule="exact"/>
              <w:jc w:val="left"/>
              <w:rPr>
                <w:rFonts w:hint="default" w:ascii="Times New Roman" w:hAnsi="Times New Roman" w:cs="Times New Roman"/>
                <w:color w:val="000000" w:themeColor="text1"/>
                <w:kern w:val="0"/>
                <w:sz w:val="15"/>
                <w:szCs w:val="15"/>
                <w:highlight w:val="none"/>
                <w14:textFill>
                  <w14:solidFill>
                    <w14:schemeClr w14:val="tx1"/>
                  </w14:solidFill>
                </w14:textFill>
              </w:rPr>
            </w:pPr>
          </w:p>
        </w:tc>
        <w:tc>
          <w:tcPr>
            <w:tcW w:w="419" w:type="dxa"/>
            <w:vMerge w:val="continue"/>
            <w:vAlign w:val="center"/>
          </w:tcPr>
          <w:p w14:paraId="11954B4E">
            <w:pPr>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96" w:type="dxa"/>
            <w:shd w:val="clear" w:color="auto" w:fill="auto"/>
            <w:vAlign w:val="center"/>
          </w:tcPr>
          <w:p w14:paraId="5A648924">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5</w:t>
            </w:r>
          </w:p>
        </w:tc>
        <w:tc>
          <w:tcPr>
            <w:tcW w:w="1069" w:type="dxa"/>
            <w:vAlign w:val="center"/>
          </w:tcPr>
          <w:p w14:paraId="31548261">
            <w:pPr>
              <w:widowControl/>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JD010232Z</w:t>
            </w:r>
          </w:p>
        </w:tc>
        <w:tc>
          <w:tcPr>
            <w:tcW w:w="1831" w:type="dxa"/>
            <w:vAlign w:val="center"/>
          </w:tcPr>
          <w:p w14:paraId="4B7FC187">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数字孪生与虚拟调试技术应用</w:t>
            </w:r>
          </w:p>
        </w:tc>
        <w:tc>
          <w:tcPr>
            <w:tcW w:w="437" w:type="dxa"/>
            <w:vAlign w:val="center"/>
          </w:tcPr>
          <w:p w14:paraId="20BE6C0A">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B</w:t>
            </w:r>
          </w:p>
        </w:tc>
        <w:tc>
          <w:tcPr>
            <w:tcW w:w="532" w:type="dxa"/>
            <w:vAlign w:val="center"/>
          </w:tcPr>
          <w:p w14:paraId="5DEF35B1">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64</w:t>
            </w:r>
          </w:p>
        </w:tc>
        <w:tc>
          <w:tcPr>
            <w:tcW w:w="531" w:type="dxa"/>
            <w:vAlign w:val="center"/>
          </w:tcPr>
          <w:p w14:paraId="2FE39DED">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16</w:t>
            </w:r>
          </w:p>
        </w:tc>
        <w:tc>
          <w:tcPr>
            <w:tcW w:w="493" w:type="dxa"/>
            <w:vAlign w:val="center"/>
          </w:tcPr>
          <w:p w14:paraId="659BE61A">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48</w:t>
            </w:r>
          </w:p>
        </w:tc>
        <w:tc>
          <w:tcPr>
            <w:tcW w:w="594" w:type="dxa"/>
            <w:vAlign w:val="center"/>
          </w:tcPr>
          <w:p w14:paraId="3085A3A8">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4</w:t>
            </w:r>
          </w:p>
        </w:tc>
        <w:tc>
          <w:tcPr>
            <w:tcW w:w="483" w:type="dxa"/>
            <w:vAlign w:val="center"/>
          </w:tcPr>
          <w:p w14:paraId="3078C891">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14" w:type="dxa"/>
            <w:vAlign w:val="center"/>
          </w:tcPr>
          <w:p w14:paraId="58DF86D6">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03" w:type="dxa"/>
            <w:vAlign w:val="center"/>
          </w:tcPr>
          <w:p w14:paraId="4FC3B4E4">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1" w:type="dxa"/>
            <w:vAlign w:val="center"/>
          </w:tcPr>
          <w:p w14:paraId="1A97F1A9">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rPr>
              <w:t>64</w:t>
            </w:r>
          </w:p>
        </w:tc>
        <w:tc>
          <w:tcPr>
            <w:tcW w:w="479" w:type="dxa"/>
            <w:vAlign w:val="center"/>
          </w:tcPr>
          <w:p w14:paraId="782B08EF">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vAlign w:val="center"/>
          </w:tcPr>
          <w:p w14:paraId="2AC8F7E3">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86" w:type="dxa"/>
            <w:vAlign w:val="center"/>
          </w:tcPr>
          <w:p w14:paraId="211A9B4E">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⑦</w:t>
            </w:r>
          </w:p>
        </w:tc>
        <w:tc>
          <w:tcPr>
            <w:tcW w:w="305" w:type="dxa"/>
            <w:vMerge w:val="restart"/>
            <w:vAlign w:val="center"/>
          </w:tcPr>
          <w:p w14:paraId="1F4B0329">
            <w:pPr>
              <w:widowControl/>
              <w:spacing w:line="36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二</w:t>
            </w:r>
          </w:p>
          <w:p w14:paraId="09260C22">
            <w:pPr>
              <w:widowControl/>
              <w:spacing w:line="36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选</w:t>
            </w:r>
          </w:p>
          <w:p w14:paraId="71D2E0BF">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rPr>
              <w:t>一</w:t>
            </w:r>
          </w:p>
        </w:tc>
      </w:tr>
      <w:tr w14:paraId="1C5B2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2FE44631">
            <w:pPr>
              <w:spacing w:line="360" w:lineRule="exact"/>
              <w:jc w:val="left"/>
              <w:rPr>
                <w:rFonts w:hint="default" w:ascii="Times New Roman" w:hAnsi="Times New Roman" w:cs="Times New Roman"/>
                <w:color w:val="000000" w:themeColor="text1"/>
                <w:kern w:val="0"/>
                <w:sz w:val="15"/>
                <w:szCs w:val="15"/>
                <w:highlight w:val="none"/>
                <w14:textFill>
                  <w14:solidFill>
                    <w14:schemeClr w14:val="tx1"/>
                  </w14:solidFill>
                </w14:textFill>
              </w:rPr>
            </w:pPr>
          </w:p>
        </w:tc>
        <w:tc>
          <w:tcPr>
            <w:tcW w:w="419" w:type="dxa"/>
            <w:vMerge w:val="continue"/>
            <w:vAlign w:val="center"/>
          </w:tcPr>
          <w:p w14:paraId="74AD8E2C">
            <w:pPr>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96" w:type="dxa"/>
            <w:shd w:val="clear" w:color="auto" w:fill="auto"/>
            <w:vAlign w:val="center"/>
          </w:tcPr>
          <w:p w14:paraId="641BAE6D">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6</w:t>
            </w:r>
          </w:p>
        </w:tc>
        <w:tc>
          <w:tcPr>
            <w:tcW w:w="1069" w:type="dxa"/>
            <w:vAlign w:val="center"/>
          </w:tcPr>
          <w:p w14:paraId="3A1C74E0">
            <w:pPr>
              <w:widowControl/>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JD010234Z</w:t>
            </w:r>
          </w:p>
        </w:tc>
        <w:tc>
          <w:tcPr>
            <w:tcW w:w="1831" w:type="dxa"/>
            <w:vAlign w:val="center"/>
          </w:tcPr>
          <w:p w14:paraId="64783A93">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机电产品营销</w:t>
            </w:r>
          </w:p>
        </w:tc>
        <w:tc>
          <w:tcPr>
            <w:tcW w:w="437" w:type="dxa"/>
            <w:vAlign w:val="center"/>
          </w:tcPr>
          <w:p w14:paraId="1AAB227C">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B</w:t>
            </w:r>
          </w:p>
        </w:tc>
        <w:tc>
          <w:tcPr>
            <w:tcW w:w="532" w:type="dxa"/>
            <w:vAlign w:val="center"/>
          </w:tcPr>
          <w:p w14:paraId="578D97BD">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64</w:t>
            </w:r>
          </w:p>
        </w:tc>
        <w:tc>
          <w:tcPr>
            <w:tcW w:w="531" w:type="dxa"/>
            <w:vAlign w:val="center"/>
          </w:tcPr>
          <w:p w14:paraId="3AC7C4CC">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16</w:t>
            </w:r>
          </w:p>
        </w:tc>
        <w:tc>
          <w:tcPr>
            <w:tcW w:w="493" w:type="dxa"/>
            <w:vAlign w:val="center"/>
          </w:tcPr>
          <w:p w14:paraId="241776E1">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48</w:t>
            </w:r>
          </w:p>
        </w:tc>
        <w:tc>
          <w:tcPr>
            <w:tcW w:w="594" w:type="dxa"/>
            <w:vAlign w:val="center"/>
          </w:tcPr>
          <w:p w14:paraId="4CE197B6">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4</w:t>
            </w:r>
          </w:p>
        </w:tc>
        <w:tc>
          <w:tcPr>
            <w:tcW w:w="483" w:type="dxa"/>
            <w:vAlign w:val="center"/>
          </w:tcPr>
          <w:p w14:paraId="692CE620">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14" w:type="dxa"/>
            <w:vAlign w:val="center"/>
          </w:tcPr>
          <w:p w14:paraId="29EB6E86">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03" w:type="dxa"/>
            <w:vAlign w:val="center"/>
          </w:tcPr>
          <w:p w14:paraId="24C1135C">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1" w:type="dxa"/>
            <w:vAlign w:val="center"/>
          </w:tcPr>
          <w:p w14:paraId="5BADAC0D">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rPr>
              <w:t>64</w:t>
            </w:r>
          </w:p>
        </w:tc>
        <w:tc>
          <w:tcPr>
            <w:tcW w:w="479" w:type="dxa"/>
            <w:vAlign w:val="center"/>
          </w:tcPr>
          <w:p w14:paraId="5407A5FF">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vAlign w:val="center"/>
          </w:tcPr>
          <w:p w14:paraId="37E0A060">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86" w:type="dxa"/>
            <w:vAlign w:val="center"/>
          </w:tcPr>
          <w:p w14:paraId="41CA3909">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⑦</w:t>
            </w:r>
          </w:p>
        </w:tc>
        <w:tc>
          <w:tcPr>
            <w:tcW w:w="305" w:type="dxa"/>
            <w:vMerge w:val="continue"/>
            <w:vAlign w:val="center"/>
          </w:tcPr>
          <w:p w14:paraId="2461294F">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2AF3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25CE35DB">
            <w:pPr>
              <w:widowControl/>
              <w:spacing w:line="360" w:lineRule="exact"/>
              <w:jc w:val="left"/>
              <w:rPr>
                <w:rFonts w:hint="default" w:ascii="Times New Roman" w:hAnsi="Times New Roman" w:cs="Times New Roman"/>
                <w:color w:val="000000" w:themeColor="text1"/>
                <w:kern w:val="0"/>
                <w:sz w:val="15"/>
                <w:szCs w:val="15"/>
                <w:highlight w:val="none"/>
                <w14:textFill>
                  <w14:solidFill>
                    <w14:schemeClr w14:val="tx1"/>
                  </w14:solidFill>
                </w14:textFill>
              </w:rPr>
            </w:pPr>
          </w:p>
        </w:tc>
        <w:tc>
          <w:tcPr>
            <w:tcW w:w="419" w:type="dxa"/>
            <w:vMerge w:val="continue"/>
            <w:vAlign w:val="center"/>
          </w:tcPr>
          <w:p w14:paraId="20B45377">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1465" w:type="dxa"/>
            <w:gridSpan w:val="2"/>
            <w:vAlign w:val="center"/>
          </w:tcPr>
          <w:p w14:paraId="6A529BC5">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b/>
                <w:bCs/>
                <w:kern w:val="0"/>
                <w:sz w:val="18"/>
                <w:szCs w:val="18"/>
                <w:highlight w:val="none"/>
              </w:rPr>
              <w:t>小   计</w:t>
            </w:r>
          </w:p>
        </w:tc>
        <w:tc>
          <w:tcPr>
            <w:tcW w:w="1831" w:type="dxa"/>
            <w:vAlign w:val="center"/>
          </w:tcPr>
          <w:p w14:paraId="05DBE83F">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37" w:type="dxa"/>
            <w:vAlign w:val="center"/>
          </w:tcPr>
          <w:p w14:paraId="347C03D5">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32" w:type="dxa"/>
            <w:vAlign w:val="center"/>
          </w:tcPr>
          <w:p w14:paraId="659806B0">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192</w:t>
            </w:r>
          </w:p>
        </w:tc>
        <w:tc>
          <w:tcPr>
            <w:tcW w:w="531" w:type="dxa"/>
            <w:vAlign w:val="center"/>
          </w:tcPr>
          <w:p w14:paraId="4A7D6D3B">
            <w:pPr>
              <w:widowControl/>
              <w:jc w:val="center"/>
              <w:textAlignment w:val="center"/>
              <w:rPr>
                <w:rFonts w:hint="default" w:ascii="Times New Roman" w:hAnsi="Times New Roman" w:eastAsia="宋体" w:cs="Times New Roman"/>
                <w:color w:val="000000" w:themeColor="text1"/>
                <w:kern w:val="0"/>
                <w:sz w:val="18"/>
                <w:szCs w:val="18"/>
                <w:highlight w:val="none"/>
                <w:lang w:eastAsia="zh-CN"/>
                <w14:textFill>
                  <w14:solidFill>
                    <w14:schemeClr w14:val="tx1"/>
                  </w14:solidFill>
                </w14:textFill>
              </w:rPr>
            </w:pPr>
            <w:r>
              <w:rPr>
                <w:rFonts w:hint="default" w:ascii="Times New Roman" w:hAnsi="Times New Roman" w:cs="Times New Roman"/>
                <w:kern w:val="0"/>
                <w:sz w:val="18"/>
                <w:szCs w:val="18"/>
                <w:highlight w:val="none"/>
                <w:lang w:val="en-US" w:eastAsia="zh-CN"/>
              </w:rPr>
              <w:t>48</w:t>
            </w:r>
          </w:p>
        </w:tc>
        <w:tc>
          <w:tcPr>
            <w:tcW w:w="493" w:type="dxa"/>
            <w:vAlign w:val="center"/>
          </w:tcPr>
          <w:p w14:paraId="0C232768">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1</w:t>
            </w:r>
            <w:r>
              <w:rPr>
                <w:rFonts w:hint="default" w:ascii="Times New Roman" w:hAnsi="Times New Roman" w:cs="Times New Roman"/>
                <w:kern w:val="0"/>
                <w:sz w:val="18"/>
                <w:szCs w:val="18"/>
                <w:highlight w:val="none"/>
                <w:lang w:val="en-US" w:eastAsia="zh-CN" w:bidi="ar"/>
              </w:rPr>
              <w:t>44</w:t>
            </w:r>
          </w:p>
        </w:tc>
        <w:tc>
          <w:tcPr>
            <w:tcW w:w="594" w:type="dxa"/>
            <w:vAlign w:val="center"/>
          </w:tcPr>
          <w:p w14:paraId="4E966A69">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12</w:t>
            </w:r>
          </w:p>
        </w:tc>
        <w:tc>
          <w:tcPr>
            <w:tcW w:w="483" w:type="dxa"/>
            <w:vAlign w:val="center"/>
          </w:tcPr>
          <w:p w14:paraId="27D5ABA1">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14" w:type="dxa"/>
            <w:vAlign w:val="center"/>
          </w:tcPr>
          <w:p w14:paraId="06FE6F3C">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03" w:type="dxa"/>
            <w:vAlign w:val="center"/>
          </w:tcPr>
          <w:p w14:paraId="2AFDE66E">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71" w:type="dxa"/>
            <w:vAlign w:val="center"/>
          </w:tcPr>
          <w:p w14:paraId="1BCFE2A9">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lang w:bidi="ar"/>
              </w:rPr>
              <w:t>192</w:t>
            </w:r>
          </w:p>
        </w:tc>
        <w:tc>
          <w:tcPr>
            <w:tcW w:w="479" w:type="dxa"/>
            <w:vAlign w:val="center"/>
          </w:tcPr>
          <w:p w14:paraId="257ADBF9">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93" w:type="dxa"/>
            <w:vAlign w:val="center"/>
          </w:tcPr>
          <w:p w14:paraId="488616DB">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86" w:type="dxa"/>
            <w:vAlign w:val="center"/>
          </w:tcPr>
          <w:p w14:paraId="23A0DDA9">
            <w:pPr>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05" w:type="dxa"/>
            <w:vAlign w:val="center"/>
          </w:tcPr>
          <w:p w14:paraId="284A96C9">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0DA7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restart"/>
            <w:vAlign w:val="center"/>
          </w:tcPr>
          <w:p w14:paraId="5B264E29">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19" w:type="dxa"/>
            <w:vMerge w:val="restart"/>
            <w:vAlign w:val="center"/>
          </w:tcPr>
          <w:p w14:paraId="1CEF61F8">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专业实践课</w:t>
            </w:r>
          </w:p>
        </w:tc>
        <w:tc>
          <w:tcPr>
            <w:tcW w:w="396" w:type="dxa"/>
            <w:shd w:val="clear" w:color="auto" w:fill="auto"/>
            <w:vAlign w:val="center"/>
          </w:tcPr>
          <w:p w14:paraId="0F378637">
            <w:pPr>
              <w:widowControl/>
              <w:spacing w:line="360" w:lineRule="exact"/>
              <w:jc w:val="center"/>
              <w:rPr>
                <w:rFonts w:hint="default" w:ascii="Times New Roman" w:hAnsi="Times New Roman" w:cs="Times New Roman"/>
                <w:bCs/>
                <w:color w:val="000000" w:themeColor="text1"/>
                <w:sz w:val="18"/>
                <w:szCs w:val="18"/>
                <w:highlight w:val="none"/>
                <w14:textFill>
                  <w14:solidFill>
                    <w14:schemeClr w14:val="tx1"/>
                  </w14:solidFill>
                </w14:textFill>
              </w:rPr>
            </w:pPr>
            <w:r>
              <w:rPr>
                <w:rFonts w:hint="default" w:ascii="Times New Roman" w:hAnsi="Times New Roman" w:cs="Times New Roman"/>
                <w:bCs/>
                <w:color w:val="000000" w:themeColor="text1"/>
                <w:sz w:val="18"/>
                <w:szCs w:val="18"/>
                <w:highlight w:val="none"/>
                <w14:textFill>
                  <w14:solidFill>
                    <w14:schemeClr w14:val="tx1"/>
                  </w14:solidFill>
                </w14:textFill>
              </w:rPr>
              <w:t>1</w:t>
            </w:r>
          </w:p>
        </w:tc>
        <w:tc>
          <w:tcPr>
            <w:tcW w:w="1069" w:type="dxa"/>
            <w:shd w:val="clear" w:color="auto" w:fill="auto"/>
            <w:vAlign w:val="center"/>
          </w:tcPr>
          <w:p w14:paraId="2A804FB6">
            <w:pPr>
              <w:widowControl/>
              <w:jc w:val="center"/>
              <w:rPr>
                <w:rFonts w:hint="default" w:ascii="Times New Roman" w:hAnsi="Times New Roman" w:cs="Times New Roman"/>
                <w:bCs/>
                <w:color w:val="000000" w:themeColor="text1"/>
                <w:sz w:val="18"/>
                <w:szCs w:val="18"/>
                <w:highlight w:val="none"/>
                <w14:textFill>
                  <w14:solidFill>
                    <w14:schemeClr w14:val="tx1"/>
                  </w14:solidFill>
                </w14:textFill>
              </w:rPr>
            </w:pPr>
            <w:r>
              <w:rPr>
                <w:rFonts w:hint="default" w:ascii="Times New Roman" w:hAnsi="Times New Roman" w:cs="Times New Roman"/>
                <w:bCs/>
                <w:color w:val="000000" w:themeColor="text1"/>
                <w:sz w:val="18"/>
                <w:szCs w:val="18"/>
                <w:highlight w:val="none"/>
                <w14:textFill>
                  <w14:solidFill>
                    <w14:schemeClr w14:val="tx1"/>
                  </w14:solidFill>
                </w14:textFill>
              </w:rPr>
              <w:t>JD000001Z</w:t>
            </w:r>
          </w:p>
        </w:tc>
        <w:tc>
          <w:tcPr>
            <w:tcW w:w="1831" w:type="dxa"/>
            <w:vAlign w:val="center"/>
          </w:tcPr>
          <w:p w14:paraId="7F2CFE21">
            <w:pPr>
              <w:widowControl/>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rPr>
              <w:t>岗位实习</w:t>
            </w:r>
          </w:p>
        </w:tc>
        <w:tc>
          <w:tcPr>
            <w:tcW w:w="437" w:type="dxa"/>
            <w:vAlign w:val="center"/>
          </w:tcPr>
          <w:p w14:paraId="160F8EAA">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rPr>
              <w:t>C</w:t>
            </w:r>
          </w:p>
        </w:tc>
        <w:tc>
          <w:tcPr>
            <w:tcW w:w="532" w:type="dxa"/>
            <w:vAlign w:val="center"/>
          </w:tcPr>
          <w:p w14:paraId="23694878">
            <w:pPr>
              <w:widowControl/>
              <w:spacing w:line="36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676</w:t>
            </w:r>
          </w:p>
        </w:tc>
        <w:tc>
          <w:tcPr>
            <w:tcW w:w="531" w:type="dxa"/>
            <w:vAlign w:val="center"/>
          </w:tcPr>
          <w:p w14:paraId="38E91000">
            <w:pPr>
              <w:widowControl/>
              <w:spacing w:line="360" w:lineRule="exact"/>
              <w:jc w:val="center"/>
              <w:rPr>
                <w:rFonts w:hint="default" w:ascii="Times New Roman" w:hAnsi="Times New Roman" w:cs="Times New Roman"/>
                <w:kern w:val="0"/>
                <w:sz w:val="18"/>
                <w:szCs w:val="18"/>
                <w:highlight w:val="none"/>
              </w:rPr>
            </w:pPr>
          </w:p>
        </w:tc>
        <w:tc>
          <w:tcPr>
            <w:tcW w:w="493" w:type="dxa"/>
            <w:vAlign w:val="center"/>
          </w:tcPr>
          <w:p w14:paraId="568F3786">
            <w:pPr>
              <w:widowControl/>
              <w:spacing w:line="36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676</w:t>
            </w:r>
          </w:p>
        </w:tc>
        <w:tc>
          <w:tcPr>
            <w:tcW w:w="594" w:type="dxa"/>
            <w:vAlign w:val="center"/>
          </w:tcPr>
          <w:p w14:paraId="64942962">
            <w:pPr>
              <w:widowControl/>
              <w:spacing w:line="36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26</w:t>
            </w:r>
          </w:p>
        </w:tc>
        <w:tc>
          <w:tcPr>
            <w:tcW w:w="483" w:type="dxa"/>
            <w:vAlign w:val="center"/>
          </w:tcPr>
          <w:p w14:paraId="39BE044B">
            <w:pPr>
              <w:widowControl/>
              <w:spacing w:line="360" w:lineRule="exact"/>
              <w:jc w:val="center"/>
              <w:rPr>
                <w:rFonts w:hint="default" w:ascii="Times New Roman" w:hAnsi="Times New Roman" w:cs="Times New Roman"/>
                <w:kern w:val="0"/>
                <w:sz w:val="18"/>
                <w:szCs w:val="18"/>
                <w:highlight w:val="none"/>
              </w:rPr>
            </w:pPr>
          </w:p>
        </w:tc>
        <w:tc>
          <w:tcPr>
            <w:tcW w:w="514" w:type="dxa"/>
            <w:vAlign w:val="center"/>
          </w:tcPr>
          <w:p w14:paraId="4C20100B">
            <w:pPr>
              <w:widowControl/>
              <w:spacing w:line="360" w:lineRule="exact"/>
              <w:jc w:val="center"/>
              <w:rPr>
                <w:rFonts w:hint="default" w:ascii="Times New Roman" w:hAnsi="Times New Roman" w:cs="Times New Roman"/>
                <w:kern w:val="0"/>
                <w:sz w:val="18"/>
                <w:szCs w:val="18"/>
                <w:highlight w:val="none"/>
              </w:rPr>
            </w:pPr>
          </w:p>
        </w:tc>
        <w:tc>
          <w:tcPr>
            <w:tcW w:w="503" w:type="dxa"/>
            <w:vAlign w:val="center"/>
          </w:tcPr>
          <w:p w14:paraId="398C8A74">
            <w:pPr>
              <w:widowControl/>
              <w:spacing w:line="360" w:lineRule="exact"/>
              <w:jc w:val="center"/>
              <w:rPr>
                <w:rFonts w:hint="default" w:ascii="Times New Roman" w:hAnsi="Times New Roman" w:cs="Times New Roman"/>
                <w:kern w:val="0"/>
                <w:sz w:val="18"/>
                <w:szCs w:val="18"/>
                <w:highlight w:val="none"/>
              </w:rPr>
            </w:pPr>
          </w:p>
        </w:tc>
        <w:tc>
          <w:tcPr>
            <w:tcW w:w="471" w:type="dxa"/>
            <w:vAlign w:val="center"/>
          </w:tcPr>
          <w:p w14:paraId="76528B67">
            <w:pPr>
              <w:widowControl/>
              <w:spacing w:line="360" w:lineRule="exact"/>
              <w:jc w:val="center"/>
              <w:rPr>
                <w:rFonts w:hint="default" w:ascii="Times New Roman" w:hAnsi="Times New Roman" w:cs="Times New Roman"/>
                <w:kern w:val="0"/>
                <w:sz w:val="18"/>
                <w:szCs w:val="18"/>
                <w:highlight w:val="none"/>
              </w:rPr>
            </w:pPr>
          </w:p>
        </w:tc>
        <w:tc>
          <w:tcPr>
            <w:tcW w:w="479" w:type="dxa"/>
            <w:vAlign w:val="center"/>
          </w:tcPr>
          <w:p w14:paraId="569BC009">
            <w:pPr>
              <w:widowControl/>
              <w:spacing w:line="36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18W</w:t>
            </w:r>
          </w:p>
        </w:tc>
        <w:tc>
          <w:tcPr>
            <w:tcW w:w="493" w:type="dxa"/>
            <w:vAlign w:val="center"/>
          </w:tcPr>
          <w:p w14:paraId="6DACDA01">
            <w:pPr>
              <w:widowControl/>
              <w:spacing w:line="36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8W</w:t>
            </w:r>
          </w:p>
        </w:tc>
        <w:tc>
          <w:tcPr>
            <w:tcW w:w="386" w:type="dxa"/>
            <w:vAlign w:val="center"/>
          </w:tcPr>
          <w:p w14:paraId="27853D81">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rPr>
              <w:t>⑥</w:t>
            </w:r>
          </w:p>
        </w:tc>
        <w:tc>
          <w:tcPr>
            <w:tcW w:w="305" w:type="dxa"/>
            <w:vAlign w:val="center"/>
          </w:tcPr>
          <w:p w14:paraId="39DF2F25">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63412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798CFD0E">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19" w:type="dxa"/>
            <w:vMerge w:val="continue"/>
            <w:vAlign w:val="center"/>
          </w:tcPr>
          <w:p w14:paraId="521AAB85">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96" w:type="dxa"/>
            <w:shd w:val="clear" w:color="auto" w:fill="auto"/>
            <w:vAlign w:val="center"/>
          </w:tcPr>
          <w:p w14:paraId="4FEED668">
            <w:pPr>
              <w:widowControl/>
              <w:spacing w:line="360" w:lineRule="exact"/>
              <w:jc w:val="center"/>
              <w:rPr>
                <w:rFonts w:hint="default" w:ascii="Times New Roman" w:hAnsi="Times New Roman" w:cs="Times New Roman"/>
                <w:bCs/>
                <w:color w:val="000000" w:themeColor="text1"/>
                <w:sz w:val="18"/>
                <w:szCs w:val="18"/>
                <w:highlight w:val="none"/>
                <w14:textFill>
                  <w14:solidFill>
                    <w14:schemeClr w14:val="tx1"/>
                  </w14:solidFill>
                </w14:textFill>
              </w:rPr>
            </w:pPr>
            <w:r>
              <w:rPr>
                <w:rFonts w:hint="default" w:ascii="Times New Roman" w:hAnsi="Times New Roman" w:cs="Times New Roman"/>
                <w:bCs/>
                <w:color w:val="000000" w:themeColor="text1"/>
                <w:sz w:val="18"/>
                <w:szCs w:val="18"/>
                <w:highlight w:val="none"/>
                <w14:textFill>
                  <w14:solidFill>
                    <w14:schemeClr w14:val="tx1"/>
                  </w14:solidFill>
                </w14:textFill>
              </w:rPr>
              <w:t>2</w:t>
            </w:r>
          </w:p>
        </w:tc>
        <w:tc>
          <w:tcPr>
            <w:tcW w:w="1069" w:type="dxa"/>
            <w:shd w:val="clear" w:color="auto" w:fill="auto"/>
            <w:vAlign w:val="center"/>
          </w:tcPr>
          <w:p w14:paraId="7BB32D48">
            <w:pPr>
              <w:widowControl/>
              <w:jc w:val="center"/>
              <w:rPr>
                <w:rFonts w:hint="default" w:ascii="Times New Roman" w:hAnsi="Times New Roman" w:cs="Times New Roman"/>
                <w:bCs/>
                <w:color w:val="000000" w:themeColor="text1"/>
                <w:sz w:val="18"/>
                <w:szCs w:val="18"/>
                <w:highlight w:val="none"/>
                <w14:textFill>
                  <w14:solidFill>
                    <w14:schemeClr w14:val="tx1"/>
                  </w14:solidFill>
                </w14:textFill>
              </w:rPr>
            </w:pPr>
            <w:r>
              <w:rPr>
                <w:rFonts w:hint="default" w:ascii="Times New Roman" w:hAnsi="Times New Roman" w:cs="Times New Roman"/>
                <w:bCs/>
                <w:color w:val="000000" w:themeColor="text1"/>
                <w:sz w:val="18"/>
                <w:szCs w:val="18"/>
                <w:highlight w:val="none"/>
                <w14:textFill>
                  <w14:solidFill>
                    <w14:schemeClr w14:val="tx1"/>
                  </w14:solidFill>
                </w14:textFill>
              </w:rPr>
              <w:t>JD000002Z</w:t>
            </w:r>
          </w:p>
        </w:tc>
        <w:tc>
          <w:tcPr>
            <w:tcW w:w="1831" w:type="dxa"/>
            <w:vAlign w:val="center"/>
          </w:tcPr>
          <w:p w14:paraId="0449132D">
            <w:pPr>
              <w:widowControl/>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rPr>
              <w:t>毕业设计</w:t>
            </w:r>
          </w:p>
        </w:tc>
        <w:tc>
          <w:tcPr>
            <w:tcW w:w="437" w:type="dxa"/>
            <w:vAlign w:val="center"/>
          </w:tcPr>
          <w:p w14:paraId="5DC590DD">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rPr>
              <w:t>C</w:t>
            </w:r>
          </w:p>
        </w:tc>
        <w:tc>
          <w:tcPr>
            <w:tcW w:w="532" w:type="dxa"/>
            <w:vAlign w:val="center"/>
          </w:tcPr>
          <w:p w14:paraId="6214AFCC">
            <w:pPr>
              <w:widowControl/>
              <w:spacing w:line="36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260</w:t>
            </w:r>
          </w:p>
        </w:tc>
        <w:tc>
          <w:tcPr>
            <w:tcW w:w="531" w:type="dxa"/>
            <w:vAlign w:val="center"/>
          </w:tcPr>
          <w:p w14:paraId="4A5A4253">
            <w:pPr>
              <w:widowControl/>
              <w:spacing w:line="360" w:lineRule="exact"/>
              <w:jc w:val="center"/>
              <w:rPr>
                <w:rFonts w:hint="default" w:ascii="Times New Roman" w:hAnsi="Times New Roman" w:cs="Times New Roman"/>
                <w:kern w:val="0"/>
                <w:sz w:val="18"/>
                <w:szCs w:val="18"/>
                <w:highlight w:val="none"/>
              </w:rPr>
            </w:pPr>
          </w:p>
        </w:tc>
        <w:tc>
          <w:tcPr>
            <w:tcW w:w="493" w:type="dxa"/>
            <w:vAlign w:val="center"/>
          </w:tcPr>
          <w:p w14:paraId="52F21C05">
            <w:pPr>
              <w:widowControl/>
              <w:spacing w:line="36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260</w:t>
            </w:r>
          </w:p>
        </w:tc>
        <w:tc>
          <w:tcPr>
            <w:tcW w:w="594" w:type="dxa"/>
            <w:vAlign w:val="center"/>
          </w:tcPr>
          <w:p w14:paraId="0B6216B5">
            <w:pPr>
              <w:widowControl/>
              <w:spacing w:line="36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10</w:t>
            </w:r>
          </w:p>
        </w:tc>
        <w:tc>
          <w:tcPr>
            <w:tcW w:w="483" w:type="dxa"/>
            <w:vAlign w:val="center"/>
          </w:tcPr>
          <w:p w14:paraId="1AD760B1">
            <w:pPr>
              <w:widowControl/>
              <w:spacing w:line="360" w:lineRule="exact"/>
              <w:jc w:val="center"/>
              <w:rPr>
                <w:rFonts w:hint="default" w:ascii="Times New Roman" w:hAnsi="Times New Roman" w:cs="Times New Roman"/>
                <w:kern w:val="0"/>
                <w:sz w:val="18"/>
                <w:szCs w:val="18"/>
                <w:highlight w:val="none"/>
              </w:rPr>
            </w:pPr>
          </w:p>
        </w:tc>
        <w:tc>
          <w:tcPr>
            <w:tcW w:w="514" w:type="dxa"/>
            <w:vAlign w:val="center"/>
          </w:tcPr>
          <w:p w14:paraId="59180F99">
            <w:pPr>
              <w:widowControl/>
              <w:spacing w:line="360" w:lineRule="exact"/>
              <w:jc w:val="center"/>
              <w:rPr>
                <w:rFonts w:hint="default" w:ascii="Times New Roman" w:hAnsi="Times New Roman" w:cs="Times New Roman"/>
                <w:kern w:val="0"/>
                <w:sz w:val="18"/>
                <w:szCs w:val="18"/>
                <w:highlight w:val="none"/>
              </w:rPr>
            </w:pPr>
          </w:p>
        </w:tc>
        <w:tc>
          <w:tcPr>
            <w:tcW w:w="503" w:type="dxa"/>
            <w:vAlign w:val="center"/>
          </w:tcPr>
          <w:p w14:paraId="570E7919">
            <w:pPr>
              <w:widowControl/>
              <w:spacing w:line="360" w:lineRule="exact"/>
              <w:jc w:val="center"/>
              <w:rPr>
                <w:rFonts w:hint="default" w:ascii="Times New Roman" w:hAnsi="Times New Roman" w:cs="Times New Roman"/>
                <w:kern w:val="0"/>
                <w:sz w:val="18"/>
                <w:szCs w:val="18"/>
                <w:highlight w:val="none"/>
              </w:rPr>
            </w:pPr>
          </w:p>
        </w:tc>
        <w:tc>
          <w:tcPr>
            <w:tcW w:w="471" w:type="dxa"/>
            <w:vAlign w:val="center"/>
          </w:tcPr>
          <w:p w14:paraId="269E8DA4">
            <w:pPr>
              <w:widowControl/>
              <w:spacing w:line="360" w:lineRule="exact"/>
              <w:jc w:val="center"/>
              <w:rPr>
                <w:rFonts w:hint="default" w:ascii="Times New Roman" w:hAnsi="Times New Roman" w:cs="Times New Roman"/>
                <w:kern w:val="0"/>
                <w:sz w:val="18"/>
                <w:szCs w:val="18"/>
                <w:highlight w:val="none"/>
              </w:rPr>
            </w:pPr>
          </w:p>
        </w:tc>
        <w:tc>
          <w:tcPr>
            <w:tcW w:w="479" w:type="dxa"/>
            <w:vAlign w:val="center"/>
          </w:tcPr>
          <w:p w14:paraId="33658862">
            <w:pPr>
              <w:widowControl/>
              <w:spacing w:line="360" w:lineRule="exact"/>
              <w:jc w:val="center"/>
              <w:rPr>
                <w:rFonts w:hint="default" w:ascii="Times New Roman" w:hAnsi="Times New Roman" w:cs="Times New Roman"/>
                <w:kern w:val="0"/>
                <w:sz w:val="18"/>
                <w:szCs w:val="18"/>
                <w:highlight w:val="none"/>
              </w:rPr>
            </w:pPr>
          </w:p>
        </w:tc>
        <w:tc>
          <w:tcPr>
            <w:tcW w:w="493" w:type="dxa"/>
            <w:vAlign w:val="center"/>
          </w:tcPr>
          <w:p w14:paraId="47599FB4">
            <w:pPr>
              <w:widowControl/>
              <w:spacing w:line="36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10W</w:t>
            </w:r>
          </w:p>
        </w:tc>
        <w:tc>
          <w:tcPr>
            <w:tcW w:w="386" w:type="dxa"/>
            <w:vAlign w:val="center"/>
          </w:tcPr>
          <w:p w14:paraId="7EF8765B">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kern w:val="0"/>
                <w:sz w:val="18"/>
                <w:szCs w:val="18"/>
                <w:highlight w:val="none"/>
              </w:rPr>
              <w:t>⑦</w:t>
            </w:r>
          </w:p>
        </w:tc>
        <w:tc>
          <w:tcPr>
            <w:tcW w:w="305" w:type="dxa"/>
            <w:vAlign w:val="center"/>
          </w:tcPr>
          <w:p w14:paraId="1E1189EB">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607E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63A2F0DB">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19" w:type="dxa"/>
            <w:vMerge w:val="continue"/>
            <w:vAlign w:val="center"/>
          </w:tcPr>
          <w:p w14:paraId="3D2AB108">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1465" w:type="dxa"/>
            <w:gridSpan w:val="2"/>
            <w:vAlign w:val="center"/>
          </w:tcPr>
          <w:p w14:paraId="1AAF562C">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小   计</w:t>
            </w:r>
          </w:p>
        </w:tc>
        <w:tc>
          <w:tcPr>
            <w:tcW w:w="1831" w:type="dxa"/>
            <w:vAlign w:val="center"/>
          </w:tcPr>
          <w:p w14:paraId="52217ABF">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37" w:type="dxa"/>
            <w:vAlign w:val="center"/>
          </w:tcPr>
          <w:p w14:paraId="163F76EB">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32" w:type="dxa"/>
            <w:vAlign w:val="center"/>
          </w:tcPr>
          <w:p w14:paraId="5DA27F6B">
            <w:pPr>
              <w:widowControl/>
              <w:spacing w:line="36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936</w:t>
            </w:r>
          </w:p>
        </w:tc>
        <w:tc>
          <w:tcPr>
            <w:tcW w:w="531" w:type="dxa"/>
            <w:vAlign w:val="center"/>
          </w:tcPr>
          <w:p w14:paraId="630EEBC4">
            <w:pPr>
              <w:widowControl/>
              <w:spacing w:line="360" w:lineRule="exact"/>
              <w:jc w:val="center"/>
              <w:rPr>
                <w:rFonts w:hint="default" w:ascii="Times New Roman" w:hAnsi="Times New Roman" w:cs="Times New Roman"/>
                <w:kern w:val="0"/>
                <w:sz w:val="18"/>
                <w:szCs w:val="18"/>
                <w:highlight w:val="none"/>
              </w:rPr>
            </w:pPr>
          </w:p>
        </w:tc>
        <w:tc>
          <w:tcPr>
            <w:tcW w:w="493" w:type="dxa"/>
            <w:vAlign w:val="center"/>
          </w:tcPr>
          <w:p w14:paraId="3C83B20A">
            <w:pPr>
              <w:widowControl/>
              <w:spacing w:line="36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936</w:t>
            </w:r>
          </w:p>
        </w:tc>
        <w:tc>
          <w:tcPr>
            <w:tcW w:w="594" w:type="dxa"/>
            <w:vAlign w:val="center"/>
          </w:tcPr>
          <w:p w14:paraId="6832189C">
            <w:pPr>
              <w:widowControl/>
              <w:spacing w:line="36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36</w:t>
            </w:r>
          </w:p>
        </w:tc>
        <w:tc>
          <w:tcPr>
            <w:tcW w:w="483" w:type="dxa"/>
            <w:vAlign w:val="center"/>
          </w:tcPr>
          <w:p w14:paraId="235859A5">
            <w:pPr>
              <w:widowControl/>
              <w:spacing w:line="360" w:lineRule="exact"/>
              <w:jc w:val="center"/>
              <w:rPr>
                <w:rFonts w:hint="default" w:ascii="Times New Roman" w:hAnsi="Times New Roman" w:cs="Times New Roman"/>
                <w:kern w:val="0"/>
                <w:sz w:val="18"/>
                <w:szCs w:val="18"/>
                <w:highlight w:val="none"/>
              </w:rPr>
            </w:pPr>
          </w:p>
        </w:tc>
        <w:tc>
          <w:tcPr>
            <w:tcW w:w="514" w:type="dxa"/>
            <w:vAlign w:val="center"/>
          </w:tcPr>
          <w:p w14:paraId="01F15A7B">
            <w:pPr>
              <w:widowControl/>
              <w:spacing w:line="360" w:lineRule="exact"/>
              <w:jc w:val="center"/>
              <w:rPr>
                <w:rFonts w:hint="default" w:ascii="Times New Roman" w:hAnsi="Times New Roman" w:cs="Times New Roman"/>
                <w:kern w:val="0"/>
                <w:sz w:val="18"/>
                <w:szCs w:val="18"/>
                <w:highlight w:val="none"/>
              </w:rPr>
            </w:pPr>
          </w:p>
        </w:tc>
        <w:tc>
          <w:tcPr>
            <w:tcW w:w="503" w:type="dxa"/>
            <w:vAlign w:val="center"/>
          </w:tcPr>
          <w:p w14:paraId="1A72026C">
            <w:pPr>
              <w:widowControl/>
              <w:spacing w:line="360" w:lineRule="exact"/>
              <w:jc w:val="center"/>
              <w:rPr>
                <w:rFonts w:hint="default" w:ascii="Times New Roman" w:hAnsi="Times New Roman" w:cs="Times New Roman"/>
                <w:kern w:val="0"/>
                <w:sz w:val="18"/>
                <w:szCs w:val="18"/>
                <w:highlight w:val="none"/>
              </w:rPr>
            </w:pPr>
          </w:p>
        </w:tc>
        <w:tc>
          <w:tcPr>
            <w:tcW w:w="471" w:type="dxa"/>
            <w:vAlign w:val="center"/>
          </w:tcPr>
          <w:p w14:paraId="2240E600">
            <w:pPr>
              <w:widowControl/>
              <w:spacing w:line="360" w:lineRule="exact"/>
              <w:jc w:val="center"/>
              <w:rPr>
                <w:rFonts w:hint="default" w:ascii="Times New Roman" w:hAnsi="Times New Roman" w:cs="Times New Roman"/>
                <w:kern w:val="0"/>
                <w:sz w:val="18"/>
                <w:szCs w:val="18"/>
                <w:highlight w:val="none"/>
              </w:rPr>
            </w:pPr>
          </w:p>
        </w:tc>
        <w:tc>
          <w:tcPr>
            <w:tcW w:w="479" w:type="dxa"/>
            <w:vAlign w:val="center"/>
          </w:tcPr>
          <w:p w14:paraId="58E5E302">
            <w:pPr>
              <w:widowControl/>
              <w:spacing w:line="36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468</w:t>
            </w:r>
          </w:p>
        </w:tc>
        <w:tc>
          <w:tcPr>
            <w:tcW w:w="493" w:type="dxa"/>
            <w:vAlign w:val="center"/>
          </w:tcPr>
          <w:p w14:paraId="5C96B79C">
            <w:pPr>
              <w:widowControl/>
              <w:spacing w:line="36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468</w:t>
            </w:r>
          </w:p>
        </w:tc>
        <w:tc>
          <w:tcPr>
            <w:tcW w:w="386" w:type="dxa"/>
            <w:vAlign w:val="center"/>
          </w:tcPr>
          <w:p w14:paraId="388D2517">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05" w:type="dxa"/>
            <w:vAlign w:val="center"/>
          </w:tcPr>
          <w:p w14:paraId="0AD61924">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2D3C3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69" w:type="dxa"/>
            <w:gridSpan w:val="2"/>
            <w:vAlign w:val="center"/>
          </w:tcPr>
          <w:p w14:paraId="0465ADFC">
            <w:pPr>
              <w:widowControl/>
              <w:spacing w:line="360" w:lineRule="exact"/>
              <w:jc w:val="left"/>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其他</w:t>
            </w:r>
          </w:p>
        </w:tc>
        <w:tc>
          <w:tcPr>
            <w:tcW w:w="396" w:type="dxa"/>
            <w:vAlign w:val="center"/>
          </w:tcPr>
          <w:p w14:paraId="49149CF7">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1</w:t>
            </w:r>
          </w:p>
        </w:tc>
        <w:tc>
          <w:tcPr>
            <w:tcW w:w="1069" w:type="dxa"/>
            <w:vAlign w:val="center"/>
          </w:tcPr>
          <w:p w14:paraId="279320D9">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1831" w:type="dxa"/>
            <w:vAlign w:val="center"/>
          </w:tcPr>
          <w:p w14:paraId="294D4DC6">
            <w:pPr>
              <w:shd w:val="clear" w:color="auto" w:fill="FFFFFF"/>
              <w:adjustRightInd w:val="0"/>
              <w:snapToGrid w:val="0"/>
              <w:spacing w:line="36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机动、考试</w:t>
            </w:r>
          </w:p>
        </w:tc>
        <w:tc>
          <w:tcPr>
            <w:tcW w:w="437" w:type="dxa"/>
            <w:vAlign w:val="center"/>
          </w:tcPr>
          <w:p w14:paraId="15ADFCF8">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32" w:type="dxa"/>
            <w:vAlign w:val="center"/>
          </w:tcPr>
          <w:p w14:paraId="374B9131">
            <w:pPr>
              <w:widowControl/>
              <w:spacing w:line="360" w:lineRule="exact"/>
              <w:jc w:val="center"/>
              <w:rPr>
                <w:rFonts w:hint="default" w:ascii="Times New Roman" w:hAnsi="Times New Roman" w:cs="Times New Roman"/>
                <w:kern w:val="0"/>
                <w:sz w:val="18"/>
                <w:szCs w:val="18"/>
                <w:highlight w:val="none"/>
              </w:rPr>
            </w:pPr>
          </w:p>
        </w:tc>
        <w:tc>
          <w:tcPr>
            <w:tcW w:w="531" w:type="dxa"/>
            <w:vAlign w:val="center"/>
          </w:tcPr>
          <w:p w14:paraId="54C7BDF6">
            <w:pPr>
              <w:widowControl/>
              <w:spacing w:line="360" w:lineRule="exact"/>
              <w:jc w:val="center"/>
              <w:rPr>
                <w:rFonts w:hint="default" w:ascii="Times New Roman" w:hAnsi="Times New Roman" w:cs="Times New Roman"/>
                <w:kern w:val="0"/>
                <w:sz w:val="18"/>
                <w:szCs w:val="18"/>
                <w:highlight w:val="none"/>
              </w:rPr>
            </w:pPr>
          </w:p>
        </w:tc>
        <w:tc>
          <w:tcPr>
            <w:tcW w:w="493" w:type="dxa"/>
            <w:vAlign w:val="center"/>
          </w:tcPr>
          <w:p w14:paraId="30B08867">
            <w:pPr>
              <w:widowControl/>
              <w:spacing w:line="360" w:lineRule="exact"/>
              <w:jc w:val="center"/>
              <w:rPr>
                <w:rFonts w:hint="default" w:ascii="Times New Roman" w:hAnsi="Times New Roman" w:cs="Times New Roman"/>
                <w:kern w:val="0"/>
                <w:sz w:val="18"/>
                <w:szCs w:val="18"/>
                <w:highlight w:val="none"/>
              </w:rPr>
            </w:pPr>
          </w:p>
        </w:tc>
        <w:tc>
          <w:tcPr>
            <w:tcW w:w="594" w:type="dxa"/>
            <w:vAlign w:val="center"/>
          </w:tcPr>
          <w:p w14:paraId="27636FA7">
            <w:pPr>
              <w:widowControl/>
              <w:spacing w:line="360" w:lineRule="exact"/>
              <w:jc w:val="center"/>
              <w:rPr>
                <w:rFonts w:hint="default" w:ascii="Times New Roman" w:hAnsi="Times New Roman" w:cs="Times New Roman"/>
                <w:kern w:val="0"/>
                <w:sz w:val="18"/>
                <w:szCs w:val="18"/>
                <w:highlight w:val="none"/>
              </w:rPr>
            </w:pPr>
          </w:p>
        </w:tc>
        <w:tc>
          <w:tcPr>
            <w:tcW w:w="483" w:type="dxa"/>
            <w:vAlign w:val="center"/>
          </w:tcPr>
          <w:p w14:paraId="30633D10">
            <w:pPr>
              <w:widowControl/>
              <w:spacing w:line="36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1周</w:t>
            </w:r>
          </w:p>
        </w:tc>
        <w:tc>
          <w:tcPr>
            <w:tcW w:w="514" w:type="dxa"/>
            <w:vAlign w:val="center"/>
          </w:tcPr>
          <w:p w14:paraId="0006B1A0">
            <w:pPr>
              <w:widowControl/>
              <w:spacing w:line="36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2周</w:t>
            </w:r>
          </w:p>
        </w:tc>
        <w:tc>
          <w:tcPr>
            <w:tcW w:w="503" w:type="dxa"/>
            <w:vAlign w:val="center"/>
          </w:tcPr>
          <w:p w14:paraId="4D8A7A51">
            <w:pPr>
              <w:widowControl/>
              <w:spacing w:line="36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2周</w:t>
            </w:r>
          </w:p>
        </w:tc>
        <w:tc>
          <w:tcPr>
            <w:tcW w:w="471" w:type="dxa"/>
            <w:vAlign w:val="center"/>
          </w:tcPr>
          <w:p w14:paraId="09C7FA4A">
            <w:pPr>
              <w:widowControl/>
              <w:spacing w:line="36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2周</w:t>
            </w:r>
          </w:p>
        </w:tc>
        <w:tc>
          <w:tcPr>
            <w:tcW w:w="479" w:type="dxa"/>
            <w:vAlign w:val="center"/>
          </w:tcPr>
          <w:p w14:paraId="76120848">
            <w:pPr>
              <w:widowControl/>
              <w:spacing w:line="36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2周</w:t>
            </w:r>
          </w:p>
        </w:tc>
        <w:tc>
          <w:tcPr>
            <w:tcW w:w="493" w:type="dxa"/>
            <w:vAlign w:val="center"/>
          </w:tcPr>
          <w:p w14:paraId="2F803A69">
            <w:pPr>
              <w:widowControl/>
              <w:spacing w:line="36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2周</w:t>
            </w:r>
          </w:p>
        </w:tc>
        <w:tc>
          <w:tcPr>
            <w:tcW w:w="386" w:type="dxa"/>
            <w:vAlign w:val="center"/>
          </w:tcPr>
          <w:p w14:paraId="3EB2D11B">
            <w:pPr>
              <w:widowControl/>
              <w:spacing w:line="360" w:lineRule="exact"/>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05" w:type="dxa"/>
            <w:vAlign w:val="center"/>
          </w:tcPr>
          <w:p w14:paraId="762B7B06">
            <w:pPr>
              <w:widowControl/>
              <w:spacing w:line="360" w:lineRule="exact"/>
              <w:rPr>
                <w:rFonts w:hint="default" w:ascii="Times New Roman" w:hAnsi="Times New Roman" w:cs="Times New Roman"/>
                <w:color w:val="000000" w:themeColor="text1"/>
                <w:kern w:val="0"/>
                <w:sz w:val="18"/>
                <w:szCs w:val="18"/>
                <w:highlight w:val="none"/>
                <w14:textFill>
                  <w14:solidFill>
                    <w14:schemeClr w14:val="tx1"/>
                  </w14:solidFill>
                </w14:textFill>
              </w:rPr>
            </w:pPr>
          </w:p>
        </w:tc>
      </w:tr>
      <w:tr w14:paraId="2B29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234" w:type="dxa"/>
            <w:gridSpan w:val="4"/>
            <w:vAlign w:val="center"/>
          </w:tcPr>
          <w:p w14:paraId="23590582">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合   计</w:t>
            </w:r>
          </w:p>
        </w:tc>
        <w:tc>
          <w:tcPr>
            <w:tcW w:w="1831" w:type="dxa"/>
            <w:vAlign w:val="center"/>
          </w:tcPr>
          <w:p w14:paraId="70154486">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437" w:type="dxa"/>
            <w:vAlign w:val="center"/>
          </w:tcPr>
          <w:p w14:paraId="29D849BF">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532" w:type="dxa"/>
            <w:vAlign w:val="center"/>
          </w:tcPr>
          <w:p w14:paraId="6C14170E">
            <w:pPr>
              <w:widowControl/>
              <w:jc w:val="center"/>
              <w:textAlignment w:val="center"/>
              <w:rPr>
                <w:rFonts w:hint="default" w:ascii="Times New Roman" w:hAnsi="Times New Roman" w:eastAsia="宋体" w:cs="Times New Roman"/>
                <w:kern w:val="0"/>
                <w:sz w:val="18"/>
                <w:szCs w:val="18"/>
                <w:highlight w:val="none"/>
                <w:lang w:val="en-US" w:eastAsia="zh-CN"/>
              </w:rPr>
            </w:pPr>
            <w:r>
              <w:rPr>
                <w:rFonts w:hint="default" w:ascii="Times New Roman" w:hAnsi="Times New Roman" w:cs="Times New Roman"/>
                <w:kern w:val="0"/>
                <w:sz w:val="18"/>
                <w:szCs w:val="18"/>
                <w:highlight w:val="none"/>
                <w:lang w:bidi="ar"/>
              </w:rPr>
              <w:t>2</w:t>
            </w:r>
            <w:r>
              <w:rPr>
                <w:rFonts w:hint="default" w:ascii="Times New Roman" w:hAnsi="Times New Roman" w:cs="Times New Roman"/>
                <w:kern w:val="0"/>
                <w:sz w:val="18"/>
                <w:szCs w:val="18"/>
                <w:highlight w:val="none"/>
                <w:lang w:val="en-US" w:eastAsia="zh-CN" w:bidi="ar"/>
              </w:rPr>
              <w:t>872</w:t>
            </w:r>
          </w:p>
        </w:tc>
        <w:tc>
          <w:tcPr>
            <w:tcW w:w="531" w:type="dxa"/>
            <w:vAlign w:val="center"/>
          </w:tcPr>
          <w:p w14:paraId="0277ADFB">
            <w:pPr>
              <w:widowControl/>
              <w:jc w:val="center"/>
              <w:textAlignment w:val="center"/>
              <w:rPr>
                <w:rFonts w:hint="default" w:ascii="Times New Roman" w:hAnsi="Times New Roman" w:cs="Times New Roman"/>
                <w:kern w:val="0"/>
                <w:sz w:val="18"/>
                <w:szCs w:val="18"/>
                <w:highlight w:val="none"/>
                <w:lang w:val="en-US"/>
              </w:rPr>
            </w:pPr>
            <w:r>
              <w:rPr>
                <w:rFonts w:hint="default" w:ascii="Times New Roman" w:hAnsi="Times New Roman" w:cs="Times New Roman"/>
                <w:kern w:val="0"/>
                <w:sz w:val="18"/>
                <w:szCs w:val="18"/>
                <w:highlight w:val="none"/>
                <w:lang w:bidi="ar"/>
              </w:rPr>
              <w:t>9</w:t>
            </w:r>
            <w:r>
              <w:rPr>
                <w:rFonts w:hint="default" w:ascii="Times New Roman" w:hAnsi="Times New Roman" w:cs="Times New Roman"/>
                <w:kern w:val="0"/>
                <w:sz w:val="18"/>
                <w:szCs w:val="18"/>
                <w:highlight w:val="none"/>
                <w:lang w:val="en-US" w:eastAsia="zh-CN" w:bidi="ar"/>
              </w:rPr>
              <w:t>22</w:t>
            </w:r>
          </w:p>
        </w:tc>
        <w:tc>
          <w:tcPr>
            <w:tcW w:w="493" w:type="dxa"/>
            <w:vAlign w:val="center"/>
          </w:tcPr>
          <w:p w14:paraId="433D10BF">
            <w:pPr>
              <w:widowControl/>
              <w:jc w:val="center"/>
              <w:textAlignment w:val="center"/>
              <w:rPr>
                <w:rFonts w:hint="default" w:ascii="Times New Roman" w:hAnsi="Times New Roman" w:cs="Times New Roman"/>
                <w:kern w:val="0"/>
                <w:sz w:val="18"/>
                <w:szCs w:val="18"/>
                <w:highlight w:val="none"/>
                <w:lang w:val="en-US"/>
              </w:rPr>
            </w:pPr>
            <w:r>
              <w:rPr>
                <w:rFonts w:hint="default" w:ascii="Times New Roman" w:hAnsi="Times New Roman" w:cs="Times New Roman"/>
                <w:kern w:val="0"/>
                <w:sz w:val="18"/>
                <w:szCs w:val="18"/>
                <w:highlight w:val="none"/>
                <w:lang w:bidi="ar"/>
              </w:rPr>
              <w:t>19</w:t>
            </w:r>
            <w:r>
              <w:rPr>
                <w:rFonts w:hint="default" w:ascii="Times New Roman" w:hAnsi="Times New Roman" w:cs="Times New Roman"/>
                <w:kern w:val="0"/>
                <w:sz w:val="18"/>
                <w:szCs w:val="18"/>
                <w:highlight w:val="none"/>
                <w:lang w:val="en-US" w:eastAsia="zh-CN" w:bidi="ar"/>
              </w:rPr>
              <w:t>50</w:t>
            </w:r>
          </w:p>
        </w:tc>
        <w:tc>
          <w:tcPr>
            <w:tcW w:w="594" w:type="dxa"/>
            <w:vAlign w:val="center"/>
          </w:tcPr>
          <w:p w14:paraId="788C65E5">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151</w:t>
            </w:r>
          </w:p>
        </w:tc>
        <w:tc>
          <w:tcPr>
            <w:tcW w:w="483" w:type="dxa"/>
            <w:vAlign w:val="center"/>
          </w:tcPr>
          <w:p w14:paraId="49FAE3DC">
            <w:pPr>
              <w:widowControl/>
              <w:jc w:val="center"/>
              <w:textAlignment w:val="center"/>
              <w:rPr>
                <w:rFonts w:hint="default" w:ascii="Times New Roman" w:hAnsi="Times New Roman" w:eastAsia="宋体"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bidi="ar"/>
              </w:rPr>
              <w:t>624</w:t>
            </w:r>
          </w:p>
        </w:tc>
        <w:tc>
          <w:tcPr>
            <w:tcW w:w="514" w:type="dxa"/>
            <w:vAlign w:val="center"/>
          </w:tcPr>
          <w:p w14:paraId="5A2BA581">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556</w:t>
            </w:r>
          </w:p>
        </w:tc>
        <w:tc>
          <w:tcPr>
            <w:tcW w:w="503" w:type="dxa"/>
            <w:vAlign w:val="center"/>
          </w:tcPr>
          <w:p w14:paraId="14733FC0">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428</w:t>
            </w:r>
          </w:p>
        </w:tc>
        <w:tc>
          <w:tcPr>
            <w:tcW w:w="471" w:type="dxa"/>
            <w:vAlign w:val="center"/>
          </w:tcPr>
          <w:p w14:paraId="00C6E5B3">
            <w:pPr>
              <w:widowControl/>
              <w:jc w:val="center"/>
              <w:textAlignment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bidi="ar"/>
              </w:rPr>
              <w:t>328</w:t>
            </w:r>
          </w:p>
        </w:tc>
        <w:tc>
          <w:tcPr>
            <w:tcW w:w="479" w:type="dxa"/>
            <w:shd w:val="clear" w:color="auto" w:fill="auto"/>
            <w:vAlign w:val="center"/>
          </w:tcPr>
          <w:p w14:paraId="3B4A9129">
            <w:pPr>
              <w:widowControl/>
              <w:spacing w:line="36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468</w:t>
            </w:r>
          </w:p>
        </w:tc>
        <w:tc>
          <w:tcPr>
            <w:tcW w:w="493" w:type="dxa"/>
            <w:shd w:val="clear" w:color="auto" w:fill="auto"/>
            <w:vAlign w:val="center"/>
          </w:tcPr>
          <w:p w14:paraId="3686442E">
            <w:pPr>
              <w:widowControl/>
              <w:spacing w:line="36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468</w:t>
            </w:r>
          </w:p>
        </w:tc>
        <w:tc>
          <w:tcPr>
            <w:tcW w:w="386" w:type="dxa"/>
            <w:vAlign w:val="center"/>
          </w:tcPr>
          <w:p w14:paraId="283A6FAE">
            <w:pPr>
              <w:widowControl/>
              <w:jc w:val="center"/>
              <w:textAlignment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c>
          <w:tcPr>
            <w:tcW w:w="305" w:type="dxa"/>
            <w:vAlign w:val="center"/>
          </w:tcPr>
          <w:p w14:paraId="195E7750">
            <w:pPr>
              <w:widowControl/>
              <w:spacing w:line="360" w:lineRule="exact"/>
              <w:jc w:val="center"/>
              <w:rPr>
                <w:rFonts w:hint="default" w:ascii="Times New Roman" w:hAnsi="Times New Roman" w:cs="Times New Roman"/>
                <w:color w:val="000000" w:themeColor="text1"/>
                <w:kern w:val="0"/>
                <w:sz w:val="18"/>
                <w:szCs w:val="18"/>
                <w:highlight w:val="none"/>
                <w14:textFill>
                  <w14:solidFill>
                    <w14:schemeClr w14:val="tx1"/>
                  </w14:solidFill>
                </w14:textFill>
              </w:rPr>
            </w:pPr>
          </w:p>
        </w:tc>
      </w:tr>
    </w:tbl>
    <w:p w14:paraId="5FE105C5">
      <w:pPr>
        <w:spacing w:line="36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1.考核方式：①闭卷，②开卷，③技能测试，④面试（含答辩、口试、表演等），⑤小论文，⑥报告（含读书报告、调查报告、实习报告等），⑦项目（方案）设计，⑧课程实践，⑨文献综述，⑩其它。</w:t>
      </w:r>
    </w:p>
    <w:p w14:paraId="3F1A9995">
      <w:pPr>
        <w:spacing w:line="36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2.课程性质：公共必修课/公共选修课/专业必修课/专业选修课。</w:t>
      </w:r>
    </w:p>
    <w:p w14:paraId="78909DD9">
      <w:pPr>
        <w:spacing w:line="36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3.课程类型：A类（纯理论课）/B类（（理论＋实践）课）/ C类（纯实践课）。</w:t>
      </w:r>
    </w:p>
    <w:p w14:paraId="7D2D5831">
      <w:pPr>
        <w:spacing w:line="36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4.实行多学期分段制的可以对该表进行适当改造,体现出多学期。</w:t>
      </w:r>
    </w:p>
    <w:p w14:paraId="42E4409C">
      <w:pPr>
        <w:pStyle w:val="9"/>
        <w:spacing w:after="0" w:line="360" w:lineRule="exact"/>
        <w:ind w:firstLine="420" w:firstLineChars="200"/>
        <w:rPr>
          <w:rFonts w:hint="default" w:ascii="Times New Roman" w:hAnsi="Times New Roman" w:cs="Times New Roman"/>
          <w:szCs w:val="21"/>
          <w:highlight w:val="none"/>
        </w:rPr>
        <w:sectPr>
          <w:footerReference r:id="rId6" w:type="default"/>
          <w:pgSz w:w="11906" w:h="16838"/>
          <w:pgMar w:top="1417" w:right="1417" w:bottom="1134" w:left="1417" w:header="851" w:footer="992" w:gutter="0"/>
          <w:pgNumType w:fmt="decimal" w:start="46"/>
          <w:cols w:space="720" w:num="1"/>
          <w:docGrid w:type="lines" w:linePitch="312" w:charSpace="0"/>
        </w:sectPr>
      </w:pPr>
      <w:r>
        <w:rPr>
          <w:rFonts w:hint="default" w:ascii="Times New Roman" w:hAnsi="Times New Roman" w:cs="Times New Roman"/>
          <w:szCs w:val="21"/>
          <w:highlight w:val="none"/>
        </w:rPr>
        <w:t>5.公共选修课从《公共选修课清单》中任选，不低于4门。</w:t>
      </w:r>
    </w:p>
    <w:p w14:paraId="5DEA81FC">
      <w:pPr>
        <w:pStyle w:val="3"/>
        <w:spacing w:beforeLines="0" w:afterLines="0" w:line="360" w:lineRule="atLeast"/>
        <w:ind w:firstLine="422"/>
        <w:rPr>
          <w:rFonts w:hint="default" w:ascii="Times New Roman" w:hAnsi="Times New Roman" w:cs="Times New Roman"/>
          <w:highlight w:val="none"/>
        </w:rPr>
      </w:pPr>
      <w:bookmarkStart w:id="51" w:name="_Toc26016"/>
      <w:bookmarkStart w:id="52" w:name="_Toc1382"/>
      <w:r>
        <w:rPr>
          <w:rFonts w:hint="default" w:ascii="Times New Roman" w:hAnsi="Times New Roman" w:cs="Times New Roman"/>
          <w:highlight w:val="none"/>
        </w:rPr>
        <w:t>（四）教学学时分配表</w:t>
      </w:r>
      <w:bookmarkEnd w:id="51"/>
      <w:bookmarkEnd w:id="52"/>
    </w:p>
    <w:tbl>
      <w:tblPr>
        <w:tblStyle w:val="26"/>
        <w:tblpPr w:leftFromText="181" w:rightFromText="181" w:vertAnchor="text" w:tblpXSpec="center" w:tblpY="1"/>
        <w:tblOverlap w:val="never"/>
        <w:tblW w:w="83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3"/>
        <w:gridCol w:w="3442"/>
        <w:gridCol w:w="1330"/>
        <w:gridCol w:w="2014"/>
      </w:tblGrid>
      <w:tr w14:paraId="1EEFB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4995" w:type="dxa"/>
            <w:gridSpan w:val="2"/>
            <w:vAlign w:val="center"/>
          </w:tcPr>
          <w:p w14:paraId="418F9BA9">
            <w:pPr>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项目</w:t>
            </w:r>
          </w:p>
        </w:tc>
        <w:tc>
          <w:tcPr>
            <w:tcW w:w="1330" w:type="dxa"/>
            <w:vAlign w:val="center"/>
          </w:tcPr>
          <w:p w14:paraId="399399E1">
            <w:pPr>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学时数</w:t>
            </w:r>
          </w:p>
        </w:tc>
        <w:tc>
          <w:tcPr>
            <w:tcW w:w="2014" w:type="dxa"/>
            <w:vAlign w:val="center"/>
          </w:tcPr>
          <w:p w14:paraId="6E2023C9">
            <w:pPr>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百分比</w:t>
            </w:r>
          </w:p>
        </w:tc>
      </w:tr>
      <w:tr w14:paraId="7F9FB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1" w:hRule="atLeast"/>
          <w:jc w:val="center"/>
        </w:trPr>
        <w:tc>
          <w:tcPr>
            <w:tcW w:w="1553" w:type="dxa"/>
            <w:vMerge w:val="restart"/>
            <w:vAlign w:val="center"/>
          </w:tcPr>
          <w:p w14:paraId="3462AA4C">
            <w:pPr>
              <w:pStyle w:val="9"/>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理论教学学时分配</w:t>
            </w:r>
          </w:p>
        </w:tc>
        <w:tc>
          <w:tcPr>
            <w:tcW w:w="3442" w:type="dxa"/>
            <w:vAlign w:val="center"/>
          </w:tcPr>
          <w:p w14:paraId="1C444CCC">
            <w:pPr>
              <w:autoSpaceDE w:val="0"/>
              <w:autoSpaceDN w:val="0"/>
              <w:ind w:firstLine="180" w:firstLineChars="10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公共基础课中的理论教学学时</w:t>
            </w:r>
          </w:p>
        </w:tc>
        <w:tc>
          <w:tcPr>
            <w:tcW w:w="1330" w:type="dxa"/>
            <w:vAlign w:val="center"/>
          </w:tcPr>
          <w:p w14:paraId="4D55D72C">
            <w:pPr>
              <w:autoSpaceDE w:val="0"/>
              <w:autoSpaceDN w:val="0"/>
              <w:spacing w:line="360" w:lineRule="exact"/>
              <w:ind w:firstLine="180" w:firstLineChars="100"/>
              <w:jc w:val="center"/>
              <w:rPr>
                <w:rFonts w:hint="default" w:ascii="Times New Roman" w:hAnsi="Times New Roman" w:eastAsia="宋体" w:cs="Times New Roman"/>
                <w:sz w:val="18"/>
                <w:szCs w:val="18"/>
                <w:highlight w:val="none"/>
                <w:lang w:val="en-US" w:eastAsia="zh-CN"/>
              </w:rPr>
            </w:pPr>
            <w:r>
              <w:rPr>
                <w:rFonts w:hint="default" w:ascii="Times New Roman" w:hAnsi="Times New Roman" w:cs="Times New Roman"/>
                <w:sz w:val="18"/>
                <w:szCs w:val="18"/>
                <w:highlight w:val="none"/>
                <w:lang w:val="en-US" w:eastAsia="zh-CN"/>
              </w:rPr>
              <w:t>602</w:t>
            </w:r>
          </w:p>
        </w:tc>
        <w:tc>
          <w:tcPr>
            <w:tcW w:w="2014" w:type="dxa"/>
            <w:vAlign w:val="center"/>
          </w:tcPr>
          <w:p w14:paraId="1759DAA9">
            <w:pPr>
              <w:autoSpaceDE w:val="0"/>
              <w:autoSpaceDN w:val="0"/>
              <w:spacing w:line="360" w:lineRule="exact"/>
              <w:ind w:firstLine="180" w:firstLineChars="10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t>20.96</w:t>
            </w:r>
            <w:r>
              <w:rPr>
                <w:rFonts w:hint="default" w:ascii="Times New Roman" w:hAnsi="Times New Roman" w:cs="Times New Roman"/>
                <w:sz w:val="18"/>
                <w:szCs w:val="18"/>
                <w:highlight w:val="none"/>
              </w:rPr>
              <w:t>%</w:t>
            </w:r>
          </w:p>
        </w:tc>
      </w:tr>
      <w:tr w14:paraId="15A46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553" w:type="dxa"/>
            <w:vMerge w:val="continue"/>
            <w:vAlign w:val="center"/>
          </w:tcPr>
          <w:p w14:paraId="5D0322B1">
            <w:pPr>
              <w:pStyle w:val="9"/>
              <w:jc w:val="center"/>
              <w:rPr>
                <w:rFonts w:hint="default" w:ascii="Times New Roman" w:hAnsi="Times New Roman" w:cs="Times New Roman"/>
                <w:sz w:val="18"/>
                <w:szCs w:val="18"/>
                <w:highlight w:val="none"/>
              </w:rPr>
            </w:pPr>
          </w:p>
        </w:tc>
        <w:tc>
          <w:tcPr>
            <w:tcW w:w="3442" w:type="dxa"/>
            <w:vAlign w:val="center"/>
          </w:tcPr>
          <w:p w14:paraId="59D81F1E">
            <w:pPr>
              <w:autoSpaceDE w:val="0"/>
              <w:autoSpaceDN w:val="0"/>
              <w:ind w:firstLine="180" w:firstLineChars="10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专业技能课中的理论教学学时</w:t>
            </w:r>
          </w:p>
        </w:tc>
        <w:tc>
          <w:tcPr>
            <w:tcW w:w="1330" w:type="dxa"/>
            <w:vAlign w:val="center"/>
          </w:tcPr>
          <w:p w14:paraId="3E5B0716">
            <w:pPr>
              <w:autoSpaceDE w:val="0"/>
              <w:autoSpaceDN w:val="0"/>
              <w:spacing w:line="360" w:lineRule="exact"/>
              <w:ind w:firstLine="180" w:firstLineChars="100"/>
              <w:jc w:val="center"/>
              <w:rPr>
                <w:rFonts w:hint="default" w:ascii="Times New Roman" w:hAnsi="Times New Roman" w:eastAsia="宋体" w:cs="Times New Roman"/>
                <w:sz w:val="18"/>
                <w:szCs w:val="18"/>
                <w:highlight w:val="none"/>
                <w:lang w:val="en-US" w:eastAsia="zh-CN"/>
              </w:rPr>
            </w:pPr>
            <w:r>
              <w:rPr>
                <w:rFonts w:hint="default" w:ascii="Times New Roman" w:hAnsi="Times New Roman" w:cs="Times New Roman"/>
                <w:sz w:val="18"/>
                <w:szCs w:val="18"/>
                <w:highlight w:val="none"/>
                <w:lang w:val="en-US" w:eastAsia="zh-CN"/>
              </w:rPr>
              <w:t>272</w:t>
            </w:r>
          </w:p>
        </w:tc>
        <w:tc>
          <w:tcPr>
            <w:tcW w:w="2014" w:type="dxa"/>
            <w:vAlign w:val="center"/>
          </w:tcPr>
          <w:p w14:paraId="4BB283B5">
            <w:pPr>
              <w:autoSpaceDE w:val="0"/>
              <w:autoSpaceDN w:val="0"/>
              <w:spacing w:line="360" w:lineRule="exact"/>
              <w:ind w:firstLine="180" w:firstLineChars="10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t>9.47</w:t>
            </w:r>
            <w:r>
              <w:rPr>
                <w:rFonts w:hint="default" w:ascii="Times New Roman" w:hAnsi="Times New Roman" w:cs="Times New Roman"/>
                <w:sz w:val="18"/>
                <w:szCs w:val="18"/>
                <w:highlight w:val="none"/>
              </w:rPr>
              <w:t>%</w:t>
            </w:r>
          </w:p>
        </w:tc>
      </w:tr>
      <w:tr w14:paraId="341CA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553" w:type="dxa"/>
            <w:vMerge w:val="continue"/>
            <w:vAlign w:val="center"/>
          </w:tcPr>
          <w:p w14:paraId="6CB71376">
            <w:pPr>
              <w:pStyle w:val="9"/>
              <w:jc w:val="center"/>
              <w:rPr>
                <w:rFonts w:hint="default" w:ascii="Times New Roman" w:hAnsi="Times New Roman" w:cs="Times New Roman"/>
                <w:sz w:val="18"/>
                <w:szCs w:val="18"/>
                <w:highlight w:val="none"/>
              </w:rPr>
            </w:pPr>
          </w:p>
        </w:tc>
        <w:tc>
          <w:tcPr>
            <w:tcW w:w="3442" w:type="dxa"/>
            <w:vAlign w:val="center"/>
          </w:tcPr>
          <w:p w14:paraId="7F0921AC">
            <w:pPr>
              <w:autoSpaceDE w:val="0"/>
              <w:autoSpaceDN w:val="0"/>
              <w:jc w:val="center"/>
              <w:rPr>
                <w:rFonts w:hint="default" w:ascii="Times New Roman" w:hAnsi="Times New Roman" w:eastAsia="宋体" w:cs="Times New Roman"/>
                <w:sz w:val="18"/>
                <w:szCs w:val="18"/>
                <w:highlight w:val="none"/>
                <w:lang w:eastAsia="zh-CN"/>
              </w:rPr>
            </w:pPr>
            <w:r>
              <w:rPr>
                <w:rFonts w:hint="default" w:ascii="Times New Roman" w:hAnsi="Times New Roman" w:cs="Times New Roman"/>
                <w:sz w:val="18"/>
                <w:szCs w:val="18"/>
                <w:highlight w:val="none"/>
                <w:lang w:eastAsia="zh-CN"/>
              </w:rPr>
              <w:t>其他</w:t>
            </w:r>
          </w:p>
        </w:tc>
        <w:tc>
          <w:tcPr>
            <w:tcW w:w="1330" w:type="dxa"/>
            <w:vAlign w:val="center"/>
          </w:tcPr>
          <w:p w14:paraId="434B5302">
            <w:pPr>
              <w:autoSpaceDE w:val="0"/>
              <w:autoSpaceDN w:val="0"/>
              <w:spacing w:line="360" w:lineRule="exact"/>
              <w:ind w:firstLine="180" w:firstLineChars="10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48</w:t>
            </w:r>
          </w:p>
        </w:tc>
        <w:tc>
          <w:tcPr>
            <w:tcW w:w="2014" w:type="dxa"/>
            <w:vAlign w:val="center"/>
          </w:tcPr>
          <w:p w14:paraId="448607A6">
            <w:pPr>
              <w:autoSpaceDE w:val="0"/>
              <w:autoSpaceDN w:val="0"/>
              <w:spacing w:line="360" w:lineRule="exact"/>
              <w:ind w:firstLine="180" w:firstLineChars="10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1.67%</w:t>
            </w:r>
          </w:p>
        </w:tc>
      </w:tr>
      <w:tr w14:paraId="5DECB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553" w:type="dxa"/>
            <w:vMerge w:val="continue"/>
            <w:vAlign w:val="center"/>
          </w:tcPr>
          <w:p w14:paraId="7E59D87F">
            <w:pPr>
              <w:pStyle w:val="9"/>
              <w:jc w:val="center"/>
              <w:rPr>
                <w:rFonts w:hint="default" w:ascii="Times New Roman" w:hAnsi="Times New Roman" w:cs="Times New Roman"/>
                <w:sz w:val="18"/>
                <w:szCs w:val="18"/>
                <w:highlight w:val="none"/>
              </w:rPr>
            </w:pPr>
          </w:p>
        </w:tc>
        <w:tc>
          <w:tcPr>
            <w:tcW w:w="3442" w:type="dxa"/>
            <w:vAlign w:val="center"/>
          </w:tcPr>
          <w:p w14:paraId="694563BD">
            <w:pPr>
              <w:autoSpaceDE w:val="0"/>
              <w:autoSpaceDN w:val="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合计</w:t>
            </w:r>
          </w:p>
        </w:tc>
        <w:tc>
          <w:tcPr>
            <w:tcW w:w="1330" w:type="dxa"/>
            <w:vAlign w:val="center"/>
          </w:tcPr>
          <w:p w14:paraId="53D64A1D">
            <w:pPr>
              <w:autoSpaceDE w:val="0"/>
              <w:autoSpaceDN w:val="0"/>
              <w:spacing w:line="360" w:lineRule="exact"/>
              <w:ind w:firstLine="180" w:firstLineChars="100"/>
              <w:jc w:val="center"/>
              <w:rPr>
                <w:rFonts w:hint="default" w:ascii="Times New Roman" w:hAnsi="Times New Roman" w:eastAsia="宋体" w:cs="Times New Roman"/>
                <w:sz w:val="18"/>
                <w:szCs w:val="18"/>
                <w:highlight w:val="none"/>
                <w:lang w:val="en-US" w:eastAsia="zh-CN"/>
              </w:rPr>
            </w:pPr>
            <w:r>
              <w:rPr>
                <w:rFonts w:hint="default" w:ascii="Times New Roman" w:hAnsi="Times New Roman" w:cs="Times New Roman"/>
                <w:sz w:val="18"/>
                <w:szCs w:val="18"/>
                <w:highlight w:val="none"/>
                <w:lang w:val="en-US" w:eastAsia="zh-CN"/>
              </w:rPr>
              <w:t>922</w:t>
            </w:r>
          </w:p>
        </w:tc>
        <w:tc>
          <w:tcPr>
            <w:tcW w:w="2014" w:type="dxa"/>
            <w:vAlign w:val="center"/>
          </w:tcPr>
          <w:p w14:paraId="4DFA4BA8">
            <w:pPr>
              <w:autoSpaceDE w:val="0"/>
              <w:autoSpaceDN w:val="0"/>
              <w:spacing w:line="360" w:lineRule="exact"/>
              <w:ind w:firstLine="181" w:firstLineChars="100"/>
              <w:jc w:val="center"/>
              <w:rPr>
                <w:rFonts w:hint="default" w:ascii="Times New Roman" w:hAnsi="Times New Roman" w:cs="Times New Roman"/>
                <w:sz w:val="18"/>
                <w:szCs w:val="18"/>
                <w:highlight w:val="none"/>
              </w:rPr>
            </w:pPr>
            <w:r>
              <w:rPr>
                <w:rFonts w:hint="default" w:ascii="Times New Roman" w:hAnsi="Times New Roman" w:cs="Times New Roman"/>
                <w:b/>
                <w:bCs/>
                <w:sz w:val="18"/>
                <w:szCs w:val="18"/>
                <w:highlight w:val="none"/>
                <w:lang w:val="en-US" w:eastAsia="zh-CN"/>
              </w:rPr>
              <w:t>3</w:t>
            </w:r>
            <w:r>
              <w:rPr>
                <w:rFonts w:hint="eastAsia" w:cs="Times New Roman"/>
                <w:b/>
                <w:bCs/>
                <w:sz w:val="18"/>
                <w:szCs w:val="18"/>
                <w:highlight w:val="none"/>
                <w:lang w:val="en-US" w:eastAsia="zh-CN"/>
              </w:rPr>
              <w:t>2</w:t>
            </w:r>
            <w:r>
              <w:rPr>
                <w:rFonts w:hint="default" w:ascii="Times New Roman" w:hAnsi="Times New Roman" w:cs="Times New Roman"/>
                <w:b/>
                <w:bCs/>
                <w:sz w:val="18"/>
                <w:szCs w:val="18"/>
                <w:highlight w:val="none"/>
                <w:lang w:val="en-US" w:eastAsia="zh-CN"/>
              </w:rPr>
              <w:t>.10</w:t>
            </w:r>
            <w:r>
              <w:rPr>
                <w:rFonts w:hint="default" w:ascii="Times New Roman" w:hAnsi="Times New Roman" w:cs="Times New Roman"/>
                <w:b/>
                <w:bCs/>
                <w:sz w:val="18"/>
                <w:szCs w:val="18"/>
                <w:highlight w:val="none"/>
              </w:rPr>
              <w:t>%</w:t>
            </w:r>
          </w:p>
        </w:tc>
      </w:tr>
      <w:tr w14:paraId="567FB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553" w:type="dxa"/>
            <w:vMerge w:val="restart"/>
            <w:vAlign w:val="center"/>
          </w:tcPr>
          <w:p w14:paraId="2E17ED09">
            <w:pPr>
              <w:pStyle w:val="9"/>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实践教学学时分配</w:t>
            </w:r>
          </w:p>
        </w:tc>
        <w:tc>
          <w:tcPr>
            <w:tcW w:w="3442" w:type="dxa"/>
            <w:vAlign w:val="center"/>
          </w:tcPr>
          <w:p w14:paraId="4FCCB5C8">
            <w:pPr>
              <w:autoSpaceDE w:val="0"/>
              <w:autoSpaceDN w:val="0"/>
              <w:ind w:firstLine="180" w:firstLineChars="10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公共基础课中的实践教学学时</w:t>
            </w:r>
          </w:p>
        </w:tc>
        <w:tc>
          <w:tcPr>
            <w:tcW w:w="1330" w:type="dxa"/>
            <w:vAlign w:val="center"/>
          </w:tcPr>
          <w:p w14:paraId="57DC2FA9">
            <w:pPr>
              <w:autoSpaceDE w:val="0"/>
              <w:autoSpaceDN w:val="0"/>
              <w:spacing w:line="360" w:lineRule="exact"/>
              <w:ind w:firstLine="180" w:firstLineChars="100"/>
              <w:jc w:val="center"/>
              <w:rPr>
                <w:rFonts w:hint="default" w:ascii="Times New Roman" w:hAnsi="Times New Roman" w:eastAsia="宋体" w:cs="Times New Roman"/>
                <w:sz w:val="18"/>
                <w:szCs w:val="18"/>
                <w:highlight w:val="none"/>
                <w:lang w:val="en-US" w:eastAsia="zh-CN"/>
              </w:rPr>
            </w:pPr>
            <w:r>
              <w:rPr>
                <w:rFonts w:hint="default" w:ascii="Times New Roman" w:hAnsi="Times New Roman" w:cs="Times New Roman"/>
                <w:sz w:val="18"/>
                <w:szCs w:val="18"/>
                <w:highlight w:val="none"/>
                <w:lang w:val="en-US" w:eastAsia="zh-CN"/>
              </w:rPr>
              <w:t>390</w:t>
            </w:r>
          </w:p>
        </w:tc>
        <w:tc>
          <w:tcPr>
            <w:tcW w:w="2014" w:type="dxa"/>
            <w:vAlign w:val="center"/>
          </w:tcPr>
          <w:p w14:paraId="70BA0A3B">
            <w:pPr>
              <w:autoSpaceDE w:val="0"/>
              <w:autoSpaceDN w:val="0"/>
              <w:spacing w:line="360" w:lineRule="exact"/>
              <w:ind w:firstLine="180" w:firstLineChars="10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t>13.58</w:t>
            </w:r>
            <w:r>
              <w:rPr>
                <w:rFonts w:hint="default" w:ascii="Times New Roman" w:hAnsi="Times New Roman" w:cs="Times New Roman"/>
                <w:sz w:val="18"/>
                <w:szCs w:val="18"/>
                <w:highlight w:val="none"/>
              </w:rPr>
              <w:t>%</w:t>
            </w:r>
          </w:p>
        </w:tc>
      </w:tr>
      <w:tr w14:paraId="6A161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553" w:type="dxa"/>
            <w:vMerge w:val="continue"/>
            <w:vAlign w:val="center"/>
          </w:tcPr>
          <w:p w14:paraId="31A0A4C7">
            <w:pPr>
              <w:autoSpaceDE w:val="0"/>
              <w:autoSpaceDN w:val="0"/>
              <w:ind w:firstLine="420"/>
              <w:jc w:val="center"/>
              <w:rPr>
                <w:rFonts w:hint="default" w:ascii="Times New Roman" w:hAnsi="Times New Roman" w:cs="Times New Roman"/>
                <w:sz w:val="18"/>
                <w:szCs w:val="18"/>
                <w:highlight w:val="none"/>
              </w:rPr>
            </w:pPr>
          </w:p>
        </w:tc>
        <w:tc>
          <w:tcPr>
            <w:tcW w:w="3442" w:type="dxa"/>
            <w:vAlign w:val="center"/>
          </w:tcPr>
          <w:p w14:paraId="4092B530">
            <w:pPr>
              <w:autoSpaceDE w:val="0"/>
              <w:autoSpaceDN w:val="0"/>
              <w:ind w:firstLine="180" w:firstLineChars="10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专业技能课程中的实践教学学时</w:t>
            </w:r>
          </w:p>
        </w:tc>
        <w:tc>
          <w:tcPr>
            <w:tcW w:w="1330" w:type="dxa"/>
            <w:vAlign w:val="center"/>
          </w:tcPr>
          <w:p w14:paraId="143BC13B">
            <w:pPr>
              <w:autoSpaceDE w:val="0"/>
              <w:autoSpaceDN w:val="0"/>
              <w:spacing w:line="360" w:lineRule="exact"/>
              <w:ind w:firstLine="180" w:firstLineChars="100"/>
              <w:jc w:val="center"/>
              <w:rPr>
                <w:rFonts w:hint="default" w:ascii="Times New Roman" w:hAnsi="Times New Roman" w:eastAsia="宋体" w:cs="Times New Roman"/>
                <w:sz w:val="18"/>
                <w:szCs w:val="18"/>
                <w:highlight w:val="none"/>
                <w:lang w:val="en-US" w:eastAsia="zh-CN"/>
              </w:rPr>
            </w:pPr>
            <w:r>
              <w:rPr>
                <w:rFonts w:hint="default" w:ascii="Times New Roman" w:hAnsi="Times New Roman" w:cs="Times New Roman"/>
                <w:sz w:val="18"/>
                <w:szCs w:val="18"/>
                <w:highlight w:val="none"/>
                <w:lang w:val="en-US" w:eastAsia="zh-CN"/>
              </w:rPr>
              <w:t>480</w:t>
            </w:r>
          </w:p>
        </w:tc>
        <w:tc>
          <w:tcPr>
            <w:tcW w:w="2014" w:type="dxa"/>
            <w:vAlign w:val="center"/>
          </w:tcPr>
          <w:p w14:paraId="0486137F">
            <w:pPr>
              <w:autoSpaceDE w:val="0"/>
              <w:autoSpaceDN w:val="0"/>
              <w:spacing w:line="360" w:lineRule="exact"/>
              <w:ind w:firstLine="180" w:firstLineChars="10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t>16.71</w:t>
            </w:r>
            <w:r>
              <w:rPr>
                <w:rFonts w:hint="default" w:ascii="Times New Roman" w:hAnsi="Times New Roman" w:cs="Times New Roman"/>
                <w:sz w:val="18"/>
                <w:szCs w:val="18"/>
                <w:highlight w:val="none"/>
              </w:rPr>
              <w:t>%</w:t>
            </w:r>
          </w:p>
        </w:tc>
      </w:tr>
      <w:tr w14:paraId="3E8B5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553" w:type="dxa"/>
            <w:vMerge w:val="continue"/>
            <w:vAlign w:val="center"/>
          </w:tcPr>
          <w:p w14:paraId="50ED3C9E">
            <w:pPr>
              <w:autoSpaceDE w:val="0"/>
              <w:autoSpaceDN w:val="0"/>
              <w:ind w:firstLine="420"/>
              <w:jc w:val="center"/>
              <w:rPr>
                <w:rFonts w:hint="default" w:ascii="Times New Roman" w:hAnsi="Times New Roman" w:cs="Times New Roman"/>
                <w:sz w:val="18"/>
                <w:szCs w:val="18"/>
                <w:highlight w:val="none"/>
              </w:rPr>
            </w:pPr>
          </w:p>
        </w:tc>
        <w:tc>
          <w:tcPr>
            <w:tcW w:w="3442" w:type="dxa"/>
            <w:vAlign w:val="center"/>
          </w:tcPr>
          <w:p w14:paraId="4653C2CB">
            <w:pPr>
              <w:autoSpaceDE w:val="0"/>
              <w:autoSpaceDN w:val="0"/>
              <w:jc w:val="center"/>
              <w:rPr>
                <w:rFonts w:hint="default" w:ascii="Times New Roman" w:hAnsi="Times New Roman" w:eastAsia="宋体" w:cs="Times New Roman"/>
                <w:sz w:val="18"/>
                <w:szCs w:val="18"/>
                <w:highlight w:val="none"/>
                <w:lang w:eastAsia="zh-CN"/>
              </w:rPr>
            </w:pPr>
            <w:r>
              <w:rPr>
                <w:rFonts w:hint="default" w:ascii="Times New Roman" w:hAnsi="Times New Roman" w:cs="Times New Roman"/>
                <w:sz w:val="18"/>
                <w:szCs w:val="18"/>
                <w:highlight w:val="none"/>
                <w:lang w:eastAsia="zh-CN"/>
              </w:rPr>
              <w:t>其他</w:t>
            </w:r>
          </w:p>
        </w:tc>
        <w:tc>
          <w:tcPr>
            <w:tcW w:w="1330" w:type="dxa"/>
            <w:vAlign w:val="center"/>
          </w:tcPr>
          <w:p w14:paraId="36A130FB">
            <w:pPr>
              <w:autoSpaceDE w:val="0"/>
              <w:autoSpaceDN w:val="0"/>
              <w:spacing w:line="360" w:lineRule="exact"/>
              <w:ind w:firstLine="180" w:firstLineChars="100"/>
              <w:jc w:val="center"/>
              <w:rPr>
                <w:rFonts w:hint="default" w:ascii="Times New Roman" w:hAnsi="Times New Roman" w:eastAsia="宋体" w:cs="Times New Roman"/>
                <w:sz w:val="18"/>
                <w:szCs w:val="18"/>
                <w:highlight w:val="none"/>
                <w:lang w:val="en-US" w:eastAsia="zh-CN"/>
              </w:rPr>
            </w:pPr>
            <w:r>
              <w:rPr>
                <w:rFonts w:hint="default" w:ascii="Times New Roman" w:hAnsi="Times New Roman" w:cs="Times New Roman"/>
                <w:sz w:val="18"/>
                <w:szCs w:val="18"/>
                <w:highlight w:val="none"/>
                <w:lang w:val="en-US" w:eastAsia="zh-CN"/>
              </w:rPr>
              <w:t>1080</w:t>
            </w:r>
          </w:p>
        </w:tc>
        <w:tc>
          <w:tcPr>
            <w:tcW w:w="2014" w:type="dxa"/>
            <w:vAlign w:val="center"/>
          </w:tcPr>
          <w:p w14:paraId="25F0C657">
            <w:pPr>
              <w:autoSpaceDE w:val="0"/>
              <w:autoSpaceDN w:val="0"/>
              <w:spacing w:line="360" w:lineRule="exact"/>
              <w:ind w:firstLine="180" w:firstLineChars="10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t>37.60</w:t>
            </w:r>
            <w:r>
              <w:rPr>
                <w:rFonts w:hint="default" w:ascii="Times New Roman" w:hAnsi="Times New Roman" w:cs="Times New Roman"/>
                <w:sz w:val="18"/>
                <w:szCs w:val="18"/>
                <w:highlight w:val="none"/>
              </w:rPr>
              <w:t>%</w:t>
            </w:r>
          </w:p>
        </w:tc>
      </w:tr>
      <w:tr w14:paraId="7E4A3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553" w:type="dxa"/>
            <w:vMerge w:val="continue"/>
            <w:vAlign w:val="center"/>
          </w:tcPr>
          <w:p w14:paraId="7045DA23">
            <w:pPr>
              <w:autoSpaceDE w:val="0"/>
              <w:autoSpaceDN w:val="0"/>
              <w:ind w:firstLine="420"/>
              <w:jc w:val="center"/>
              <w:rPr>
                <w:rFonts w:hint="default" w:ascii="Times New Roman" w:hAnsi="Times New Roman" w:cs="Times New Roman"/>
                <w:sz w:val="18"/>
                <w:szCs w:val="18"/>
                <w:highlight w:val="none"/>
              </w:rPr>
            </w:pPr>
          </w:p>
        </w:tc>
        <w:tc>
          <w:tcPr>
            <w:tcW w:w="3442" w:type="dxa"/>
            <w:vAlign w:val="center"/>
          </w:tcPr>
          <w:p w14:paraId="6227AAE1">
            <w:pPr>
              <w:autoSpaceDE w:val="0"/>
              <w:autoSpaceDN w:val="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合计</w:t>
            </w:r>
          </w:p>
        </w:tc>
        <w:tc>
          <w:tcPr>
            <w:tcW w:w="1330" w:type="dxa"/>
            <w:vAlign w:val="center"/>
          </w:tcPr>
          <w:p w14:paraId="56219357">
            <w:pPr>
              <w:autoSpaceDE w:val="0"/>
              <w:autoSpaceDN w:val="0"/>
              <w:spacing w:line="360" w:lineRule="exact"/>
              <w:ind w:firstLine="180" w:firstLineChars="100"/>
              <w:jc w:val="center"/>
              <w:rPr>
                <w:rFonts w:hint="default" w:ascii="Times New Roman" w:hAnsi="Times New Roman" w:eastAsia="宋体" w:cs="Times New Roman"/>
                <w:sz w:val="18"/>
                <w:szCs w:val="18"/>
                <w:highlight w:val="none"/>
                <w:lang w:val="en-US" w:eastAsia="zh-CN"/>
              </w:rPr>
            </w:pPr>
            <w:r>
              <w:rPr>
                <w:rFonts w:hint="default" w:ascii="Times New Roman" w:hAnsi="Times New Roman" w:cs="Times New Roman"/>
                <w:sz w:val="18"/>
                <w:szCs w:val="18"/>
                <w:highlight w:val="none"/>
              </w:rPr>
              <w:t>19</w:t>
            </w:r>
            <w:r>
              <w:rPr>
                <w:rFonts w:hint="default" w:ascii="Times New Roman" w:hAnsi="Times New Roman" w:cs="Times New Roman"/>
                <w:sz w:val="18"/>
                <w:szCs w:val="18"/>
                <w:highlight w:val="none"/>
                <w:lang w:val="en-US" w:eastAsia="zh-CN"/>
              </w:rPr>
              <w:t>50</w:t>
            </w:r>
          </w:p>
        </w:tc>
        <w:tc>
          <w:tcPr>
            <w:tcW w:w="2014" w:type="dxa"/>
            <w:vAlign w:val="center"/>
          </w:tcPr>
          <w:p w14:paraId="359876F1">
            <w:pPr>
              <w:autoSpaceDE w:val="0"/>
              <w:autoSpaceDN w:val="0"/>
              <w:spacing w:line="360" w:lineRule="exact"/>
              <w:ind w:firstLine="181" w:firstLineChars="100"/>
              <w:jc w:val="center"/>
              <w:rPr>
                <w:rFonts w:hint="default" w:ascii="Times New Roman" w:hAnsi="Times New Roman" w:cs="Times New Roman"/>
                <w:sz w:val="18"/>
                <w:szCs w:val="18"/>
                <w:highlight w:val="none"/>
              </w:rPr>
            </w:pPr>
            <w:r>
              <w:rPr>
                <w:rFonts w:hint="default" w:ascii="Times New Roman" w:hAnsi="Times New Roman" w:cs="Times New Roman"/>
                <w:b/>
                <w:bCs/>
                <w:sz w:val="18"/>
                <w:szCs w:val="18"/>
                <w:highlight w:val="none"/>
              </w:rPr>
              <w:t>67.</w:t>
            </w:r>
            <w:r>
              <w:rPr>
                <w:rFonts w:hint="eastAsia" w:cs="Times New Roman"/>
                <w:b/>
                <w:bCs/>
                <w:sz w:val="18"/>
                <w:szCs w:val="18"/>
                <w:highlight w:val="none"/>
                <w:lang w:val="en-US" w:eastAsia="zh-CN"/>
              </w:rPr>
              <w:t>90</w:t>
            </w:r>
            <w:r>
              <w:rPr>
                <w:rFonts w:hint="default" w:ascii="Times New Roman" w:hAnsi="Times New Roman" w:cs="Times New Roman"/>
                <w:b/>
                <w:bCs/>
                <w:sz w:val="18"/>
                <w:szCs w:val="18"/>
                <w:highlight w:val="none"/>
              </w:rPr>
              <w:t>%</w:t>
            </w:r>
          </w:p>
        </w:tc>
      </w:tr>
      <w:tr w14:paraId="1CAFD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553" w:type="dxa"/>
            <w:vMerge w:val="restart"/>
            <w:vAlign w:val="center"/>
          </w:tcPr>
          <w:p w14:paraId="0469C9A7">
            <w:pPr>
              <w:pStyle w:val="9"/>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选修课程学时分配</w:t>
            </w:r>
          </w:p>
        </w:tc>
        <w:tc>
          <w:tcPr>
            <w:tcW w:w="3442" w:type="dxa"/>
            <w:vAlign w:val="center"/>
          </w:tcPr>
          <w:p w14:paraId="2BCC554B">
            <w:pPr>
              <w:autoSpaceDE w:val="0"/>
              <w:autoSpaceDN w:val="0"/>
              <w:spacing w:line="360" w:lineRule="exact"/>
              <w:ind w:firstLine="180" w:firstLineChars="10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公共基础限选修课程学时</w:t>
            </w:r>
          </w:p>
        </w:tc>
        <w:tc>
          <w:tcPr>
            <w:tcW w:w="1330" w:type="dxa"/>
            <w:vAlign w:val="center"/>
          </w:tcPr>
          <w:p w14:paraId="4F16BAC3">
            <w:pPr>
              <w:autoSpaceDE w:val="0"/>
              <w:autoSpaceDN w:val="0"/>
              <w:spacing w:line="360" w:lineRule="exact"/>
              <w:ind w:firstLine="180" w:firstLineChars="10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64</w:t>
            </w:r>
          </w:p>
        </w:tc>
        <w:tc>
          <w:tcPr>
            <w:tcW w:w="2014" w:type="dxa"/>
            <w:vAlign w:val="center"/>
          </w:tcPr>
          <w:p w14:paraId="4D76B41B">
            <w:pPr>
              <w:autoSpaceDE w:val="0"/>
              <w:autoSpaceDN w:val="0"/>
              <w:spacing w:line="360" w:lineRule="exact"/>
              <w:ind w:firstLine="180" w:firstLineChars="10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2.2</w:t>
            </w:r>
            <w:r>
              <w:rPr>
                <w:rFonts w:hint="default" w:ascii="Times New Roman" w:hAnsi="Times New Roman" w:cs="Times New Roman"/>
                <w:sz w:val="18"/>
                <w:szCs w:val="18"/>
                <w:highlight w:val="none"/>
                <w:lang w:val="en-US" w:eastAsia="zh-CN"/>
              </w:rPr>
              <w:t>3</w:t>
            </w:r>
            <w:r>
              <w:rPr>
                <w:rFonts w:hint="default" w:ascii="Times New Roman" w:hAnsi="Times New Roman" w:cs="Times New Roman"/>
                <w:sz w:val="18"/>
                <w:szCs w:val="18"/>
                <w:highlight w:val="none"/>
              </w:rPr>
              <w:t>%</w:t>
            </w:r>
          </w:p>
        </w:tc>
      </w:tr>
      <w:tr w14:paraId="3595C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553" w:type="dxa"/>
            <w:vMerge w:val="continue"/>
            <w:vAlign w:val="center"/>
          </w:tcPr>
          <w:p w14:paraId="10F00A34">
            <w:pPr>
              <w:pStyle w:val="9"/>
              <w:jc w:val="center"/>
              <w:rPr>
                <w:rFonts w:hint="default" w:ascii="Times New Roman" w:hAnsi="Times New Roman" w:cs="Times New Roman"/>
                <w:sz w:val="18"/>
                <w:szCs w:val="18"/>
                <w:highlight w:val="none"/>
              </w:rPr>
            </w:pPr>
          </w:p>
        </w:tc>
        <w:tc>
          <w:tcPr>
            <w:tcW w:w="3442" w:type="dxa"/>
            <w:vAlign w:val="center"/>
          </w:tcPr>
          <w:p w14:paraId="11B33CCC">
            <w:pPr>
              <w:autoSpaceDE w:val="0"/>
              <w:autoSpaceDN w:val="0"/>
              <w:spacing w:line="360" w:lineRule="exact"/>
              <w:ind w:firstLine="180" w:firstLineChars="10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公共基础任选修课程学时</w:t>
            </w:r>
          </w:p>
        </w:tc>
        <w:tc>
          <w:tcPr>
            <w:tcW w:w="1330" w:type="dxa"/>
            <w:vAlign w:val="center"/>
          </w:tcPr>
          <w:p w14:paraId="05E890F1">
            <w:pPr>
              <w:autoSpaceDE w:val="0"/>
              <w:autoSpaceDN w:val="0"/>
              <w:spacing w:line="360" w:lineRule="exact"/>
              <w:ind w:firstLine="180" w:firstLineChars="10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64</w:t>
            </w:r>
          </w:p>
        </w:tc>
        <w:tc>
          <w:tcPr>
            <w:tcW w:w="2014" w:type="dxa"/>
            <w:vAlign w:val="center"/>
          </w:tcPr>
          <w:p w14:paraId="70AD9088">
            <w:pPr>
              <w:autoSpaceDE w:val="0"/>
              <w:autoSpaceDN w:val="0"/>
              <w:spacing w:line="360" w:lineRule="exact"/>
              <w:ind w:firstLine="180" w:firstLineChars="10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2.2</w:t>
            </w:r>
            <w:r>
              <w:rPr>
                <w:rFonts w:hint="default" w:ascii="Times New Roman" w:hAnsi="Times New Roman" w:cs="Times New Roman"/>
                <w:sz w:val="18"/>
                <w:szCs w:val="18"/>
                <w:highlight w:val="none"/>
                <w:lang w:val="en-US" w:eastAsia="zh-CN"/>
              </w:rPr>
              <w:t>3</w:t>
            </w:r>
            <w:r>
              <w:rPr>
                <w:rFonts w:hint="default" w:ascii="Times New Roman" w:hAnsi="Times New Roman" w:cs="Times New Roman"/>
                <w:sz w:val="18"/>
                <w:szCs w:val="18"/>
                <w:highlight w:val="none"/>
              </w:rPr>
              <w:t>%</w:t>
            </w:r>
          </w:p>
        </w:tc>
      </w:tr>
      <w:tr w14:paraId="6F5BA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553" w:type="dxa"/>
            <w:vMerge w:val="continue"/>
            <w:vAlign w:val="center"/>
          </w:tcPr>
          <w:p w14:paraId="00484162">
            <w:pPr>
              <w:pStyle w:val="9"/>
              <w:jc w:val="center"/>
              <w:rPr>
                <w:rFonts w:hint="default" w:ascii="Times New Roman" w:hAnsi="Times New Roman" w:cs="Times New Roman"/>
                <w:sz w:val="18"/>
                <w:szCs w:val="18"/>
                <w:highlight w:val="none"/>
              </w:rPr>
            </w:pPr>
          </w:p>
        </w:tc>
        <w:tc>
          <w:tcPr>
            <w:tcW w:w="3442" w:type="dxa"/>
            <w:shd w:val="clear" w:color="auto" w:fill="auto"/>
            <w:vAlign w:val="center"/>
          </w:tcPr>
          <w:p w14:paraId="5842B3F6">
            <w:pPr>
              <w:autoSpaceDE w:val="0"/>
              <w:autoSpaceDN w:val="0"/>
              <w:spacing w:line="360" w:lineRule="exact"/>
              <w:ind w:firstLine="180" w:firstLineChars="10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专业拓展（限选）课程学时</w:t>
            </w:r>
          </w:p>
        </w:tc>
        <w:tc>
          <w:tcPr>
            <w:tcW w:w="1330" w:type="dxa"/>
            <w:shd w:val="clear" w:color="auto" w:fill="auto"/>
            <w:vAlign w:val="center"/>
          </w:tcPr>
          <w:p w14:paraId="79AB6A0A">
            <w:pPr>
              <w:autoSpaceDE w:val="0"/>
              <w:autoSpaceDN w:val="0"/>
              <w:spacing w:line="360" w:lineRule="exact"/>
              <w:ind w:firstLine="180" w:firstLineChars="10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192</w:t>
            </w:r>
          </w:p>
        </w:tc>
        <w:tc>
          <w:tcPr>
            <w:tcW w:w="2014" w:type="dxa"/>
            <w:vAlign w:val="center"/>
          </w:tcPr>
          <w:p w14:paraId="5D33E401">
            <w:pPr>
              <w:autoSpaceDE w:val="0"/>
              <w:autoSpaceDN w:val="0"/>
              <w:spacing w:line="360" w:lineRule="exact"/>
              <w:ind w:firstLine="180" w:firstLineChars="10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6.</w:t>
            </w:r>
            <w:r>
              <w:rPr>
                <w:rFonts w:hint="default" w:ascii="Times New Roman" w:hAnsi="Times New Roman" w:cs="Times New Roman"/>
                <w:sz w:val="18"/>
                <w:szCs w:val="18"/>
                <w:highlight w:val="none"/>
                <w:lang w:val="en-US" w:eastAsia="zh-CN"/>
              </w:rPr>
              <w:t>69</w:t>
            </w:r>
            <w:r>
              <w:rPr>
                <w:rFonts w:hint="default" w:ascii="Times New Roman" w:hAnsi="Times New Roman" w:cs="Times New Roman"/>
                <w:sz w:val="18"/>
                <w:szCs w:val="18"/>
                <w:highlight w:val="none"/>
              </w:rPr>
              <w:t>%</w:t>
            </w:r>
          </w:p>
        </w:tc>
      </w:tr>
      <w:tr w14:paraId="3B13E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1553" w:type="dxa"/>
            <w:vMerge w:val="continue"/>
            <w:vAlign w:val="center"/>
          </w:tcPr>
          <w:p w14:paraId="27307C2A">
            <w:pPr>
              <w:pStyle w:val="9"/>
              <w:jc w:val="center"/>
              <w:rPr>
                <w:rFonts w:hint="default" w:ascii="Times New Roman" w:hAnsi="Times New Roman" w:cs="Times New Roman"/>
                <w:sz w:val="18"/>
                <w:szCs w:val="18"/>
                <w:highlight w:val="none"/>
              </w:rPr>
            </w:pPr>
          </w:p>
        </w:tc>
        <w:tc>
          <w:tcPr>
            <w:tcW w:w="3442" w:type="dxa"/>
            <w:vAlign w:val="center"/>
          </w:tcPr>
          <w:p w14:paraId="48739DA2">
            <w:pPr>
              <w:autoSpaceDE w:val="0"/>
              <w:autoSpaceDN w:val="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合计</w:t>
            </w:r>
          </w:p>
        </w:tc>
        <w:tc>
          <w:tcPr>
            <w:tcW w:w="1330" w:type="dxa"/>
            <w:vAlign w:val="center"/>
          </w:tcPr>
          <w:p w14:paraId="22E65873">
            <w:pPr>
              <w:autoSpaceDE w:val="0"/>
              <w:autoSpaceDN w:val="0"/>
              <w:spacing w:line="360" w:lineRule="exact"/>
              <w:ind w:firstLine="180" w:firstLineChars="10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320</w:t>
            </w:r>
          </w:p>
        </w:tc>
        <w:tc>
          <w:tcPr>
            <w:tcW w:w="2014" w:type="dxa"/>
            <w:vAlign w:val="center"/>
          </w:tcPr>
          <w:p w14:paraId="022FB93C">
            <w:pPr>
              <w:autoSpaceDE w:val="0"/>
              <w:autoSpaceDN w:val="0"/>
              <w:spacing w:line="360" w:lineRule="exact"/>
              <w:ind w:firstLine="181" w:firstLineChars="100"/>
              <w:jc w:val="center"/>
              <w:rPr>
                <w:rFonts w:hint="default" w:ascii="Times New Roman" w:hAnsi="Times New Roman" w:cs="Times New Roman"/>
                <w:sz w:val="18"/>
                <w:szCs w:val="18"/>
                <w:highlight w:val="none"/>
              </w:rPr>
            </w:pPr>
            <w:r>
              <w:rPr>
                <w:rFonts w:hint="default" w:ascii="Times New Roman" w:hAnsi="Times New Roman" w:cs="Times New Roman"/>
                <w:b/>
                <w:bCs/>
                <w:sz w:val="18"/>
                <w:szCs w:val="18"/>
                <w:highlight w:val="none"/>
              </w:rPr>
              <w:t>11.</w:t>
            </w:r>
            <w:r>
              <w:rPr>
                <w:rFonts w:hint="default" w:ascii="Times New Roman" w:hAnsi="Times New Roman" w:cs="Times New Roman"/>
                <w:b/>
                <w:bCs/>
                <w:sz w:val="18"/>
                <w:szCs w:val="18"/>
                <w:highlight w:val="none"/>
                <w:lang w:val="en-US" w:eastAsia="zh-CN"/>
              </w:rPr>
              <w:t>15</w:t>
            </w:r>
            <w:r>
              <w:rPr>
                <w:rFonts w:hint="default" w:ascii="Times New Roman" w:hAnsi="Times New Roman" w:cs="Times New Roman"/>
                <w:b/>
                <w:bCs/>
                <w:sz w:val="18"/>
                <w:szCs w:val="18"/>
                <w:highlight w:val="none"/>
              </w:rPr>
              <w:t>%</w:t>
            </w:r>
          </w:p>
        </w:tc>
      </w:tr>
      <w:tr w14:paraId="2966C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4995" w:type="dxa"/>
            <w:gridSpan w:val="2"/>
            <w:vAlign w:val="center"/>
          </w:tcPr>
          <w:p w14:paraId="300D669B">
            <w:pPr>
              <w:autoSpaceDE w:val="0"/>
              <w:autoSpaceDN w:val="0"/>
              <w:jc w:val="center"/>
              <w:rPr>
                <w:rFonts w:hint="default" w:ascii="Times New Roman" w:hAnsi="Times New Roman" w:eastAsia="宋体" w:cs="Times New Roman"/>
                <w:sz w:val="18"/>
                <w:szCs w:val="18"/>
                <w:highlight w:val="none"/>
                <w:lang w:eastAsia="zh-CN"/>
              </w:rPr>
            </w:pPr>
            <w:r>
              <w:rPr>
                <w:rFonts w:hint="default" w:ascii="Times New Roman" w:hAnsi="Times New Roman" w:cs="Times New Roman"/>
                <w:sz w:val="18"/>
                <w:szCs w:val="18"/>
                <w:highlight w:val="none"/>
                <w:lang w:eastAsia="zh-CN"/>
              </w:rPr>
              <w:t>总学时</w:t>
            </w:r>
          </w:p>
        </w:tc>
        <w:tc>
          <w:tcPr>
            <w:tcW w:w="3344" w:type="dxa"/>
            <w:gridSpan w:val="2"/>
            <w:vAlign w:val="center"/>
          </w:tcPr>
          <w:p w14:paraId="5A02943C">
            <w:pPr>
              <w:autoSpaceDE w:val="0"/>
              <w:autoSpaceDN w:val="0"/>
              <w:spacing w:line="360" w:lineRule="exact"/>
              <w:ind w:firstLine="180" w:firstLineChars="100"/>
              <w:jc w:val="center"/>
              <w:rPr>
                <w:rFonts w:hint="default" w:ascii="Times New Roman" w:hAnsi="Times New Roman" w:eastAsia="宋体" w:cs="Times New Roman"/>
                <w:sz w:val="18"/>
                <w:szCs w:val="18"/>
                <w:highlight w:val="none"/>
                <w:lang w:val="en-US" w:eastAsia="zh-CN"/>
              </w:rPr>
            </w:pPr>
            <w:r>
              <w:rPr>
                <w:rFonts w:hint="default" w:ascii="Times New Roman" w:hAnsi="Times New Roman" w:cs="Times New Roman"/>
                <w:sz w:val="18"/>
                <w:szCs w:val="18"/>
                <w:highlight w:val="none"/>
                <w:lang w:val="en-US" w:eastAsia="zh-CN"/>
              </w:rPr>
              <w:t>2872</w:t>
            </w:r>
          </w:p>
        </w:tc>
      </w:tr>
    </w:tbl>
    <w:p w14:paraId="1A5E2525">
      <w:pPr>
        <w:pStyle w:val="3"/>
        <w:spacing w:beforeLines="0" w:afterLines="0" w:line="360" w:lineRule="atLeast"/>
        <w:ind w:firstLine="422"/>
        <w:rPr>
          <w:rFonts w:hint="default" w:ascii="Times New Roman" w:hAnsi="Times New Roman" w:cs="Times New Roman"/>
          <w:highlight w:val="none"/>
        </w:rPr>
      </w:pPr>
      <w:bookmarkStart w:id="53" w:name="_Toc2894"/>
      <w:bookmarkStart w:id="54" w:name="_Toc21567"/>
      <w:r>
        <w:rPr>
          <w:rFonts w:hint="default" w:ascii="Times New Roman" w:hAnsi="Times New Roman" w:cs="Times New Roman"/>
          <w:highlight w:val="none"/>
        </w:rPr>
        <w:t>（五）公共选修课清单</w:t>
      </w:r>
      <w:bookmarkEnd w:id="53"/>
      <w:bookmarkEnd w:id="54"/>
    </w:p>
    <w:p w14:paraId="18FF5DCB">
      <w:pPr>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公共选修课清单表</w:t>
      </w:r>
    </w:p>
    <w:tbl>
      <w:tblPr>
        <w:tblStyle w:val="35"/>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08CBC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4C3EBF5">
            <w:pPr>
              <w:autoSpaceDE w:val="0"/>
              <w:autoSpaceDN w:val="0"/>
              <w:spacing w:line="360" w:lineRule="exact"/>
              <w:jc w:val="center"/>
              <w:rPr>
                <w:rFonts w:hint="default" w:ascii="Times New Roman" w:hAnsi="Times New Roman" w:cs="Times New Roman"/>
                <w:b/>
                <w:bCs/>
                <w:sz w:val="18"/>
                <w:szCs w:val="18"/>
                <w:highlight w:val="none"/>
                <w:lang w:eastAsia="en-US"/>
              </w:rPr>
            </w:pPr>
            <w:r>
              <w:rPr>
                <w:rFonts w:hint="default" w:ascii="Times New Roman" w:hAnsi="Times New Roman" w:cs="Times New Roman"/>
                <w:b/>
                <w:bCs/>
                <w:sz w:val="18"/>
                <w:szCs w:val="18"/>
                <w:highlight w:val="none"/>
                <w:lang w:eastAsia="en-US"/>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108BFAE8">
            <w:pPr>
              <w:autoSpaceDE w:val="0"/>
              <w:autoSpaceDN w:val="0"/>
              <w:spacing w:line="360" w:lineRule="exact"/>
              <w:jc w:val="center"/>
              <w:rPr>
                <w:rFonts w:hint="default" w:ascii="Times New Roman" w:hAnsi="Times New Roman" w:cs="Times New Roman"/>
                <w:b/>
                <w:bCs/>
                <w:sz w:val="18"/>
                <w:szCs w:val="18"/>
                <w:highlight w:val="none"/>
                <w:lang w:eastAsia="en-US"/>
              </w:rPr>
            </w:pPr>
            <w:r>
              <w:rPr>
                <w:rFonts w:hint="default" w:ascii="Times New Roman" w:hAnsi="Times New Roman" w:cs="Times New Roman"/>
                <w:b/>
                <w:bCs/>
                <w:sz w:val="18"/>
                <w:szCs w:val="18"/>
                <w:highlight w:val="none"/>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685D72C9">
            <w:pPr>
              <w:autoSpaceDE w:val="0"/>
              <w:autoSpaceDN w:val="0"/>
              <w:spacing w:line="360" w:lineRule="exact"/>
              <w:jc w:val="center"/>
              <w:rPr>
                <w:rFonts w:hint="default" w:ascii="Times New Roman" w:hAnsi="Times New Roman" w:cs="Times New Roman"/>
                <w:b/>
                <w:bCs/>
                <w:sz w:val="18"/>
                <w:szCs w:val="18"/>
                <w:highlight w:val="none"/>
                <w:lang w:eastAsia="en-US"/>
              </w:rPr>
            </w:pPr>
            <w:r>
              <w:rPr>
                <w:rFonts w:hint="default" w:ascii="Times New Roman" w:hAnsi="Times New Roman" w:cs="Times New Roman"/>
                <w:b/>
                <w:bCs/>
                <w:sz w:val="18"/>
                <w:szCs w:val="18"/>
                <w:highlight w:val="none"/>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2F806888">
            <w:pPr>
              <w:autoSpaceDE w:val="0"/>
              <w:autoSpaceDN w:val="0"/>
              <w:spacing w:line="360" w:lineRule="exact"/>
              <w:jc w:val="center"/>
              <w:rPr>
                <w:rFonts w:hint="default" w:ascii="Times New Roman" w:hAnsi="Times New Roman" w:cs="Times New Roman"/>
                <w:b/>
                <w:bCs/>
                <w:sz w:val="18"/>
                <w:szCs w:val="18"/>
                <w:highlight w:val="none"/>
                <w:lang w:eastAsia="en-US"/>
              </w:rPr>
            </w:pPr>
            <w:r>
              <w:rPr>
                <w:rFonts w:hint="default" w:ascii="Times New Roman" w:hAnsi="Times New Roman" w:cs="Times New Roman"/>
                <w:b/>
                <w:bCs/>
                <w:sz w:val="18"/>
                <w:szCs w:val="18"/>
                <w:highlight w:val="none"/>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7E6F79AF">
            <w:pPr>
              <w:autoSpaceDE w:val="0"/>
              <w:autoSpaceDN w:val="0"/>
              <w:spacing w:line="360" w:lineRule="exact"/>
              <w:jc w:val="center"/>
              <w:rPr>
                <w:rFonts w:hint="default" w:ascii="Times New Roman" w:hAnsi="Times New Roman" w:cs="Times New Roman"/>
                <w:b/>
                <w:bCs/>
                <w:sz w:val="18"/>
                <w:szCs w:val="18"/>
                <w:highlight w:val="none"/>
                <w:lang w:eastAsia="en-US"/>
              </w:rPr>
            </w:pPr>
            <w:r>
              <w:rPr>
                <w:rFonts w:hint="default" w:ascii="Times New Roman" w:hAnsi="Times New Roman" w:cs="Times New Roman"/>
                <w:b/>
                <w:bCs/>
                <w:sz w:val="18"/>
                <w:szCs w:val="18"/>
                <w:highlight w:val="none"/>
                <w:lang w:eastAsia="en-US"/>
              </w:rPr>
              <w:t>备注</w:t>
            </w:r>
          </w:p>
        </w:tc>
      </w:tr>
      <w:tr w14:paraId="1BF6E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2188EC6">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B98AEA">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674D21">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A0C0DC">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32</w:t>
            </w:r>
          </w:p>
        </w:tc>
        <w:tc>
          <w:tcPr>
            <w:tcW w:w="2281" w:type="dxa"/>
            <w:vMerge w:val="restart"/>
            <w:tcBorders>
              <w:top w:val="single" w:color="000000" w:sz="6" w:space="0"/>
              <w:left w:val="single" w:color="000000" w:sz="6" w:space="0"/>
              <w:right w:val="single" w:color="000000" w:sz="6" w:space="0"/>
            </w:tcBorders>
            <w:vAlign w:val="center"/>
          </w:tcPr>
          <w:p w14:paraId="7DD26A9A">
            <w:pPr>
              <w:autoSpaceDE w:val="0"/>
              <w:autoSpaceDN w:val="0"/>
              <w:spacing w:line="360" w:lineRule="exact"/>
              <w:jc w:val="center"/>
              <w:rPr>
                <w:rFonts w:hint="default" w:ascii="Times New Roman" w:hAnsi="Times New Roman" w:cs="Times New Roman"/>
                <w:sz w:val="18"/>
                <w:szCs w:val="18"/>
                <w:highlight w:val="none"/>
                <w:lang w:eastAsia="zh-CN"/>
              </w:rPr>
            </w:pPr>
            <w:r>
              <w:rPr>
                <w:rFonts w:hint="default" w:ascii="Times New Roman" w:hAnsi="Times New Roman" w:cs="Times New Roman"/>
                <w:sz w:val="18"/>
                <w:szCs w:val="18"/>
                <w:highlight w:val="none"/>
                <w:lang w:eastAsia="zh-CN"/>
              </w:rPr>
              <w:t>8门课程任选2门</w:t>
            </w:r>
          </w:p>
          <w:p w14:paraId="2292C90A">
            <w:pPr>
              <w:autoSpaceDE w:val="0"/>
              <w:autoSpaceDN w:val="0"/>
              <w:spacing w:line="360" w:lineRule="exact"/>
              <w:jc w:val="center"/>
              <w:rPr>
                <w:rFonts w:hint="default" w:ascii="Times New Roman" w:hAnsi="Times New Roman" w:cs="Times New Roman"/>
                <w:sz w:val="18"/>
                <w:szCs w:val="18"/>
                <w:highlight w:val="none"/>
                <w:lang w:val="zh-CN" w:eastAsia="zh-CN"/>
              </w:rPr>
            </w:pPr>
            <w:r>
              <w:rPr>
                <w:rFonts w:hint="default" w:ascii="Times New Roman" w:hAnsi="Times New Roman" w:cs="Times New Roman"/>
                <w:sz w:val="18"/>
                <w:szCs w:val="18"/>
                <w:highlight w:val="none"/>
                <w:lang w:eastAsia="zh-CN"/>
              </w:rPr>
              <w:t>（非艺术类专业学生至少选修2门）</w:t>
            </w:r>
          </w:p>
        </w:tc>
      </w:tr>
      <w:tr w14:paraId="16124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B7395CE">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CD17A7">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988301">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A74157">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32</w:t>
            </w:r>
          </w:p>
        </w:tc>
        <w:tc>
          <w:tcPr>
            <w:tcW w:w="2281" w:type="dxa"/>
            <w:vMerge w:val="continue"/>
            <w:tcBorders>
              <w:left w:val="single" w:color="000000" w:sz="6" w:space="0"/>
              <w:right w:val="single" w:color="000000" w:sz="6" w:space="0"/>
            </w:tcBorders>
            <w:vAlign w:val="center"/>
          </w:tcPr>
          <w:p w14:paraId="4E0481D9">
            <w:pPr>
              <w:autoSpaceDE w:val="0"/>
              <w:autoSpaceDN w:val="0"/>
              <w:spacing w:line="360" w:lineRule="exact"/>
              <w:jc w:val="center"/>
              <w:rPr>
                <w:rFonts w:hint="default" w:ascii="Times New Roman" w:hAnsi="Times New Roman" w:cs="Times New Roman"/>
                <w:sz w:val="18"/>
                <w:szCs w:val="18"/>
                <w:highlight w:val="none"/>
                <w:lang w:val="zh-CN" w:eastAsia="en-US"/>
              </w:rPr>
            </w:pPr>
          </w:p>
        </w:tc>
      </w:tr>
      <w:tr w14:paraId="68B33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AD9EE49">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E7FBC1">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C533FA">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E326B2">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32</w:t>
            </w:r>
          </w:p>
        </w:tc>
        <w:tc>
          <w:tcPr>
            <w:tcW w:w="2281" w:type="dxa"/>
            <w:vMerge w:val="continue"/>
            <w:tcBorders>
              <w:left w:val="single" w:color="000000" w:sz="6" w:space="0"/>
              <w:right w:val="single" w:color="000000" w:sz="6" w:space="0"/>
            </w:tcBorders>
            <w:vAlign w:val="center"/>
          </w:tcPr>
          <w:p w14:paraId="34E4B4B0">
            <w:pPr>
              <w:autoSpaceDE w:val="0"/>
              <w:autoSpaceDN w:val="0"/>
              <w:spacing w:line="360" w:lineRule="exact"/>
              <w:jc w:val="center"/>
              <w:rPr>
                <w:rFonts w:hint="default" w:ascii="Times New Roman" w:hAnsi="Times New Roman" w:cs="Times New Roman"/>
                <w:sz w:val="18"/>
                <w:szCs w:val="18"/>
                <w:highlight w:val="none"/>
                <w:lang w:val="zh-CN" w:eastAsia="en-US"/>
              </w:rPr>
            </w:pPr>
          </w:p>
        </w:tc>
      </w:tr>
      <w:tr w14:paraId="3C07D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C028822">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93DAC9">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1EAFB9">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4EFEBD">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32</w:t>
            </w:r>
          </w:p>
        </w:tc>
        <w:tc>
          <w:tcPr>
            <w:tcW w:w="2281" w:type="dxa"/>
            <w:vMerge w:val="continue"/>
            <w:tcBorders>
              <w:left w:val="single" w:color="000000" w:sz="6" w:space="0"/>
              <w:right w:val="single" w:color="000000" w:sz="6" w:space="0"/>
            </w:tcBorders>
            <w:vAlign w:val="center"/>
          </w:tcPr>
          <w:p w14:paraId="41388A25">
            <w:pPr>
              <w:autoSpaceDE w:val="0"/>
              <w:autoSpaceDN w:val="0"/>
              <w:spacing w:line="360" w:lineRule="exact"/>
              <w:jc w:val="center"/>
              <w:rPr>
                <w:rFonts w:hint="default" w:ascii="Times New Roman" w:hAnsi="Times New Roman" w:cs="Times New Roman"/>
                <w:sz w:val="18"/>
                <w:szCs w:val="18"/>
                <w:highlight w:val="none"/>
                <w:lang w:val="zh-CN" w:eastAsia="en-US"/>
              </w:rPr>
            </w:pPr>
          </w:p>
        </w:tc>
      </w:tr>
      <w:tr w14:paraId="39D06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92ED58">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72C5A2">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B3EC8C">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6E23DA">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32</w:t>
            </w:r>
          </w:p>
        </w:tc>
        <w:tc>
          <w:tcPr>
            <w:tcW w:w="2281" w:type="dxa"/>
            <w:vMerge w:val="continue"/>
            <w:tcBorders>
              <w:left w:val="single" w:color="000000" w:sz="6" w:space="0"/>
              <w:right w:val="single" w:color="000000" w:sz="6" w:space="0"/>
            </w:tcBorders>
            <w:vAlign w:val="center"/>
          </w:tcPr>
          <w:p w14:paraId="1BAEC83A">
            <w:pPr>
              <w:autoSpaceDE w:val="0"/>
              <w:autoSpaceDN w:val="0"/>
              <w:spacing w:line="360" w:lineRule="exact"/>
              <w:jc w:val="center"/>
              <w:rPr>
                <w:rFonts w:hint="default" w:ascii="Times New Roman" w:hAnsi="Times New Roman" w:cs="Times New Roman"/>
                <w:sz w:val="18"/>
                <w:szCs w:val="18"/>
                <w:highlight w:val="none"/>
                <w:lang w:val="zh-CN" w:eastAsia="en-US"/>
              </w:rPr>
            </w:pPr>
          </w:p>
        </w:tc>
      </w:tr>
      <w:tr w14:paraId="333C9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F0FA41">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79C705">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BCC663">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473CC6">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32</w:t>
            </w:r>
          </w:p>
        </w:tc>
        <w:tc>
          <w:tcPr>
            <w:tcW w:w="2281" w:type="dxa"/>
            <w:vMerge w:val="continue"/>
            <w:tcBorders>
              <w:left w:val="single" w:color="000000" w:sz="6" w:space="0"/>
              <w:right w:val="single" w:color="000000" w:sz="6" w:space="0"/>
            </w:tcBorders>
            <w:vAlign w:val="center"/>
          </w:tcPr>
          <w:p w14:paraId="4F9808AF">
            <w:pPr>
              <w:autoSpaceDE w:val="0"/>
              <w:autoSpaceDN w:val="0"/>
              <w:spacing w:line="360" w:lineRule="exact"/>
              <w:jc w:val="center"/>
              <w:rPr>
                <w:rFonts w:hint="default" w:ascii="Times New Roman" w:hAnsi="Times New Roman" w:cs="Times New Roman"/>
                <w:sz w:val="18"/>
                <w:szCs w:val="18"/>
                <w:highlight w:val="none"/>
                <w:lang w:val="zh-CN" w:eastAsia="en-US"/>
              </w:rPr>
            </w:pPr>
          </w:p>
        </w:tc>
      </w:tr>
      <w:tr w14:paraId="23794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7F5429">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B5687F">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10F311">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6BFBB6">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32</w:t>
            </w:r>
          </w:p>
        </w:tc>
        <w:tc>
          <w:tcPr>
            <w:tcW w:w="2281" w:type="dxa"/>
            <w:vMerge w:val="continue"/>
            <w:tcBorders>
              <w:left w:val="single" w:color="000000" w:sz="6" w:space="0"/>
              <w:right w:val="single" w:color="000000" w:sz="6" w:space="0"/>
            </w:tcBorders>
            <w:vAlign w:val="center"/>
          </w:tcPr>
          <w:p w14:paraId="6E08357C">
            <w:pPr>
              <w:autoSpaceDE w:val="0"/>
              <w:autoSpaceDN w:val="0"/>
              <w:spacing w:line="360" w:lineRule="exact"/>
              <w:jc w:val="center"/>
              <w:rPr>
                <w:rFonts w:hint="default" w:ascii="Times New Roman" w:hAnsi="Times New Roman" w:cs="Times New Roman"/>
                <w:sz w:val="18"/>
                <w:szCs w:val="18"/>
                <w:highlight w:val="none"/>
                <w:lang w:val="zh-CN" w:eastAsia="en-US"/>
              </w:rPr>
            </w:pPr>
          </w:p>
        </w:tc>
      </w:tr>
      <w:tr w14:paraId="0BD11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2730F4">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BC64E4">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4F5D4C">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F98668">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06DABFD5">
            <w:pPr>
              <w:autoSpaceDE w:val="0"/>
              <w:autoSpaceDN w:val="0"/>
              <w:spacing w:line="360" w:lineRule="exact"/>
              <w:jc w:val="center"/>
              <w:rPr>
                <w:rFonts w:hint="default" w:ascii="Times New Roman" w:hAnsi="Times New Roman" w:cs="Times New Roman"/>
                <w:sz w:val="18"/>
                <w:szCs w:val="18"/>
                <w:highlight w:val="none"/>
                <w:lang w:val="zh-CN" w:eastAsia="en-US"/>
              </w:rPr>
            </w:pPr>
          </w:p>
        </w:tc>
      </w:tr>
      <w:tr w14:paraId="717BC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0BA4E7">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1705C9">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698C22">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EEEFD2">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32</w:t>
            </w:r>
          </w:p>
        </w:tc>
        <w:tc>
          <w:tcPr>
            <w:tcW w:w="2281" w:type="dxa"/>
            <w:vMerge w:val="restart"/>
            <w:tcBorders>
              <w:top w:val="single" w:color="000000" w:sz="6" w:space="0"/>
              <w:left w:val="single" w:color="000000" w:sz="6" w:space="0"/>
              <w:right w:val="single" w:color="000000" w:sz="6" w:space="0"/>
            </w:tcBorders>
            <w:shd w:val="clear" w:color="auto" w:fill="auto"/>
            <w:vAlign w:val="center"/>
          </w:tcPr>
          <w:p w14:paraId="3E1ECAE4">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任选2门</w:t>
            </w:r>
          </w:p>
          <w:p w14:paraId="7D801CE1">
            <w:pPr>
              <w:autoSpaceDE w:val="0"/>
              <w:autoSpaceDN w:val="0"/>
              <w:spacing w:line="360" w:lineRule="exact"/>
              <w:jc w:val="center"/>
              <w:rPr>
                <w:rFonts w:hint="default" w:ascii="Times New Roman" w:hAnsi="Times New Roman" w:cs="Times New Roman"/>
                <w:sz w:val="18"/>
                <w:szCs w:val="18"/>
                <w:highlight w:val="none"/>
                <w:lang w:val="zh-CN" w:eastAsia="en-US"/>
              </w:rPr>
            </w:pPr>
            <w:r>
              <w:rPr>
                <w:rFonts w:hint="default" w:ascii="Times New Roman" w:hAnsi="Times New Roman" w:cs="Times New Roman"/>
                <w:sz w:val="18"/>
                <w:szCs w:val="18"/>
                <w:highlight w:val="none"/>
                <w:lang w:eastAsia="en-US"/>
              </w:rPr>
              <w:t>在线学习</w:t>
            </w:r>
          </w:p>
        </w:tc>
      </w:tr>
      <w:tr w14:paraId="2386E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DD04C3">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5F3293">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C51BB3">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CB755C">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32</w:t>
            </w:r>
          </w:p>
        </w:tc>
        <w:tc>
          <w:tcPr>
            <w:tcW w:w="2281" w:type="dxa"/>
            <w:vMerge w:val="continue"/>
            <w:tcBorders>
              <w:left w:val="single" w:color="000000" w:sz="6" w:space="0"/>
              <w:right w:val="single" w:color="000000" w:sz="6" w:space="0"/>
            </w:tcBorders>
            <w:shd w:val="clear" w:color="auto" w:fill="auto"/>
            <w:vAlign w:val="center"/>
          </w:tcPr>
          <w:p w14:paraId="0E76E1D1">
            <w:pPr>
              <w:autoSpaceDE w:val="0"/>
              <w:autoSpaceDN w:val="0"/>
              <w:spacing w:line="360" w:lineRule="exact"/>
              <w:jc w:val="center"/>
              <w:rPr>
                <w:rFonts w:hint="default" w:ascii="Times New Roman" w:hAnsi="Times New Roman" w:cs="Times New Roman"/>
                <w:sz w:val="18"/>
                <w:szCs w:val="18"/>
                <w:highlight w:val="none"/>
                <w:lang w:val="zh-CN" w:eastAsia="en-US"/>
              </w:rPr>
            </w:pPr>
          </w:p>
        </w:tc>
      </w:tr>
      <w:tr w14:paraId="5AD96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B7E6E6">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243F7B">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656F75">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1F4C0B">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32</w:t>
            </w:r>
          </w:p>
        </w:tc>
        <w:tc>
          <w:tcPr>
            <w:tcW w:w="2281" w:type="dxa"/>
            <w:vMerge w:val="continue"/>
            <w:tcBorders>
              <w:left w:val="single" w:color="000000" w:sz="6" w:space="0"/>
              <w:right w:val="single" w:color="000000" w:sz="6" w:space="0"/>
            </w:tcBorders>
            <w:shd w:val="clear" w:color="auto" w:fill="auto"/>
            <w:vAlign w:val="center"/>
          </w:tcPr>
          <w:p w14:paraId="62B07B6E">
            <w:pPr>
              <w:autoSpaceDE w:val="0"/>
              <w:autoSpaceDN w:val="0"/>
              <w:spacing w:line="360" w:lineRule="exact"/>
              <w:jc w:val="center"/>
              <w:rPr>
                <w:rFonts w:hint="default" w:ascii="Times New Roman" w:hAnsi="Times New Roman" w:cs="Times New Roman"/>
                <w:sz w:val="18"/>
                <w:szCs w:val="18"/>
                <w:highlight w:val="none"/>
                <w:lang w:val="zh-CN" w:eastAsia="en-US"/>
              </w:rPr>
            </w:pPr>
          </w:p>
        </w:tc>
      </w:tr>
      <w:tr w14:paraId="0F14E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C674F9">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CD1655">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7EAF08">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67DB67">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32</w:t>
            </w:r>
          </w:p>
        </w:tc>
        <w:tc>
          <w:tcPr>
            <w:tcW w:w="2281" w:type="dxa"/>
            <w:vMerge w:val="continue"/>
            <w:tcBorders>
              <w:left w:val="single" w:color="000000" w:sz="6" w:space="0"/>
              <w:right w:val="single" w:color="000000" w:sz="6" w:space="0"/>
            </w:tcBorders>
            <w:shd w:val="clear" w:color="auto" w:fill="auto"/>
            <w:vAlign w:val="center"/>
          </w:tcPr>
          <w:p w14:paraId="29A1214C">
            <w:pPr>
              <w:autoSpaceDE w:val="0"/>
              <w:autoSpaceDN w:val="0"/>
              <w:spacing w:line="360" w:lineRule="exact"/>
              <w:jc w:val="center"/>
              <w:rPr>
                <w:rFonts w:hint="default" w:ascii="Times New Roman" w:hAnsi="Times New Roman" w:cs="Times New Roman"/>
                <w:sz w:val="18"/>
                <w:szCs w:val="18"/>
                <w:highlight w:val="none"/>
                <w:lang w:val="zh-CN" w:eastAsia="en-US"/>
              </w:rPr>
            </w:pPr>
          </w:p>
        </w:tc>
      </w:tr>
      <w:tr w14:paraId="1B7BA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C1E7AE">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34578A">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ADD6C5">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C5C130">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32</w:t>
            </w:r>
          </w:p>
        </w:tc>
        <w:tc>
          <w:tcPr>
            <w:tcW w:w="2281" w:type="dxa"/>
            <w:vMerge w:val="continue"/>
            <w:tcBorders>
              <w:left w:val="single" w:color="000000" w:sz="6" w:space="0"/>
              <w:right w:val="single" w:color="000000" w:sz="6" w:space="0"/>
            </w:tcBorders>
            <w:shd w:val="clear" w:color="auto" w:fill="auto"/>
            <w:vAlign w:val="center"/>
          </w:tcPr>
          <w:p w14:paraId="3088F276">
            <w:pPr>
              <w:autoSpaceDE w:val="0"/>
              <w:autoSpaceDN w:val="0"/>
              <w:spacing w:line="360" w:lineRule="exact"/>
              <w:jc w:val="center"/>
              <w:rPr>
                <w:rFonts w:hint="default" w:ascii="Times New Roman" w:hAnsi="Times New Roman" w:cs="Times New Roman"/>
                <w:sz w:val="18"/>
                <w:szCs w:val="18"/>
                <w:highlight w:val="none"/>
                <w:lang w:val="zh-CN" w:eastAsia="en-US"/>
              </w:rPr>
            </w:pPr>
          </w:p>
        </w:tc>
      </w:tr>
      <w:tr w14:paraId="039DB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ECF754">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C48BF0">
            <w:pPr>
              <w:autoSpaceDE w:val="0"/>
              <w:autoSpaceDN w:val="0"/>
              <w:spacing w:line="360" w:lineRule="exact"/>
              <w:jc w:val="center"/>
              <w:rPr>
                <w:rFonts w:hint="default" w:ascii="Times New Roman" w:hAnsi="Times New Roman" w:cs="Times New Roman"/>
                <w:sz w:val="18"/>
                <w:szCs w:val="18"/>
                <w:highlight w:val="none"/>
                <w:lang w:eastAsia="zh-CN"/>
              </w:rPr>
            </w:pPr>
            <w:r>
              <w:rPr>
                <w:rFonts w:hint="default" w:ascii="Times New Roman" w:hAnsi="Times New Roman" w:cs="Times New Roman"/>
                <w:sz w:val="18"/>
                <w:szCs w:val="18"/>
                <w:highlight w:val="none"/>
                <w:lang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43F2C0">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4AA520">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32</w:t>
            </w:r>
          </w:p>
        </w:tc>
        <w:tc>
          <w:tcPr>
            <w:tcW w:w="2281" w:type="dxa"/>
            <w:vMerge w:val="continue"/>
            <w:tcBorders>
              <w:left w:val="single" w:color="000000" w:sz="6" w:space="0"/>
              <w:right w:val="single" w:color="000000" w:sz="6" w:space="0"/>
            </w:tcBorders>
            <w:shd w:val="clear" w:color="auto" w:fill="auto"/>
            <w:vAlign w:val="center"/>
          </w:tcPr>
          <w:p w14:paraId="3CF9912E">
            <w:pPr>
              <w:autoSpaceDE w:val="0"/>
              <w:autoSpaceDN w:val="0"/>
              <w:spacing w:line="360" w:lineRule="exact"/>
              <w:jc w:val="center"/>
              <w:rPr>
                <w:rFonts w:hint="default" w:ascii="Times New Roman" w:hAnsi="Times New Roman" w:cs="Times New Roman"/>
                <w:sz w:val="18"/>
                <w:szCs w:val="18"/>
                <w:highlight w:val="none"/>
                <w:lang w:val="zh-CN" w:eastAsia="en-US"/>
              </w:rPr>
            </w:pPr>
          </w:p>
        </w:tc>
      </w:tr>
      <w:tr w14:paraId="26F82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58D38C">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BB9EF1">
            <w:pPr>
              <w:autoSpaceDE w:val="0"/>
              <w:autoSpaceDN w:val="0"/>
              <w:spacing w:line="360" w:lineRule="exact"/>
              <w:jc w:val="center"/>
              <w:rPr>
                <w:rFonts w:hint="default" w:ascii="Times New Roman" w:hAnsi="Times New Roman" w:cs="Times New Roman"/>
                <w:sz w:val="18"/>
                <w:szCs w:val="18"/>
                <w:highlight w:val="none"/>
                <w:lang w:eastAsia="zh-CN"/>
              </w:rPr>
            </w:pPr>
            <w:r>
              <w:rPr>
                <w:rFonts w:hint="default" w:ascii="Times New Roman" w:hAnsi="Times New Roman" w:cs="Times New Roman"/>
                <w:sz w:val="18"/>
                <w:szCs w:val="18"/>
                <w:highlight w:val="none"/>
                <w:lang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DF52FE">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FC40CB">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32</w:t>
            </w:r>
          </w:p>
        </w:tc>
        <w:tc>
          <w:tcPr>
            <w:tcW w:w="2281" w:type="dxa"/>
            <w:vMerge w:val="continue"/>
            <w:tcBorders>
              <w:left w:val="single" w:color="000000" w:sz="6" w:space="0"/>
              <w:right w:val="single" w:color="000000" w:sz="6" w:space="0"/>
            </w:tcBorders>
            <w:shd w:val="clear" w:color="auto" w:fill="auto"/>
            <w:vAlign w:val="center"/>
          </w:tcPr>
          <w:p w14:paraId="0050B2F1">
            <w:pPr>
              <w:autoSpaceDE w:val="0"/>
              <w:autoSpaceDN w:val="0"/>
              <w:spacing w:line="360" w:lineRule="exact"/>
              <w:jc w:val="center"/>
              <w:rPr>
                <w:rFonts w:hint="default" w:ascii="Times New Roman" w:hAnsi="Times New Roman" w:cs="Times New Roman"/>
                <w:sz w:val="18"/>
                <w:szCs w:val="18"/>
                <w:highlight w:val="none"/>
                <w:lang w:eastAsia="en-US"/>
              </w:rPr>
            </w:pPr>
          </w:p>
        </w:tc>
      </w:tr>
      <w:tr w14:paraId="39788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8E50EE">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42F9E7">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6D97B2">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3327DC">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32</w:t>
            </w:r>
          </w:p>
        </w:tc>
        <w:tc>
          <w:tcPr>
            <w:tcW w:w="2281" w:type="dxa"/>
            <w:vMerge w:val="continue"/>
            <w:tcBorders>
              <w:left w:val="single" w:color="000000" w:sz="6" w:space="0"/>
              <w:right w:val="single" w:color="000000" w:sz="6" w:space="0"/>
            </w:tcBorders>
            <w:shd w:val="clear" w:color="auto" w:fill="auto"/>
            <w:vAlign w:val="center"/>
          </w:tcPr>
          <w:p w14:paraId="2C04A82B">
            <w:pPr>
              <w:autoSpaceDE w:val="0"/>
              <w:autoSpaceDN w:val="0"/>
              <w:spacing w:line="360" w:lineRule="exact"/>
              <w:jc w:val="center"/>
              <w:rPr>
                <w:rFonts w:hint="default" w:ascii="Times New Roman" w:hAnsi="Times New Roman" w:cs="Times New Roman"/>
                <w:sz w:val="18"/>
                <w:szCs w:val="18"/>
                <w:highlight w:val="none"/>
                <w:lang w:val="zh-CN" w:eastAsia="en-US"/>
              </w:rPr>
            </w:pPr>
          </w:p>
        </w:tc>
      </w:tr>
      <w:tr w14:paraId="0E2A8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792863">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AE0594">
            <w:pPr>
              <w:autoSpaceDE w:val="0"/>
              <w:autoSpaceDN w:val="0"/>
              <w:spacing w:line="360" w:lineRule="exact"/>
              <w:jc w:val="center"/>
              <w:rPr>
                <w:rFonts w:hint="default" w:ascii="Times New Roman" w:hAnsi="Times New Roman" w:cs="Times New Roman"/>
                <w:sz w:val="18"/>
                <w:szCs w:val="18"/>
                <w:highlight w:val="none"/>
                <w:lang w:eastAsia="zh-CN"/>
              </w:rPr>
            </w:pPr>
            <w:r>
              <w:rPr>
                <w:rFonts w:hint="default" w:ascii="Times New Roman" w:hAnsi="Times New Roman" w:cs="Times New Roman"/>
                <w:sz w:val="18"/>
                <w:szCs w:val="18"/>
                <w:highlight w:val="none"/>
                <w:lang w:eastAsia="zh-CN"/>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0CB394">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67BA80">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32</w:t>
            </w:r>
          </w:p>
        </w:tc>
        <w:tc>
          <w:tcPr>
            <w:tcW w:w="2281" w:type="dxa"/>
            <w:vMerge w:val="continue"/>
            <w:tcBorders>
              <w:left w:val="single" w:color="000000" w:sz="6" w:space="0"/>
              <w:right w:val="single" w:color="000000" w:sz="6" w:space="0"/>
            </w:tcBorders>
            <w:shd w:val="clear" w:color="auto" w:fill="auto"/>
            <w:vAlign w:val="center"/>
          </w:tcPr>
          <w:p w14:paraId="50F3CF6C">
            <w:pPr>
              <w:autoSpaceDE w:val="0"/>
              <w:autoSpaceDN w:val="0"/>
              <w:spacing w:line="360" w:lineRule="exact"/>
              <w:jc w:val="center"/>
              <w:rPr>
                <w:rFonts w:hint="default" w:ascii="Times New Roman" w:hAnsi="Times New Roman" w:cs="Times New Roman"/>
                <w:sz w:val="18"/>
                <w:szCs w:val="18"/>
                <w:highlight w:val="none"/>
                <w:lang w:val="zh-CN" w:eastAsia="en-US"/>
              </w:rPr>
            </w:pPr>
          </w:p>
        </w:tc>
      </w:tr>
      <w:tr w14:paraId="73928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86ECFF">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06995C">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E846D0">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A6A939">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32</w:t>
            </w:r>
          </w:p>
        </w:tc>
        <w:tc>
          <w:tcPr>
            <w:tcW w:w="2281" w:type="dxa"/>
            <w:vMerge w:val="continue"/>
            <w:tcBorders>
              <w:left w:val="single" w:color="000000" w:sz="6" w:space="0"/>
              <w:right w:val="single" w:color="000000" w:sz="6" w:space="0"/>
            </w:tcBorders>
            <w:shd w:val="clear" w:color="auto" w:fill="auto"/>
            <w:vAlign w:val="center"/>
          </w:tcPr>
          <w:p w14:paraId="37031D1D">
            <w:pPr>
              <w:autoSpaceDE w:val="0"/>
              <w:autoSpaceDN w:val="0"/>
              <w:spacing w:line="360" w:lineRule="exact"/>
              <w:jc w:val="center"/>
              <w:rPr>
                <w:rFonts w:hint="default" w:ascii="Times New Roman" w:hAnsi="Times New Roman" w:cs="Times New Roman"/>
                <w:sz w:val="18"/>
                <w:szCs w:val="18"/>
                <w:highlight w:val="none"/>
                <w:lang w:eastAsia="en-US"/>
              </w:rPr>
            </w:pPr>
          </w:p>
        </w:tc>
      </w:tr>
      <w:tr w14:paraId="5C914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980D65">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DFF805">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D0D89C">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120D32">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32</w:t>
            </w:r>
          </w:p>
        </w:tc>
        <w:tc>
          <w:tcPr>
            <w:tcW w:w="2281" w:type="dxa"/>
            <w:vMerge w:val="continue"/>
            <w:tcBorders>
              <w:left w:val="single" w:color="000000" w:sz="6" w:space="0"/>
              <w:right w:val="single" w:color="000000" w:sz="6" w:space="0"/>
            </w:tcBorders>
            <w:shd w:val="clear" w:color="auto" w:fill="auto"/>
            <w:vAlign w:val="center"/>
          </w:tcPr>
          <w:p w14:paraId="6EF0514B">
            <w:pPr>
              <w:autoSpaceDE w:val="0"/>
              <w:autoSpaceDN w:val="0"/>
              <w:spacing w:line="360" w:lineRule="exact"/>
              <w:jc w:val="center"/>
              <w:rPr>
                <w:rFonts w:hint="default" w:ascii="Times New Roman" w:hAnsi="Times New Roman" w:cs="Times New Roman"/>
                <w:sz w:val="18"/>
                <w:szCs w:val="18"/>
                <w:highlight w:val="none"/>
                <w:lang w:eastAsia="en-US"/>
              </w:rPr>
            </w:pPr>
          </w:p>
        </w:tc>
      </w:tr>
      <w:tr w14:paraId="0E704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CF5FDC">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D21661">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DC6001">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AF0584">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32</w:t>
            </w:r>
          </w:p>
        </w:tc>
        <w:tc>
          <w:tcPr>
            <w:tcW w:w="2281" w:type="dxa"/>
            <w:vMerge w:val="continue"/>
            <w:tcBorders>
              <w:left w:val="single" w:color="000000" w:sz="6" w:space="0"/>
              <w:right w:val="single" w:color="000000" w:sz="6" w:space="0"/>
            </w:tcBorders>
            <w:shd w:val="clear" w:color="auto" w:fill="auto"/>
            <w:vAlign w:val="center"/>
          </w:tcPr>
          <w:p w14:paraId="1A8FC4D8">
            <w:pPr>
              <w:autoSpaceDE w:val="0"/>
              <w:autoSpaceDN w:val="0"/>
              <w:spacing w:line="360" w:lineRule="exact"/>
              <w:jc w:val="center"/>
              <w:rPr>
                <w:rFonts w:hint="default" w:ascii="Times New Roman" w:hAnsi="Times New Roman" w:cs="Times New Roman"/>
                <w:sz w:val="18"/>
                <w:szCs w:val="18"/>
                <w:highlight w:val="none"/>
                <w:lang w:eastAsia="en-US"/>
              </w:rPr>
            </w:pPr>
          </w:p>
        </w:tc>
      </w:tr>
      <w:tr w14:paraId="0CA7F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E8EAB5">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7FBA84">
            <w:pPr>
              <w:autoSpaceDE w:val="0"/>
              <w:autoSpaceDN w:val="0"/>
              <w:spacing w:line="360" w:lineRule="exact"/>
              <w:jc w:val="center"/>
              <w:rPr>
                <w:rFonts w:hint="default" w:ascii="Times New Roman" w:hAnsi="Times New Roman" w:cs="Times New Roman"/>
                <w:sz w:val="18"/>
                <w:szCs w:val="18"/>
                <w:highlight w:val="none"/>
                <w:lang w:eastAsia="zh-CN"/>
              </w:rPr>
            </w:pPr>
            <w:r>
              <w:rPr>
                <w:rFonts w:hint="default" w:ascii="Times New Roman" w:hAnsi="Times New Roman" w:cs="Times New Roman"/>
                <w:sz w:val="18"/>
                <w:szCs w:val="18"/>
                <w:highlight w:val="none"/>
                <w:lang w:eastAsia="zh-CN"/>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4F3BFB">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D4F541">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32</w:t>
            </w:r>
          </w:p>
        </w:tc>
        <w:tc>
          <w:tcPr>
            <w:tcW w:w="2281" w:type="dxa"/>
            <w:vMerge w:val="continue"/>
            <w:tcBorders>
              <w:left w:val="single" w:color="000000" w:sz="6" w:space="0"/>
              <w:right w:val="single" w:color="000000" w:sz="6" w:space="0"/>
            </w:tcBorders>
            <w:shd w:val="clear" w:color="auto" w:fill="auto"/>
            <w:vAlign w:val="center"/>
          </w:tcPr>
          <w:p w14:paraId="448F0A38">
            <w:pPr>
              <w:autoSpaceDE w:val="0"/>
              <w:autoSpaceDN w:val="0"/>
              <w:spacing w:line="360" w:lineRule="exact"/>
              <w:jc w:val="center"/>
              <w:rPr>
                <w:rFonts w:hint="default" w:ascii="Times New Roman" w:hAnsi="Times New Roman" w:cs="Times New Roman"/>
                <w:sz w:val="18"/>
                <w:szCs w:val="18"/>
                <w:highlight w:val="none"/>
                <w:lang w:eastAsia="en-US"/>
              </w:rPr>
            </w:pPr>
          </w:p>
        </w:tc>
      </w:tr>
      <w:tr w14:paraId="398F1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BC71EA">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7D0D7794">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7C464FCA">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DA9DA33">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32</w:t>
            </w:r>
          </w:p>
        </w:tc>
        <w:tc>
          <w:tcPr>
            <w:tcW w:w="2281" w:type="dxa"/>
            <w:vMerge w:val="continue"/>
            <w:tcBorders>
              <w:left w:val="single" w:color="000000" w:sz="6" w:space="0"/>
              <w:right w:val="single" w:color="000000" w:sz="6" w:space="0"/>
            </w:tcBorders>
            <w:vAlign w:val="center"/>
          </w:tcPr>
          <w:p w14:paraId="27EE6758">
            <w:pPr>
              <w:autoSpaceDE w:val="0"/>
              <w:autoSpaceDN w:val="0"/>
              <w:spacing w:line="360" w:lineRule="exact"/>
              <w:jc w:val="center"/>
              <w:rPr>
                <w:rFonts w:hint="default" w:ascii="Times New Roman" w:hAnsi="Times New Roman" w:cs="Times New Roman"/>
                <w:sz w:val="18"/>
                <w:szCs w:val="18"/>
                <w:highlight w:val="none"/>
                <w:lang w:eastAsia="en-US"/>
              </w:rPr>
            </w:pPr>
          </w:p>
        </w:tc>
      </w:tr>
      <w:tr w14:paraId="0F4E5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B45093">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0396E10B">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30055CCE">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1F0EAFF">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32</w:t>
            </w:r>
          </w:p>
        </w:tc>
        <w:tc>
          <w:tcPr>
            <w:tcW w:w="2281" w:type="dxa"/>
            <w:vMerge w:val="continue"/>
            <w:tcBorders>
              <w:left w:val="single" w:color="000000" w:sz="6" w:space="0"/>
              <w:right w:val="single" w:color="000000" w:sz="6" w:space="0"/>
            </w:tcBorders>
            <w:vAlign w:val="center"/>
          </w:tcPr>
          <w:p w14:paraId="6CF55414">
            <w:pPr>
              <w:autoSpaceDE w:val="0"/>
              <w:autoSpaceDN w:val="0"/>
              <w:spacing w:line="360" w:lineRule="exact"/>
              <w:jc w:val="center"/>
              <w:rPr>
                <w:rFonts w:hint="default" w:ascii="Times New Roman" w:hAnsi="Times New Roman" w:cs="Times New Roman"/>
                <w:sz w:val="18"/>
                <w:szCs w:val="18"/>
                <w:highlight w:val="none"/>
                <w:lang w:eastAsia="en-US"/>
              </w:rPr>
            </w:pPr>
          </w:p>
        </w:tc>
      </w:tr>
      <w:tr w14:paraId="0A951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816F8D">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5BD73C8B">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6602A12A">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BF9D1F2">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32</w:t>
            </w:r>
          </w:p>
        </w:tc>
        <w:tc>
          <w:tcPr>
            <w:tcW w:w="2281" w:type="dxa"/>
            <w:vMerge w:val="continue"/>
            <w:tcBorders>
              <w:left w:val="single" w:color="000000" w:sz="6" w:space="0"/>
              <w:right w:val="single" w:color="000000" w:sz="6" w:space="0"/>
            </w:tcBorders>
            <w:vAlign w:val="center"/>
          </w:tcPr>
          <w:p w14:paraId="48386494">
            <w:pPr>
              <w:autoSpaceDE w:val="0"/>
              <w:autoSpaceDN w:val="0"/>
              <w:spacing w:line="360" w:lineRule="exact"/>
              <w:jc w:val="center"/>
              <w:rPr>
                <w:rFonts w:hint="default" w:ascii="Times New Roman" w:hAnsi="Times New Roman" w:cs="Times New Roman"/>
                <w:sz w:val="18"/>
                <w:szCs w:val="18"/>
                <w:highlight w:val="none"/>
                <w:lang w:eastAsia="en-US"/>
              </w:rPr>
            </w:pPr>
          </w:p>
        </w:tc>
      </w:tr>
      <w:tr w14:paraId="66B12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427D38">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2F1732F5">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228F445A">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7A26EBC">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32</w:t>
            </w:r>
          </w:p>
        </w:tc>
        <w:tc>
          <w:tcPr>
            <w:tcW w:w="2281" w:type="dxa"/>
            <w:vMerge w:val="continue"/>
            <w:tcBorders>
              <w:left w:val="single" w:color="000000" w:sz="6" w:space="0"/>
              <w:right w:val="single" w:color="000000" w:sz="6" w:space="0"/>
            </w:tcBorders>
            <w:vAlign w:val="center"/>
          </w:tcPr>
          <w:p w14:paraId="571ACC5B">
            <w:pPr>
              <w:autoSpaceDE w:val="0"/>
              <w:autoSpaceDN w:val="0"/>
              <w:spacing w:line="360" w:lineRule="exact"/>
              <w:jc w:val="center"/>
              <w:rPr>
                <w:rFonts w:hint="default" w:ascii="Times New Roman" w:hAnsi="Times New Roman" w:cs="Times New Roman"/>
                <w:sz w:val="18"/>
                <w:szCs w:val="18"/>
                <w:highlight w:val="none"/>
                <w:lang w:eastAsia="en-US"/>
              </w:rPr>
            </w:pPr>
          </w:p>
        </w:tc>
      </w:tr>
      <w:tr w14:paraId="2A783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E4DEC5">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2238D3EB">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4FE52B5B">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DA1C64C">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32</w:t>
            </w:r>
          </w:p>
        </w:tc>
        <w:tc>
          <w:tcPr>
            <w:tcW w:w="2281" w:type="dxa"/>
            <w:vMerge w:val="continue"/>
            <w:tcBorders>
              <w:left w:val="single" w:color="000000" w:sz="6" w:space="0"/>
              <w:right w:val="single" w:color="000000" w:sz="6" w:space="0"/>
            </w:tcBorders>
            <w:vAlign w:val="center"/>
          </w:tcPr>
          <w:p w14:paraId="320378C8">
            <w:pPr>
              <w:autoSpaceDE w:val="0"/>
              <w:autoSpaceDN w:val="0"/>
              <w:spacing w:line="360" w:lineRule="exact"/>
              <w:jc w:val="center"/>
              <w:rPr>
                <w:rFonts w:hint="default" w:ascii="Times New Roman" w:hAnsi="Times New Roman" w:cs="Times New Roman"/>
                <w:sz w:val="18"/>
                <w:szCs w:val="18"/>
                <w:highlight w:val="none"/>
                <w:lang w:eastAsia="en-US"/>
              </w:rPr>
            </w:pPr>
          </w:p>
        </w:tc>
      </w:tr>
      <w:tr w14:paraId="0968A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EA1D23">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5CF2F982">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4BDEE803">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1F48D8D">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32</w:t>
            </w:r>
          </w:p>
        </w:tc>
        <w:tc>
          <w:tcPr>
            <w:tcW w:w="2281" w:type="dxa"/>
            <w:vMerge w:val="continue"/>
            <w:tcBorders>
              <w:left w:val="single" w:color="000000" w:sz="6" w:space="0"/>
              <w:right w:val="single" w:color="000000" w:sz="6" w:space="0"/>
            </w:tcBorders>
            <w:vAlign w:val="center"/>
          </w:tcPr>
          <w:p w14:paraId="62A9ED21">
            <w:pPr>
              <w:autoSpaceDE w:val="0"/>
              <w:autoSpaceDN w:val="0"/>
              <w:spacing w:line="360" w:lineRule="exact"/>
              <w:jc w:val="center"/>
              <w:rPr>
                <w:rFonts w:hint="default" w:ascii="Times New Roman" w:hAnsi="Times New Roman" w:cs="Times New Roman"/>
                <w:sz w:val="18"/>
                <w:szCs w:val="18"/>
                <w:highlight w:val="none"/>
                <w:lang w:eastAsia="en-US"/>
              </w:rPr>
            </w:pPr>
          </w:p>
        </w:tc>
      </w:tr>
      <w:tr w14:paraId="30590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57EEE8">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18BAE16C">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205E0B49">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A7899F6">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32</w:t>
            </w:r>
          </w:p>
        </w:tc>
        <w:tc>
          <w:tcPr>
            <w:tcW w:w="2281" w:type="dxa"/>
            <w:vMerge w:val="continue"/>
            <w:tcBorders>
              <w:left w:val="single" w:color="000000" w:sz="6" w:space="0"/>
              <w:right w:val="single" w:color="000000" w:sz="6" w:space="0"/>
            </w:tcBorders>
            <w:vAlign w:val="center"/>
          </w:tcPr>
          <w:p w14:paraId="347C2F9E">
            <w:pPr>
              <w:autoSpaceDE w:val="0"/>
              <w:autoSpaceDN w:val="0"/>
              <w:spacing w:line="360" w:lineRule="exact"/>
              <w:jc w:val="center"/>
              <w:rPr>
                <w:rFonts w:hint="default" w:ascii="Times New Roman" w:hAnsi="Times New Roman" w:cs="Times New Roman"/>
                <w:sz w:val="18"/>
                <w:szCs w:val="18"/>
                <w:highlight w:val="none"/>
                <w:lang w:eastAsia="en-US"/>
              </w:rPr>
            </w:pPr>
          </w:p>
        </w:tc>
      </w:tr>
      <w:tr w14:paraId="53C87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E15627">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36702B04">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55544B9A">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6B3F67D">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32</w:t>
            </w:r>
          </w:p>
        </w:tc>
        <w:tc>
          <w:tcPr>
            <w:tcW w:w="2281" w:type="dxa"/>
            <w:vMerge w:val="continue"/>
            <w:tcBorders>
              <w:left w:val="single" w:color="000000" w:sz="6" w:space="0"/>
              <w:right w:val="single" w:color="000000" w:sz="6" w:space="0"/>
            </w:tcBorders>
            <w:vAlign w:val="center"/>
          </w:tcPr>
          <w:p w14:paraId="1517AF1C">
            <w:pPr>
              <w:autoSpaceDE w:val="0"/>
              <w:autoSpaceDN w:val="0"/>
              <w:spacing w:line="360" w:lineRule="exact"/>
              <w:jc w:val="center"/>
              <w:rPr>
                <w:rFonts w:hint="default" w:ascii="Times New Roman" w:hAnsi="Times New Roman" w:cs="Times New Roman"/>
                <w:sz w:val="18"/>
                <w:szCs w:val="18"/>
                <w:highlight w:val="none"/>
                <w:lang w:eastAsia="en-US"/>
              </w:rPr>
            </w:pPr>
          </w:p>
        </w:tc>
      </w:tr>
      <w:tr w14:paraId="35296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585A73">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43FB14BE">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2351AF23">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328C222">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32</w:t>
            </w:r>
          </w:p>
        </w:tc>
        <w:tc>
          <w:tcPr>
            <w:tcW w:w="2281" w:type="dxa"/>
            <w:vMerge w:val="continue"/>
            <w:tcBorders>
              <w:left w:val="single" w:color="000000" w:sz="6" w:space="0"/>
              <w:right w:val="single" w:color="000000" w:sz="6" w:space="0"/>
            </w:tcBorders>
            <w:vAlign w:val="center"/>
          </w:tcPr>
          <w:p w14:paraId="5774E3AC">
            <w:pPr>
              <w:autoSpaceDE w:val="0"/>
              <w:autoSpaceDN w:val="0"/>
              <w:spacing w:line="360" w:lineRule="exact"/>
              <w:jc w:val="center"/>
              <w:rPr>
                <w:rFonts w:hint="default" w:ascii="Times New Roman" w:hAnsi="Times New Roman" w:cs="Times New Roman"/>
                <w:sz w:val="18"/>
                <w:szCs w:val="18"/>
                <w:highlight w:val="none"/>
                <w:lang w:eastAsia="en-US"/>
              </w:rPr>
            </w:pPr>
          </w:p>
        </w:tc>
      </w:tr>
      <w:tr w14:paraId="7B953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1004F6">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562081FE">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3017D6D6">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AB32355">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32</w:t>
            </w:r>
          </w:p>
        </w:tc>
        <w:tc>
          <w:tcPr>
            <w:tcW w:w="2281" w:type="dxa"/>
            <w:vMerge w:val="continue"/>
            <w:tcBorders>
              <w:left w:val="single" w:color="000000" w:sz="6" w:space="0"/>
              <w:right w:val="single" w:color="000000" w:sz="6" w:space="0"/>
            </w:tcBorders>
            <w:vAlign w:val="center"/>
          </w:tcPr>
          <w:p w14:paraId="52402BE9">
            <w:pPr>
              <w:autoSpaceDE w:val="0"/>
              <w:autoSpaceDN w:val="0"/>
              <w:spacing w:line="360" w:lineRule="exact"/>
              <w:jc w:val="center"/>
              <w:rPr>
                <w:rFonts w:hint="default" w:ascii="Times New Roman" w:hAnsi="Times New Roman" w:cs="Times New Roman"/>
                <w:sz w:val="18"/>
                <w:szCs w:val="18"/>
                <w:highlight w:val="none"/>
                <w:lang w:eastAsia="en-US"/>
              </w:rPr>
            </w:pPr>
          </w:p>
        </w:tc>
      </w:tr>
      <w:tr w14:paraId="12A01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681B8C">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237FFA72">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34900E77">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1A5469B">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32</w:t>
            </w:r>
          </w:p>
        </w:tc>
        <w:tc>
          <w:tcPr>
            <w:tcW w:w="2281" w:type="dxa"/>
            <w:vMerge w:val="continue"/>
            <w:tcBorders>
              <w:left w:val="single" w:color="000000" w:sz="6" w:space="0"/>
              <w:right w:val="single" w:color="000000" w:sz="6" w:space="0"/>
            </w:tcBorders>
            <w:vAlign w:val="center"/>
          </w:tcPr>
          <w:p w14:paraId="66A5D570">
            <w:pPr>
              <w:autoSpaceDE w:val="0"/>
              <w:autoSpaceDN w:val="0"/>
              <w:spacing w:line="360" w:lineRule="exact"/>
              <w:jc w:val="center"/>
              <w:rPr>
                <w:rFonts w:hint="default" w:ascii="Times New Roman" w:hAnsi="Times New Roman" w:cs="Times New Roman"/>
                <w:sz w:val="18"/>
                <w:szCs w:val="18"/>
                <w:highlight w:val="none"/>
                <w:lang w:eastAsia="en-US"/>
              </w:rPr>
            </w:pPr>
          </w:p>
        </w:tc>
      </w:tr>
      <w:tr w14:paraId="0044D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AB60DE">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2041FFFC">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37BDAF99">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E0B6A07">
            <w:pPr>
              <w:autoSpaceDE w:val="0"/>
              <w:autoSpaceDN w:val="0"/>
              <w:spacing w:line="360" w:lineRule="exact"/>
              <w:jc w:val="center"/>
              <w:rPr>
                <w:rFonts w:hint="default" w:ascii="Times New Roman" w:hAnsi="Times New Roman" w:cs="Times New Roman"/>
                <w:sz w:val="18"/>
                <w:szCs w:val="18"/>
                <w:highlight w:val="none"/>
                <w:lang w:eastAsia="en-US"/>
              </w:rPr>
            </w:pPr>
            <w:r>
              <w:rPr>
                <w:rFonts w:hint="default" w:ascii="Times New Roman" w:hAnsi="Times New Roman" w:cs="Times New Roman"/>
                <w:sz w:val="18"/>
                <w:szCs w:val="18"/>
                <w:highlight w:val="none"/>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60142900">
            <w:pPr>
              <w:autoSpaceDE w:val="0"/>
              <w:autoSpaceDN w:val="0"/>
              <w:spacing w:line="360" w:lineRule="exact"/>
              <w:jc w:val="center"/>
              <w:rPr>
                <w:rFonts w:hint="default" w:ascii="Times New Roman" w:hAnsi="Times New Roman" w:cs="Times New Roman"/>
                <w:sz w:val="18"/>
                <w:szCs w:val="18"/>
                <w:highlight w:val="none"/>
                <w:lang w:eastAsia="en-US"/>
              </w:rPr>
            </w:pPr>
          </w:p>
        </w:tc>
      </w:tr>
    </w:tbl>
    <w:p w14:paraId="703600E5">
      <w:pPr>
        <w:pStyle w:val="2"/>
        <w:spacing w:beforeLines="0" w:afterLines="0" w:line="360" w:lineRule="atLeast"/>
        <w:ind w:firstLine="482"/>
        <w:rPr>
          <w:rFonts w:hint="default" w:ascii="Times New Roman" w:hAnsi="Times New Roman" w:eastAsia="宋体" w:cs="Times New Roman"/>
          <w:highlight w:val="none"/>
          <w:lang w:val="en-US" w:eastAsia="zh-CN"/>
        </w:rPr>
      </w:pPr>
      <w:bookmarkStart w:id="55" w:name="_Toc10143"/>
      <w:bookmarkStart w:id="56" w:name="_Toc26153"/>
      <w:r>
        <w:rPr>
          <w:rFonts w:hint="eastAsia" w:ascii="Times New Roman" w:hAnsi="Times New Roman" w:cs="Times New Roman"/>
          <w:highlight w:val="none"/>
          <w:lang w:val="en-US" w:eastAsia="zh-CN"/>
        </w:rPr>
        <w:t>八</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质量</w:t>
      </w:r>
      <w:r>
        <w:rPr>
          <w:rFonts w:hint="default" w:ascii="Times New Roman" w:hAnsi="Times New Roman" w:cs="Times New Roman"/>
          <w:highlight w:val="none"/>
        </w:rPr>
        <w:t>保障</w:t>
      </w:r>
      <w:bookmarkEnd w:id="55"/>
      <w:bookmarkEnd w:id="56"/>
      <w:r>
        <w:rPr>
          <w:rFonts w:hint="default" w:ascii="Times New Roman" w:hAnsi="Times New Roman" w:cs="Times New Roman"/>
          <w:highlight w:val="none"/>
          <w:lang w:val="en-US" w:eastAsia="zh-CN"/>
        </w:rPr>
        <w:t>和毕业要求</w:t>
      </w:r>
    </w:p>
    <w:p w14:paraId="6CC8A23A">
      <w:pPr>
        <w:pStyle w:val="3"/>
        <w:keepNext/>
        <w:keepLines/>
        <w:pageBreakBefore w:val="0"/>
        <w:widowControl w:val="0"/>
        <w:kinsoku/>
        <w:wordWrap/>
        <w:overflowPunct/>
        <w:topLinePunct w:val="0"/>
        <w:autoSpaceDE/>
        <w:autoSpaceDN/>
        <w:bidi w:val="0"/>
        <w:adjustRightInd/>
        <w:snapToGrid/>
        <w:spacing w:beforeLines="0" w:afterLines="0" w:line="360" w:lineRule="atLeast"/>
        <w:ind w:firstLine="422"/>
        <w:textAlignment w:val="auto"/>
        <w:rPr>
          <w:rFonts w:hint="default" w:ascii="Times New Roman" w:hAnsi="Times New Roman" w:eastAsia="宋体" w:cs="Times New Roman"/>
          <w:bCs/>
          <w:szCs w:val="21"/>
          <w:highlight w:val="none"/>
          <w:lang w:eastAsia="zh-CN"/>
        </w:rPr>
      </w:pPr>
      <w:r>
        <w:rPr>
          <w:rFonts w:hint="eastAsia" w:ascii="Times New Roman" w:hAnsi="Times New Roman" w:cs="Times New Roman"/>
          <w:highlight w:val="none"/>
          <w:lang w:val="en-US" w:eastAsia="zh-CN"/>
        </w:rPr>
        <w:t>（一）质量</w:t>
      </w:r>
      <w:r>
        <w:rPr>
          <w:rFonts w:hint="default" w:ascii="Times New Roman" w:hAnsi="Times New Roman" w:cs="Times New Roman"/>
          <w:highlight w:val="none"/>
          <w:lang w:val="en-US" w:eastAsia="zh-CN"/>
        </w:rPr>
        <w:t>保障</w:t>
      </w:r>
    </w:p>
    <w:p w14:paraId="363832D3">
      <w:pPr>
        <w:widowControl/>
        <w:spacing w:line="360" w:lineRule="atLeast"/>
        <w:ind w:firstLine="420" w:firstLineChars="200"/>
        <w:jc w:val="left"/>
        <w:rPr>
          <w:rFonts w:hint="default" w:ascii="Times New Roman" w:hAnsi="Times New Roman" w:cs="Times New Roman"/>
          <w:bCs/>
          <w:szCs w:val="21"/>
          <w:highlight w:val="none"/>
        </w:rPr>
      </w:pPr>
      <w:r>
        <w:rPr>
          <w:rFonts w:hint="default" w:ascii="Times New Roman" w:hAnsi="Times New Roman" w:cs="Times New Roman"/>
          <w:bCs/>
          <w:szCs w:val="21"/>
          <w:highlight w:val="none"/>
        </w:rPr>
        <w:t>主要包括师资队伍、教学设施、教学资源、教学方法、学习评价、质量管理等方面。</w:t>
      </w:r>
    </w:p>
    <w:p w14:paraId="0C78B287">
      <w:pPr>
        <w:keepNext w:val="0"/>
        <w:keepLines w:val="0"/>
        <w:pageBreakBefore w:val="0"/>
        <w:widowControl w:val="0"/>
        <w:kinsoku/>
        <w:wordWrap/>
        <w:overflowPunct/>
        <w:topLinePunct w:val="0"/>
        <w:autoSpaceDE/>
        <w:autoSpaceDN/>
        <w:bidi w:val="0"/>
        <w:adjustRightInd/>
        <w:snapToGrid/>
        <w:spacing w:line="360" w:lineRule="atLeast"/>
        <w:ind w:firstLine="422" w:firstLineChars="200"/>
        <w:textAlignment w:val="auto"/>
        <w:outlineLvl w:val="2"/>
        <w:rPr>
          <w:rFonts w:hint="default" w:ascii="Times New Roman" w:hAnsi="Times New Roman" w:cs="Times New Roman"/>
          <w:b/>
          <w:bCs/>
          <w:szCs w:val="21"/>
          <w:highlight w:val="none"/>
          <w:lang w:val="en-US" w:eastAsia="zh-CN"/>
        </w:rPr>
      </w:pPr>
      <w:bookmarkStart w:id="57" w:name="_Toc10563"/>
      <w:bookmarkStart w:id="58" w:name="_Toc16067"/>
      <w:bookmarkStart w:id="59" w:name="_Toc14624"/>
      <w:bookmarkStart w:id="60" w:name="_Toc13388"/>
      <w:r>
        <w:rPr>
          <w:rFonts w:hint="eastAsia" w:ascii="Times New Roman" w:hAnsi="Times New Roman" w:cs="Times New Roman"/>
          <w:b/>
          <w:bCs/>
          <w:szCs w:val="21"/>
          <w:highlight w:val="none"/>
          <w:lang w:val="en-US" w:eastAsia="zh-CN"/>
        </w:rPr>
        <w:t>1.</w:t>
      </w:r>
      <w:r>
        <w:rPr>
          <w:rFonts w:hint="default" w:ascii="Times New Roman" w:hAnsi="Times New Roman" w:cs="Times New Roman"/>
          <w:b/>
          <w:bCs/>
          <w:szCs w:val="21"/>
          <w:highlight w:val="none"/>
          <w:lang w:val="en-US" w:eastAsia="zh-CN"/>
        </w:rPr>
        <w:t>师资队伍</w:t>
      </w:r>
      <w:bookmarkEnd w:id="57"/>
      <w:bookmarkEnd w:id="58"/>
      <w:bookmarkEnd w:id="59"/>
      <w:bookmarkEnd w:id="60"/>
    </w:p>
    <w:p w14:paraId="4F6731E5">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outlineLvl w:val="9"/>
        <w:rPr>
          <w:rFonts w:hint="default" w:ascii="Times New Roman" w:hAnsi="Times New Roman" w:cs="Times New Roman"/>
          <w:b/>
          <w:bCs/>
          <w:szCs w:val="21"/>
          <w:highlight w:val="none"/>
        </w:rPr>
      </w:pPr>
      <w:r>
        <w:rPr>
          <w:rFonts w:hint="default" w:ascii="Times New Roman" w:hAnsi="Times New Roman" w:cs="Times New Roman"/>
          <w:szCs w:val="21"/>
          <w:highlight w:val="none"/>
        </w:rPr>
        <w:t>按照</w:t>
      </w:r>
      <w:r>
        <w:rPr>
          <w:rFonts w:hint="eastAsia" w:ascii="Times New Roman" w:hAnsi="Times New Roman" w:cs="Times New Roman"/>
          <w:szCs w:val="21"/>
          <w:highlight w:val="none"/>
          <w:lang w:eastAsia="zh-CN"/>
        </w:rPr>
        <w:t>“</w:t>
      </w:r>
      <w:r>
        <w:rPr>
          <w:rFonts w:hint="default" w:ascii="Times New Roman" w:hAnsi="Times New Roman" w:cs="Times New Roman"/>
          <w:szCs w:val="21"/>
          <w:highlight w:val="none"/>
        </w:rPr>
        <w:t>四有好老师</w:t>
      </w:r>
      <w:r>
        <w:rPr>
          <w:rFonts w:hint="eastAsia" w:ascii="Times New Roman" w:hAnsi="Times New Roman" w:cs="Times New Roman"/>
          <w:szCs w:val="21"/>
          <w:highlight w:val="none"/>
          <w:lang w:eastAsia="zh-CN"/>
        </w:rPr>
        <w:t>”“</w:t>
      </w:r>
      <w:r>
        <w:rPr>
          <w:rFonts w:hint="default" w:ascii="Times New Roman" w:hAnsi="Times New Roman" w:cs="Times New Roman"/>
          <w:szCs w:val="21"/>
          <w:highlight w:val="none"/>
        </w:rPr>
        <w:t>四个相统一</w:t>
      </w:r>
      <w:r>
        <w:rPr>
          <w:rFonts w:hint="eastAsia" w:ascii="Times New Roman" w:hAnsi="Times New Roman" w:cs="Times New Roman"/>
          <w:szCs w:val="21"/>
          <w:highlight w:val="none"/>
          <w:lang w:eastAsia="zh-CN"/>
        </w:rPr>
        <w:t>”“</w:t>
      </w:r>
      <w:r>
        <w:rPr>
          <w:rFonts w:hint="default" w:ascii="Times New Roman" w:hAnsi="Times New Roman" w:cs="Times New Roman"/>
          <w:szCs w:val="21"/>
          <w:highlight w:val="none"/>
        </w:rPr>
        <w:t>四个引路人</w:t>
      </w:r>
      <w:r>
        <w:rPr>
          <w:rFonts w:hint="eastAsia" w:ascii="Times New Roman" w:hAnsi="Times New Roman" w:cs="Times New Roman"/>
          <w:szCs w:val="21"/>
          <w:highlight w:val="none"/>
          <w:lang w:eastAsia="zh-CN"/>
        </w:rPr>
        <w:t>”</w:t>
      </w:r>
      <w:r>
        <w:rPr>
          <w:rFonts w:hint="default" w:ascii="Times New Roman" w:hAnsi="Times New Roman" w:cs="Times New Roman"/>
          <w:szCs w:val="21"/>
          <w:highlight w:val="none"/>
        </w:rPr>
        <w:t>的要求建设专业教师队伍，将师德师风作为教师队伍建设的第一标准。</w:t>
      </w:r>
    </w:p>
    <w:p w14:paraId="2227D1DE">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outlineLvl w:val="9"/>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w:t>
      </w:r>
      <w:r>
        <w:rPr>
          <w:rFonts w:hint="default" w:ascii="Times New Roman" w:hAnsi="Times New Roman" w:cs="Times New Roman"/>
          <w:szCs w:val="21"/>
          <w:highlight w:val="none"/>
          <w:lang w:val="en-US" w:eastAsia="zh-CN"/>
        </w:rPr>
        <w:t>队伍结构</w:t>
      </w:r>
    </w:p>
    <w:tbl>
      <w:tblPr>
        <w:tblStyle w:val="26"/>
        <w:tblpPr w:leftFromText="181" w:rightFromText="181" w:vertAnchor="text" w:tblpXSpec="center" w:tblpY="1"/>
        <w:tblOverlap w:val="never"/>
        <w:tblW w:w="8312" w:type="dxa"/>
        <w:jc w:val="center"/>
        <w:tblLayout w:type="fixed"/>
        <w:tblCellMar>
          <w:top w:w="0" w:type="dxa"/>
          <w:left w:w="108" w:type="dxa"/>
          <w:bottom w:w="0" w:type="dxa"/>
          <w:right w:w="108" w:type="dxa"/>
        </w:tblCellMar>
      </w:tblPr>
      <w:tblGrid>
        <w:gridCol w:w="1644"/>
        <w:gridCol w:w="1857"/>
        <w:gridCol w:w="1970"/>
        <w:gridCol w:w="1608"/>
        <w:gridCol w:w="1233"/>
      </w:tblGrid>
      <w:tr w14:paraId="4D64F655">
        <w:tblPrEx>
          <w:tblCellMar>
            <w:top w:w="0" w:type="dxa"/>
            <w:left w:w="108" w:type="dxa"/>
            <w:bottom w:w="0" w:type="dxa"/>
            <w:right w:w="108" w:type="dxa"/>
          </w:tblCellMar>
        </w:tblPrEx>
        <w:trPr>
          <w:trHeight w:val="474" w:hRule="atLeast"/>
          <w:jc w:val="center"/>
        </w:trPr>
        <w:tc>
          <w:tcPr>
            <w:tcW w:w="5471" w:type="dxa"/>
            <w:gridSpan w:val="3"/>
            <w:tcBorders>
              <w:top w:val="single" w:color="000000" w:sz="4" w:space="0"/>
              <w:left w:val="single" w:color="000000" w:sz="4" w:space="0"/>
              <w:bottom w:val="single" w:color="000000" w:sz="4" w:space="0"/>
              <w:right w:val="single" w:color="auto" w:sz="4" w:space="0"/>
            </w:tcBorders>
            <w:vAlign w:val="center"/>
          </w:tcPr>
          <w:p w14:paraId="702E3345">
            <w:pPr>
              <w:adjustRightInd w:val="0"/>
              <w:snapToGrid w:val="0"/>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专业课程教师配置总数：60人</w:t>
            </w:r>
          </w:p>
        </w:tc>
        <w:tc>
          <w:tcPr>
            <w:tcW w:w="2841" w:type="dxa"/>
            <w:gridSpan w:val="2"/>
            <w:tcBorders>
              <w:top w:val="single" w:color="000000" w:sz="4" w:space="0"/>
              <w:left w:val="single" w:color="auto" w:sz="4" w:space="0"/>
              <w:bottom w:val="single" w:color="000000" w:sz="4" w:space="0"/>
              <w:right w:val="single" w:color="000000" w:sz="4" w:space="0"/>
            </w:tcBorders>
            <w:vAlign w:val="center"/>
          </w:tcPr>
          <w:p w14:paraId="48D57125">
            <w:pPr>
              <w:adjustRightInd w:val="0"/>
              <w:snapToGrid w:val="0"/>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生师比：  16:1</w:t>
            </w:r>
          </w:p>
        </w:tc>
      </w:tr>
      <w:tr w14:paraId="039A9D56">
        <w:tblPrEx>
          <w:tblCellMar>
            <w:top w:w="0" w:type="dxa"/>
            <w:left w:w="108" w:type="dxa"/>
            <w:bottom w:w="0" w:type="dxa"/>
            <w:right w:w="108" w:type="dxa"/>
          </w:tblCellMar>
        </w:tblPrEx>
        <w:trPr>
          <w:trHeight w:val="397" w:hRule="atLeast"/>
          <w:jc w:val="center"/>
        </w:trPr>
        <w:tc>
          <w:tcPr>
            <w:tcW w:w="1644" w:type="dxa"/>
            <w:tcBorders>
              <w:top w:val="single" w:color="000000" w:sz="4" w:space="0"/>
              <w:left w:val="single" w:color="000000" w:sz="4" w:space="0"/>
              <w:bottom w:val="single" w:color="000000" w:sz="4" w:space="0"/>
              <w:right w:val="single" w:color="auto" w:sz="4" w:space="0"/>
            </w:tcBorders>
            <w:vAlign w:val="center"/>
          </w:tcPr>
          <w:p w14:paraId="665971E2">
            <w:pPr>
              <w:adjustRightInd w:val="0"/>
              <w:snapToGrid w:val="0"/>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结构类型</w:t>
            </w:r>
          </w:p>
        </w:tc>
        <w:tc>
          <w:tcPr>
            <w:tcW w:w="1857" w:type="dxa"/>
            <w:tcBorders>
              <w:top w:val="single" w:color="000000" w:sz="4" w:space="0"/>
              <w:left w:val="single" w:color="auto" w:sz="4" w:space="0"/>
              <w:bottom w:val="single" w:color="000000" w:sz="4" w:space="0"/>
              <w:right w:val="single" w:color="auto" w:sz="4" w:space="0"/>
            </w:tcBorders>
            <w:vAlign w:val="center"/>
          </w:tcPr>
          <w:p w14:paraId="6D5EFBAD">
            <w:pPr>
              <w:adjustRightInd w:val="0"/>
              <w:snapToGrid w:val="0"/>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类别</w:t>
            </w:r>
          </w:p>
        </w:tc>
        <w:tc>
          <w:tcPr>
            <w:tcW w:w="1970" w:type="dxa"/>
            <w:tcBorders>
              <w:top w:val="single" w:color="000000" w:sz="4" w:space="0"/>
              <w:left w:val="single" w:color="auto" w:sz="4" w:space="0"/>
              <w:bottom w:val="single" w:color="000000" w:sz="4" w:space="0"/>
              <w:right w:val="single" w:color="000000" w:sz="4" w:space="0"/>
            </w:tcBorders>
            <w:vAlign w:val="center"/>
          </w:tcPr>
          <w:p w14:paraId="1BE38B7C">
            <w:pPr>
              <w:adjustRightInd w:val="0"/>
              <w:snapToGrid w:val="0"/>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人数</w:t>
            </w:r>
          </w:p>
        </w:tc>
        <w:tc>
          <w:tcPr>
            <w:tcW w:w="1608" w:type="dxa"/>
            <w:tcBorders>
              <w:top w:val="single" w:color="000000" w:sz="4" w:space="0"/>
              <w:left w:val="single" w:color="000000" w:sz="4" w:space="0"/>
              <w:bottom w:val="single" w:color="000000" w:sz="4" w:space="0"/>
              <w:right w:val="single" w:color="000000" w:sz="4" w:space="0"/>
            </w:tcBorders>
            <w:vAlign w:val="center"/>
          </w:tcPr>
          <w:p w14:paraId="70F2DA67">
            <w:pPr>
              <w:adjustRightInd w:val="0"/>
              <w:snapToGrid w:val="0"/>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比例（%)</w:t>
            </w:r>
          </w:p>
        </w:tc>
        <w:tc>
          <w:tcPr>
            <w:tcW w:w="1233" w:type="dxa"/>
            <w:tcBorders>
              <w:top w:val="single" w:color="000000" w:sz="4" w:space="0"/>
              <w:left w:val="single" w:color="000000" w:sz="4" w:space="0"/>
              <w:bottom w:val="single" w:color="000000" w:sz="4" w:space="0"/>
              <w:right w:val="single" w:color="000000" w:sz="4" w:space="0"/>
            </w:tcBorders>
            <w:vAlign w:val="center"/>
          </w:tcPr>
          <w:p w14:paraId="0BB57C9A">
            <w:pPr>
              <w:adjustRightInd w:val="0"/>
              <w:snapToGrid w:val="0"/>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备注</w:t>
            </w:r>
          </w:p>
        </w:tc>
      </w:tr>
      <w:tr w14:paraId="39EA9238">
        <w:tblPrEx>
          <w:tblCellMar>
            <w:top w:w="0" w:type="dxa"/>
            <w:left w:w="108" w:type="dxa"/>
            <w:bottom w:w="0" w:type="dxa"/>
            <w:right w:w="108" w:type="dxa"/>
          </w:tblCellMar>
        </w:tblPrEx>
        <w:trPr>
          <w:trHeight w:val="397" w:hRule="atLeast"/>
          <w:jc w:val="center"/>
        </w:trPr>
        <w:tc>
          <w:tcPr>
            <w:tcW w:w="1644" w:type="dxa"/>
            <w:vMerge w:val="restart"/>
            <w:tcBorders>
              <w:top w:val="single" w:color="000000" w:sz="4" w:space="0"/>
              <w:left w:val="single" w:color="000000" w:sz="4" w:space="0"/>
              <w:bottom w:val="single" w:color="000000" w:sz="4" w:space="0"/>
              <w:right w:val="single" w:color="000000" w:sz="4" w:space="0"/>
            </w:tcBorders>
            <w:vAlign w:val="center"/>
          </w:tcPr>
          <w:p w14:paraId="6BF6B1D9">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职称结构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7254D031">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43C32CB3">
            <w:pPr>
              <w:adjustRightInd w:val="0"/>
              <w:snapToGrid w:val="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0DDE7B4D">
            <w:pPr>
              <w:adjustRightInd w:val="0"/>
              <w:snapToGrid w:val="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3.33%</w:t>
            </w:r>
          </w:p>
        </w:tc>
        <w:tc>
          <w:tcPr>
            <w:tcW w:w="1233" w:type="dxa"/>
            <w:tcBorders>
              <w:top w:val="single" w:color="000000" w:sz="4" w:space="0"/>
              <w:left w:val="single" w:color="000000" w:sz="4" w:space="0"/>
              <w:bottom w:val="single" w:color="000000" w:sz="4" w:space="0"/>
              <w:right w:val="single" w:color="000000" w:sz="4" w:space="0"/>
            </w:tcBorders>
          </w:tcPr>
          <w:p w14:paraId="47EF216A">
            <w:pPr>
              <w:adjustRightInd w:val="0"/>
              <w:snapToGrid w:val="0"/>
              <w:jc w:val="center"/>
              <w:rPr>
                <w:rFonts w:hint="default" w:ascii="Times New Roman" w:hAnsi="Times New Roman" w:cs="Times New Roman"/>
                <w:sz w:val="18"/>
                <w:szCs w:val="18"/>
                <w:highlight w:val="none"/>
              </w:rPr>
            </w:pPr>
          </w:p>
        </w:tc>
      </w:tr>
      <w:tr w14:paraId="677F5A3C">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038AE770">
            <w:pPr>
              <w:jc w:val="center"/>
              <w:rPr>
                <w:rFonts w:hint="default" w:ascii="Times New Roman" w:hAnsi="Times New Roman" w:cs="Times New Roman"/>
                <w:sz w:val="18"/>
                <w:szCs w:val="18"/>
                <w:highlight w:val="none"/>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761C6A86">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副教授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367C2118">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15</w:t>
            </w:r>
          </w:p>
        </w:tc>
        <w:tc>
          <w:tcPr>
            <w:tcW w:w="1608" w:type="dxa"/>
            <w:tcBorders>
              <w:top w:val="single" w:color="000000" w:sz="4" w:space="0"/>
              <w:left w:val="single" w:color="000000" w:sz="4" w:space="0"/>
              <w:bottom w:val="single" w:color="000000" w:sz="4" w:space="0"/>
              <w:right w:val="single" w:color="000000" w:sz="4" w:space="0"/>
            </w:tcBorders>
            <w:vAlign w:val="center"/>
          </w:tcPr>
          <w:p w14:paraId="4A8389F2">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25.00%</w:t>
            </w:r>
          </w:p>
        </w:tc>
        <w:tc>
          <w:tcPr>
            <w:tcW w:w="1233" w:type="dxa"/>
            <w:tcBorders>
              <w:top w:val="single" w:color="000000" w:sz="4" w:space="0"/>
              <w:left w:val="single" w:color="000000" w:sz="4" w:space="0"/>
              <w:bottom w:val="single" w:color="000000" w:sz="4" w:space="0"/>
              <w:right w:val="single" w:color="000000" w:sz="4" w:space="0"/>
            </w:tcBorders>
          </w:tcPr>
          <w:p w14:paraId="728BD313">
            <w:pPr>
              <w:jc w:val="left"/>
              <w:rPr>
                <w:rFonts w:hint="default" w:ascii="Times New Roman" w:hAnsi="Times New Roman" w:cs="Times New Roman"/>
                <w:sz w:val="18"/>
                <w:szCs w:val="18"/>
                <w:highlight w:val="none"/>
              </w:rPr>
            </w:pPr>
          </w:p>
        </w:tc>
      </w:tr>
      <w:tr w14:paraId="291AB0DC">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101F84CC">
            <w:pPr>
              <w:jc w:val="center"/>
              <w:rPr>
                <w:rFonts w:hint="default" w:ascii="Times New Roman" w:hAnsi="Times New Roman" w:cs="Times New Roman"/>
                <w:sz w:val="18"/>
                <w:szCs w:val="18"/>
                <w:highlight w:val="none"/>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373ACF13">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讲师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0D861D8F">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32</w:t>
            </w:r>
          </w:p>
        </w:tc>
        <w:tc>
          <w:tcPr>
            <w:tcW w:w="1608" w:type="dxa"/>
            <w:tcBorders>
              <w:top w:val="single" w:color="000000" w:sz="4" w:space="0"/>
              <w:left w:val="single" w:color="000000" w:sz="4" w:space="0"/>
              <w:bottom w:val="single" w:color="000000" w:sz="4" w:space="0"/>
              <w:right w:val="single" w:color="000000" w:sz="4" w:space="0"/>
            </w:tcBorders>
            <w:vAlign w:val="center"/>
          </w:tcPr>
          <w:p w14:paraId="436559D3">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53.33%</w:t>
            </w:r>
          </w:p>
        </w:tc>
        <w:tc>
          <w:tcPr>
            <w:tcW w:w="1233" w:type="dxa"/>
            <w:tcBorders>
              <w:top w:val="single" w:color="000000" w:sz="4" w:space="0"/>
              <w:left w:val="single" w:color="000000" w:sz="4" w:space="0"/>
              <w:bottom w:val="single" w:color="000000" w:sz="4" w:space="0"/>
              <w:right w:val="single" w:color="000000" w:sz="4" w:space="0"/>
            </w:tcBorders>
          </w:tcPr>
          <w:p w14:paraId="2F43C4FA">
            <w:pPr>
              <w:jc w:val="left"/>
              <w:rPr>
                <w:rFonts w:hint="default" w:ascii="Times New Roman" w:hAnsi="Times New Roman" w:cs="Times New Roman"/>
                <w:sz w:val="18"/>
                <w:szCs w:val="18"/>
                <w:highlight w:val="none"/>
              </w:rPr>
            </w:pPr>
          </w:p>
        </w:tc>
      </w:tr>
      <w:tr w14:paraId="1C316C09">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222525D0">
            <w:pPr>
              <w:jc w:val="center"/>
              <w:rPr>
                <w:rFonts w:hint="default" w:ascii="Times New Roman" w:hAnsi="Times New Roman" w:cs="Times New Roman"/>
                <w:sz w:val="18"/>
                <w:szCs w:val="18"/>
                <w:highlight w:val="none"/>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57785584">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初级</w:t>
            </w:r>
          </w:p>
        </w:tc>
        <w:tc>
          <w:tcPr>
            <w:tcW w:w="1970" w:type="dxa"/>
            <w:tcBorders>
              <w:top w:val="single" w:color="000000" w:sz="4" w:space="0"/>
              <w:left w:val="single" w:color="000000" w:sz="4" w:space="0"/>
              <w:bottom w:val="single" w:color="000000" w:sz="4" w:space="0"/>
              <w:right w:val="single" w:color="000000" w:sz="4" w:space="0"/>
            </w:tcBorders>
            <w:vAlign w:val="center"/>
          </w:tcPr>
          <w:p w14:paraId="55F31C57">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11</w:t>
            </w:r>
          </w:p>
        </w:tc>
        <w:tc>
          <w:tcPr>
            <w:tcW w:w="1608" w:type="dxa"/>
            <w:tcBorders>
              <w:top w:val="single" w:color="000000" w:sz="4" w:space="0"/>
              <w:left w:val="single" w:color="000000" w:sz="4" w:space="0"/>
              <w:bottom w:val="single" w:color="000000" w:sz="4" w:space="0"/>
              <w:right w:val="single" w:color="000000" w:sz="4" w:space="0"/>
            </w:tcBorders>
            <w:vAlign w:val="center"/>
          </w:tcPr>
          <w:p w14:paraId="6945F620">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18.33%</w:t>
            </w:r>
          </w:p>
        </w:tc>
        <w:tc>
          <w:tcPr>
            <w:tcW w:w="1233" w:type="dxa"/>
            <w:tcBorders>
              <w:top w:val="single" w:color="000000" w:sz="4" w:space="0"/>
              <w:left w:val="single" w:color="000000" w:sz="4" w:space="0"/>
              <w:bottom w:val="single" w:color="000000" w:sz="4" w:space="0"/>
              <w:right w:val="single" w:color="000000" w:sz="4" w:space="0"/>
            </w:tcBorders>
          </w:tcPr>
          <w:p w14:paraId="5AF1559D">
            <w:pPr>
              <w:jc w:val="left"/>
              <w:rPr>
                <w:rFonts w:hint="default" w:ascii="Times New Roman" w:hAnsi="Times New Roman" w:cs="Times New Roman"/>
                <w:sz w:val="18"/>
                <w:szCs w:val="18"/>
                <w:highlight w:val="none"/>
              </w:rPr>
            </w:pPr>
          </w:p>
        </w:tc>
      </w:tr>
      <w:tr w14:paraId="64CCF22E">
        <w:tblPrEx>
          <w:tblCellMar>
            <w:top w:w="0" w:type="dxa"/>
            <w:left w:w="108" w:type="dxa"/>
            <w:bottom w:w="0" w:type="dxa"/>
            <w:right w:w="108" w:type="dxa"/>
          </w:tblCellMar>
        </w:tblPrEx>
        <w:trPr>
          <w:trHeight w:val="397" w:hRule="atLeast"/>
          <w:jc w:val="center"/>
        </w:trPr>
        <w:tc>
          <w:tcPr>
            <w:tcW w:w="1644" w:type="dxa"/>
            <w:vMerge w:val="restart"/>
            <w:tcBorders>
              <w:top w:val="single" w:color="000000" w:sz="4" w:space="0"/>
              <w:left w:val="single" w:color="000000" w:sz="4" w:space="0"/>
              <w:bottom w:val="single" w:color="000000" w:sz="4" w:space="0"/>
              <w:right w:val="single" w:color="000000" w:sz="4" w:space="0"/>
            </w:tcBorders>
            <w:vAlign w:val="center"/>
          </w:tcPr>
          <w:p w14:paraId="24289753">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学位结构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7A3B63A8">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博士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727369B5">
            <w:pPr>
              <w:adjustRightInd w:val="0"/>
              <w:snapToGrid w:val="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3B3DD4B6">
            <w:pPr>
              <w:adjustRightInd w:val="0"/>
              <w:snapToGrid w:val="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3.33%</w:t>
            </w:r>
          </w:p>
        </w:tc>
        <w:tc>
          <w:tcPr>
            <w:tcW w:w="1233" w:type="dxa"/>
            <w:tcBorders>
              <w:top w:val="single" w:color="000000" w:sz="4" w:space="0"/>
              <w:left w:val="single" w:color="000000" w:sz="4" w:space="0"/>
              <w:bottom w:val="single" w:color="000000" w:sz="4" w:space="0"/>
              <w:right w:val="single" w:color="000000" w:sz="4" w:space="0"/>
            </w:tcBorders>
          </w:tcPr>
          <w:p w14:paraId="6C0FD88E">
            <w:pPr>
              <w:adjustRightInd w:val="0"/>
              <w:snapToGrid w:val="0"/>
              <w:jc w:val="center"/>
              <w:rPr>
                <w:rFonts w:hint="default" w:ascii="Times New Roman" w:hAnsi="Times New Roman" w:cs="Times New Roman"/>
                <w:sz w:val="18"/>
                <w:szCs w:val="18"/>
                <w:highlight w:val="none"/>
              </w:rPr>
            </w:pPr>
          </w:p>
        </w:tc>
      </w:tr>
      <w:tr w14:paraId="2601829B">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7342A0D2">
            <w:pPr>
              <w:jc w:val="center"/>
              <w:rPr>
                <w:rFonts w:hint="default" w:ascii="Times New Roman" w:hAnsi="Times New Roman" w:cs="Times New Roman"/>
                <w:sz w:val="18"/>
                <w:szCs w:val="18"/>
                <w:highlight w:val="none"/>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1415C32E">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硕士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250A4F85">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30</w:t>
            </w:r>
          </w:p>
        </w:tc>
        <w:tc>
          <w:tcPr>
            <w:tcW w:w="1608" w:type="dxa"/>
            <w:tcBorders>
              <w:top w:val="single" w:color="000000" w:sz="4" w:space="0"/>
              <w:left w:val="single" w:color="000000" w:sz="4" w:space="0"/>
              <w:bottom w:val="single" w:color="000000" w:sz="4" w:space="0"/>
              <w:right w:val="single" w:color="000000" w:sz="4" w:space="0"/>
            </w:tcBorders>
            <w:vAlign w:val="center"/>
          </w:tcPr>
          <w:p w14:paraId="3DAEF43B">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50.00%</w:t>
            </w:r>
          </w:p>
        </w:tc>
        <w:tc>
          <w:tcPr>
            <w:tcW w:w="1233" w:type="dxa"/>
            <w:tcBorders>
              <w:top w:val="single" w:color="000000" w:sz="4" w:space="0"/>
              <w:left w:val="single" w:color="000000" w:sz="4" w:space="0"/>
              <w:bottom w:val="single" w:color="000000" w:sz="4" w:space="0"/>
              <w:right w:val="single" w:color="000000" w:sz="4" w:space="0"/>
            </w:tcBorders>
          </w:tcPr>
          <w:p w14:paraId="38956000">
            <w:pPr>
              <w:jc w:val="left"/>
              <w:rPr>
                <w:rFonts w:hint="default" w:ascii="Times New Roman" w:hAnsi="Times New Roman" w:cs="Times New Roman"/>
                <w:sz w:val="18"/>
                <w:szCs w:val="18"/>
                <w:highlight w:val="none"/>
              </w:rPr>
            </w:pPr>
          </w:p>
        </w:tc>
      </w:tr>
      <w:tr w14:paraId="140CF708">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6DB4AD21">
            <w:pPr>
              <w:jc w:val="center"/>
              <w:rPr>
                <w:rFonts w:hint="default" w:ascii="Times New Roman" w:hAnsi="Times New Roman" w:cs="Times New Roman"/>
                <w:sz w:val="18"/>
                <w:szCs w:val="18"/>
                <w:highlight w:val="none"/>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5DEFF634">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本科</w:t>
            </w:r>
          </w:p>
        </w:tc>
        <w:tc>
          <w:tcPr>
            <w:tcW w:w="1970" w:type="dxa"/>
            <w:tcBorders>
              <w:top w:val="single" w:color="000000" w:sz="4" w:space="0"/>
              <w:left w:val="single" w:color="000000" w:sz="4" w:space="0"/>
              <w:bottom w:val="single" w:color="000000" w:sz="4" w:space="0"/>
              <w:right w:val="single" w:color="000000" w:sz="4" w:space="0"/>
            </w:tcBorders>
            <w:vAlign w:val="center"/>
          </w:tcPr>
          <w:p w14:paraId="04D7A7F7">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28</w:t>
            </w:r>
          </w:p>
        </w:tc>
        <w:tc>
          <w:tcPr>
            <w:tcW w:w="1608" w:type="dxa"/>
            <w:tcBorders>
              <w:top w:val="single" w:color="000000" w:sz="4" w:space="0"/>
              <w:left w:val="single" w:color="000000" w:sz="4" w:space="0"/>
              <w:bottom w:val="single" w:color="000000" w:sz="4" w:space="0"/>
              <w:right w:val="single" w:color="000000" w:sz="4" w:space="0"/>
            </w:tcBorders>
            <w:vAlign w:val="center"/>
          </w:tcPr>
          <w:p w14:paraId="48F36945">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46.66%</w:t>
            </w:r>
          </w:p>
        </w:tc>
        <w:tc>
          <w:tcPr>
            <w:tcW w:w="1233" w:type="dxa"/>
            <w:tcBorders>
              <w:top w:val="single" w:color="000000" w:sz="4" w:space="0"/>
              <w:left w:val="single" w:color="000000" w:sz="4" w:space="0"/>
              <w:bottom w:val="single" w:color="000000" w:sz="4" w:space="0"/>
              <w:right w:val="single" w:color="000000" w:sz="4" w:space="0"/>
            </w:tcBorders>
          </w:tcPr>
          <w:p w14:paraId="7043BBFC">
            <w:pPr>
              <w:jc w:val="left"/>
              <w:rPr>
                <w:rFonts w:hint="default" w:ascii="Times New Roman" w:hAnsi="Times New Roman" w:cs="Times New Roman"/>
                <w:sz w:val="18"/>
                <w:szCs w:val="18"/>
                <w:highlight w:val="none"/>
              </w:rPr>
            </w:pPr>
          </w:p>
        </w:tc>
      </w:tr>
      <w:tr w14:paraId="6E5F91F6">
        <w:tblPrEx>
          <w:tblCellMar>
            <w:top w:w="0" w:type="dxa"/>
            <w:left w:w="108" w:type="dxa"/>
            <w:bottom w:w="0" w:type="dxa"/>
            <w:right w:w="108" w:type="dxa"/>
          </w:tblCellMar>
        </w:tblPrEx>
        <w:trPr>
          <w:trHeight w:val="397" w:hRule="atLeast"/>
          <w:jc w:val="center"/>
        </w:trPr>
        <w:tc>
          <w:tcPr>
            <w:tcW w:w="1644" w:type="dxa"/>
            <w:vMerge w:val="restart"/>
            <w:tcBorders>
              <w:top w:val="single" w:color="000000" w:sz="4" w:space="0"/>
              <w:left w:val="single" w:color="000000" w:sz="4" w:space="0"/>
              <w:bottom w:val="single" w:color="000000" w:sz="4" w:space="0"/>
              <w:right w:val="single" w:color="000000" w:sz="4" w:space="0"/>
            </w:tcBorders>
            <w:vAlign w:val="center"/>
          </w:tcPr>
          <w:p w14:paraId="208DFF4B">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年龄结构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51AFC0B8">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35岁以下</w:t>
            </w:r>
          </w:p>
        </w:tc>
        <w:tc>
          <w:tcPr>
            <w:tcW w:w="1970" w:type="dxa"/>
            <w:tcBorders>
              <w:top w:val="single" w:color="000000" w:sz="4" w:space="0"/>
              <w:left w:val="single" w:color="000000" w:sz="4" w:space="0"/>
              <w:bottom w:val="single" w:color="000000" w:sz="4" w:space="0"/>
              <w:right w:val="single" w:color="000000" w:sz="4" w:space="0"/>
            </w:tcBorders>
            <w:vAlign w:val="center"/>
          </w:tcPr>
          <w:p w14:paraId="00D76B6C">
            <w:pPr>
              <w:adjustRightInd w:val="0"/>
              <w:snapToGrid w:val="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37</w:t>
            </w:r>
          </w:p>
        </w:tc>
        <w:tc>
          <w:tcPr>
            <w:tcW w:w="1608" w:type="dxa"/>
            <w:tcBorders>
              <w:top w:val="single" w:color="000000" w:sz="4" w:space="0"/>
              <w:left w:val="single" w:color="000000" w:sz="4" w:space="0"/>
              <w:bottom w:val="single" w:color="000000" w:sz="4" w:space="0"/>
              <w:right w:val="single" w:color="000000" w:sz="4" w:space="0"/>
            </w:tcBorders>
            <w:vAlign w:val="center"/>
          </w:tcPr>
          <w:p w14:paraId="7D1D2D60">
            <w:pPr>
              <w:adjustRightInd w:val="0"/>
              <w:snapToGrid w:val="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61.66%</w:t>
            </w:r>
          </w:p>
        </w:tc>
        <w:tc>
          <w:tcPr>
            <w:tcW w:w="1233" w:type="dxa"/>
            <w:tcBorders>
              <w:top w:val="single" w:color="000000" w:sz="4" w:space="0"/>
              <w:left w:val="single" w:color="000000" w:sz="4" w:space="0"/>
              <w:bottom w:val="single" w:color="000000" w:sz="4" w:space="0"/>
              <w:right w:val="single" w:color="000000" w:sz="4" w:space="0"/>
            </w:tcBorders>
          </w:tcPr>
          <w:p w14:paraId="3902DE09">
            <w:pPr>
              <w:adjustRightInd w:val="0"/>
              <w:snapToGrid w:val="0"/>
              <w:jc w:val="center"/>
              <w:rPr>
                <w:rFonts w:hint="default" w:ascii="Times New Roman" w:hAnsi="Times New Roman" w:cs="Times New Roman"/>
                <w:sz w:val="18"/>
                <w:szCs w:val="18"/>
                <w:highlight w:val="none"/>
              </w:rPr>
            </w:pPr>
          </w:p>
        </w:tc>
      </w:tr>
      <w:tr w14:paraId="169141C4">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7F1B5A8F">
            <w:pPr>
              <w:jc w:val="center"/>
              <w:rPr>
                <w:rFonts w:hint="default" w:ascii="Times New Roman" w:hAnsi="Times New Roman" w:cs="Times New Roman"/>
                <w:sz w:val="18"/>
                <w:szCs w:val="18"/>
                <w:highlight w:val="none"/>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2A3392BD">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36-45岁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5919E0A4">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10</w:t>
            </w:r>
          </w:p>
        </w:tc>
        <w:tc>
          <w:tcPr>
            <w:tcW w:w="1608" w:type="dxa"/>
            <w:tcBorders>
              <w:top w:val="single" w:color="000000" w:sz="4" w:space="0"/>
              <w:left w:val="single" w:color="000000" w:sz="4" w:space="0"/>
              <w:bottom w:val="single" w:color="000000" w:sz="4" w:space="0"/>
              <w:right w:val="single" w:color="000000" w:sz="4" w:space="0"/>
            </w:tcBorders>
            <w:vAlign w:val="center"/>
          </w:tcPr>
          <w:p w14:paraId="0E15586E">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16.66%</w:t>
            </w:r>
          </w:p>
        </w:tc>
        <w:tc>
          <w:tcPr>
            <w:tcW w:w="1233" w:type="dxa"/>
            <w:tcBorders>
              <w:top w:val="single" w:color="000000" w:sz="4" w:space="0"/>
              <w:left w:val="single" w:color="000000" w:sz="4" w:space="0"/>
              <w:bottom w:val="single" w:color="000000" w:sz="4" w:space="0"/>
              <w:right w:val="single" w:color="000000" w:sz="4" w:space="0"/>
            </w:tcBorders>
          </w:tcPr>
          <w:p w14:paraId="3EFECBCF">
            <w:pPr>
              <w:jc w:val="left"/>
              <w:rPr>
                <w:rFonts w:hint="default" w:ascii="Times New Roman" w:hAnsi="Times New Roman" w:cs="Times New Roman"/>
                <w:sz w:val="18"/>
                <w:szCs w:val="18"/>
                <w:highlight w:val="none"/>
              </w:rPr>
            </w:pPr>
          </w:p>
        </w:tc>
      </w:tr>
      <w:tr w14:paraId="3DBFC687">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61CCE39E">
            <w:pPr>
              <w:jc w:val="center"/>
              <w:rPr>
                <w:rFonts w:hint="default" w:ascii="Times New Roman" w:hAnsi="Times New Roman" w:cs="Times New Roman"/>
                <w:sz w:val="18"/>
                <w:szCs w:val="18"/>
                <w:highlight w:val="none"/>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726474C5">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46-60岁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6DE8C5DD">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13</w:t>
            </w:r>
          </w:p>
        </w:tc>
        <w:tc>
          <w:tcPr>
            <w:tcW w:w="1608" w:type="dxa"/>
            <w:tcBorders>
              <w:top w:val="single" w:color="000000" w:sz="4" w:space="0"/>
              <w:left w:val="single" w:color="000000" w:sz="4" w:space="0"/>
              <w:bottom w:val="single" w:color="000000" w:sz="4" w:space="0"/>
              <w:right w:val="single" w:color="000000" w:sz="4" w:space="0"/>
            </w:tcBorders>
            <w:vAlign w:val="center"/>
          </w:tcPr>
          <w:p w14:paraId="70BEAD99">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21.66%</w:t>
            </w:r>
          </w:p>
        </w:tc>
        <w:tc>
          <w:tcPr>
            <w:tcW w:w="1233" w:type="dxa"/>
            <w:tcBorders>
              <w:top w:val="single" w:color="000000" w:sz="4" w:space="0"/>
              <w:left w:val="single" w:color="000000" w:sz="4" w:space="0"/>
              <w:bottom w:val="single" w:color="000000" w:sz="4" w:space="0"/>
              <w:right w:val="single" w:color="000000" w:sz="4" w:space="0"/>
            </w:tcBorders>
          </w:tcPr>
          <w:p w14:paraId="1BD37AD9">
            <w:pPr>
              <w:jc w:val="left"/>
              <w:rPr>
                <w:rFonts w:hint="default" w:ascii="Times New Roman" w:hAnsi="Times New Roman" w:cs="Times New Roman"/>
                <w:sz w:val="18"/>
                <w:szCs w:val="18"/>
                <w:highlight w:val="none"/>
              </w:rPr>
            </w:pPr>
          </w:p>
        </w:tc>
      </w:tr>
      <w:tr w14:paraId="5B26671A">
        <w:tblPrEx>
          <w:tblCellMar>
            <w:top w:w="0" w:type="dxa"/>
            <w:left w:w="108" w:type="dxa"/>
            <w:bottom w:w="0" w:type="dxa"/>
            <w:right w:w="108" w:type="dxa"/>
          </w:tblCellMar>
        </w:tblPrEx>
        <w:trPr>
          <w:trHeight w:val="397"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vAlign w:val="center"/>
          </w:tcPr>
          <w:p w14:paraId="1D7EEE1D">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双师型教师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2D852515">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45</w:t>
            </w:r>
          </w:p>
        </w:tc>
        <w:tc>
          <w:tcPr>
            <w:tcW w:w="1608" w:type="dxa"/>
            <w:tcBorders>
              <w:top w:val="single" w:color="000000" w:sz="4" w:space="0"/>
              <w:left w:val="single" w:color="000000" w:sz="4" w:space="0"/>
              <w:bottom w:val="single" w:color="000000" w:sz="4" w:space="0"/>
              <w:right w:val="single" w:color="000000" w:sz="4" w:space="0"/>
            </w:tcBorders>
            <w:vAlign w:val="center"/>
          </w:tcPr>
          <w:p w14:paraId="73CA59D2">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75.00%</w:t>
            </w:r>
          </w:p>
        </w:tc>
        <w:tc>
          <w:tcPr>
            <w:tcW w:w="1233" w:type="dxa"/>
            <w:tcBorders>
              <w:top w:val="single" w:color="000000" w:sz="4" w:space="0"/>
              <w:left w:val="single" w:color="000000" w:sz="4" w:space="0"/>
              <w:bottom w:val="single" w:color="000000" w:sz="4" w:space="0"/>
              <w:right w:val="single" w:color="000000" w:sz="4" w:space="0"/>
            </w:tcBorders>
          </w:tcPr>
          <w:p w14:paraId="797D7DC1">
            <w:pPr>
              <w:jc w:val="center"/>
              <w:rPr>
                <w:rFonts w:hint="default" w:ascii="Times New Roman" w:hAnsi="Times New Roman" w:cs="Times New Roman"/>
                <w:sz w:val="18"/>
                <w:szCs w:val="18"/>
                <w:highlight w:val="none"/>
              </w:rPr>
            </w:pPr>
          </w:p>
        </w:tc>
      </w:tr>
      <w:tr w14:paraId="0BBF2AB7">
        <w:tblPrEx>
          <w:tblCellMar>
            <w:top w:w="0" w:type="dxa"/>
            <w:left w:w="108" w:type="dxa"/>
            <w:bottom w:w="0" w:type="dxa"/>
            <w:right w:w="108" w:type="dxa"/>
          </w:tblCellMar>
        </w:tblPrEx>
        <w:trPr>
          <w:trHeight w:val="397"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vAlign w:val="center"/>
          </w:tcPr>
          <w:p w14:paraId="1F0F5D04">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专任教师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063A0660">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55</w:t>
            </w:r>
          </w:p>
        </w:tc>
        <w:tc>
          <w:tcPr>
            <w:tcW w:w="1608" w:type="dxa"/>
            <w:tcBorders>
              <w:top w:val="single" w:color="000000" w:sz="4" w:space="0"/>
              <w:left w:val="single" w:color="000000" w:sz="4" w:space="0"/>
              <w:bottom w:val="single" w:color="000000" w:sz="4" w:space="0"/>
              <w:right w:val="single" w:color="000000" w:sz="4" w:space="0"/>
            </w:tcBorders>
            <w:vAlign w:val="center"/>
          </w:tcPr>
          <w:p w14:paraId="2D70FDE6">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91.66%</w:t>
            </w:r>
          </w:p>
        </w:tc>
        <w:tc>
          <w:tcPr>
            <w:tcW w:w="1233" w:type="dxa"/>
            <w:tcBorders>
              <w:top w:val="single" w:color="000000" w:sz="4" w:space="0"/>
              <w:left w:val="single" w:color="000000" w:sz="4" w:space="0"/>
              <w:bottom w:val="single" w:color="000000" w:sz="4" w:space="0"/>
              <w:right w:val="single" w:color="000000" w:sz="4" w:space="0"/>
            </w:tcBorders>
          </w:tcPr>
          <w:p w14:paraId="4AF9FBDC">
            <w:pPr>
              <w:jc w:val="center"/>
              <w:rPr>
                <w:rFonts w:hint="default" w:ascii="Times New Roman" w:hAnsi="Times New Roman" w:cs="Times New Roman"/>
                <w:sz w:val="18"/>
                <w:szCs w:val="18"/>
                <w:highlight w:val="none"/>
              </w:rPr>
            </w:pPr>
          </w:p>
        </w:tc>
      </w:tr>
      <w:tr w14:paraId="4F81B6D5">
        <w:tblPrEx>
          <w:tblCellMar>
            <w:top w:w="0" w:type="dxa"/>
            <w:left w:w="108" w:type="dxa"/>
            <w:bottom w:w="0" w:type="dxa"/>
            <w:right w:w="108" w:type="dxa"/>
          </w:tblCellMar>
        </w:tblPrEx>
        <w:trPr>
          <w:trHeight w:val="397"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vAlign w:val="center"/>
          </w:tcPr>
          <w:p w14:paraId="64D8182B">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专业带头人</w:t>
            </w:r>
          </w:p>
        </w:tc>
        <w:tc>
          <w:tcPr>
            <w:tcW w:w="1970" w:type="dxa"/>
            <w:tcBorders>
              <w:top w:val="single" w:color="000000" w:sz="4" w:space="0"/>
              <w:left w:val="single" w:color="000000" w:sz="4" w:space="0"/>
              <w:bottom w:val="single" w:color="000000" w:sz="4" w:space="0"/>
              <w:right w:val="single" w:color="000000" w:sz="4" w:space="0"/>
            </w:tcBorders>
            <w:vAlign w:val="center"/>
          </w:tcPr>
          <w:p w14:paraId="7F36308E">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10</w:t>
            </w:r>
          </w:p>
        </w:tc>
        <w:tc>
          <w:tcPr>
            <w:tcW w:w="1608" w:type="dxa"/>
            <w:tcBorders>
              <w:top w:val="single" w:color="000000" w:sz="4" w:space="0"/>
              <w:left w:val="single" w:color="000000" w:sz="4" w:space="0"/>
              <w:bottom w:val="single" w:color="000000" w:sz="4" w:space="0"/>
              <w:right w:val="single" w:color="000000" w:sz="4" w:space="0"/>
            </w:tcBorders>
            <w:vAlign w:val="center"/>
          </w:tcPr>
          <w:p w14:paraId="1CFA11E9">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16.66%</w:t>
            </w:r>
          </w:p>
        </w:tc>
        <w:tc>
          <w:tcPr>
            <w:tcW w:w="1233" w:type="dxa"/>
            <w:tcBorders>
              <w:top w:val="single" w:color="000000" w:sz="4" w:space="0"/>
              <w:left w:val="single" w:color="000000" w:sz="4" w:space="0"/>
              <w:bottom w:val="single" w:color="000000" w:sz="4" w:space="0"/>
              <w:right w:val="single" w:color="000000" w:sz="4" w:space="0"/>
            </w:tcBorders>
          </w:tcPr>
          <w:p w14:paraId="711E5AD6">
            <w:pPr>
              <w:jc w:val="center"/>
              <w:rPr>
                <w:rFonts w:hint="default" w:ascii="Times New Roman" w:hAnsi="Times New Roman" w:cs="Times New Roman"/>
                <w:sz w:val="18"/>
                <w:szCs w:val="18"/>
                <w:highlight w:val="none"/>
              </w:rPr>
            </w:pPr>
          </w:p>
        </w:tc>
      </w:tr>
      <w:tr w14:paraId="5030B917">
        <w:tblPrEx>
          <w:tblCellMar>
            <w:top w:w="0" w:type="dxa"/>
            <w:left w:w="108" w:type="dxa"/>
            <w:bottom w:w="0" w:type="dxa"/>
            <w:right w:w="108" w:type="dxa"/>
          </w:tblCellMar>
        </w:tblPrEx>
        <w:trPr>
          <w:trHeight w:val="397"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vAlign w:val="center"/>
          </w:tcPr>
          <w:p w14:paraId="4B3F4A78">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兼职教师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1B516EBF">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0F58A61B">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8.33%</w:t>
            </w:r>
          </w:p>
        </w:tc>
        <w:tc>
          <w:tcPr>
            <w:tcW w:w="1233" w:type="dxa"/>
            <w:tcBorders>
              <w:top w:val="single" w:color="000000" w:sz="4" w:space="0"/>
              <w:left w:val="single" w:color="000000" w:sz="4" w:space="0"/>
              <w:bottom w:val="single" w:color="000000" w:sz="4" w:space="0"/>
              <w:right w:val="single" w:color="000000" w:sz="4" w:space="0"/>
            </w:tcBorders>
          </w:tcPr>
          <w:p w14:paraId="19F2F380">
            <w:pPr>
              <w:jc w:val="center"/>
              <w:rPr>
                <w:rFonts w:hint="default" w:ascii="Times New Roman" w:hAnsi="Times New Roman" w:cs="Times New Roman"/>
                <w:sz w:val="18"/>
                <w:szCs w:val="18"/>
                <w:highlight w:val="none"/>
              </w:rPr>
            </w:pPr>
          </w:p>
        </w:tc>
      </w:tr>
    </w:tbl>
    <w:p w14:paraId="1441B4E9">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outlineLvl w:val="9"/>
        <w:rPr>
          <w:rFonts w:hint="default" w:ascii="Times New Roman" w:hAnsi="Times New Roman" w:cs="Times New Roman"/>
          <w:szCs w:val="21"/>
          <w:highlight w:val="none"/>
          <w:lang w:val="en-US" w:eastAsia="zh-CN"/>
        </w:rPr>
      </w:pPr>
      <w:bookmarkStart w:id="61" w:name="_Toc4734"/>
      <w:bookmarkStart w:id="62" w:name="_Toc9908"/>
      <w:bookmarkStart w:id="63" w:name="_Toc32234"/>
      <w:bookmarkStart w:id="64" w:name="_Toc18436"/>
      <w:r>
        <w:rPr>
          <w:rFonts w:hint="eastAsia" w:ascii="Times New Roman" w:hAnsi="Times New Roman" w:cs="Times New Roman"/>
          <w:szCs w:val="21"/>
          <w:highlight w:val="none"/>
          <w:lang w:val="en-US" w:eastAsia="zh-CN"/>
        </w:rPr>
        <w:t>2）</w:t>
      </w:r>
      <w:r>
        <w:rPr>
          <w:rFonts w:hint="default" w:ascii="Times New Roman" w:hAnsi="Times New Roman" w:cs="Times New Roman"/>
          <w:szCs w:val="21"/>
          <w:highlight w:val="none"/>
          <w:lang w:val="en-US" w:eastAsia="zh-CN"/>
        </w:rPr>
        <w:t xml:space="preserve">专业带头人 </w:t>
      </w:r>
    </w:p>
    <w:p w14:paraId="7E8E50A6">
      <w:pPr>
        <w:adjustRightInd w:val="0"/>
        <w:snapToGrid w:val="0"/>
        <w:spacing w:line="360" w:lineRule="exact"/>
        <w:ind w:firstLine="420" w:firstLineChars="200"/>
        <w:rPr>
          <w:rFonts w:hint="default" w:ascii="Times New Roman" w:hAnsi="Times New Roman" w:cs="Times New Roman"/>
          <w:color w:val="FF0000"/>
          <w:szCs w:val="21"/>
          <w:highlight w:val="none"/>
        </w:rPr>
      </w:pPr>
      <w:r>
        <w:rPr>
          <w:rFonts w:hint="default" w:ascii="Times New Roman" w:hAnsi="Times New Roman" w:cs="Times New Roman"/>
          <w:szCs w:val="21"/>
          <w:highlight w:val="none"/>
        </w:rPr>
        <w:t>原则上应具有机电一体化技术、机械设计制造及自动化、机械电子工程、电气工程等相关专业副高及以上职称和较强的实践能力，能够较好地把握国内外通用设备制造业，金属制品、机械和机电设备修理业等行业、专业发展，能广泛联系行业企业，了解行业企业对本专业人才的需求实际，主持专业建设、开展教育教学改革、教科研工作和社会服务能力强，在本专业改革发展中起引领作用。</w:t>
      </w:r>
    </w:p>
    <w:p w14:paraId="2FD50085">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outlineLvl w:val="9"/>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3）</w:t>
      </w:r>
      <w:r>
        <w:rPr>
          <w:rFonts w:hint="default" w:ascii="Times New Roman" w:hAnsi="Times New Roman" w:cs="Times New Roman"/>
          <w:szCs w:val="21"/>
          <w:highlight w:val="none"/>
          <w:lang w:val="en-US" w:eastAsia="zh-CN"/>
        </w:rPr>
        <w:t>专任教师</w:t>
      </w:r>
    </w:p>
    <w:p w14:paraId="01C9A3B8">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outlineLvl w:val="9"/>
        <w:rPr>
          <w:rFonts w:hint="default" w:ascii="Times New Roman" w:hAnsi="Times New Roman" w:cs="Times New Roman"/>
          <w:color w:val="FF0000"/>
          <w:szCs w:val="21"/>
          <w:highlight w:val="none"/>
        </w:rPr>
      </w:pPr>
      <w:r>
        <w:rPr>
          <w:rFonts w:hint="default" w:ascii="Times New Roman" w:hAnsi="Times New Roman" w:cs="Times New Roman"/>
          <w:szCs w:val="21"/>
          <w:highlight w:val="none"/>
        </w:rPr>
        <w:t>具有高校教师资格；原则上具有机械电子工程、机械设计制造及自动化、电气工程及其自动化等相关专业本科及以上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技术研发与社会服务；专业教师每年至少1个月在企业或生产性实训基地锻炼，每5年累计不少于6个月的企业实践经历。</w:t>
      </w:r>
    </w:p>
    <w:p w14:paraId="2A0EAB04">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outlineLvl w:val="9"/>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4）</w:t>
      </w:r>
      <w:r>
        <w:rPr>
          <w:rFonts w:hint="default" w:ascii="Times New Roman" w:hAnsi="Times New Roman" w:cs="Times New Roman"/>
          <w:szCs w:val="21"/>
          <w:highlight w:val="none"/>
          <w:lang w:val="en-US" w:eastAsia="zh-CN"/>
        </w:rPr>
        <w:t>兼职教师</w:t>
      </w:r>
    </w:p>
    <w:p w14:paraId="7D221B03">
      <w:pPr>
        <w:adjustRightInd w:val="0"/>
        <w:snapToGrid w:val="0"/>
        <w:spacing w:line="360" w:lineRule="exact"/>
        <w:ind w:firstLine="420" w:firstLineChars="200"/>
        <w:rPr>
          <w:rFonts w:hint="default" w:ascii="Times New Roman" w:hAnsi="Times New Roman" w:cs="Times New Roman"/>
          <w:color w:val="FF0000"/>
          <w:szCs w:val="21"/>
          <w:highlight w:val="none"/>
        </w:rPr>
      </w:pPr>
      <w:r>
        <w:rPr>
          <w:rFonts w:hint="default" w:ascii="Times New Roman" w:hAnsi="Times New Roman" w:cs="Times New Roman"/>
          <w:szCs w:val="21"/>
          <w:highlight w:val="none"/>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求聘请技能大师、劳动模范、能工巧匠等高技能人才，并依据国家有关要求制定兼职教师聘任与管理的具体实施办法。</w:t>
      </w:r>
    </w:p>
    <w:p w14:paraId="63642340">
      <w:pPr>
        <w:keepNext w:val="0"/>
        <w:keepLines w:val="0"/>
        <w:pageBreakBefore w:val="0"/>
        <w:widowControl w:val="0"/>
        <w:kinsoku/>
        <w:wordWrap/>
        <w:overflowPunct/>
        <w:topLinePunct w:val="0"/>
        <w:autoSpaceDE/>
        <w:autoSpaceDN/>
        <w:bidi w:val="0"/>
        <w:adjustRightInd/>
        <w:snapToGrid/>
        <w:spacing w:line="360" w:lineRule="atLeast"/>
        <w:ind w:firstLine="422" w:firstLineChars="200"/>
        <w:textAlignment w:val="auto"/>
        <w:outlineLvl w:val="2"/>
        <w:rPr>
          <w:rFonts w:hint="default" w:ascii="Times New Roman" w:hAnsi="Times New Roman" w:cs="Times New Roman"/>
          <w:b/>
          <w:bCs/>
          <w:szCs w:val="21"/>
          <w:highlight w:val="none"/>
          <w:lang w:val="en-US" w:eastAsia="zh-CN"/>
        </w:rPr>
      </w:pPr>
      <w:r>
        <w:rPr>
          <w:rFonts w:hint="default" w:ascii="Times New Roman" w:hAnsi="Times New Roman" w:cs="Times New Roman"/>
          <w:b/>
          <w:bCs/>
          <w:szCs w:val="21"/>
          <w:highlight w:val="none"/>
          <w:lang w:val="en-US" w:eastAsia="zh-CN"/>
        </w:rPr>
        <w:t>2.教学设施</w:t>
      </w:r>
      <w:bookmarkEnd w:id="61"/>
      <w:bookmarkEnd w:id="62"/>
      <w:bookmarkEnd w:id="63"/>
      <w:bookmarkEnd w:id="64"/>
    </w:p>
    <w:p w14:paraId="7D9EA089">
      <w:pPr>
        <w:widowControl/>
        <w:spacing w:line="360" w:lineRule="atLeast"/>
        <w:ind w:firstLine="420" w:firstLineChars="200"/>
        <w:jc w:val="left"/>
        <w:rPr>
          <w:rFonts w:hint="default" w:ascii="Times New Roman" w:hAnsi="Times New Roman" w:cs="Times New Roman"/>
          <w:bCs/>
          <w:szCs w:val="21"/>
          <w:highlight w:val="none"/>
        </w:rPr>
      </w:pPr>
      <w:r>
        <w:rPr>
          <w:rFonts w:hint="default" w:ascii="Times New Roman" w:hAnsi="Times New Roman" w:cs="Times New Roman"/>
          <w:bCs/>
          <w:szCs w:val="21"/>
          <w:highlight w:val="none"/>
        </w:rPr>
        <w:t>主要包括电工电子技术实训室、公差配合与测量实训室、机械加工实训室、液压与气压传动实训室、机电控制实训室、运动控制实训室、机电一体化综合实训室、机电设备装调与维修实训室、计算机辅助设计与仿真实训室、工业机器人实训室、传感器检测与技术实训室、自动化生产线综合实训室。</w:t>
      </w:r>
    </w:p>
    <w:p w14:paraId="0359AF84">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outlineLvl w:val="9"/>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1）专业教室基本要求</w:t>
      </w:r>
    </w:p>
    <w:p w14:paraId="3ED03054">
      <w:pPr>
        <w:widowControl/>
        <w:spacing w:line="360" w:lineRule="atLeast"/>
        <w:ind w:firstLine="420" w:firstLineChars="200"/>
        <w:jc w:val="left"/>
        <w:rPr>
          <w:rFonts w:hint="default" w:ascii="Times New Roman" w:hAnsi="Times New Roman" w:cs="Times New Roman"/>
          <w:bCs/>
          <w:szCs w:val="21"/>
          <w:highlight w:val="none"/>
        </w:rPr>
      </w:pPr>
      <w:r>
        <w:rPr>
          <w:rFonts w:hint="default" w:ascii="Times New Roman" w:hAnsi="Times New Roman" w:cs="Times New Roman"/>
          <w:bCs/>
          <w:szCs w:val="21"/>
          <w:highlight w:val="none"/>
        </w:rPr>
        <w:t>专业教室一般配备黑（白）板、多媒体计算机、投影设备、音响设备，互联网接入或 Wi - Fi 环境，并实施网络安全防护措施；安装应急照明装置并保持良好状态，符合紧急疏散要求，标志明显，保持逃生通道畅通无阻。</w:t>
      </w:r>
    </w:p>
    <w:p w14:paraId="023280D5">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outlineLvl w:val="9"/>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2）校内实训室（基地）基本要求</w:t>
      </w:r>
    </w:p>
    <w:p w14:paraId="4F5E708A">
      <w:pPr>
        <w:pStyle w:val="9"/>
        <w:spacing w:after="0" w:line="360" w:lineRule="atLeast"/>
        <w:jc w:val="center"/>
        <w:rPr>
          <w:rFonts w:hint="default" w:ascii="Times New Roman" w:hAnsi="Times New Roman" w:cs="Times New Roman"/>
          <w:highlight w:val="none"/>
        </w:rPr>
      </w:pPr>
      <w:bookmarkStart w:id="65" w:name="_Toc8291"/>
      <w:bookmarkStart w:id="66" w:name="_Toc5524"/>
      <w:r>
        <w:rPr>
          <w:rFonts w:hint="default" w:ascii="Times New Roman" w:hAnsi="Times New Roman" w:cs="Times New Roman"/>
          <w:b/>
          <w:bCs/>
          <w:highlight w:val="none"/>
        </w:rPr>
        <w:t>校内实训室概况</w:t>
      </w:r>
      <w:bookmarkEnd w:id="65"/>
      <w:bookmarkEnd w:id="66"/>
    </w:p>
    <w:tbl>
      <w:tblPr>
        <w:tblStyle w:val="27"/>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7"/>
        <w:gridCol w:w="1973"/>
        <w:gridCol w:w="2513"/>
        <w:gridCol w:w="1070"/>
        <w:gridCol w:w="1095"/>
        <w:gridCol w:w="1781"/>
      </w:tblGrid>
      <w:tr w14:paraId="7CF5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697" w:type="dxa"/>
            <w:vAlign w:val="center"/>
          </w:tcPr>
          <w:p w14:paraId="1A6C8043">
            <w:pPr>
              <w:adjustRightInd w:val="0"/>
              <w:snapToGrid w:val="0"/>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序号</w:t>
            </w:r>
          </w:p>
        </w:tc>
        <w:tc>
          <w:tcPr>
            <w:tcW w:w="1973" w:type="dxa"/>
            <w:vAlign w:val="center"/>
          </w:tcPr>
          <w:p w14:paraId="30D87321">
            <w:pPr>
              <w:adjustRightInd w:val="0"/>
              <w:snapToGrid w:val="0"/>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实验/实训室名称</w:t>
            </w:r>
          </w:p>
        </w:tc>
        <w:tc>
          <w:tcPr>
            <w:tcW w:w="2513" w:type="dxa"/>
            <w:vAlign w:val="center"/>
          </w:tcPr>
          <w:p w14:paraId="65AA725E">
            <w:pPr>
              <w:adjustRightInd w:val="0"/>
              <w:snapToGrid w:val="0"/>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功能（实训实习项目）</w:t>
            </w:r>
          </w:p>
        </w:tc>
        <w:tc>
          <w:tcPr>
            <w:tcW w:w="1070" w:type="dxa"/>
            <w:vAlign w:val="center"/>
          </w:tcPr>
          <w:p w14:paraId="30CC3096">
            <w:pPr>
              <w:adjustRightInd w:val="0"/>
              <w:snapToGrid w:val="0"/>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面积（㎡）</w:t>
            </w:r>
          </w:p>
        </w:tc>
        <w:tc>
          <w:tcPr>
            <w:tcW w:w="1095" w:type="dxa"/>
            <w:vAlign w:val="center"/>
          </w:tcPr>
          <w:p w14:paraId="412B8335">
            <w:pPr>
              <w:adjustRightInd w:val="0"/>
              <w:snapToGrid w:val="0"/>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工位数（个）</w:t>
            </w:r>
          </w:p>
        </w:tc>
        <w:tc>
          <w:tcPr>
            <w:tcW w:w="1781" w:type="dxa"/>
            <w:vAlign w:val="center"/>
          </w:tcPr>
          <w:p w14:paraId="127E82CD">
            <w:pPr>
              <w:adjustRightInd w:val="0"/>
              <w:snapToGrid w:val="0"/>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支撑课程</w:t>
            </w:r>
          </w:p>
        </w:tc>
      </w:tr>
      <w:tr w14:paraId="4B04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084F6B9F">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w:t>
            </w:r>
          </w:p>
        </w:tc>
        <w:tc>
          <w:tcPr>
            <w:tcW w:w="1973" w:type="dxa"/>
            <w:vAlign w:val="center"/>
          </w:tcPr>
          <w:p w14:paraId="078D451C">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电工电子技术实训室</w:t>
            </w:r>
          </w:p>
        </w:tc>
        <w:tc>
          <w:tcPr>
            <w:tcW w:w="2513" w:type="dxa"/>
            <w:vAlign w:val="center"/>
          </w:tcPr>
          <w:p w14:paraId="117A11E4">
            <w:pP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配备电工综合实验装置、电子综合实验装置、万用表、交流毫伏表、函数信号发生器、双踪示波器、直流稳压电源等设备设施</w:t>
            </w:r>
          </w:p>
        </w:tc>
        <w:tc>
          <w:tcPr>
            <w:tcW w:w="1070" w:type="dxa"/>
            <w:vAlign w:val="center"/>
          </w:tcPr>
          <w:p w14:paraId="7E1CA082">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250</w:t>
            </w:r>
          </w:p>
        </w:tc>
        <w:tc>
          <w:tcPr>
            <w:tcW w:w="1095" w:type="dxa"/>
            <w:vAlign w:val="center"/>
          </w:tcPr>
          <w:p w14:paraId="3A7A6255">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50</w:t>
            </w:r>
          </w:p>
        </w:tc>
        <w:tc>
          <w:tcPr>
            <w:tcW w:w="1781" w:type="dxa"/>
            <w:vAlign w:val="center"/>
          </w:tcPr>
          <w:p w14:paraId="66369C40">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电工与电子技术</w:t>
            </w:r>
          </w:p>
        </w:tc>
      </w:tr>
      <w:tr w14:paraId="4176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2542934A">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2</w:t>
            </w:r>
          </w:p>
        </w:tc>
        <w:tc>
          <w:tcPr>
            <w:tcW w:w="1973" w:type="dxa"/>
            <w:vAlign w:val="center"/>
          </w:tcPr>
          <w:p w14:paraId="2B5218AD">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公差配合与测量实训室</w:t>
            </w:r>
          </w:p>
        </w:tc>
        <w:tc>
          <w:tcPr>
            <w:tcW w:w="2513" w:type="dxa"/>
            <w:vAlign w:val="center"/>
          </w:tcPr>
          <w:p w14:paraId="1CD052A0">
            <w:pP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配备平板、游标卡尺、外径千分尺、内径百分表、万能角度尺、深度千分尺、高度游标、表面粗糙度样块、V 形块、量块等设备设施</w:t>
            </w:r>
          </w:p>
        </w:tc>
        <w:tc>
          <w:tcPr>
            <w:tcW w:w="1070" w:type="dxa"/>
            <w:vAlign w:val="center"/>
          </w:tcPr>
          <w:p w14:paraId="33089FE3">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200</w:t>
            </w:r>
          </w:p>
        </w:tc>
        <w:tc>
          <w:tcPr>
            <w:tcW w:w="1095" w:type="dxa"/>
            <w:vAlign w:val="center"/>
          </w:tcPr>
          <w:p w14:paraId="645B38CD">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50</w:t>
            </w:r>
          </w:p>
        </w:tc>
        <w:tc>
          <w:tcPr>
            <w:tcW w:w="1781" w:type="dxa"/>
            <w:vAlign w:val="center"/>
          </w:tcPr>
          <w:p w14:paraId="3E0BCD23">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机械制图</w:t>
            </w:r>
          </w:p>
        </w:tc>
      </w:tr>
      <w:tr w14:paraId="654B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06F21311">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3</w:t>
            </w:r>
          </w:p>
        </w:tc>
        <w:tc>
          <w:tcPr>
            <w:tcW w:w="1973" w:type="dxa"/>
            <w:vAlign w:val="center"/>
          </w:tcPr>
          <w:p w14:paraId="3E38F385">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机械加工实训室</w:t>
            </w:r>
          </w:p>
        </w:tc>
        <w:tc>
          <w:tcPr>
            <w:tcW w:w="2513" w:type="dxa"/>
            <w:vAlign w:val="center"/>
          </w:tcPr>
          <w:p w14:paraId="66204415">
            <w:pP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配备卧式车床、立式升降台铣床、卧式万能升降台铣床、万能外圆磨床、平面磨床、数控车床、数控铣床、钳工工作台、台虎钳、台钻、划线平板、划线方箱、分度头、平口钳、砂轮机，配套辅具、工具等设备设施</w:t>
            </w:r>
          </w:p>
        </w:tc>
        <w:tc>
          <w:tcPr>
            <w:tcW w:w="1070" w:type="dxa"/>
            <w:vAlign w:val="center"/>
          </w:tcPr>
          <w:p w14:paraId="0B4403F7">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300</w:t>
            </w:r>
          </w:p>
        </w:tc>
        <w:tc>
          <w:tcPr>
            <w:tcW w:w="1095" w:type="dxa"/>
            <w:vAlign w:val="center"/>
          </w:tcPr>
          <w:p w14:paraId="5A4230D2">
            <w:pPr>
              <w:jc w:val="center"/>
              <w:rPr>
                <w:rFonts w:hint="default" w:ascii="Times New Roman" w:hAnsi="Times New Roman" w:eastAsia="宋体" w:cs="Times New Roman"/>
                <w:bCs/>
                <w:sz w:val="18"/>
                <w:szCs w:val="18"/>
                <w:highlight w:val="none"/>
                <w:lang w:eastAsia="zh-CN"/>
              </w:rPr>
            </w:pPr>
            <w:r>
              <w:rPr>
                <w:rFonts w:hint="default" w:ascii="Times New Roman" w:hAnsi="Times New Roman" w:cs="Times New Roman"/>
                <w:bCs/>
                <w:sz w:val="18"/>
                <w:szCs w:val="18"/>
                <w:highlight w:val="none"/>
                <w:lang w:val="en-US" w:eastAsia="zh-CN"/>
              </w:rPr>
              <w:t>50</w:t>
            </w:r>
          </w:p>
        </w:tc>
        <w:tc>
          <w:tcPr>
            <w:tcW w:w="1781" w:type="dxa"/>
            <w:vAlign w:val="center"/>
          </w:tcPr>
          <w:p w14:paraId="32ED5603">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数控加工技术</w:t>
            </w:r>
          </w:p>
        </w:tc>
      </w:tr>
      <w:tr w14:paraId="08C1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1F571530">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4</w:t>
            </w:r>
          </w:p>
        </w:tc>
        <w:tc>
          <w:tcPr>
            <w:tcW w:w="1973" w:type="dxa"/>
            <w:vAlign w:val="center"/>
          </w:tcPr>
          <w:p w14:paraId="7DDB39FD">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液压与气动实训室</w:t>
            </w:r>
          </w:p>
        </w:tc>
        <w:tc>
          <w:tcPr>
            <w:tcW w:w="2513" w:type="dxa"/>
            <w:vAlign w:val="center"/>
          </w:tcPr>
          <w:p w14:paraId="722B3B5F">
            <w:pP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配备液压实验实训平台、气动实验实训平台及以上相关测量仪表与拆装工具等设备设施</w:t>
            </w:r>
          </w:p>
        </w:tc>
        <w:tc>
          <w:tcPr>
            <w:tcW w:w="1070" w:type="dxa"/>
            <w:vAlign w:val="center"/>
          </w:tcPr>
          <w:p w14:paraId="11DBA175">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250</w:t>
            </w:r>
          </w:p>
        </w:tc>
        <w:tc>
          <w:tcPr>
            <w:tcW w:w="1095" w:type="dxa"/>
            <w:vAlign w:val="center"/>
          </w:tcPr>
          <w:p w14:paraId="5E131660">
            <w:pPr>
              <w:jc w:val="center"/>
              <w:rPr>
                <w:rFonts w:hint="default" w:ascii="Times New Roman" w:hAnsi="Times New Roman" w:eastAsia="宋体" w:cs="Times New Roman"/>
                <w:bCs/>
                <w:sz w:val="18"/>
                <w:szCs w:val="18"/>
                <w:highlight w:val="none"/>
                <w:lang w:eastAsia="zh-CN"/>
              </w:rPr>
            </w:pPr>
            <w:r>
              <w:rPr>
                <w:rFonts w:hint="default" w:ascii="Times New Roman" w:hAnsi="Times New Roman" w:cs="Times New Roman"/>
                <w:bCs/>
                <w:sz w:val="18"/>
                <w:szCs w:val="18"/>
                <w:highlight w:val="none"/>
                <w:lang w:val="en-US" w:eastAsia="zh-CN"/>
              </w:rPr>
              <w:t>50</w:t>
            </w:r>
          </w:p>
        </w:tc>
        <w:tc>
          <w:tcPr>
            <w:tcW w:w="1781" w:type="dxa"/>
            <w:vAlign w:val="center"/>
          </w:tcPr>
          <w:p w14:paraId="62871E26">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液压传动与气动技术</w:t>
            </w:r>
          </w:p>
        </w:tc>
      </w:tr>
      <w:tr w14:paraId="4C89B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60C44098">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5</w:t>
            </w:r>
          </w:p>
        </w:tc>
        <w:tc>
          <w:tcPr>
            <w:tcW w:w="1973" w:type="dxa"/>
            <w:vAlign w:val="center"/>
          </w:tcPr>
          <w:p w14:paraId="38BBDF27">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运动控制实训室</w:t>
            </w:r>
          </w:p>
        </w:tc>
        <w:tc>
          <w:tcPr>
            <w:tcW w:w="2513" w:type="dxa"/>
            <w:vAlign w:val="center"/>
          </w:tcPr>
          <w:p w14:paraId="62D0C3FD">
            <w:pP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配备变频调速技术实验装置、直流调速技术实验装置、步进电动机驱动系统实训装置、交流伺服电动机驱动系统实训装置、电动机、万用表、常用拆装工具、计算机及相关软件等设备设施</w:t>
            </w:r>
          </w:p>
        </w:tc>
        <w:tc>
          <w:tcPr>
            <w:tcW w:w="1070" w:type="dxa"/>
            <w:vAlign w:val="center"/>
          </w:tcPr>
          <w:p w14:paraId="5867BD9C">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300</w:t>
            </w:r>
          </w:p>
        </w:tc>
        <w:tc>
          <w:tcPr>
            <w:tcW w:w="1095" w:type="dxa"/>
            <w:vAlign w:val="center"/>
          </w:tcPr>
          <w:p w14:paraId="659E302E">
            <w:pPr>
              <w:jc w:val="center"/>
              <w:rPr>
                <w:rFonts w:hint="default" w:ascii="Times New Roman" w:hAnsi="Times New Roman" w:eastAsia="宋体" w:cs="Times New Roman"/>
                <w:bCs/>
                <w:sz w:val="18"/>
                <w:szCs w:val="18"/>
                <w:highlight w:val="none"/>
                <w:lang w:eastAsia="zh-CN"/>
              </w:rPr>
            </w:pPr>
            <w:r>
              <w:rPr>
                <w:rFonts w:hint="default" w:ascii="Times New Roman" w:hAnsi="Times New Roman" w:cs="Times New Roman"/>
                <w:bCs/>
                <w:sz w:val="18"/>
                <w:szCs w:val="18"/>
                <w:highlight w:val="none"/>
                <w:lang w:val="en-US" w:eastAsia="zh-CN"/>
              </w:rPr>
              <w:t>50</w:t>
            </w:r>
          </w:p>
        </w:tc>
        <w:tc>
          <w:tcPr>
            <w:tcW w:w="1781" w:type="dxa"/>
            <w:vAlign w:val="center"/>
          </w:tcPr>
          <w:p w14:paraId="402783C6">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电机与电气控制技术</w:t>
            </w:r>
            <w:r>
              <w:rPr>
                <w:rFonts w:hint="default" w:ascii="Times New Roman" w:hAnsi="Times New Roman" w:cs="Times New Roman"/>
                <w:kern w:val="0"/>
                <w:sz w:val="18"/>
                <w:szCs w:val="18"/>
                <w:highlight w:val="none"/>
              </w:rPr>
              <w:t>机械产品数字化设计</w:t>
            </w:r>
          </w:p>
        </w:tc>
      </w:tr>
      <w:tr w14:paraId="6342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70BDD56D">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6</w:t>
            </w:r>
          </w:p>
        </w:tc>
        <w:tc>
          <w:tcPr>
            <w:tcW w:w="1973" w:type="dxa"/>
            <w:vAlign w:val="center"/>
          </w:tcPr>
          <w:p w14:paraId="34DD81DC">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机电控制实训室</w:t>
            </w:r>
          </w:p>
        </w:tc>
        <w:tc>
          <w:tcPr>
            <w:tcW w:w="2513" w:type="dxa"/>
            <w:vAlign w:val="center"/>
          </w:tcPr>
          <w:p w14:paraId="12D6A221">
            <w:pP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配备机电控制实训装置、通用 PLC 与人机界面实验装置、现场总线过程控制实验装置、工业以太网实验平台、计算机及相关编程软件、数字万用表、压线钳、剥线钳、电烙铁等设备设施</w:t>
            </w:r>
          </w:p>
        </w:tc>
        <w:tc>
          <w:tcPr>
            <w:tcW w:w="1070" w:type="dxa"/>
            <w:vAlign w:val="center"/>
          </w:tcPr>
          <w:p w14:paraId="1DDFB17E">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250</w:t>
            </w:r>
          </w:p>
        </w:tc>
        <w:tc>
          <w:tcPr>
            <w:tcW w:w="1095" w:type="dxa"/>
            <w:vAlign w:val="center"/>
          </w:tcPr>
          <w:p w14:paraId="328345FD">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50</w:t>
            </w:r>
          </w:p>
        </w:tc>
        <w:tc>
          <w:tcPr>
            <w:tcW w:w="1781" w:type="dxa"/>
            <w:vAlign w:val="center"/>
          </w:tcPr>
          <w:p w14:paraId="0D307A70">
            <w:pPr>
              <w:jc w:val="center"/>
              <w:rPr>
                <w:rFonts w:hint="default" w:ascii="Times New Roman" w:hAnsi="Times New Roman" w:cs="Times New Roman"/>
                <w:bCs/>
                <w:sz w:val="18"/>
                <w:szCs w:val="18"/>
                <w:highlight w:val="none"/>
              </w:rPr>
            </w:pPr>
            <w:r>
              <w:rPr>
                <w:rFonts w:hint="default" w:ascii="Times New Roman" w:hAnsi="Times New Roman" w:cs="Times New Roman"/>
                <w:bCs/>
                <w:color w:val="000000" w:themeColor="text1"/>
                <w:sz w:val="18"/>
                <w:szCs w:val="18"/>
                <w:highlight w:val="none"/>
                <w14:textFill>
                  <w14:solidFill>
                    <w14:schemeClr w14:val="tx1"/>
                  </w14:solidFill>
                </w14:textFill>
              </w:rPr>
              <w:t>可编程控制技术应用</w:t>
            </w:r>
          </w:p>
        </w:tc>
      </w:tr>
      <w:tr w14:paraId="51F7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2383EB61">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7</w:t>
            </w:r>
          </w:p>
        </w:tc>
        <w:tc>
          <w:tcPr>
            <w:tcW w:w="1973" w:type="dxa"/>
            <w:vAlign w:val="center"/>
          </w:tcPr>
          <w:p w14:paraId="7620F428">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机电设备装调与维修实训室</w:t>
            </w:r>
          </w:p>
        </w:tc>
        <w:tc>
          <w:tcPr>
            <w:tcW w:w="2513" w:type="dxa"/>
            <w:vAlign w:val="center"/>
          </w:tcPr>
          <w:p w14:paraId="02424FAE">
            <w:pP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配备典型机电设备故障诊断与维修实训装置、通用拆装工具、测量工具与仪表、虚拟仿真平台等设备设施</w:t>
            </w:r>
          </w:p>
        </w:tc>
        <w:tc>
          <w:tcPr>
            <w:tcW w:w="1070" w:type="dxa"/>
            <w:vAlign w:val="center"/>
          </w:tcPr>
          <w:p w14:paraId="1E8B04C9">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250</w:t>
            </w:r>
          </w:p>
        </w:tc>
        <w:tc>
          <w:tcPr>
            <w:tcW w:w="1095" w:type="dxa"/>
            <w:vAlign w:val="center"/>
          </w:tcPr>
          <w:p w14:paraId="4F403280">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50</w:t>
            </w:r>
          </w:p>
        </w:tc>
        <w:tc>
          <w:tcPr>
            <w:tcW w:w="1781" w:type="dxa"/>
            <w:vAlign w:val="center"/>
          </w:tcPr>
          <w:p w14:paraId="04EA846D">
            <w:pPr>
              <w:jc w:val="center"/>
              <w:rPr>
                <w:rFonts w:hint="default" w:ascii="Times New Roman" w:hAnsi="Times New Roman" w:cs="Times New Roman"/>
                <w:bCs/>
                <w:sz w:val="18"/>
                <w:szCs w:val="18"/>
                <w:highlight w:val="none"/>
              </w:rPr>
            </w:pPr>
            <w:r>
              <w:rPr>
                <w:rFonts w:hint="default" w:ascii="Times New Roman" w:hAnsi="Times New Roman" w:cs="Times New Roman"/>
                <w:kern w:val="0"/>
                <w:sz w:val="18"/>
                <w:szCs w:val="18"/>
                <w:highlight w:val="none"/>
              </w:rPr>
              <w:t>机电设备故障诊断与维修</w:t>
            </w:r>
          </w:p>
        </w:tc>
      </w:tr>
      <w:tr w14:paraId="569E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60823A28">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8</w:t>
            </w:r>
          </w:p>
        </w:tc>
        <w:tc>
          <w:tcPr>
            <w:tcW w:w="1973" w:type="dxa"/>
            <w:vAlign w:val="center"/>
          </w:tcPr>
          <w:p w14:paraId="006408DC">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计算机辅助设计与仿真实训室</w:t>
            </w:r>
          </w:p>
        </w:tc>
        <w:tc>
          <w:tcPr>
            <w:tcW w:w="2513" w:type="dxa"/>
            <w:vAlign w:val="center"/>
          </w:tcPr>
          <w:p w14:paraId="3A592506">
            <w:pP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配备绘图工具、测绘模型及工具、计算机、投影仪、多媒体教学系统、主流计算机绘图软件、虚拟仿真平台、VR 交换等设备设施</w:t>
            </w:r>
          </w:p>
        </w:tc>
        <w:tc>
          <w:tcPr>
            <w:tcW w:w="1070" w:type="dxa"/>
            <w:vAlign w:val="center"/>
          </w:tcPr>
          <w:p w14:paraId="33041A57">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300</w:t>
            </w:r>
          </w:p>
        </w:tc>
        <w:tc>
          <w:tcPr>
            <w:tcW w:w="1095" w:type="dxa"/>
            <w:vAlign w:val="center"/>
          </w:tcPr>
          <w:p w14:paraId="12AFB4D4">
            <w:pPr>
              <w:jc w:val="center"/>
              <w:rPr>
                <w:rFonts w:hint="default" w:ascii="Times New Roman" w:hAnsi="Times New Roman" w:eastAsia="宋体" w:cs="Times New Roman"/>
                <w:bCs/>
                <w:sz w:val="18"/>
                <w:szCs w:val="18"/>
                <w:highlight w:val="none"/>
                <w:lang w:eastAsia="zh-CN"/>
              </w:rPr>
            </w:pPr>
            <w:r>
              <w:rPr>
                <w:rFonts w:hint="default" w:ascii="Times New Roman" w:hAnsi="Times New Roman" w:cs="Times New Roman"/>
                <w:bCs/>
                <w:sz w:val="18"/>
                <w:szCs w:val="18"/>
                <w:highlight w:val="none"/>
                <w:lang w:val="en-US" w:eastAsia="zh-CN"/>
              </w:rPr>
              <w:t>50</w:t>
            </w:r>
          </w:p>
        </w:tc>
        <w:tc>
          <w:tcPr>
            <w:tcW w:w="1781" w:type="dxa"/>
            <w:vAlign w:val="center"/>
          </w:tcPr>
          <w:p w14:paraId="121887F4">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机械制图</w:t>
            </w:r>
          </w:p>
          <w:p w14:paraId="0FF448C3">
            <w:pPr>
              <w:jc w:val="center"/>
              <w:rPr>
                <w:rFonts w:hint="default" w:ascii="Times New Roman" w:hAnsi="Times New Roman" w:cs="Times New Roman"/>
                <w:kern w:val="0"/>
                <w:sz w:val="18"/>
                <w:szCs w:val="18"/>
                <w:highlight w:val="none"/>
              </w:rPr>
            </w:pPr>
            <w:r>
              <w:rPr>
                <w:rFonts w:hint="default" w:ascii="Times New Roman" w:hAnsi="Times New Roman" w:cs="Times New Roman"/>
                <w:bCs/>
                <w:sz w:val="18"/>
                <w:szCs w:val="18"/>
                <w:highlight w:val="none"/>
              </w:rPr>
              <w:t>机械产品数字化设计</w:t>
            </w:r>
          </w:p>
        </w:tc>
      </w:tr>
      <w:tr w14:paraId="78D3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7374C5BB">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9</w:t>
            </w:r>
          </w:p>
        </w:tc>
        <w:tc>
          <w:tcPr>
            <w:tcW w:w="1973" w:type="dxa"/>
            <w:vAlign w:val="center"/>
          </w:tcPr>
          <w:p w14:paraId="2278A491">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工业机器人实训室</w:t>
            </w:r>
          </w:p>
        </w:tc>
        <w:tc>
          <w:tcPr>
            <w:tcW w:w="2513" w:type="dxa"/>
            <w:vAlign w:val="center"/>
          </w:tcPr>
          <w:p w14:paraId="4D7409D3">
            <w:pP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配备工业机器人实训装置、虚拟仿真平台、机器人编程仿真软件、计算机及以上相关测量仪表及拆装工具等设备设施</w:t>
            </w:r>
          </w:p>
        </w:tc>
        <w:tc>
          <w:tcPr>
            <w:tcW w:w="1070" w:type="dxa"/>
            <w:vAlign w:val="center"/>
          </w:tcPr>
          <w:p w14:paraId="1302FBDC">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250</w:t>
            </w:r>
          </w:p>
        </w:tc>
        <w:tc>
          <w:tcPr>
            <w:tcW w:w="1095" w:type="dxa"/>
            <w:vAlign w:val="center"/>
          </w:tcPr>
          <w:p w14:paraId="2ADAB3E4">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50</w:t>
            </w:r>
          </w:p>
        </w:tc>
        <w:tc>
          <w:tcPr>
            <w:tcW w:w="1781" w:type="dxa"/>
            <w:vAlign w:val="center"/>
          </w:tcPr>
          <w:p w14:paraId="6E6EC86E">
            <w:pPr>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机器视觉检测技术</w:t>
            </w:r>
          </w:p>
        </w:tc>
      </w:tr>
      <w:tr w14:paraId="4D77E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4CB91536">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10</w:t>
            </w:r>
          </w:p>
        </w:tc>
        <w:tc>
          <w:tcPr>
            <w:tcW w:w="1973" w:type="dxa"/>
            <w:vAlign w:val="center"/>
          </w:tcPr>
          <w:p w14:paraId="04E97E01">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传感器检测与技术实训室</w:t>
            </w:r>
          </w:p>
        </w:tc>
        <w:tc>
          <w:tcPr>
            <w:tcW w:w="2513" w:type="dxa"/>
            <w:vAlign w:val="center"/>
          </w:tcPr>
          <w:p w14:paraId="63DF2C4F">
            <w:pP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配备传感器与检测实训装置，包括但不限于温度传感器、湿度传感器、压力传感器、位移传感器、流量传感器、液位传感器、加速度传感器、电涡流传感器、光电转速传感器、视觉传感器等设备设施</w:t>
            </w:r>
          </w:p>
        </w:tc>
        <w:tc>
          <w:tcPr>
            <w:tcW w:w="1070" w:type="dxa"/>
            <w:vAlign w:val="center"/>
          </w:tcPr>
          <w:p w14:paraId="36832D0A">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250</w:t>
            </w:r>
          </w:p>
        </w:tc>
        <w:tc>
          <w:tcPr>
            <w:tcW w:w="1095" w:type="dxa"/>
            <w:vAlign w:val="center"/>
          </w:tcPr>
          <w:p w14:paraId="571D33D8">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50</w:t>
            </w:r>
          </w:p>
        </w:tc>
        <w:tc>
          <w:tcPr>
            <w:tcW w:w="1781" w:type="dxa"/>
            <w:vAlign w:val="center"/>
          </w:tcPr>
          <w:p w14:paraId="4D54D463">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传感器与检测技术</w:t>
            </w:r>
          </w:p>
          <w:p w14:paraId="06ACF86B">
            <w:pPr>
              <w:jc w:val="center"/>
              <w:rPr>
                <w:rFonts w:hint="default" w:ascii="Times New Roman" w:hAnsi="Times New Roman" w:cs="Times New Roman"/>
                <w:kern w:val="0"/>
                <w:sz w:val="18"/>
                <w:szCs w:val="18"/>
                <w:highlight w:val="none"/>
              </w:rPr>
            </w:pPr>
          </w:p>
        </w:tc>
      </w:tr>
      <w:tr w14:paraId="464E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13FBE1A6">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11</w:t>
            </w:r>
          </w:p>
        </w:tc>
        <w:tc>
          <w:tcPr>
            <w:tcW w:w="1973" w:type="dxa"/>
            <w:vAlign w:val="center"/>
          </w:tcPr>
          <w:p w14:paraId="3A40509F">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自动化生产线综合实训室</w:t>
            </w:r>
          </w:p>
        </w:tc>
        <w:tc>
          <w:tcPr>
            <w:tcW w:w="2513" w:type="dxa"/>
            <w:vAlign w:val="center"/>
          </w:tcPr>
          <w:p w14:paraId="1557C94C">
            <w:pP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配备自动化生产线实训平台或装置、虚拟仿真平台、相关测量仪表与拆装工具等设备设施</w:t>
            </w:r>
          </w:p>
        </w:tc>
        <w:tc>
          <w:tcPr>
            <w:tcW w:w="1070" w:type="dxa"/>
            <w:vAlign w:val="center"/>
          </w:tcPr>
          <w:p w14:paraId="4388B95A">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250</w:t>
            </w:r>
          </w:p>
        </w:tc>
        <w:tc>
          <w:tcPr>
            <w:tcW w:w="1095" w:type="dxa"/>
            <w:vAlign w:val="center"/>
          </w:tcPr>
          <w:p w14:paraId="7D03F2B2">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50</w:t>
            </w:r>
          </w:p>
        </w:tc>
        <w:tc>
          <w:tcPr>
            <w:tcW w:w="1781" w:type="dxa"/>
            <w:vAlign w:val="center"/>
          </w:tcPr>
          <w:p w14:paraId="078B5007">
            <w:pPr>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自动化生产线运行与维护</w:t>
            </w:r>
          </w:p>
          <w:p w14:paraId="3F1B1FCF">
            <w:pPr>
              <w:jc w:val="center"/>
              <w:rPr>
                <w:rFonts w:hint="default" w:ascii="Times New Roman" w:hAnsi="Times New Roman" w:cs="Times New Roman"/>
                <w:highlight w:val="none"/>
              </w:rPr>
            </w:pPr>
            <w:r>
              <w:rPr>
                <w:rFonts w:hint="default" w:ascii="Times New Roman" w:hAnsi="Times New Roman" w:cs="Times New Roman"/>
                <w:kern w:val="0"/>
                <w:sz w:val="18"/>
                <w:szCs w:val="18"/>
                <w:highlight w:val="none"/>
              </w:rPr>
              <w:t>自动化生产线安装与调试</w:t>
            </w:r>
          </w:p>
        </w:tc>
      </w:tr>
    </w:tbl>
    <w:p w14:paraId="57AACF55">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outlineLvl w:val="9"/>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3）校外实训基地基本要求</w:t>
      </w:r>
    </w:p>
    <w:p w14:paraId="3C917FE5">
      <w:pPr>
        <w:widowControl/>
        <w:spacing w:line="360" w:lineRule="atLeast"/>
        <w:ind w:firstLine="420" w:firstLineChars="200"/>
        <w:jc w:val="left"/>
        <w:rPr>
          <w:rFonts w:hint="default" w:ascii="Times New Roman" w:hAnsi="Times New Roman" w:cs="Times New Roman"/>
          <w:bCs/>
          <w:szCs w:val="21"/>
          <w:highlight w:val="none"/>
        </w:rPr>
      </w:pPr>
      <w:r>
        <w:rPr>
          <w:rFonts w:hint="default" w:ascii="Times New Roman" w:hAnsi="Times New Roman" w:cs="Times New Roman"/>
          <w:bCs/>
          <w:szCs w:val="21"/>
          <w:highlight w:val="none"/>
        </w:rPr>
        <w:t>校外实训基地是职业院校实训系统的重要组成部分，是校内实训基地的延伸和补充，是全面提高学生综合职业素质的实践性学习与训练平台。根据教学需求，采取专业建设指导委员会推荐、教师主动联系、走访毕业生就业单位、企业招聘会和技术服务等方式建立适当数量的专业校外实训基地。通过毕业岗位实习情况的反馈，对校外实训基地进行适当调整。学校目前与立讯机器人等企业签订了校外实习基地合作协议，建立了符合课程教学要求的校外实践教学基地。为加强本土企业校企合作，促进地方经济发展，还应积极争取和更多相关企业建立更深层次的合作机制，定期地派专业老师进行岗位实习和指导学生实训，在实训内容、考核管理等方面进行有效合作。</w:t>
      </w:r>
    </w:p>
    <w:p w14:paraId="4F77624E">
      <w:pPr>
        <w:pStyle w:val="9"/>
        <w:adjustRightInd w:val="0"/>
        <w:snapToGrid w:val="0"/>
        <w:spacing w:after="0" w:line="400" w:lineRule="exact"/>
        <w:jc w:val="center"/>
        <w:rPr>
          <w:rFonts w:hint="default" w:ascii="Times New Roman" w:hAnsi="Times New Roman" w:cs="Times New Roman"/>
          <w:b/>
          <w:bCs/>
          <w:spacing w:val="-10"/>
          <w:szCs w:val="21"/>
          <w:highlight w:val="none"/>
        </w:rPr>
      </w:pPr>
      <w:r>
        <w:rPr>
          <w:rFonts w:hint="default" w:ascii="Times New Roman" w:hAnsi="Times New Roman" w:cs="Times New Roman"/>
          <w:b/>
          <w:bCs/>
          <w:szCs w:val="21"/>
          <w:highlight w:val="none"/>
        </w:rPr>
        <w:t>校外实训基地概况</w:t>
      </w:r>
    </w:p>
    <w:tbl>
      <w:tblPr>
        <w:tblStyle w:val="27"/>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078"/>
        <w:gridCol w:w="2463"/>
        <w:gridCol w:w="1266"/>
        <w:gridCol w:w="1379"/>
        <w:gridCol w:w="1372"/>
      </w:tblGrid>
      <w:tr w14:paraId="20F3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80" w:type="dxa"/>
            <w:vAlign w:val="center"/>
          </w:tcPr>
          <w:p w14:paraId="1CB88B84">
            <w:pPr>
              <w:jc w:val="center"/>
              <w:rPr>
                <w:rFonts w:hint="default" w:ascii="Times New Roman" w:hAnsi="Times New Roman" w:cs="Times New Roman"/>
                <w:b/>
                <w:sz w:val="18"/>
                <w:szCs w:val="18"/>
                <w:highlight w:val="none"/>
              </w:rPr>
            </w:pPr>
            <w:r>
              <w:rPr>
                <w:rFonts w:hint="default" w:ascii="Times New Roman" w:hAnsi="Times New Roman" w:cs="Times New Roman"/>
                <w:b/>
                <w:sz w:val="18"/>
                <w:szCs w:val="18"/>
                <w:highlight w:val="none"/>
              </w:rPr>
              <w:t>序号</w:t>
            </w:r>
          </w:p>
        </w:tc>
        <w:tc>
          <w:tcPr>
            <w:tcW w:w="2078" w:type="dxa"/>
            <w:vAlign w:val="center"/>
          </w:tcPr>
          <w:p w14:paraId="25C4275A">
            <w:pPr>
              <w:jc w:val="center"/>
              <w:rPr>
                <w:rFonts w:hint="default" w:ascii="Times New Roman" w:hAnsi="Times New Roman" w:cs="Times New Roman"/>
                <w:b/>
                <w:sz w:val="18"/>
                <w:szCs w:val="18"/>
                <w:highlight w:val="none"/>
              </w:rPr>
            </w:pPr>
            <w:r>
              <w:rPr>
                <w:rFonts w:hint="default" w:ascii="Times New Roman" w:hAnsi="Times New Roman" w:cs="Times New Roman"/>
                <w:b/>
                <w:sz w:val="18"/>
                <w:szCs w:val="18"/>
                <w:highlight w:val="none"/>
              </w:rPr>
              <w:t>校外实训基地名称</w:t>
            </w:r>
          </w:p>
        </w:tc>
        <w:tc>
          <w:tcPr>
            <w:tcW w:w="2463" w:type="dxa"/>
            <w:vAlign w:val="center"/>
          </w:tcPr>
          <w:p w14:paraId="29D893ED">
            <w:pPr>
              <w:jc w:val="center"/>
              <w:rPr>
                <w:rFonts w:hint="default" w:ascii="Times New Roman" w:hAnsi="Times New Roman" w:cs="Times New Roman"/>
                <w:b/>
                <w:sz w:val="18"/>
                <w:szCs w:val="18"/>
                <w:highlight w:val="none"/>
              </w:rPr>
            </w:pPr>
            <w:r>
              <w:rPr>
                <w:rFonts w:hint="default" w:ascii="Times New Roman" w:hAnsi="Times New Roman" w:cs="Times New Roman"/>
                <w:b/>
                <w:sz w:val="18"/>
                <w:szCs w:val="18"/>
                <w:highlight w:val="none"/>
              </w:rPr>
              <w:t>合作企业名称</w:t>
            </w:r>
          </w:p>
        </w:tc>
        <w:tc>
          <w:tcPr>
            <w:tcW w:w="1266" w:type="dxa"/>
            <w:vAlign w:val="center"/>
          </w:tcPr>
          <w:p w14:paraId="6E853647">
            <w:pPr>
              <w:jc w:val="center"/>
              <w:rPr>
                <w:rFonts w:hint="default" w:ascii="Times New Roman" w:hAnsi="Times New Roman" w:cs="Times New Roman"/>
                <w:b/>
                <w:sz w:val="18"/>
                <w:szCs w:val="18"/>
                <w:highlight w:val="none"/>
              </w:rPr>
            </w:pPr>
            <w:r>
              <w:rPr>
                <w:rFonts w:hint="default" w:ascii="Times New Roman" w:hAnsi="Times New Roman" w:cs="Times New Roman"/>
                <w:b/>
                <w:sz w:val="18"/>
                <w:szCs w:val="18"/>
                <w:highlight w:val="none"/>
              </w:rPr>
              <w:t>合作项目</w:t>
            </w:r>
          </w:p>
        </w:tc>
        <w:tc>
          <w:tcPr>
            <w:tcW w:w="1379" w:type="dxa"/>
            <w:vAlign w:val="center"/>
          </w:tcPr>
          <w:p w14:paraId="541E37C8">
            <w:pPr>
              <w:jc w:val="center"/>
              <w:rPr>
                <w:rFonts w:hint="default" w:ascii="Times New Roman" w:hAnsi="Times New Roman" w:cs="Times New Roman"/>
                <w:b/>
                <w:sz w:val="18"/>
                <w:szCs w:val="18"/>
                <w:highlight w:val="none"/>
              </w:rPr>
            </w:pPr>
            <w:r>
              <w:rPr>
                <w:rFonts w:hint="default" w:ascii="Times New Roman" w:hAnsi="Times New Roman" w:cs="Times New Roman"/>
                <w:b/>
                <w:sz w:val="18"/>
                <w:szCs w:val="18"/>
                <w:highlight w:val="none"/>
              </w:rPr>
              <w:t>合作深度</w:t>
            </w:r>
          </w:p>
        </w:tc>
        <w:tc>
          <w:tcPr>
            <w:tcW w:w="1372" w:type="dxa"/>
            <w:vAlign w:val="center"/>
          </w:tcPr>
          <w:p w14:paraId="23A3BC83">
            <w:pPr>
              <w:jc w:val="center"/>
              <w:rPr>
                <w:rFonts w:hint="default" w:ascii="Times New Roman" w:hAnsi="Times New Roman" w:cs="Times New Roman"/>
                <w:b/>
                <w:sz w:val="18"/>
                <w:szCs w:val="18"/>
                <w:highlight w:val="none"/>
              </w:rPr>
            </w:pPr>
            <w:r>
              <w:rPr>
                <w:rFonts w:hint="default" w:ascii="Times New Roman" w:hAnsi="Times New Roman" w:cs="Times New Roman"/>
                <w:b/>
                <w:bCs/>
                <w:sz w:val="18"/>
                <w:szCs w:val="18"/>
                <w:highlight w:val="none"/>
              </w:rPr>
              <w:t>核心岗位</w:t>
            </w:r>
          </w:p>
        </w:tc>
      </w:tr>
      <w:tr w14:paraId="5F369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14:paraId="016C070E">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1</w:t>
            </w:r>
          </w:p>
        </w:tc>
        <w:tc>
          <w:tcPr>
            <w:tcW w:w="2078" w:type="dxa"/>
            <w:vAlign w:val="center"/>
          </w:tcPr>
          <w:p w14:paraId="65EA76B0">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永荣动力电机实训基地</w:t>
            </w:r>
          </w:p>
        </w:tc>
        <w:tc>
          <w:tcPr>
            <w:tcW w:w="2463" w:type="dxa"/>
            <w:vAlign w:val="center"/>
          </w:tcPr>
          <w:p w14:paraId="19D205C8">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河南永荣动力股份有限公司</w:t>
            </w:r>
          </w:p>
        </w:tc>
        <w:tc>
          <w:tcPr>
            <w:tcW w:w="1266" w:type="dxa"/>
            <w:vAlign w:val="center"/>
          </w:tcPr>
          <w:p w14:paraId="6528ABBF">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生产性实训</w:t>
            </w:r>
          </w:p>
        </w:tc>
        <w:tc>
          <w:tcPr>
            <w:tcW w:w="1379" w:type="dxa"/>
            <w:vAlign w:val="center"/>
          </w:tcPr>
          <w:p w14:paraId="57BFE4D8">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深度合作</w:t>
            </w:r>
          </w:p>
        </w:tc>
        <w:tc>
          <w:tcPr>
            <w:tcW w:w="1372" w:type="dxa"/>
            <w:vAlign w:val="center"/>
          </w:tcPr>
          <w:p w14:paraId="7E27AAE2">
            <w:pPr>
              <w:jc w:val="center"/>
              <w:rPr>
                <w:rFonts w:hint="default" w:ascii="Times New Roman" w:hAnsi="Times New Roman" w:cs="Times New Roman"/>
                <w:bCs/>
                <w:sz w:val="18"/>
                <w:szCs w:val="18"/>
                <w:highlight w:val="none"/>
              </w:rPr>
            </w:pPr>
            <w:r>
              <w:rPr>
                <w:rFonts w:hint="default" w:ascii="Times New Roman" w:hAnsi="Times New Roman" w:cs="Times New Roman"/>
                <w:sz w:val="18"/>
                <w:szCs w:val="18"/>
                <w:highlight w:val="none"/>
              </w:rPr>
              <w:t>机械设计工程技术人员</w:t>
            </w:r>
          </w:p>
        </w:tc>
      </w:tr>
      <w:tr w14:paraId="3245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center"/>
          </w:tcPr>
          <w:p w14:paraId="5E8F4BDA">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2</w:t>
            </w:r>
          </w:p>
        </w:tc>
        <w:tc>
          <w:tcPr>
            <w:tcW w:w="2078" w:type="dxa"/>
            <w:shd w:val="clear" w:color="auto" w:fill="auto"/>
            <w:vAlign w:val="center"/>
          </w:tcPr>
          <w:p w14:paraId="71CE9EC8">
            <w:pPr>
              <w:jc w:val="center"/>
              <w:rPr>
                <w:rFonts w:hint="default" w:ascii="Times New Roman" w:hAnsi="Times New Roman" w:cs="Times New Roman"/>
                <w:bCs/>
                <w:sz w:val="18"/>
                <w:szCs w:val="18"/>
                <w:highlight w:val="none"/>
                <w:lang w:val="zh-CN"/>
              </w:rPr>
            </w:pPr>
            <w:r>
              <w:rPr>
                <w:rFonts w:hint="default" w:ascii="Times New Roman" w:hAnsi="Times New Roman" w:cs="Times New Roman"/>
                <w:bCs/>
                <w:sz w:val="18"/>
                <w:szCs w:val="18"/>
                <w:highlight w:val="none"/>
                <w:lang w:val="zh-CN"/>
              </w:rPr>
              <w:t>立讯机器人</w:t>
            </w:r>
            <w:r>
              <w:rPr>
                <w:rFonts w:hint="default" w:ascii="Times New Roman" w:hAnsi="Times New Roman" w:cs="Times New Roman"/>
                <w:bCs/>
                <w:sz w:val="18"/>
                <w:szCs w:val="18"/>
                <w:highlight w:val="none"/>
              </w:rPr>
              <w:t>实训基地</w:t>
            </w:r>
          </w:p>
        </w:tc>
        <w:tc>
          <w:tcPr>
            <w:tcW w:w="2463" w:type="dxa"/>
            <w:shd w:val="clear" w:color="auto" w:fill="auto"/>
            <w:vAlign w:val="center"/>
          </w:tcPr>
          <w:p w14:paraId="76315A58">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江苏立讯机器人有限公司</w:t>
            </w:r>
          </w:p>
        </w:tc>
        <w:tc>
          <w:tcPr>
            <w:tcW w:w="1266" w:type="dxa"/>
            <w:shd w:val="clear" w:color="auto" w:fill="auto"/>
            <w:vAlign w:val="center"/>
          </w:tcPr>
          <w:p w14:paraId="4999F6D4">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生产性实训</w:t>
            </w:r>
          </w:p>
        </w:tc>
        <w:tc>
          <w:tcPr>
            <w:tcW w:w="1379" w:type="dxa"/>
            <w:shd w:val="clear" w:color="auto" w:fill="auto"/>
            <w:vAlign w:val="center"/>
          </w:tcPr>
          <w:p w14:paraId="6C54C214">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深度合作</w:t>
            </w:r>
          </w:p>
        </w:tc>
        <w:tc>
          <w:tcPr>
            <w:tcW w:w="1372" w:type="dxa"/>
            <w:shd w:val="clear" w:color="auto" w:fill="auto"/>
            <w:vAlign w:val="center"/>
          </w:tcPr>
          <w:p w14:paraId="599499E5">
            <w:pPr>
              <w:jc w:val="center"/>
              <w:rPr>
                <w:rFonts w:hint="default" w:ascii="Times New Roman" w:hAnsi="Times New Roman" w:cs="Times New Roman"/>
                <w:bCs/>
                <w:sz w:val="18"/>
                <w:szCs w:val="18"/>
                <w:highlight w:val="none"/>
              </w:rPr>
            </w:pPr>
            <w:r>
              <w:rPr>
                <w:rFonts w:hint="default" w:ascii="Times New Roman" w:hAnsi="Times New Roman" w:cs="Times New Roman"/>
                <w:sz w:val="18"/>
                <w:szCs w:val="18"/>
                <w:highlight w:val="none"/>
              </w:rPr>
              <w:t xml:space="preserve">自动控制工程技术人员 </w:t>
            </w:r>
          </w:p>
        </w:tc>
      </w:tr>
      <w:tr w14:paraId="6CBC2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center"/>
          </w:tcPr>
          <w:p w14:paraId="7ED79EE8">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3</w:t>
            </w:r>
          </w:p>
        </w:tc>
        <w:tc>
          <w:tcPr>
            <w:tcW w:w="2078" w:type="dxa"/>
            <w:vAlign w:val="center"/>
          </w:tcPr>
          <w:p w14:paraId="678EEAD6">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现代制造工程实训基地</w:t>
            </w:r>
          </w:p>
        </w:tc>
        <w:tc>
          <w:tcPr>
            <w:tcW w:w="2463" w:type="dxa"/>
            <w:vAlign w:val="center"/>
          </w:tcPr>
          <w:p w14:paraId="2AE82D7F">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立讯智造(浙江)有限公司</w:t>
            </w:r>
          </w:p>
        </w:tc>
        <w:tc>
          <w:tcPr>
            <w:tcW w:w="1266" w:type="dxa"/>
            <w:vAlign w:val="center"/>
          </w:tcPr>
          <w:p w14:paraId="24CF072B">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生产性实训</w:t>
            </w:r>
          </w:p>
        </w:tc>
        <w:tc>
          <w:tcPr>
            <w:tcW w:w="1379" w:type="dxa"/>
            <w:vAlign w:val="center"/>
          </w:tcPr>
          <w:p w14:paraId="1BF9244C">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深度合作</w:t>
            </w:r>
          </w:p>
        </w:tc>
        <w:tc>
          <w:tcPr>
            <w:tcW w:w="1372" w:type="dxa"/>
            <w:vAlign w:val="center"/>
          </w:tcPr>
          <w:p w14:paraId="38DC6F1A">
            <w:pPr>
              <w:jc w:val="center"/>
              <w:rPr>
                <w:rFonts w:hint="default" w:ascii="Times New Roman" w:hAnsi="Times New Roman" w:cs="Times New Roman"/>
                <w:bCs/>
                <w:sz w:val="18"/>
                <w:szCs w:val="18"/>
                <w:highlight w:val="none"/>
              </w:rPr>
            </w:pPr>
            <w:r>
              <w:rPr>
                <w:rFonts w:hint="default" w:ascii="Times New Roman" w:hAnsi="Times New Roman" w:cs="Times New Roman"/>
                <w:sz w:val="18"/>
                <w:szCs w:val="18"/>
                <w:highlight w:val="none"/>
              </w:rPr>
              <w:t>机电设备安装与调试、机电设备维修</w:t>
            </w:r>
          </w:p>
        </w:tc>
      </w:tr>
      <w:tr w14:paraId="3EE5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center"/>
          </w:tcPr>
          <w:p w14:paraId="20375E35">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4</w:t>
            </w:r>
          </w:p>
        </w:tc>
        <w:tc>
          <w:tcPr>
            <w:tcW w:w="2078" w:type="dxa"/>
            <w:vAlign w:val="center"/>
          </w:tcPr>
          <w:p w14:paraId="4E0082B9">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华星光电显示实训基地</w:t>
            </w:r>
          </w:p>
        </w:tc>
        <w:tc>
          <w:tcPr>
            <w:tcW w:w="2463" w:type="dxa"/>
            <w:vAlign w:val="center"/>
          </w:tcPr>
          <w:p w14:paraId="50768CA3">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苏州华星光电显示有限公司</w:t>
            </w:r>
          </w:p>
        </w:tc>
        <w:tc>
          <w:tcPr>
            <w:tcW w:w="1266" w:type="dxa"/>
            <w:vAlign w:val="center"/>
          </w:tcPr>
          <w:p w14:paraId="4A7E6A44">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生产性实训</w:t>
            </w:r>
          </w:p>
        </w:tc>
        <w:tc>
          <w:tcPr>
            <w:tcW w:w="1379" w:type="dxa"/>
            <w:vAlign w:val="center"/>
          </w:tcPr>
          <w:p w14:paraId="3934A422">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深度合作</w:t>
            </w:r>
          </w:p>
        </w:tc>
        <w:tc>
          <w:tcPr>
            <w:tcW w:w="1372" w:type="dxa"/>
            <w:vAlign w:val="center"/>
          </w:tcPr>
          <w:p w14:paraId="3D72D839">
            <w:pPr>
              <w:jc w:val="center"/>
              <w:rPr>
                <w:rFonts w:hint="default" w:ascii="Times New Roman" w:hAnsi="Times New Roman" w:cs="Times New Roman"/>
                <w:bCs/>
                <w:sz w:val="18"/>
                <w:szCs w:val="18"/>
                <w:highlight w:val="none"/>
              </w:rPr>
            </w:pPr>
            <w:r>
              <w:rPr>
                <w:rFonts w:hint="default" w:ascii="Times New Roman" w:hAnsi="Times New Roman" w:cs="Times New Roman"/>
                <w:sz w:val="18"/>
                <w:szCs w:val="18"/>
                <w:highlight w:val="none"/>
              </w:rPr>
              <w:t>机械制造工程技术人员</w:t>
            </w:r>
          </w:p>
        </w:tc>
      </w:tr>
      <w:tr w14:paraId="3B93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center"/>
          </w:tcPr>
          <w:p w14:paraId="3969020A">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5</w:t>
            </w:r>
          </w:p>
        </w:tc>
        <w:tc>
          <w:tcPr>
            <w:tcW w:w="2078" w:type="dxa"/>
            <w:vAlign w:val="center"/>
          </w:tcPr>
          <w:p w14:paraId="2A5B2D81">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中锋智能机器人实训基地</w:t>
            </w:r>
          </w:p>
        </w:tc>
        <w:tc>
          <w:tcPr>
            <w:tcW w:w="2463" w:type="dxa"/>
            <w:vAlign w:val="center"/>
          </w:tcPr>
          <w:p w14:paraId="2E4D8F84">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许昌中锋智能装备有限公司</w:t>
            </w:r>
          </w:p>
        </w:tc>
        <w:tc>
          <w:tcPr>
            <w:tcW w:w="1266" w:type="dxa"/>
            <w:vAlign w:val="center"/>
          </w:tcPr>
          <w:p w14:paraId="0431A2D8">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专业认知实习</w:t>
            </w:r>
          </w:p>
        </w:tc>
        <w:tc>
          <w:tcPr>
            <w:tcW w:w="1379" w:type="dxa"/>
            <w:vAlign w:val="center"/>
          </w:tcPr>
          <w:p w14:paraId="27737C2F">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深度合作</w:t>
            </w:r>
          </w:p>
        </w:tc>
        <w:tc>
          <w:tcPr>
            <w:tcW w:w="1372" w:type="dxa"/>
            <w:vAlign w:val="center"/>
          </w:tcPr>
          <w:p w14:paraId="33B47E90">
            <w:pPr>
              <w:jc w:val="center"/>
              <w:rPr>
                <w:rFonts w:hint="default" w:ascii="Times New Roman" w:hAnsi="Times New Roman" w:cs="Times New Roman"/>
                <w:bCs/>
                <w:sz w:val="18"/>
                <w:szCs w:val="18"/>
                <w:highlight w:val="none"/>
              </w:rPr>
            </w:pPr>
            <w:r>
              <w:rPr>
                <w:rFonts w:hint="default" w:ascii="Times New Roman" w:hAnsi="Times New Roman" w:cs="Times New Roman"/>
                <w:sz w:val="18"/>
                <w:szCs w:val="18"/>
                <w:highlight w:val="none"/>
              </w:rPr>
              <w:t>机电设备技师</w:t>
            </w:r>
          </w:p>
        </w:tc>
      </w:tr>
      <w:tr w14:paraId="1074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14:paraId="66126F67">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6</w:t>
            </w:r>
          </w:p>
        </w:tc>
        <w:tc>
          <w:tcPr>
            <w:tcW w:w="2078" w:type="dxa"/>
            <w:vAlign w:val="center"/>
          </w:tcPr>
          <w:p w14:paraId="3D9C88F6">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智在一方人工智能实训基地</w:t>
            </w:r>
          </w:p>
        </w:tc>
        <w:tc>
          <w:tcPr>
            <w:tcW w:w="2463" w:type="dxa"/>
            <w:vAlign w:val="center"/>
          </w:tcPr>
          <w:p w14:paraId="0792131C">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苏州智在一方人工智能科技有限公司</w:t>
            </w:r>
          </w:p>
        </w:tc>
        <w:tc>
          <w:tcPr>
            <w:tcW w:w="1266" w:type="dxa"/>
            <w:vAlign w:val="center"/>
          </w:tcPr>
          <w:p w14:paraId="46148DB3">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专业认知实习</w:t>
            </w:r>
          </w:p>
        </w:tc>
        <w:tc>
          <w:tcPr>
            <w:tcW w:w="1379" w:type="dxa"/>
            <w:vAlign w:val="center"/>
          </w:tcPr>
          <w:p w14:paraId="057B9944">
            <w:pPr>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一般合作</w:t>
            </w:r>
          </w:p>
        </w:tc>
        <w:tc>
          <w:tcPr>
            <w:tcW w:w="1372" w:type="dxa"/>
            <w:vAlign w:val="center"/>
          </w:tcPr>
          <w:p w14:paraId="67E8BD2B">
            <w:pPr>
              <w:jc w:val="center"/>
              <w:rPr>
                <w:rFonts w:hint="default" w:ascii="Times New Roman" w:hAnsi="Times New Roman" w:cs="Times New Roman"/>
                <w:bCs/>
                <w:sz w:val="18"/>
                <w:szCs w:val="18"/>
                <w:highlight w:val="none"/>
              </w:rPr>
            </w:pPr>
            <w:r>
              <w:rPr>
                <w:rFonts w:hint="default" w:ascii="Times New Roman" w:hAnsi="Times New Roman" w:cs="Times New Roman"/>
                <w:sz w:val="18"/>
                <w:szCs w:val="18"/>
                <w:highlight w:val="none"/>
              </w:rPr>
              <w:t>自动控制工程技术人员</w:t>
            </w:r>
          </w:p>
        </w:tc>
      </w:tr>
    </w:tbl>
    <w:p w14:paraId="43AEEC1F">
      <w:pPr>
        <w:widowControl/>
        <w:spacing w:line="360" w:lineRule="atLeast"/>
        <w:ind w:firstLine="420" w:firstLineChars="200"/>
        <w:jc w:val="left"/>
        <w:rPr>
          <w:rFonts w:hint="default" w:ascii="Times New Roman" w:hAnsi="Times New Roman" w:cs="Times New Roman"/>
          <w:bCs/>
          <w:szCs w:val="21"/>
          <w:highlight w:val="none"/>
        </w:rPr>
      </w:pPr>
      <w:r>
        <w:rPr>
          <w:rFonts w:hint="default" w:ascii="Times New Roman" w:hAnsi="Times New Roman" w:cs="Times New Roman"/>
          <w:bCs/>
          <w:szCs w:val="21"/>
          <w:highlight w:val="none"/>
        </w:rPr>
        <w:t>注：“合作项目”指专业认知实习、生产性实训、教师专业实践等，“合作深度”指校企合作的程度，一般分为一般合作、深度合作，深度合作指签订有合作人才培养协议（包括但不限于订单培养、现代学徒制、产业学院等合作协议。）</w:t>
      </w:r>
    </w:p>
    <w:p w14:paraId="1DD37146">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outlineLvl w:val="9"/>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4）学生实习基地基本要求</w:t>
      </w:r>
    </w:p>
    <w:p w14:paraId="78423FB0">
      <w:pPr>
        <w:adjustRightInd w:val="0"/>
        <w:snapToGrid w:val="0"/>
        <w:spacing w:line="36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满足以下方面：</w:t>
      </w:r>
    </w:p>
    <w:p w14:paraId="43A0B8A6">
      <w:pPr>
        <w:adjustRightInd w:val="0"/>
        <w:snapToGrid w:val="0"/>
        <w:spacing w:line="36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（1）实习实践教学基地条件要求</w:t>
      </w:r>
    </w:p>
    <w:p w14:paraId="1349A15C">
      <w:pPr>
        <w:adjustRightInd w:val="0"/>
        <w:snapToGrid w:val="0"/>
        <w:spacing w:line="36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岗位数量与类型覆盖：实习基地需提供与机电一体化技术专业核心岗位群相匹配的实践岗位，包括但不限于机械设计、电工电子技术、数控编程、PLC控制等岗位。</w:t>
      </w:r>
    </w:p>
    <w:p w14:paraId="232890DE">
      <w:pPr>
        <w:adjustRightInd w:val="0"/>
        <w:snapToGrid w:val="0"/>
        <w:spacing w:line="36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岗位数量：根据学生规模，确保生均岗位覆盖率达1:1至1:2（即每名学生至少对应1个独立实训工位或轮岗机会），且每个基地应支持至少30人同时开展实习。</w:t>
      </w:r>
    </w:p>
    <w:p w14:paraId="00BAEE3C">
      <w:pPr>
        <w:adjustRightInd w:val="0"/>
        <w:snapToGrid w:val="0"/>
        <w:spacing w:line="36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技术类型：需涵盖机电专业全产业链技术场景，包括电气控制、PLC控制、机器视觉系统、智能制造技术、数字孪生技术应用等。</w:t>
      </w:r>
    </w:p>
    <w:p w14:paraId="7B3F5E51">
      <w:pPr>
        <w:adjustRightInd w:val="0"/>
        <w:snapToGrid w:val="0"/>
        <w:spacing w:line="36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师资与教学资源：实习基地需配备至少2名企业技术骨干或高技能人才担任导师，具备中级及以上职称或高级工及以上技能等级。</w:t>
      </w:r>
    </w:p>
    <w:p w14:paraId="6B790E4F">
      <w:pPr>
        <w:adjustRightInd w:val="0"/>
        <w:snapToGrid w:val="0"/>
        <w:spacing w:line="36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技术设备：需配备与机电一体化技术前沿接轨的实训设备。</w:t>
      </w:r>
    </w:p>
    <w:p w14:paraId="342574C5">
      <w:pPr>
        <w:adjustRightInd w:val="0"/>
        <w:snapToGrid w:val="0"/>
        <w:spacing w:line="36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教学场景：支持虚实结合的实践模式，如通过虚拟仿真平台解决高成本、高风险场景实训问题，同时配备真实生产线供学生实操。</w:t>
      </w:r>
    </w:p>
    <w:p w14:paraId="322E7B27">
      <w:pPr>
        <w:adjustRightInd w:val="0"/>
        <w:snapToGrid w:val="0"/>
        <w:spacing w:line="36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（2）指导教师数量与授课要求</w:t>
      </w:r>
    </w:p>
    <w:p w14:paraId="284154C9">
      <w:pPr>
        <w:adjustRightInd w:val="0"/>
        <w:snapToGrid w:val="0"/>
        <w:spacing w:line="36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指导教师配备：</w:t>
      </w:r>
    </w:p>
    <w:p w14:paraId="20AE3424">
      <w:pPr>
        <w:adjustRightInd w:val="0"/>
        <w:snapToGrid w:val="0"/>
        <w:spacing w:line="36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校企双导师制：每20名学生需配备1名校内专任教师和1名企业导师，校内教师负责理论指导与过程管理，企业导师侧重技术操作与岗位技能训练。</w:t>
      </w:r>
    </w:p>
    <w:p w14:paraId="11077F80">
      <w:pPr>
        <w:adjustRightInd w:val="0"/>
        <w:snapToGrid w:val="0"/>
        <w:spacing w:line="36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企业导师授课比例：企业导师承担的实践课程占比不低于总课时的50%，且需全程参与学生</w:t>
      </w:r>
      <w:r>
        <w:rPr>
          <w:rFonts w:hint="default" w:ascii="Times New Roman" w:hAnsi="Times New Roman" w:cs="Times New Roman"/>
          <w:szCs w:val="21"/>
          <w:highlight w:val="none"/>
          <w:lang w:val="en-US" w:eastAsia="zh-CN"/>
        </w:rPr>
        <w:t>岗位</w:t>
      </w:r>
      <w:r>
        <w:rPr>
          <w:rFonts w:hint="default" w:ascii="Times New Roman" w:hAnsi="Times New Roman" w:cs="Times New Roman"/>
          <w:szCs w:val="21"/>
          <w:highlight w:val="none"/>
        </w:rPr>
        <w:t>实习指导。</w:t>
      </w:r>
    </w:p>
    <w:p w14:paraId="2F2FBBC6">
      <w:pPr>
        <w:adjustRightInd w:val="0"/>
        <w:snapToGrid w:val="0"/>
        <w:spacing w:line="36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授课内容与课时安排：</w:t>
      </w:r>
    </w:p>
    <w:p w14:paraId="6DF1F8B4">
      <w:pPr>
        <w:adjustRightInd w:val="0"/>
        <w:snapToGrid w:val="0"/>
        <w:spacing w:line="36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课程内容：需涵盖设备安装与调试、自动化控制与编程、电工电子技术、故障诊断与维护等核心模块。</w:t>
      </w:r>
    </w:p>
    <w:p w14:paraId="736CCAD8">
      <w:pPr>
        <w:adjustRightInd w:val="0"/>
        <w:snapToGrid w:val="0"/>
        <w:spacing w:line="36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课时要求：</w:t>
      </w:r>
    </w:p>
    <w:p w14:paraId="2CB8AB17">
      <w:pPr>
        <w:adjustRightInd w:val="0"/>
        <w:snapToGrid w:val="0"/>
        <w:spacing w:line="36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集中实训：每周安排不少于16学时的现场实践，企业导师需全程跟班指导。</w:t>
      </w:r>
    </w:p>
    <w:p w14:paraId="23CAA1DB">
      <w:pPr>
        <w:adjustRightInd w:val="0"/>
        <w:snapToGrid w:val="0"/>
        <w:spacing w:line="36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lang w:val="en-US" w:eastAsia="zh-CN"/>
        </w:rPr>
        <w:t>岗位</w:t>
      </w:r>
      <w:r>
        <w:rPr>
          <w:rFonts w:hint="default" w:ascii="Times New Roman" w:hAnsi="Times New Roman" w:cs="Times New Roman"/>
          <w:szCs w:val="21"/>
          <w:highlight w:val="none"/>
        </w:rPr>
        <w:t>实习：连续6个月的岗位实习期间，企业导师每月至少提供4次专项技术培训（每次2学时），并定期开展技能考核。</w:t>
      </w:r>
    </w:p>
    <w:p w14:paraId="02F9898F">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outlineLvl w:val="9"/>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5）支持信息化教学基本要求</w:t>
      </w:r>
    </w:p>
    <w:p w14:paraId="17B5E095">
      <w:pPr>
        <w:widowControl/>
        <w:spacing w:line="360" w:lineRule="atLeast"/>
        <w:ind w:firstLine="420" w:firstLineChars="200"/>
        <w:jc w:val="left"/>
        <w:rPr>
          <w:rFonts w:hint="default" w:ascii="Times New Roman" w:hAnsi="Times New Roman" w:cs="Times New Roman"/>
          <w:bCs/>
          <w:szCs w:val="21"/>
          <w:highlight w:val="none"/>
        </w:rPr>
      </w:pPr>
      <w:r>
        <w:rPr>
          <w:rFonts w:hint="default" w:ascii="Times New Roman" w:hAnsi="Times New Roman" w:cs="Times New Roman"/>
          <w:bCs/>
          <w:szCs w:val="21"/>
          <w:highlight w:val="none"/>
        </w:rPr>
        <w:t>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14:paraId="0D356DE1">
      <w:pPr>
        <w:keepNext w:val="0"/>
        <w:keepLines w:val="0"/>
        <w:pageBreakBefore w:val="0"/>
        <w:widowControl w:val="0"/>
        <w:kinsoku/>
        <w:wordWrap/>
        <w:overflowPunct/>
        <w:topLinePunct w:val="0"/>
        <w:autoSpaceDE/>
        <w:autoSpaceDN/>
        <w:bidi w:val="0"/>
        <w:adjustRightInd/>
        <w:snapToGrid/>
        <w:spacing w:line="360" w:lineRule="atLeast"/>
        <w:ind w:firstLine="422" w:firstLineChars="200"/>
        <w:textAlignment w:val="auto"/>
        <w:outlineLvl w:val="2"/>
        <w:rPr>
          <w:rFonts w:hint="default" w:ascii="Times New Roman" w:hAnsi="Times New Roman" w:cs="Times New Roman"/>
          <w:b/>
          <w:bCs/>
          <w:szCs w:val="21"/>
          <w:highlight w:val="none"/>
          <w:lang w:val="en-US" w:eastAsia="zh-CN"/>
        </w:rPr>
      </w:pPr>
      <w:bookmarkStart w:id="67" w:name="_Toc29579"/>
      <w:bookmarkStart w:id="68" w:name="_Toc22349"/>
      <w:bookmarkStart w:id="69" w:name="_Toc25415"/>
      <w:bookmarkStart w:id="70" w:name="_Toc16310"/>
      <w:r>
        <w:rPr>
          <w:rFonts w:hint="default" w:ascii="Times New Roman" w:hAnsi="Times New Roman" w:cs="Times New Roman"/>
          <w:b/>
          <w:bCs/>
          <w:szCs w:val="21"/>
          <w:highlight w:val="none"/>
          <w:lang w:val="en-US" w:eastAsia="zh-CN"/>
        </w:rPr>
        <w:t>3.教学资源</w:t>
      </w:r>
      <w:bookmarkEnd w:id="67"/>
      <w:bookmarkEnd w:id="68"/>
      <w:bookmarkEnd w:id="69"/>
      <w:bookmarkEnd w:id="70"/>
    </w:p>
    <w:p w14:paraId="6A0D12EE">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outlineLvl w:val="9"/>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1）教材选用基本要求</w:t>
      </w:r>
    </w:p>
    <w:p w14:paraId="6A9DCF1C">
      <w:pPr>
        <w:widowControl/>
        <w:spacing w:line="360" w:lineRule="atLeast"/>
        <w:ind w:firstLine="420" w:firstLineChars="200"/>
        <w:jc w:val="left"/>
        <w:rPr>
          <w:rFonts w:hint="default" w:ascii="Times New Roman" w:hAnsi="Times New Roman" w:cs="Times New Roman"/>
          <w:bCs/>
          <w:szCs w:val="21"/>
          <w:highlight w:val="none"/>
        </w:rPr>
      </w:pPr>
      <w:r>
        <w:rPr>
          <w:rFonts w:hint="default" w:ascii="Times New Roman" w:hAnsi="Times New Roman" w:cs="Times New Roman"/>
          <w:bCs/>
          <w:szCs w:val="21"/>
          <w:highlight w:val="none"/>
        </w:rPr>
        <w:t>机电一体化技术专业需要选用权威、系统、全面的教材，确保学生掌握该学科的基本理论知识，并能做到理论联系实际。教材应具备完整的内容体系、深入浅出的风格，重点覆盖机电基础知识、工作原理、设计方法、制造技术及工程应用等内容。同时，教材应尽可能地与时俱进，反映学科的最新发展和热点问题。</w:t>
      </w:r>
    </w:p>
    <w:p w14:paraId="3F154BB7">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outlineLvl w:val="9"/>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2）图书文献配备基本要求</w:t>
      </w:r>
    </w:p>
    <w:p w14:paraId="6B132C0D">
      <w:pPr>
        <w:widowControl/>
        <w:spacing w:line="360" w:lineRule="atLeast"/>
        <w:ind w:firstLine="420" w:firstLineChars="200"/>
        <w:jc w:val="left"/>
        <w:rPr>
          <w:rFonts w:hint="default" w:ascii="Times New Roman" w:hAnsi="Times New Roman" w:cs="Times New Roman"/>
          <w:bCs/>
          <w:szCs w:val="21"/>
          <w:highlight w:val="none"/>
        </w:rPr>
      </w:pPr>
      <w:r>
        <w:rPr>
          <w:rFonts w:hint="default" w:ascii="Times New Roman" w:hAnsi="Times New Roman" w:cs="Times New Roman"/>
          <w:bCs/>
          <w:szCs w:val="21"/>
          <w:highlight w:val="none"/>
        </w:rPr>
        <w:t>机电一体化技术专业需要配备全面的图书文献，以便学生深入了解机电一体化领域的各个方面。这些图书文献应包括基础理论、现代技术、工程应用以及实践技能等方面的内容。同时，还应包括相关的标准、规范、技术报告和专业文献等，以便学生深入了解该领域的发展情况和前沿技术。</w:t>
      </w:r>
    </w:p>
    <w:p w14:paraId="7753CF87">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outlineLvl w:val="9"/>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3）数字教学资源配备基本要求</w:t>
      </w:r>
    </w:p>
    <w:p w14:paraId="07F6BA4A">
      <w:pPr>
        <w:widowControl/>
        <w:spacing w:line="360" w:lineRule="atLeast"/>
        <w:ind w:firstLine="420" w:firstLineChars="200"/>
        <w:jc w:val="left"/>
        <w:rPr>
          <w:rFonts w:hint="default" w:ascii="Times New Roman" w:hAnsi="Times New Roman" w:cs="Times New Roman"/>
          <w:bCs/>
          <w:szCs w:val="21"/>
          <w:highlight w:val="none"/>
        </w:rPr>
      </w:pPr>
      <w:r>
        <w:rPr>
          <w:rFonts w:hint="default" w:ascii="Times New Roman" w:hAnsi="Times New Roman" w:cs="Times New Roman"/>
          <w:bCs/>
          <w:szCs w:val="21"/>
          <w:highlight w:val="none"/>
        </w:rPr>
        <w:t>机电一体化技术专业需要配备丰富的数字资源，以便学生更加灵活和高效地获取必要的知识和技能。这些数字资源包括检索工具、电子图书、网络课程、实验教学平台和虚拟仿真系统等。这些数字资源应具备全面、灵活、互动性强、易用性好等特点，以满足学生多样化、个性化的学习需求。</w:t>
      </w:r>
    </w:p>
    <w:p w14:paraId="5C3DE057">
      <w:pPr>
        <w:widowControl/>
        <w:numPr>
          <w:ilvl w:val="0"/>
          <w:numId w:val="16"/>
        </w:numPr>
        <w:spacing w:line="360" w:lineRule="atLeast"/>
        <w:ind w:firstLine="420" w:firstLineChars="200"/>
        <w:jc w:val="left"/>
        <w:rPr>
          <w:rFonts w:hint="default" w:ascii="Times New Roman" w:hAnsi="Times New Roman" w:cs="Times New Roman"/>
          <w:bCs/>
          <w:szCs w:val="21"/>
          <w:highlight w:val="none"/>
        </w:rPr>
      </w:pPr>
      <w:r>
        <w:rPr>
          <w:rFonts w:hint="default" w:ascii="Times New Roman" w:hAnsi="Times New Roman" w:cs="Times New Roman"/>
          <w:bCs/>
          <w:szCs w:val="21"/>
          <w:highlight w:val="none"/>
        </w:rPr>
        <w:t>专业核心在线课程建设；</w:t>
      </w:r>
    </w:p>
    <w:p w14:paraId="2BA098F2">
      <w:pPr>
        <w:pStyle w:val="9"/>
        <w:spacing w:after="0" w:line="360" w:lineRule="atLeast"/>
        <w:ind w:firstLine="420" w:firstLineChars="200"/>
        <w:rPr>
          <w:rFonts w:hint="default" w:ascii="Times New Roman" w:hAnsi="Times New Roman" w:cs="Times New Roman"/>
          <w:highlight w:val="none"/>
        </w:rPr>
      </w:pPr>
      <w:r>
        <w:rPr>
          <w:rFonts w:hint="default" w:ascii="Times New Roman" w:hAnsi="Times New Roman" w:cs="Times New Roman"/>
          <w:bCs/>
          <w:szCs w:val="21"/>
          <w:highlight w:val="none"/>
        </w:rPr>
        <w:t>需覆盖PLC技术与应用、自动化生产线运行与维护、运动控制技术与应用、机电设备故障诊断与维修、机械产品数字化设计、机电设备装配与调试等核心课程，整合理论讲解、案例分析与项目式学习模块。课程内容需对接职业标准，如工业机器人操作与运维（中/高级）、电工（高级）等技能证书考核要求。开发配套微课、动画演示（如机械传动原理、传感器安装流程）及交互式习题库，支持学生自主学习。 融入企业真实案例，例如自动化生产线调试、机电设备故障诊断等场景化教学内容。</w:t>
      </w:r>
    </w:p>
    <w:p w14:paraId="6DA7ECAC">
      <w:pPr>
        <w:widowControl/>
        <w:numPr>
          <w:ilvl w:val="0"/>
          <w:numId w:val="16"/>
        </w:numPr>
        <w:spacing w:line="360" w:lineRule="atLeast"/>
        <w:ind w:firstLine="420" w:firstLineChars="200"/>
        <w:jc w:val="left"/>
        <w:rPr>
          <w:rFonts w:hint="default" w:ascii="Times New Roman" w:hAnsi="Times New Roman" w:cs="Times New Roman"/>
          <w:bCs/>
          <w:szCs w:val="21"/>
          <w:highlight w:val="none"/>
        </w:rPr>
      </w:pPr>
      <w:r>
        <w:rPr>
          <w:rFonts w:hint="default" w:ascii="Times New Roman" w:hAnsi="Times New Roman" w:cs="Times New Roman"/>
          <w:bCs/>
          <w:szCs w:val="21"/>
          <w:highlight w:val="none"/>
        </w:rPr>
        <w:t>专业校内教学资源库建设；</w:t>
      </w:r>
    </w:p>
    <w:p w14:paraId="63C01BED">
      <w:pPr>
        <w:pStyle w:val="9"/>
        <w:spacing w:after="0" w:line="360" w:lineRule="atLeast"/>
        <w:ind w:firstLine="420" w:firstLineChars="200"/>
        <w:rPr>
          <w:rFonts w:hint="default" w:ascii="Times New Roman" w:hAnsi="Times New Roman" w:cs="Times New Roman"/>
          <w:bCs/>
          <w:szCs w:val="21"/>
          <w:highlight w:val="none"/>
        </w:rPr>
      </w:pPr>
      <w:r>
        <w:rPr>
          <w:rFonts w:hint="default" w:ascii="Times New Roman" w:hAnsi="Times New Roman" w:cs="Times New Roman"/>
          <w:bCs/>
          <w:szCs w:val="21"/>
          <w:highlight w:val="none"/>
        </w:rPr>
        <w:t>基础模块：包含课程大纲、电子教材、工程图纸库（如CAD图纸、电气原理图。</w:t>
      </w:r>
    </w:p>
    <w:p w14:paraId="75D48E25">
      <w:pPr>
        <w:pStyle w:val="9"/>
        <w:spacing w:after="0" w:line="360" w:lineRule="atLeast"/>
        <w:ind w:firstLine="420" w:firstLineChars="200"/>
        <w:rPr>
          <w:rFonts w:hint="default" w:ascii="Times New Roman" w:hAnsi="Times New Roman" w:cs="Times New Roman"/>
          <w:bCs/>
          <w:szCs w:val="21"/>
          <w:highlight w:val="none"/>
        </w:rPr>
      </w:pPr>
      <w:r>
        <w:rPr>
          <w:rFonts w:hint="default" w:ascii="Times New Roman" w:hAnsi="Times New Roman" w:cs="Times New Roman"/>
          <w:bCs/>
          <w:szCs w:val="21"/>
          <w:highlight w:val="none"/>
        </w:rPr>
        <w:t>拓展模块：集成行业技术动态（如智能工厂案例）、企业技术文档（如设备维护手册）及技能竞赛题库。</w:t>
      </w:r>
    </w:p>
    <w:p w14:paraId="0641B195">
      <w:pPr>
        <w:pStyle w:val="9"/>
        <w:spacing w:after="0" w:line="360" w:lineRule="atLeast"/>
        <w:ind w:firstLine="420" w:firstLineChars="200"/>
        <w:rPr>
          <w:rFonts w:hint="default" w:ascii="Times New Roman" w:hAnsi="Times New Roman" w:cs="Times New Roman"/>
          <w:bCs/>
          <w:szCs w:val="21"/>
          <w:highlight w:val="none"/>
        </w:rPr>
      </w:pPr>
      <w:r>
        <w:rPr>
          <w:rFonts w:hint="default" w:ascii="Times New Roman" w:hAnsi="Times New Roman" w:cs="Times New Roman"/>
          <w:bCs/>
          <w:szCs w:val="21"/>
          <w:highlight w:val="none"/>
        </w:rPr>
        <w:t>共享机制：通过云平台实现跨校区资源互通，支持校企联合更新资源（如合作企业提供的产线优化方案）。</w:t>
      </w:r>
    </w:p>
    <w:p w14:paraId="4D14E99C">
      <w:pPr>
        <w:pStyle w:val="9"/>
        <w:spacing w:after="0" w:line="360" w:lineRule="atLeast"/>
        <w:ind w:firstLine="420" w:firstLineChars="200"/>
        <w:rPr>
          <w:rFonts w:hint="default" w:ascii="Times New Roman" w:hAnsi="Times New Roman" w:cs="Times New Roman"/>
          <w:bCs/>
          <w:szCs w:val="21"/>
          <w:highlight w:val="none"/>
        </w:rPr>
      </w:pPr>
      <w:r>
        <w:rPr>
          <w:rFonts w:hint="default" w:ascii="Times New Roman" w:hAnsi="Times New Roman" w:cs="Times New Roman"/>
          <w:bCs/>
          <w:szCs w:val="21"/>
          <w:highlight w:val="none"/>
        </w:rPr>
        <w:t>采用标准化资源格式（如SCORM标准），确保多终端兼容性（PC端、移动端）。建立资源更新机制，每年新增或修订内容比例不低于15%。</w:t>
      </w:r>
    </w:p>
    <w:p w14:paraId="16FCEF0B">
      <w:pPr>
        <w:widowControl/>
        <w:numPr>
          <w:ilvl w:val="0"/>
          <w:numId w:val="16"/>
        </w:numPr>
        <w:spacing w:line="360" w:lineRule="atLeast"/>
        <w:ind w:firstLine="420" w:firstLineChars="200"/>
        <w:jc w:val="left"/>
        <w:rPr>
          <w:rFonts w:hint="default" w:ascii="Times New Roman" w:hAnsi="Times New Roman" w:cs="Times New Roman"/>
          <w:bCs/>
          <w:szCs w:val="21"/>
          <w:highlight w:val="none"/>
        </w:rPr>
      </w:pPr>
      <w:r>
        <w:rPr>
          <w:rFonts w:hint="default" w:ascii="Times New Roman" w:hAnsi="Times New Roman" w:cs="Times New Roman"/>
          <w:bCs/>
          <w:szCs w:val="21"/>
          <w:highlight w:val="none"/>
        </w:rPr>
        <w:t>开发、使用替代性虚拟仿真实训系统或仿真教学软件等。</w:t>
      </w:r>
      <w:bookmarkStart w:id="71" w:name="_Toc16895"/>
    </w:p>
    <w:p w14:paraId="1D024624">
      <w:pPr>
        <w:pStyle w:val="9"/>
        <w:spacing w:after="0" w:line="360" w:lineRule="atLeast"/>
        <w:ind w:firstLine="420" w:firstLineChars="200"/>
        <w:rPr>
          <w:rFonts w:hint="default" w:ascii="Times New Roman" w:hAnsi="Times New Roman" w:cs="Times New Roman"/>
          <w:bCs/>
          <w:szCs w:val="21"/>
          <w:highlight w:val="none"/>
        </w:rPr>
      </w:pPr>
      <w:r>
        <w:rPr>
          <w:rFonts w:hint="default" w:ascii="Times New Roman" w:hAnsi="Times New Roman" w:cs="Times New Roman"/>
          <w:bCs/>
          <w:szCs w:val="21"/>
          <w:highlight w:val="none"/>
        </w:rPr>
        <w:t>高危操作模拟：如高压电气系统调试、工业机器人安全操作等高风险场景的虚拟仿真。</w:t>
      </w:r>
    </w:p>
    <w:p w14:paraId="2D9D8E71">
      <w:pPr>
        <w:pStyle w:val="9"/>
        <w:spacing w:after="0" w:line="360" w:lineRule="atLeast"/>
        <w:ind w:firstLine="420" w:firstLineChars="200"/>
        <w:rPr>
          <w:rFonts w:hint="default" w:ascii="Times New Roman" w:hAnsi="Times New Roman" w:cs="Times New Roman"/>
          <w:bCs/>
          <w:szCs w:val="21"/>
          <w:highlight w:val="none"/>
        </w:rPr>
      </w:pPr>
      <w:r>
        <w:rPr>
          <w:rFonts w:hint="default" w:ascii="Times New Roman" w:hAnsi="Times New Roman" w:cs="Times New Roman"/>
          <w:bCs/>
          <w:szCs w:val="21"/>
          <w:highlight w:val="none"/>
        </w:rPr>
        <w:t>复杂流程复现：通过3D建模模拟机电一体化设备装配、自动化产线故障排查等全流程操作。</w:t>
      </w:r>
    </w:p>
    <w:p w14:paraId="678E296E">
      <w:pPr>
        <w:pStyle w:val="9"/>
        <w:spacing w:after="0" w:line="360" w:lineRule="atLeast"/>
        <w:ind w:firstLine="420" w:firstLineChars="200"/>
        <w:rPr>
          <w:rFonts w:hint="default" w:ascii="Times New Roman" w:hAnsi="Times New Roman" w:cs="Times New Roman"/>
          <w:bCs/>
          <w:szCs w:val="21"/>
          <w:highlight w:val="none"/>
        </w:rPr>
      </w:pPr>
      <w:r>
        <w:rPr>
          <w:rFonts w:hint="default" w:ascii="Times New Roman" w:hAnsi="Times New Roman" w:cs="Times New Roman"/>
          <w:bCs/>
          <w:szCs w:val="21"/>
          <w:highlight w:val="none"/>
        </w:rPr>
        <w:t>数据反馈机制：实时记录学生操作数据（如设备安装精度、故障处理效率），生成个性化学习报告。</w:t>
      </w:r>
    </w:p>
    <w:p w14:paraId="42659C7E">
      <w:pPr>
        <w:keepNext w:val="0"/>
        <w:keepLines w:val="0"/>
        <w:pageBreakBefore w:val="0"/>
        <w:widowControl w:val="0"/>
        <w:kinsoku/>
        <w:wordWrap/>
        <w:overflowPunct/>
        <w:topLinePunct w:val="0"/>
        <w:autoSpaceDE/>
        <w:autoSpaceDN/>
        <w:bidi w:val="0"/>
        <w:adjustRightInd/>
        <w:snapToGrid/>
        <w:spacing w:line="360" w:lineRule="atLeast"/>
        <w:ind w:firstLine="422" w:firstLineChars="200"/>
        <w:textAlignment w:val="auto"/>
        <w:outlineLvl w:val="2"/>
        <w:rPr>
          <w:rFonts w:hint="default" w:ascii="Times New Roman" w:hAnsi="Times New Roman" w:cs="Times New Roman"/>
          <w:b/>
          <w:bCs/>
          <w:szCs w:val="21"/>
          <w:highlight w:val="none"/>
          <w:lang w:val="en-US" w:eastAsia="zh-CN"/>
        </w:rPr>
      </w:pPr>
      <w:bookmarkStart w:id="72" w:name="_Toc20464"/>
      <w:bookmarkStart w:id="73" w:name="_Toc1178"/>
      <w:bookmarkStart w:id="74" w:name="_Toc9874"/>
      <w:r>
        <w:rPr>
          <w:rFonts w:hint="default" w:ascii="Times New Roman" w:hAnsi="Times New Roman" w:cs="Times New Roman"/>
          <w:b/>
          <w:bCs/>
          <w:szCs w:val="21"/>
          <w:highlight w:val="none"/>
          <w:lang w:val="en-US" w:eastAsia="zh-CN"/>
        </w:rPr>
        <w:t>4.教学方法</w:t>
      </w:r>
      <w:bookmarkEnd w:id="71"/>
      <w:bookmarkEnd w:id="72"/>
      <w:bookmarkEnd w:id="73"/>
      <w:bookmarkEnd w:id="74"/>
    </w:p>
    <w:p w14:paraId="4DFE076A">
      <w:pPr>
        <w:widowControl/>
        <w:spacing w:line="360" w:lineRule="atLeast"/>
        <w:ind w:firstLine="420" w:firstLineChars="200"/>
        <w:jc w:val="left"/>
        <w:rPr>
          <w:rFonts w:hint="default" w:ascii="Times New Roman" w:hAnsi="Times New Roman" w:cs="Times New Roman"/>
          <w:bCs/>
          <w:szCs w:val="21"/>
          <w:highlight w:val="none"/>
          <w:lang w:val="zh-CN"/>
        </w:rPr>
      </w:pPr>
      <w:r>
        <w:rPr>
          <w:rFonts w:hint="default" w:ascii="Times New Roman" w:hAnsi="Times New Roman" w:cs="Times New Roman"/>
          <w:bCs/>
          <w:szCs w:val="21"/>
          <w:highlight w:val="none"/>
          <w:lang w:val="zh-CN"/>
        </w:rPr>
        <w:t>机电一体化技术专业是一个融合机械工程、电气工程和自动化技术等多学科的综合性专业，普及混合式理实一体化教学模式、项目教学法、案例教学法、任务驱动教学法等教学方式，广泛运用启发式、探究式、讨论式、参与式等教学方法，推广翻转课堂、混合式教学、理实一体教学等新型教学模式，推动课堂教学革命。加强课堂教学管理，规范教学秩序，打造优质课堂。</w:t>
      </w:r>
    </w:p>
    <w:p w14:paraId="7850577F">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outlineLvl w:val="9"/>
        <w:rPr>
          <w:rFonts w:hint="default" w:ascii="Times New Roman" w:hAnsi="Times New Roman" w:cs="Times New Roman"/>
          <w:szCs w:val="21"/>
          <w:highlight w:val="none"/>
          <w:lang w:val="zh-CN" w:eastAsia="zh-CN"/>
        </w:rPr>
      </w:pPr>
      <w:r>
        <w:rPr>
          <w:rFonts w:hint="default" w:ascii="Times New Roman" w:hAnsi="Times New Roman" w:cs="Times New Roman"/>
          <w:szCs w:val="21"/>
          <w:highlight w:val="none"/>
          <w:lang w:val="en-US" w:eastAsia="zh-CN"/>
        </w:rPr>
        <w:t>1）</w:t>
      </w:r>
      <w:r>
        <w:rPr>
          <w:rFonts w:hint="default" w:ascii="Times New Roman" w:hAnsi="Times New Roman" w:cs="Times New Roman"/>
          <w:szCs w:val="21"/>
          <w:highlight w:val="none"/>
          <w:lang w:val="zh-CN" w:eastAsia="zh-CN"/>
        </w:rPr>
        <w:t>混合式理实一体化教学模式</w:t>
      </w:r>
    </w:p>
    <w:p w14:paraId="206BCFBF">
      <w:pPr>
        <w:widowControl/>
        <w:spacing w:line="360" w:lineRule="atLeast"/>
        <w:ind w:firstLine="420" w:firstLineChars="200"/>
        <w:jc w:val="left"/>
        <w:rPr>
          <w:rFonts w:hint="default" w:ascii="Times New Roman" w:hAnsi="Times New Roman" w:cs="Times New Roman"/>
          <w:bCs/>
          <w:szCs w:val="21"/>
          <w:highlight w:val="none"/>
          <w:lang w:val="zh-CN"/>
        </w:rPr>
      </w:pPr>
      <w:r>
        <w:rPr>
          <w:rFonts w:hint="default" w:ascii="Times New Roman" w:hAnsi="Times New Roman" w:cs="Times New Roman"/>
          <w:bCs/>
          <w:szCs w:val="21"/>
          <w:highlight w:val="none"/>
          <w:lang w:val="zh-CN"/>
        </w:rPr>
        <w:t>传统理论教学难以满足机电一体化专业学生综合素质和实践能力的培养需求，而混合式理实一体化教学模式将课堂理论知识与实验操作相结合，通过多种形式的教学活动实现知识内化和能力提升。学生在学习理论知识后，立即通过参与实验、设计制作和实施项目等实践活动，深入理解和应用所学理论知识，增强动手能力及解决实际问题的能力。例如在学习机械加工技术、电工电子技术等课程时，安排对应的实验课程，让学生在实践中掌握相关技能。</w:t>
      </w:r>
    </w:p>
    <w:p w14:paraId="4B55B538">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outlineLvl w:val="9"/>
        <w:rPr>
          <w:rFonts w:hint="default" w:ascii="Times New Roman" w:hAnsi="Times New Roman" w:cs="Times New Roman"/>
          <w:szCs w:val="21"/>
          <w:highlight w:val="none"/>
          <w:lang w:val="zh-CN" w:eastAsia="zh-CN"/>
        </w:rPr>
      </w:pPr>
      <w:r>
        <w:rPr>
          <w:rFonts w:hint="default" w:ascii="Times New Roman" w:hAnsi="Times New Roman" w:cs="Times New Roman"/>
          <w:szCs w:val="21"/>
          <w:highlight w:val="none"/>
          <w:lang w:val="en-US" w:eastAsia="zh-CN"/>
        </w:rPr>
        <w:t>2）</w:t>
      </w:r>
      <w:r>
        <w:rPr>
          <w:rFonts w:hint="default" w:ascii="Times New Roman" w:hAnsi="Times New Roman" w:cs="Times New Roman"/>
          <w:szCs w:val="21"/>
          <w:highlight w:val="none"/>
          <w:lang w:val="zh-CN" w:eastAsia="zh-CN"/>
        </w:rPr>
        <w:t>项目教学法</w:t>
      </w:r>
    </w:p>
    <w:p w14:paraId="799728F0">
      <w:pPr>
        <w:widowControl/>
        <w:spacing w:line="360" w:lineRule="atLeast"/>
        <w:ind w:firstLine="420" w:firstLineChars="200"/>
        <w:jc w:val="left"/>
        <w:rPr>
          <w:rFonts w:hint="default" w:ascii="Times New Roman" w:hAnsi="Times New Roman" w:cs="Times New Roman"/>
          <w:bCs/>
          <w:szCs w:val="21"/>
          <w:highlight w:val="none"/>
          <w:lang w:val="zh-CN"/>
        </w:rPr>
      </w:pPr>
      <w:r>
        <w:rPr>
          <w:rFonts w:hint="default" w:ascii="Times New Roman" w:hAnsi="Times New Roman" w:cs="Times New Roman"/>
          <w:bCs/>
          <w:szCs w:val="21"/>
          <w:highlight w:val="none"/>
          <w:lang w:val="zh-CN"/>
        </w:rPr>
        <w:t>教师可以根据教学目标和实际工作需求，设计具有实际应用价值的项目，让学生以小组形式完成项目。在项目实施过程中，学生需要综合运用所学的知识和技能，进行方案设计、实施和调试等工作。比如设计一个简单的机电一体化自动控制系统项目，学生需要从机械结构设计、电气控制系统搭建、程序编写等方面进行全面考虑和实践，从而培养学生的综合能力和团队合作精神。</w:t>
      </w:r>
    </w:p>
    <w:p w14:paraId="62BC6819">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outlineLvl w:val="9"/>
        <w:rPr>
          <w:rFonts w:hint="default" w:ascii="Times New Roman" w:hAnsi="Times New Roman" w:cs="Times New Roman"/>
          <w:szCs w:val="21"/>
          <w:highlight w:val="none"/>
          <w:lang w:val="zh-CN" w:eastAsia="zh-CN"/>
        </w:rPr>
      </w:pPr>
      <w:r>
        <w:rPr>
          <w:rFonts w:hint="default" w:ascii="Times New Roman" w:hAnsi="Times New Roman" w:cs="Times New Roman"/>
          <w:szCs w:val="21"/>
          <w:highlight w:val="none"/>
          <w:lang w:val="en-US" w:eastAsia="zh-CN"/>
        </w:rPr>
        <w:t>3）</w:t>
      </w:r>
      <w:r>
        <w:rPr>
          <w:rFonts w:hint="default" w:ascii="Times New Roman" w:hAnsi="Times New Roman" w:cs="Times New Roman"/>
          <w:szCs w:val="21"/>
          <w:highlight w:val="none"/>
          <w:lang w:val="zh-CN" w:eastAsia="zh-CN"/>
        </w:rPr>
        <w:t>案例教学法</w:t>
      </w:r>
    </w:p>
    <w:p w14:paraId="19A4E17A">
      <w:pPr>
        <w:widowControl/>
        <w:spacing w:line="360" w:lineRule="atLeast"/>
        <w:ind w:firstLine="420" w:firstLineChars="200"/>
        <w:jc w:val="left"/>
        <w:rPr>
          <w:rFonts w:hint="default" w:ascii="Times New Roman" w:hAnsi="Times New Roman" w:cs="Times New Roman"/>
          <w:bCs/>
          <w:szCs w:val="21"/>
          <w:highlight w:val="none"/>
          <w:lang w:val="zh-CN"/>
        </w:rPr>
      </w:pPr>
      <w:r>
        <w:rPr>
          <w:rFonts w:hint="default" w:ascii="Times New Roman" w:hAnsi="Times New Roman" w:cs="Times New Roman"/>
          <w:bCs/>
          <w:szCs w:val="21"/>
          <w:highlight w:val="none"/>
          <w:lang w:val="zh-CN"/>
        </w:rPr>
        <w:t>收集实际生产中的机电一体化案例，在课堂上进行分析和讲解。通过案例分析，让学生了解机电一体化技术在实际中的应用场景、解决问题的思路和方法。例如介绍工业生产线上的自动化设备案例，分析其工作原理、故障排除方法等，使学生能够将理论知识与实际应用相结合，提高学生分析问题和解决问题的能力。</w:t>
      </w:r>
    </w:p>
    <w:p w14:paraId="60236090">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outlineLvl w:val="9"/>
        <w:rPr>
          <w:rFonts w:hint="default" w:ascii="Times New Roman" w:hAnsi="Times New Roman" w:cs="Times New Roman"/>
          <w:szCs w:val="21"/>
          <w:highlight w:val="none"/>
          <w:lang w:val="zh-CN" w:eastAsia="zh-CN"/>
        </w:rPr>
      </w:pPr>
      <w:r>
        <w:rPr>
          <w:rFonts w:hint="default" w:ascii="Times New Roman" w:hAnsi="Times New Roman" w:cs="Times New Roman"/>
          <w:szCs w:val="21"/>
          <w:highlight w:val="none"/>
          <w:lang w:val="en-US" w:eastAsia="zh-CN"/>
        </w:rPr>
        <w:t>4）</w:t>
      </w:r>
      <w:r>
        <w:rPr>
          <w:rFonts w:hint="default" w:ascii="Times New Roman" w:hAnsi="Times New Roman" w:cs="Times New Roman"/>
          <w:szCs w:val="21"/>
          <w:highlight w:val="none"/>
          <w:lang w:val="zh-CN" w:eastAsia="zh-CN"/>
        </w:rPr>
        <w:t>任务驱动教学法</w:t>
      </w:r>
    </w:p>
    <w:p w14:paraId="21DF8F7B">
      <w:pPr>
        <w:widowControl/>
        <w:spacing w:line="360" w:lineRule="atLeast"/>
        <w:ind w:firstLine="420" w:firstLineChars="200"/>
        <w:jc w:val="left"/>
        <w:rPr>
          <w:rFonts w:hint="default" w:ascii="Times New Roman" w:hAnsi="Times New Roman" w:cs="Times New Roman"/>
          <w:bCs/>
          <w:szCs w:val="21"/>
          <w:highlight w:val="none"/>
          <w:lang w:val="zh-CN"/>
        </w:rPr>
      </w:pPr>
      <w:r>
        <w:rPr>
          <w:rFonts w:hint="default" w:ascii="Times New Roman" w:hAnsi="Times New Roman" w:cs="Times New Roman"/>
          <w:bCs/>
          <w:szCs w:val="21"/>
          <w:highlight w:val="none"/>
          <w:lang w:val="zh-CN"/>
        </w:rPr>
        <w:t>教师根据教学内容和学生的实际情况，布置具体的任务，让学生在完成任务的过程中学习和掌握知识与技能。任务可以是一个具体的操作任务，也可以是一个综合性的项目任务。例如让学生完成一台机电设备的安装与调试任务，学生在完成任务的过程中，需要学习设备的安装步骤、调试方法等知识和技能，从而提高学生的实践操作能力。</w:t>
      </w:r>
    </w:p>
    <w:p w14:paraId="0D5FF192">
      <w:pPr>
        <w:keepNext w:val="0"/>
        <w:keepLines w:val="0"/>
        <w:pageBreakBefore w:val="0"/>
        <w:widowControl w:val="0"/>
        <w:kinsoku/>
        <w:wordWrap/>
        <w:overflowPunct/>
        <w:topLinePunct w:val="0"/>
        <w:autoSpaceDE/>
        <w:autoSpaceDN/>
        <w:bidi w:val="0"/>
        <w:adjustRightInd/>
        <w:snapToGrid/>
        <w:spacing w:line="360" w:lineRule="atLeast"/>
        <w:ind w:firstLine="422" w:firstLineChars="200"/>
        <w:textAlignment w:val="auto"/>
        <w:outlineLvl w:val="2"/>
        <w:rPr>
          <w:rFonts w:hint="default" w:ascii="Times New Roman" w:hAnsi="Times New Roman" w:cs="Times New Roman"/>
          <w:b/>
          <w:bCs/>
          <w:szCs w:val="21"/>
          <w:highlight w:val="none"/>
          <w:lang w:val="en-US" w:eastAsia="zh-CN"/>
        </w:rPr>
      </w:pPr>
      <w:bookmarkStart w:id="75" w:name="_Toc114"/>
      <w:bookmarkStart w:id="76" w:name="_Toc31917"/>
      <w:bookmarkStart w:id="77" w:name="_Toc6648"/>
      <w:bookmarkStart w:id="78" w:name="_Toc18862"/>
      <w:r>
        <w:rPr>
          <w:rFonts w:hint="default" w:ascii="Times New Roman" w:hAnsi="Times New Roman" w:cs="Times New Roman"/>
          <w:b/>
          <w:bCs/>
          <w:szCs w:val="21"/>
          <w:highlight w:val="none"/>
          <w:lang w:val="en-US" w:eastAsia="zh-CN"/>
        </w:rPr>
        <w:t>5.学习评价</w:t>
      </w:r>
      <w:bookmarkEnd w:id="75"/>
      <w:bookmarkEnd w:id="76"/>
      <w:bookmarkEnd w:id="77"/>
      <w:bookmarkEnd w:id="78"/>
    </w:p>
    <w:p w14:paraId="4A62090A">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outlineLvl w:val="9"/>
        <w:rPr>
          <w:rFonts w:hint="default" w:ascii="Times New Roman" w:hAnsi="Times New Roman" w:cs="Times New Roman"/>
          <w:szCs w:val="21"/>
          <w:highlight w:val="none"/>
          <w:lang w:val="en-US" w:eastAsia="zh-CN"/>
        </w:rPr>
      </w:pPr>
      <w:bookmarkStart w:id="79" w:name="_Toc23478"/>
      <w:bookmarkStart w:id="80" w:name="_Toc5581"/>
      <w:r>
        <w:rPr>
          <w:rFonts w:hint="default" w:ascii="Times New Roman" w:hAnsi="Times New Roman" w:cs="Times New Roman"/>
          <w:szCs w:val="21"/>
          <w:highlight w:val="none"/>
          <w:lang w:val="en-US" w:eastAsia="zh-CN"/>
        </w:rPr>
        <w:t>1）评价的模式</w:t>
      </w:r>
    </w:p>
    <w:p w14:paraId="41A943C7">
      <w:pPr>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bCs/>
          <w:szCs w:val="21"/>
          <w:highlight w:val="none"/>
          <w:lang w:val="zh-CN"/>
        </w:rPr>
        <w:t>终结性评价与过程性评价相结合；个体评价与小组评价相结合；理论学习评价与实践技能评价相结合，素质评价-知识评价-能力（技能）评价并重。</w:t>
      </w:r>
    </w:p>
    <w:p w14:paraId="3F155FFA">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outlineLvl w:val="9"/>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2）评价的方式</w:t>
      </w:r>
    </w:p>
    <w:p w14:paraId="793D63EC">
      <w:pPr>
        <w:spacing w:line="360" w:lineRule="atLeast"/>
        <w:ind w:firstLine="420" w:firstLineChars="200"/>
        <w:rPr>
          <w:rFonts w:hint="default" w:ascii="Times New Roman" w:hAnsi="Times New Roman" w:cs="Times New Roman"/>
          <w:bCs/>
          <w:szCs w:val="21"/>
          <w:highlight w:val="none"/>
          <w:lang w:val="zh-CN"/>
        </w:rPr>
      </w:pPr>
      <w:r>
        <w:rPr>
          <w:rFonts w:hint="default" w:ascii="Times New Roman" w:hAnsi="Times New Roman" w:cs="Times New Roman"/>
          <w:bCs/>
          <w:szCs w:val="21"/>
          <w:highlight w:val="none"/>
          <w:lang w:val="zh-CN"/>
        </w:rPr>
        <w:t>建立多样化的评价方式。书面考试、观察、口试、现场操作、提交案例分析报告、工件制作等，进行整体性、过程性评价。有条件的课程，可吸纳更多行业企业和社会有关方面组织参与考核评价。</w:t>
      </w:r>
    </w:p>
    <w:p w14:paraId="73F92925">
      <w:pPr>
        <w:spacing w:line="360" w:lineRule="atLeast"/>
        <w:ind w:firstLine="420" w:firstLineChars="200"/>
        <w:rPr>
          <w:rFonts w:hint="default" w:ascii="Times New Roman" w:hAnsi="Times New Roman" w:cs="Times New Roman"/>
          <w:bCs/>
          <w:szCs w:val="21"/>
          <w:highlight w:val="none"/>
          <w:lang w:val="zh-CN"/>
        </w:rPr>
      </w:pPr>
      <w:r>
        <w:rPr>
          <w:rFonts w:hint="default" w:ascii="Times New Roman" w:hAnsi="Times New Roman" w:cs="Times New Roman"/>
          <w:bCs/>
          <w:szCs w:val="21"/>
          <w:highlight w:val="none"/>
          <w:lang w:val="zh-CN"/>
        </w:rPr>
        <w:t>成绩评定是对学生完成教学任务的基本考核，必须坚持定性考核与定量考核相结合，以技能考核为主进行全面综合考核。在教学考核中尽量设法突出学生“职业能力”的培养，积极进行以实践能力考核为主的评价方法改革，切实提高学生的实践能力和就业竞争力。</w:t>
      </w:r>
    </w:p>
    <w:p w14:paraId="14D36238">
      <w:pPr>
        <w:spacing w:line="360" w:lineRule="atLeast"/>
        <w:ind w:firstLine="420" w:firstLineChars="200"/>
        <w:rPr>
          <w:rFonts w:hint="default" w:ascii="Times New Roman" w:hAnsi="Times New Roman" w:cs="Times New Roman"/>
          <w:bCs/>
          <w:szCs w:val="21"/>
          <w:highlight w:val="none"/>
          <w:lang w:val="zh-CN"/>
        </w:rPr>
      </w:pPr>
      <w:bookmarkStart w:id="81" w:name="_Toc26784"/>
      <w:bookmarkStart w:id="82" w:name="_Toc4274"/>
      <w:r>
        <w:rPr>
          <w:rFonts w:hint="default" w:ascii="Times New Roman" w:hAnsi="Times New Roman" w:cs="Times New Roman"/>
          <w:bCs/>
          <w:szCs w:val="21"/>
          <w:highlight w:val="none"/>
          <w:lang w:val="zh-CN"/>
        </w:rPr>
        <w:t>过程性评价50%、增值评价10%、结果评价40%。</w:t>
      </w:r>
    </w:p>
    <w:p w14:paraId="5F26339C">
      <w:pPr>
        <w:spacing w:line="360" w:lineRule="atLeast"/>
        <w:ind w:firstLine="420" w:firstLineChars="200"/>
        <w:rPr>
          <w:rFonts w:hint="default" w:ascii="Times New Roman" w:hAnsi="Times New Roman" w:cs="Times New Roman"/>
          <w:bCs/>
          <w:szCs w:val="21"/>
          <w:highlight w:val="none"/>
          <w:lang w:val="zh-CN"/>
        </w:rPr>
      </w:pPr>
      <w:r>
        <w:rPr>
          <w:rFonts w:hint="default" w:ascii="Times New Roman" w:hAnsi="Times New Roman" w:cs="Times New Roman"/>
          <w:bCs/>
          <w:szCs w:val="21"/>
          <w:highlight w:val="none"/>
          <w:lang w:val="zh-CN"/>
        </w:rPr>
        <w:t>评价主体（包括但不限于智慧教学平台、自我评价、学生互评、教师评价、企业导师评价）。</w:t>
      </w:r>
    </w:p>
    <w:p w14:paraId="054E4A32">
      <w:pPr>
        <w:keepNext w:val="0"/>
        <w:keepLines w:val="0"/>
        <w:pageBreakBefore w:val="0"/>
        <w:widowControl w:val="0"/>
        <w:kinsoku/>
        <w:wordWrap/>
        <w:overflowPunct/>
        <w:topLinePunct w:val="0"/>
        <w:autoSpaceDE/>
        <w:autoSpaceDN/>
        <w:bidi w:val="0"/>
        <w:adjustRightInd/>
        <w:snapToGrid/>
        <w:spacing w:line="360" w:lineRule="atLeast"/>
        <w:ind w:firstLine="422" w:firstLineChars="200"/>
        <w:textAlignment w:val="auto"/>
        <w:outlineLvl w:val="2"/>
        <w:rPr>
          <w:rFonts w:hint="default" w:ascii="Times New Roman" w:hAnsi="Times New Roman" w:cs="Times New Roman"/>
          <w:b/>
          <w:bCs/>
          <w:szCs w:val="21"/>
          <w:highlight w:val="none"/>
          <w:lang w:val="en-US" w:eastAsia="zh-CN"/>
        </w:rPr>
      </w:pPr>
      <w:r>
        <w:rPr>
          <w:rFonts w:hint="default" w:ascii="Times New Roman" w:hAnsi="Times New Roman" w:cs="Times New Roman"/>
          <w:b/>
          <w:bCs/>
          <w:szCs w:val="21"/>
          <w:highlight w:val="none"/>
          <w:lang w:val="en-US" w:eastAsia="zh-CN"/>
        </w:rPr>
        <w:t>6.质量管理</w:t>
      </w:r>
      <w:bookmarkEnd w:id="79"/>
      <w:bookmarkEnd w:id="80"/>
      <w:bookmarkEnd w:id="81"/>
      <w:bookmarkEnd w:id="82"/>
    </w:p>
    <w:p w14:paraId="4DB0EE66">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outlineLvl w:val="9"/>
        <w:rPr>
          <w:rFonts w:hint="default" w:ascii="Times New Roman" w:hAnsi="Times New Roman" w:cs="Times New Roman"/>
          <w:szCs w:val="21"/>
          <w:highlight w:val="none"/>
          <w:lang w:val="en-US" w:eastAsia="zh-CN"/>
        </w:rPr>
      </w:pPr>
      <w:bookmarkStart w:id="83" w:name="_Toc1271"/>
      <w:r>
        <w:rPr>
          <w:rFonts w:hint="default" w:ascii="Times New Roman" w:hAnsi="Times New Roman" w:cs="Times New Roman"/>
          <w:szCs w:val="21"/>
          <w:highlight w:val="none"/>
          <w:lang w:val="en-US" w:eastAsia="zh-CN"/>
        </w:rPr>
        <w:t>1）教学目标监控</w:t>
      </w:r>
      <w:bookmarkEnd w:id="83"/>
    </w:p>
    <w:p w14:paraId="5F1BE355">
      <w:pPr>
        <w:spacing w:line="360" w:lineRule="atLeast"/>
        <w:ind w:firstLine="420" w:firstLineChars="200"/>
        <w:rPr>
          <w:rFonts w:hint="default" w:ascii="Times New Roman" w:hAnsi="Times New Roman" w:cs="Times New Roman"/>
          <w:bCs/>
          <w:szCs w:val="21"/>
          <w:highlight w:val="none"/>
          <w:lang w:val="zh-CN"/>
        </w:rPr>
      </w:pPr>
      <w:bookmarkStart w:id="84" w:name="_Toc11100"/>
      <w:r>
        <w:rPr>
          <w:rFonts w:hint="default" w:ascii="Times New Roman" w:hAnsi="Times New Roman" w:cs="Times New Roman"/>
          <w:bCs/>
          <w:szCs w:val="21"/>
          <w:highlight w:val="none"/>
          <w:lang w:val="zh-CN"/>
        </w:rPr>
        <w:t>（1）人才培养目标定位</w:t>
      </w:r>
      <w:bookmarkEnd w:id="84"/>
    </w:p>
    <w:p w14:paraId="5727CB9D">
      <w:pPr>
        <w:spacing w:line="360" w:lineRule="atLeast"/>
        <w:ind w:firstLine="420" w:firstLineChars="200"/>
        <w:rPr>
          <w:rFonts w:hint="default" w:ascii="Times New Roman" w:hAnsi="Times New Roman" w:cs="Times New Roman"/>
          <w:bCs/>
          <w:szCs w:val="21"/>
          <w:highlight w:val="none"/>
          <w:lang w:val="zh-CN"/>
        </w:rPr>
      </w:pPr>
      <w:r>
        <w:rPr>
          <w:rFonts w:hint="default" w:ascii="Times New Roman" w:hAnsi="Times New Roman" w:cs="Times New Roman"/>
          <w:bCs/>
          <w:szCs w:val="21"/>
          <w:highlight w:val="none"/>
          <w:lang w:val="zh-CN"/>
        </w:rPr>
        <w:t>明确人才培养的目标，需要围绕人才培养目标定位、人才培养模式改革以及专业建设与发展方向来建立教学目标。教学目标需要具备科学性和前瞻性，同时也要具备可行性和实效性。在制定教学目标时，需要全面分析和反思机电一体化技术专业的专业定位、学科特点、教育制度、社会和市场需求等多个方面，以保证教学目标的科学性和实效性。</w:t>
      </w:r>
    </w:p>
    <w:p w14:paraId="7E1FE19A">
      <w:pPr>
        <w:spacing w:line="360" w:lineRule="atLeast"/>
        <w:ind w:firstLine="420" w:firstLineChars="200"/>
        <w:rPr>
          <w:rFonts w:hint="default" w:ascii="Times New Roman" w:hAnsi="Times New Roman" w:cs="Times New Roman"/>
          <w:bCs/>
          <w:szCs w:val="21"/>
          <w:highlight w:val="none"/>
          <w:lang w:val="zh-CN"/>
        </w:rPr>
      </w:pPr>
      <w:bookmarkStart w:id="85" w:name="_Toc20771"/>
      <w:r>
        <w:rPr>
          <w:rFonts w:hint="default" w:ascii="Times New Roman" w:hAnsi="Times New Roman" w:cs="Times New Roman"/>
          <w:bCs/>
          <w:szCs w:val="21"/>
          <w:highlight w:val="none"/>
          <w:lang w:val="zh-CN"/>
        </w:rPr>
        <w:t>（2）人才培养模式改革</w:t>
      </w:r>
      <w:bookmarkEnd w:id="85"/>
    </w:p>
    <w:p w14:paraId="0B49AF59">
      <w:pPr>
        <w:spacing w:line="360" w:lineRule="atLeast"/>
        <w:ind w:firstLine="420" w:firstLineChars="200"/>
        <w:rPr>
          <w:rFonts w:hint="default" w:ascii="Times New Roman" w:hAnsi="Times New Roman" w:cs="Times New Roman"/>
          <w:bCs/>
          <w:szCs w:val="21"/>
          <w:highlight w:val="none"/>
          <w:lang w:val="zh-CN"/>
        </w:rPr>
      </w:pPr>
      <w:r>
        <w:rPr>
          <w:rFonts w:hint="default" w:ascii="Times New Roman" w:hAnsi="Times New Roman" w:cs="Times New Roman"/>
          <w:bCs/>
          <w:szCs w:val="21"/>
          <w:highlight w:val="none"/>
          <w:lang w:val="zh-CN"/>
        </w:rPr>
        <w:t>在人才培养模式改革方面，机电一体化技术专业要注重功能分化和专业特色化，并进一步强化转化应用型、社会服务型的人才培养模式。在这一过程中，需要采取适当的措施，比如加强学生的实践能力、注重课程特色和应用性、鼓励创新精神和团队协作等。通过这些措施，旨在培养出具有现代化思维和技术水平的人才，从而更好地适应市场需求和行业发展的需要。</w:t>
      </w:r>
    </w:p>
    <w:p w14:paraId="7FF68905">
      <w:pPr>
        <w:spacing w:line="360" w:lineRule="atLeast"/>
        <w:ind w:firstLine="420" w:firstLineChars="200"/>
        <w:rPr>
          <w:rFonts w:hint="default" w:ascii="Times New Roman" w:hAnsi="Times New Roman" w:cs="Times New Roman"/>
          <w:bCs/>
          <w:szCs w:val="21"/>
          <w:highlight w:val="none"/>
          <w:lang w:val="zh-CN"/>
        </w:rPr>
      </w:pPr>
      <w:bookmarkStart w:id="86" w:name="_Toc13151"/>
      <w:r>
        <w:rPr>
          <w:rFonts w:hint="default" w:ascii="Times New Roman" w:hAnsi="Times New Roman" w:cs="Times New Roman"/>
          <w:bCs/>
          <w:szCs w:val="21"/>
          <w:highlight w:val="none"/>
          <w:lang w:val="zh-CN"/>
        </w:rPr>
        <w:t>（3）专业建设与发展方向</w:t>
      </w:r>
      <w:bookmarkEnd w:id="86"/>
    </w:p>
    <w:p w14:paraId="7796D013">
      <w:pPr>
        <w:spacing w:line="360" w:lineRule="atLeast"/>
        <w:ind w:firstLine="420" w:firstLineChars="200"/>
        <w:rPr>
          <w:rFonts w:hint="default" w:ascii="Times New Roman" w:hAnsi="Times New Roman" w:cs="Times New Roman"/>
          <w:bCs/>
          <w:szCs w:val="21"/>
          <w:highlight w:val="none"/>
          <w:lang w:val="zh-CN"/>
        </w:rPr>
      </w:pPr>
      <w:r>
        <w:rPr>
          <w:rFonts w:hint="default" w:ascii="Times New Roman" w:hAnsi="Times New Roman" w:cs="Times New Roman"/>
          <w:bCs/>
          <w:szCs w:val="21"/>
          <w:highlight w:val="none"/>
          <w:lang w:val="zh-CN"/>
        </w:rPr>
        <w:t>在专业建设与发展方面，机电一体化技术专业需要注重发掘国家和地方资源，建立人才培养基地，并建立产学研合作模式，促进学院和企业之间紧密的联系。在专业建设方面，应该加强课程建设，完善教师配备和教学管理制度。同时，应该加强与国内外知名高等院校和机构的合作交流，加强学科建设，提升机电一体化技术专业的国际影响力。</w:t>
      </w:r>
    </w:p>
    <w:p w14:paraId="08F96FFA">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outlineLvl w:val="9"/>
        <w:rPr>
          <w:rFonts w:hint="default" w:ascii="Times New Roman" w:hAnsi="Times New Roman" w:cs="Times New Roman"/>
          <w:szCs w:val="21"/>
          <w:highlight w:val="none"/>
          <w:lang w:val="en-US" w:eastAsia="zh-CN"/>
        </w:rPr>
      </w:pPr>
      <w:bookmarkStart w:id="87" w:name="_Toc30373"/>
      <w:r>
        <w:rPr>
          <w:rFonts w:hint="default" w:ascii="Times New Roman" w:hAnsi="Times New Roman" w:cs="Times New Roman"/>
          <w:szCs w:val="21"/>
          <w:highlight w:val="none"/>
          <w:lang w:val="en-US" w:eastAsia="zh-CN"/>
        </w:rPr>
        <w:t>2）教学过程监控</w:t>
      </w:r>
      <w:bookmarkEnd w:id="87"/>
    </w:p>
    <w:p w14:paraId="7BF2DE1B">
      <w:pPr>
        <w:spacing w:line="360" w:lineRule="atLeast"/>
        <w:ind w:firstLine="420" w:firstLineChars="200"/>
        <w:rPr>
          <w:rFonts w:hint="default" w:ascii="Times New Roman" w:hAnsi="Times New Roman" w:cs="Times New Roman"/>
          <w:bCs/>
          <w:szCs w:val="21"/>
          <w:highlight w:val="none"/>
          <w:lang w:val="zh-CN"/>
        </w:rPr>
      </w:pPr>
      <w:bookmarkStart w:id="88" w:name="_Toc207"/>
      <w:r>
        <w:rPr>
          <w:rFonts w:hint="default" w:ascii="Times New Roman" w:hAnsi="Times New Roman" w:cs="Times New Roman"/>
          <w:bCs/>
          <w:szCs w:val="21"/>
          <w:highlight w:val="none"/>
          <w:lang w:val="zh-CN"/>
        </w:rPr>
        <w:t>（1）课程体系的构建与课程标准的制定</w:t>
      </w:r>
      <w:bookmarkEnd w:id="88"/>
    </w:p>
    <w:p w14:paraId="6D5142F4">
      <w:pPr>
        <w:spacing w:line="360" w:lineRule="atLeast"/>
        <w:ind w:firstLine="420" w:firstLineChars="200"/>
        <w:rPr>
          <w:rFonts w:hint="default" w:ascii="Times New Roman" w:hAnsi="Times New Roman" w:cs="Times New Roman"/>
          <w:bCs/>
          <w:szCs w:val="21"/>
          <w:highlight w:val="none"/>
          <w:lang w:val="zh-CN"/>
        </w:rPr>
      </w:pPr>
      <w:r>
        <w:rPr>
          <w:rFonts w:hint="default" w:ascii="Times New Roman" w:hAnsi="Times New Roman" w:cs="Times New Roman"/>
          <w:bCs/>
          <w:szCs w:val="21"/>
          <w:highlight w:val="none"/>
          <w:lang w:val="zh-CN"/>
        </w:rPr>
        <w:t>首先，在课程体系的构建与课程标准的制定方面，机电一体化技术专业需要根据工业发展趋势，结合市场和各行业的需求，制定出符合国家教育部门和企业的课程体系和课程标准，确保教学内容具有前瞻性和针对性。同时，机电一体化技术专业也需要不断地开发和更新教育资源，以适应前沿技术和市场需求的快速变化。</w:t>
      </w:r>
    </w:p>
    <w:p w14:paraId="31C26D13">
      <w:pPr>
        <w:spacing w:line="360" w:lineRule="atLeast"/>
        <w:ind w:firstLine="420" w:firstLineChars="200"/>
        <w:rPr>
          <w:rFonts w:hint="default" w:ascii="Times New Roman" w:hAnsi="Times New Roman" w:cs="Times New Roman"/>
          <w:bCs/>
          <w:szCs w:val="21"/>
          <w:highlight w:val="none"/>
          <w:lang w:val="zh-CN"/>
        </w:rPr>
      </w:pPr>
      <w:bookmarkStart w:id="89" w:name="_Toc28812"/>
      <w:r>
        <w:rPr>
          <w:rFonts w:hint="default" w:ascii="Times New Roman" w:hAnsi="Times New Roman" w:cs="Times New Roman"/>
          <w:bCs/>
          <w:szCs w:val="21"/>
          <w:highlight w:val="none"/>
          <w:lang w:val="zh-CN"/>
        </w:rPr>
        <w:t>（2）“双师型”教学团队的配备与建设</w:t>
      </w:r>
      <w:bookmarkEnd w:id="89"/>
    </w:p>
    <w:p w14:paraId="14DC5251">
      <w:pPr>
        <w:spacing w:line="360" w:lineRule="atLeast"/>
        <w:ind w:firstLine="420" w:firstLineChars="200"/>
        <w:rPr>
          <w:rFonts w:hint="default" w:ascii="Times New Roman" w:hAnsi="Times New Roman" w:cs="Times New Roman"/>
          <w:bCs/>
          <w:szCs w:val="21"/>
          <w:highlight w:val="none"/>
          <w:lang w:val="zh-CN"/>
        </w:rPr>
      </w:pPr>
      <w:r>
        <w:rPr>
          <w:rFonts w:hint="default" w:ascii="Times New Roman" w:hAnsi="Times New Roman" w:cs="Times New Roman"/>
          <w:bCs/>
          <w:szCs w:val="21"/>
          <w:highlight w:val="none"/>
          <w:lang w:val="zh-CN"/>
        </w:rPr>
        <w:t>其次，在“双师型”教学团队的配备与建设方面，机电一体化技术专业需要配备一批高水平的师资队伍，包括经验丰富的教授、高级工程师和优秀的行业专家等，以为学生提供全面而专业的教学指导和实践经验。同时，机电一体化技术专业需要加强与企业合作，建立校企合作平台，使教学团队能够更好地了解市场需求和行业发展动态，为学生提供更实用的教学内容和实践项目。</w:t>
      </w:r>
    </w:p>
    <w:p w14:paraId="474D0893">
      <w:pPr>
        <w:spacing w:line="360" w:lineRule="atLeast"/>
        <w:ind w:firstLine="420" w:firstLineChars="200"/>
        <w:rPr>
          <w:rFonts w:hint="default" w:ascii="Times New Roman" w:hAnsi="Times New Roman" w:cs="Times New Roman"/>
          <w:bCs/>
          <w:szCs w:val="21"/>
          <w:highlight w:val="none"/>
          <w:lang w:val="zh-CN"/>
        </w:rPr>
      </w:pPr>
      <w:bookmarkStart w:id="90" w:name="_Toc6169"/>
      <w:r>
        <w:rPr>
          <w:rFonts w:hint="default" w:ascii="Times New Roman" w:hAnsi="Times New Roman" w:cs="Times New Roman"/>
          <w:bCs/>
          <w:szCs w:val="21"/>
          <w:highlight w:val="none"/>
          <w:lang w:val="zh-CN"/>
        </w:rPr>
        <w:t>（3）职业技能训练与考核</w:t>
      </w:r>
      <w:bookmarkEnd w:id="90"/>
    </w:p>
    <w:p w14:paraId="64DEC751">
      <w:pPr>
        <w:spacing w:line="360" w:lineRule="atLeast"/>
        <w:ind w:firstLine="420" w:firstLineChars="200"/>
        <w:rPr>
          <w:rFonts w:hint="default" w:ascii="Times New Roman" w:hAnsi="Times New Roman" w:cs="Times New Roman"/>
          <w:bCs/>
          <w:szCs w:val="21"/>
          <w:highlight w:val="none"/>
          <w:lang w:val="zh-CN"/>
        </w:rPr>
      </w:pPr>
      <w:r>
        <w:rPr>
          <w:rFonts w:hint="default" w:ascii="Times New Roman" w:hAnsi="Times New Roman" w:cs="Times New Roman"/>
          <w:bCs/>
          <w:szCs w:val="21"/>
          <w:highlight w:val="none"/>
          <w:lang w:val="zh-CN"/>
        </w:rPr>
        <w:t>第三，在职业技能训练与考核方面，机电一体化技术专业需要不断地完善职业技能培训计划和考核体系。教学团队要注重培养学生的实践能力，将机电一体化技术专业的核心理论与实际技能结合，通过实训、制造项目等形式，让学生逐步熟悉各种机电原理和设备操作技巧。同时，机电一体化技术专业还需建立科学的考核评价标准，确保培养出的学生具有扎实的理论基础和出色的实践能力，能够胜任各种机电工程技术的工作。</w:t>
      </w:r>
    </w:p>
    <w:p w14:paraId="51E3D549">
      <w:pPr>
        <w:spacing w:line="360" w:lineRule="atLeast"/>
        <w:ind w:firstLine="420" w:firstLineChars="200"/>
        <w:rPr>
          <w:rFonts w:hint="default" w:ascii="Times New Roman" w:hAnsi="Times New Roman" w:cs="Times New Roman"/>
          <w:bCs/>
          <w:szCs w:val="21"/>
          <w:highlight w:val="none"/>
          <w:lang w:val="zh-CN"/>
        </w:rPr>
      </w:pPr>
      <w:bookmarkStart w:id="91" w:name="_Toc6360"/>
      <w:r>
        <w:rPr>
          <w:rFonts w:hint="default" w:ascii="Times New Roman" w:hAnsi="Times New Roman" w:cs="Times New Roman"/>
          <w:bCs/>
          <w:szCs w:val="21"/>
          <w:highlight w:val="none"/>
          <w:lang w:val="zh-CN"/>
        </w:rPr>
        <w:t>（4）一线教学的运行与管理</w:t>
      </w:r>
      <w:bookmarkEnd w:id="91"/>
    </w:p>
    <w:p w14:paraId="38FE06F5">
      <w:pPr>
        <w:spacing w:line="360" w:lineRule="atLeast"/>
        <w:ind w:firstLine="420" w:firstLineChars="200"/>
        <w:rPr>
          <w:rFonts w:hint="default" w:ascii="Times New Roman" w:hAnsi="Times New Roman" w:cs="Times New Roman"/>
          <w:bCs/>
          <w:szCs w:val="21"/>
          <w:highlight w:val="none"/>
          <w:lang w:val="zh-CN"/>
        </w:rPr>
      </w:pPr>
      <w:r>
        <w:rPr>
          <w:rFonts w:hint="default" w:ascii="Times New Roman" w:hAnsi="Times New Roman" w:cs="Times New Roman"/>
          <w:bCs/>
          <w:szCs w:val="21"/>
          <w:highlight w:val="none"/>
          <w:lang w:val="zh-CN"/>
        </w:rPr>
        <w:t>最后，在一线教学的运行与管理方面，机电一体化技术专业需要注重教学过程的运行和管理。机电一体化技术专业可以通过学生工作坊、校外实践、企业实习等方式，使学生在实践中学习知识和技能。与此同时，机电一体化技术专业也需要建立系统化的教学管理机制，包括教学计划、教学监督、教学质量检测、学生评价和教师评价等方面的管理，以确保教学的规范化和质量。</w:t>
      </w:r>
    </w:p>
    <w:p w14:paraId="65003ABB">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outlineLvl w:val="9"/>
        <w:rPr>
          <w:rFonts w:hint="default" w:ascii="Times New Roman" w:hAnsi="Times New Roman" w:cs="Times New Roman"/>
          <w:szCs w:val="21"/>
          <w:highlight w:val="none"/>
          <w:lang w:val="en-US" w:eastAsia="zh-CN"/>
        </w:rPr>
      </w:pPr>
      <w:bookmarkStart w:id="92" w:name="_Toc23896"/>
      <w:r>
        <w:rPr>
          <w:rFonts w:hint="default" w:ascii="Times New Roman" w:hAnsi="Times New Roman" w:cs="Times New Roman"/>
          <w:szCs w:val="21"/>
          <w:highlight w:val="none"/>
          <w:lang w:val="en-US" w:eastAsia="zh-CN"/>
        </w:rPr>
        <w:t>3）教学结果监控</w:t>
      </w:r>
      <w:bookmarkEnd w:id="92"/>
    </w:p>
    <w:p w14:paraId="1E62832A">
      <w:pPr>
        <w:spacing w:line="360" w:lineRule="atLeast"/>
        <w:ind w:firstLine="420" w:firstLineChars="200"/>
        <w:rPr>
          <w:rFonts w:hint="default" w:ascii="Times New Roman" w:hAnsi="Times New Roman" w:cs="Times New Roman"/>
          <w:bCs/>
          <w:szCs w:val="21"/>
          <w:highlight w:val="none"/>
          <w:lang w:val="zh-CN"/>
        </w:rPr>
      </w:pPr>
      <w:bookmarkStart w:id="93" w:name="_Toc29904"/>
      <w:r>
        <w:rPr>
          <w:rFonts w:hint="default" w:ascii="Times New Roman" w:hAnsi="Times New Roman" w:cs="Times New Roman"/>
          <w:bCs/>
          <w:szCs w:val="21"/>
          <w:highlight w:val="none"/>
          <w:lang w:val="zh-CN"/>
        </w:rPr>
        <w:t>（1）学生毕业率</w:t>
      </w:r>
      <w:bookmarkEnd w:id="93"/>
    </w:p>
    <w:p w14:paraId="25D8E360">
      <w:pPr>
        <w:spacing w:line="360" w:lineRule="atLeast"/>
        <w:ind w:firstLine="420" w:firstLineChars="200"/>
        <w:rPr>
          <w:rFonts w:hint="default" w:ascii="Times New Roman" w:hAnsi="Times New Roman" w:cs="Times New Roman"/>
          <w:bCs/>
          <w:szCs w:val="21"/>
          <w:highlight w:val="none"/>
          <w:lang w:val="zh-CN"/>
        </w:rPr>
      </w:pPr>
      <w:r>
        <w:rPr>
          <w:rFonts w:hint="default" w:ascii="Times New Roman" w:hAnsi="Times New Roman" w:cs="Times New Roman"/>
          <w:bCs/>
          <w:szCs w:val="21"/>
          <w:highlight w:val="none"/>
          <w:lang w:val="zh-CN"/>
        </w:rPr>
        <w:t>学生毕业率是衡量机电一体化技术专业教学结果的一个重要指标。当学生毕业率高时，表明专业教学的质量和学生的学习积极性都比较高。因此，教育部门和学校都应该注重机电一体化技术专业的教学质量，提高教学水平，促进学生的学习积极性和毕业率的提高。</w:t>
      </w:r>
    </w:p>
    <w:p w14:paraId="5626821D">
      <w:pPr>
        <w:spacing w:line="360" w:lineRule="atLeast"/>
        <w:ind w:firstLine="420" w:firstLineChars="200"/>
        <w:rPr>
          <w:rFonts w:hint="default" w:ascii="Times New Roman" w:hAnsi="Times New Roman" w:cs="Times New Roman"/>
          <w:bCs/>
          <w:szCs w:val="21"/>
          <w:highlight w:val="none"/>
          <w:lang w:val="zh-CN"/>
        </w:rPr>
      </w:pPr>
      <w:r>
        <w:rPr>
          <w:rFonts w:hint="default" w:ascii="Times New Roman" w:hAnsi="Times New Roman" w:cs="Times New Roman"/>
          <w:bCs/>
          <w:szCs w:val="21"/>
          <w:highlight w:val="none"/>
          <w:lang w:val="zh-CN"/>
        </w:rPr>
        <w:t>预计本专业学生毕业率达到100%/届。</w:t>
      </w:r>
    </w:p>
    <w:p w14:paraId="14C8695D">
      <w:pPr>
        <w:spacing w:line="360" w:lineRule="atLeast"/>
        <w:ind w:firstLine="420" w:firstLineChars="200"/>
        <w:rPr>
          <w:rFonts w:hint="default" w:ascii="Times New Roman" w:hAnsi="Times New Roman" w:cs="Times New Roman"/>
          <w:bCs/>
          <w:szCs w:val="21"/>
          <w:highlight w:val="none"/>
          <w:lang w:val="zh-CN"/>
        </w:rPr>
      </w:pPr>
      <w:bookmarkStart w:id="94" w:name="_Toc5098"/>
      <w:r>
        <w:rPr>
          <w:rFonts w:hint="default" w:ascii="Times New Roman" w:hAnsi="Times New Roman" w:cs="Times New Roman"/>
          <w:bCs/>
          <w:szCs w:val="21"/>
          <w:highlight w:val="none"/>
          <w:lang w:val="zh-CN"/>
        </w:rPr>
        <w:t>（2）毕业生双证书获取率</w:t>
      </w:r>
      <w:bookmarkEnd w:id="94"/>
    </w:p>
    <w:p w14:paraId="30F42774">
      <w:pPr>
        <w:spacing w:line="360" w:lineRule="atLeast"/>
        <w:ind w:firstLine="420" w:firstLineChars="200"/>
        <w:rPr>
          <w:rFonts w:hint="default" w:ascii="Times New Roman" w:hAnsi="Times New Roman" w:cs="Times New Roman"/>
          <w:bCs/>
          <w:szCs w:val="21"/>
          <w:highlight w:val="none"/>
          <w:lang w:val="zh-CN"/>
        </w:rPr>
      </w:pPr>
      <w:r>
        <w:rPr>
          <w:rFonts w:hint="default" w:ascii="Times New Roman" w:hAnsi="Times New Roman" w:cs="Times New Roman"/>
          <w:bCs/>
          <w:szCs w:val="21"/>
          <w:highlight w:val="none"/>
          <w:lang w:val="zh-CN"/>
        </w:rPr>
        <w:t>为了适应市场的需求，机电一体化技术专业的学生通常需要具备职业资格证书等相关证书。毕业生双证书获取率是一个能够直观反映学生实际能力和就业竞争力的重要数据。因此，学校应该加强对专业职业资格证书的培训和辅导，提高学生的职业素养和竞争力，促进毕业生双证书获取率的提高。</w:t>
      </w:r>
    </w:p>
    <w:p w14:paraId="23D1F530">
      <w:pPr>
        <w:spacing w:line="360" w:lineRule="atLeast"/>
        <w:ind w:firstLine="420" w:firstLineChars="200"/>
        <w:rPr>
          <w:rFonts w:hint="default" w:ascii="Times New Roman" w:hAnsi="Times New Roman" w:cs="Times New Roman"/>
          <w:bCs/>
          <w:szCs w:val="21"/>
          <w:highlight w:val="none"/>
          <w:lang w:val="zh-CN"/>
        </w:rPr>
      </w:pPr>
      <w:r>
        <w:rPr>
          <w:rFonts w:hint="default" w:ascii="Times New Roman" w:hAnsi="Times New Roman" w:cs="Times New Roman"/>
          <w:bCs/>
          <w:szCs w:val="21"/>
          <w:highlight w:val="none"/>
          <w:lang w:val="zh-CN"/>
        </w:rPr>
        <w:t>通过课程学习、实践培训、技能取证等渠道，预计本专业毕业生双证书获取率达100%。</w:t>
      </w:r>
    </w:p>
    <w:p w14:paraId="64CA6F17">
      <w:pPr>
        <w:spacing w:line="360" w:lineRule="atLeast"/>
        <w:ind w:firstLine="420" w:firstLineChars="200"/>
        <w:rPr>
          <w:rFonts w:hint="default" w:ascii="Times New Roman" w:hAnsi="Times New Roman" w:cs="Times New Roman"/>
          <w:bCs/>
          <w:szCs w:val="21"/>
          <w:highlight w:val="none"/>
          <w:lang w:val="zh-CN"/>
        </w:rPr>
      </w:pPr>
      <w:bookmarkStart w:id="95" w:name="_Toc2250"/>
      <w:r>
        <w:rPr>
          <w:rFonts w:hint="default" w:ascii="Times New Roman" w:hAnsi="Times New Roman" w:cs="Times New Roman"/>
          <w:bCs/>
          <w:szCs w:val="21"/>
          <w:highlight w:val="none"/>
          <w:lang w:val="zh-CN"/>
        </w:rPr>
        <w:t>（3）职业技能竞赛获奖率</w:t>
      </w:r>
      <w:bookmarkEnd w:id="95"/>
    </w:p>
    <w:p w14:paraId="6DBC2051">
      <w:pPr>
        <w:spacing w:line="360" w:lineRule="atLeast"/>
        <w:ind w:firstLine="420" w:firstLineChars="200"/>
        <w:rPr>
          <w:rFonts w:hint="default" w:ascii="Times New Roman" w:hAnsi="Times New Roman" w:cs="Times New Roman"/>
          <w:bCs/>
          <w:szCs w:val="21"/>
          <w:highlight w:val="none"/>
          <w:lang w:val="zh-CN"/>
        </w:rPr>
      </w:pPr>
      <w:r>
        <w:rPr>
          <w:rFonts w:hint="default" w:ascii="Times New Roman" w:hAnsi="Times New Roman" w:cs="Times New Roman"/>
          <w:bCs/>
          <w:szCs w:val="21"/>
          <w:highlight w:val="none"/>
          <w:lang w:val="zh-CN"/>
        </w:rPr>
        <w:t>职业技能竞赛是一种提高学生实践能力和创新能力的方法，也是衡量机电一体化技术专业学生技能水平的重要指标。学生参加职业技能竞赛可以提升学生实践能力和创新能力，同时还扩展了学生的知识面和社交网络。因此，学校应该鼓励学生积极参加各类职业技能竞赛，提高学生的职业竞争力，促进竞赛获奖率的提高。</w:t>
      </w:r>
    </w:p>
    <w:p w14:paraId="2C39657F">
      <w:pPr>
        <w:spacing w:line="360" w:lineRule="atLeast"/>
        <w:ind w:firstLine="420" w:firstLineChars="200"/>
        <w:rPr>
          <w:rFonts w:hint="default" w:ascii="Times New Roman" w:hAnsi="Times New Roman" w:cs="Times New Roman"/>
          <w:bCs/>
          <w:szCs w:val="21"/>
          <w:highlight w:val="none"/>
          <w:lang w:val="zh-CN"/>
        </w:rPr>
      </w:pPr>
      <w:r>
        <w:rPr>
          <w:rFonts w:hint="default" w:ascii="Times New Roman" w:hAnsi="Times New Roman" w:cs="Times New Roman"/>
          <w:bCs/>
          <w:szCs w:val="21"/>
          <w:highlight w:val="none"/>
          <w:lang w:val="zh-CN"/>
        </w:rPr>
        <w:t>预计本专业师生每届技能竞赛获奖率达80%。</w:t>
      </w:r>
    </w:p>
    <w:p w14:paraId="0BD8E7B6">
      <w:pPr>
        <w:spacing w:line="360" w:lineRule="atLeast"/>
        <w:ind w:firstLine="420" w:firstLineChars="200"/>
        <w:rPr>
          <w:rFonts w:hint="default" w:ascii="Times New Roman" w:hAnsi="Times New Roman" w:cs="Times New Roman"/>
          <w:bCs/>
          <w:szCs w:val="21"/>
          <w:highlight w:val="none"/>
          <w:lang w:val="zh-CN"/>
        </w:rPr>
      </w:pPr>
      <w:bookmarkStart w:id="96" w:name="_Toc27539"/>
      <w:r>
        <w:rPr>
          <w:rFonts w:hint="default" w:ascii="Times New Roman" w:hAnsi="Times New Roman" w:cs="Times New Roman"/>
          <w:bCs/>
          <w:szCs w:val="21"/>
          <w:highlight w:val="none"/>
          <w:lang w:val="zh-CN"/>
        </w:rPr>
        <w:t>（4）毕业生就业率</w:t>
      </w:r>
      <w:bookmarkEnd w:id="96"/>
    </w:p>
    <w:p w14:paraId="5E86B1B5">
      <w:pPr>
        <w:spacing w:line="360" w:lineRule="atLeast"/>
        <w:ind w:firstLine="420" w:firstLineChars="200"/>
        <w:rPr>
          <w:rFonts w:hint="default" w:ascii="Times New Roman" w:hAnsi="Times New Roman" w:cs="Times New Roman"/>
          <w:bCs/>
          <w:szCs w:val="21"/>
          <w:highlight w:val="none"/>
          <w:lang w:val="zh-CN"/>
        </w:rPr>
      </w:pPr>
      <w:r>
        <w:rPr>
          <w:rFonts w:hint="default" w:ascii="Times New Roman" w:hAnsi="Times New Roman" w:cs="Times New Roman"/>
          <w:bCs/>
          <w:szCs w:val="21"/>
          <w:highlight w:val="none"/>
          <w:lang w:val="zh-CN"/>
        </w:rPr>
        <w:t>毕业生就业率是衡量机电一体化技术专业教学结果的一个重要指标。当毕业生就业率高时，表明学生所学专业与市场需求相符，学生的职业素养水平较高，并且学校与企业合作切实有效，保证了毕业生的就业质量。因此，在教育过程中，应该注重学生职业素养和创新能力的培养，同时也要加强学校与企业的联系，提高学校与实际需求的匹配程度，促进毕业生就业率的提高。</w:t>
      </w:r>
    </w:p>
    <w:p w14:paraId="25572655">
      <w:pPr>
        <w:spacing w:line="360" w:lineRule="atLeast"/>
        <w:ind w:firstLine="420" w:firstLineChars="200"/>
        <w:rPr>
          <w:rFonts w:hint="default" w:ascii="Times New Roman" w:hAnsi="Times New Roman" w:cs="Times New Roman"/>
          <w:bCs/>
          <w:szCs w:val="21"/>
          <w:highlight w:val="none"/>
          <w:lang w:val="zh-CN"/>
        </w:rPr>
      </w:pPr>
      <w:r>
        <w:rPr>
          <w:rFonts w:hint="default" w:ascii="Times New Roman" w:hAnsi="Times New Roman" w:cs="Times New Roman"/>
          <w:bCs/>
          <w:szCs w:val="21"/>
          <w:highlight w:val="none"/>
          <w:lang w:val="zh-CN"/>
        </w:rPr>
        <w:t>毕业生就业率达100%。</w:t>
      </w:r>
    </w:p>
    <w:p w14:paraId="7C9CB9B5">
      <w:pPr>
        <w:pStyle w:val="2"/>
        <w:spacing w:beforeLines="0" w:afterLines="0" w:line="360" w:lineRule="atLeast"/>
        <w:ind w:firstLine="482"/>
        <w:rPr>
          <w:rFonts w:hint="default" w:ascii="Times New Roman" w:hAnsi="Times New Roman" w:cs="Times New Roman"/>
          <w:highlight w:val="none"/>
        </w:rPr>
      </w:pPr>
      <w:bookmarkStart w:id="97" w:name="_Toc5935"/>
      <w:bookmarkStart w:id="98" w:name="_Toc5816"/>
      <w:r>
        <w:rPr>
          <w:rFonts w:hint="eastAsia" w:ascii="Times New Roman" w:hAnsi="Times New Roman" w:cs="Times New Roman"/>
          <w:highlight w:val="none"/>
          <w:lang w:val="en-US" w:eastAsia="zh-CN"/>
        </w:rPr>
        <w:t>（二）</w:t>
      </w:r>
      <w:r>
        <w:rPr>
          <w:rFonts w:hint="default" w:ascii="Times New Roman" w:hAnsi="Times New Roman" w:cs="Times New Roman"/>
          <w:highlight w:val="none"/>
        </w:rPr>
        <w:t>毕业要求</w:t>
      </w:r>
      <w:bookmarkEnd w:id="97"/>
      <w:bookmarkEnd w:id="98"/>
    </w:p>
    <w:p w14:paraId="03FAEE3A">
      <w:pPr>
        <w:adjustRightInd w:val="0"/>
        <w:snapToGrid w:val="0"/>
        <w:spacing w:line="360" w:lineRule="exact"/>
        <w:ind w:firstLine="420" w:firstLineChars="200"/>
        <w:rPr>
          <w:rFonts w:hint="default" w:ascii="Times New Roman" w:hAnsi="Times New Roman" w:cs="Times New Roman"/>
          <w:highlight w:val="none"/>
          <w:lang w:val="zh-CN"/>
        </w:rPr>
      </w:pPr>
      <w:bookmarkStart w:id="99" w:name="_Toc3283"/>
      <w:bookmarkStart w:id="100" w:name="_Toc5226"/>
      <w:bookmarkStart w:id="101" w:name="_Toc16516682"/>
      <w:bookmarkStart w:id="102" w:name="_Toc27960"/>
      <w:bookmarkStart w:id="103" w:name="_Toc7526"/>
      <w:bookmarkStart w:id="104" w:name="_Toc22818"/>
      <w:r>
        <w:rPr>
          <w:rFonts w:hint="default" w:ascii="Times New Roman" w:hAnsi="Times New Roman" w:cs="Times New Roman"/>
          <w:highlight w:val="none"/>
          <w:lang w:val="zh-CN"/>
        </w:rPr>
        <w:t>毕业要求是学生通过规定年限的学习，须修满专业人才培养方案所规定的学时学分，完成规定的教学活动，毕业时应达到的素质、知识和能力等方面要求。毕业要求应能支撑培养目标的有效达成。</w:t>
      </w:r>
    </w:p>
    <w:p w14:paraId="6377D2A8">
      <w:pPr>
        <w:keepNext w:val="0"/>
        <w:keepLines w:val="0"/>
        <w:pageBreakBefore w:val="0"/>
        <w:widowControl w:val="0"/>
        <w:kinsoku/>
        <w:wordWrap/>
        <w:overflowPunct/>
        <w:topLinePunct w:val="0"/>
        <w:autoSpaceDE/>
        <w:autoSpaceDN/>
        <w:bidi w:val="0"/>
        <w:adjustRightInd/>
        <w:snapToGrid/>
        <w:spacing w:line="360" w:lineRule="atLeast"/>
        <w:ind w:firstLine="422" w:firstLineChars="200"/>
        <w:textAlignment w:val="auto"/>
        <w:outlineLvl w:val="2"/>
        <w:rPr>
          <w:rFonts w:hint="default" w:ascii="Times New Roman" w:hAnsi="Times New Roman" w:cs="Times New Roman"/>
          <w:b/>
          <w:bCs/>
          <w:szCs w:val="21"/>
          <w:highlight w:val="none"/>
          <w:lang w:val="zh-CN" w:eastAsia="zh-CN"/>
        </w:rPr>
      </w:pPr>
      <w:bookmarkStart w:id="105" w:name="_Toc4069"/>
      <w:bookmarkStart w:id="106" w:name="_Toc16516681"/>
      <w:bookmarkStart w:id="107" w:name="_Toc23034"/>
      <w:r>
        <w:rPr>
          <w:rFonts w:hint="eastAsia" w:ascii="Times New Roman" w:hAnsi="Times New Roman" w:cs="Times New Roman"/>
          <w:b/>
          <w:bCs/>
          <w:szCs w:val="21"/>
          <w:highlight w:val="none"/>
          <w:lang w:val="en-US" w:eastAsia="zh-CN"/>
        </w:rPr>
        <w:t>1.</w:t>
      </w:r>
      <w:r>
        <w:rPr>
          <w:rFonts w:hint="default" w:ascii="Times New Roman" w:hAnsi="Times New Roman" w:cs="Times New Roman"/>
          <w:b/>
          <w:bCs/>
          <w:szCs w:val="21"/>
          <w:highlight w:val="none"/>
          <w:lang w:val="zh-CN" w:eastAsia="zh-CN"/>
        </w:rPr>
        <w:t>毕业学分要求</w:t>
      </w:r>
      <w:bookmarkEnd w:id="105"/>
      <w:bookmarkEnd w:id="106"/>
      <w:bookmarkEnd w:id="107"/>
    </w:p>
    <w:p w14:paraId="6B169CF5">
      <w:pPr>
        <w:adjustRightInd w:val="0"/>
        <w:snapToGrid w:val="0"/>
        <w:spacing w:line="360" w:lineRule="exact"/>
        <w:ind w:firstLine="420" w:firstLineChars="200"/>
        <w:rPr>
          <w:rFonts w:hint="default" w:ascii="Times New Roman" w:hAnsi="Times New Roman" w:eastAsia="宋体" w:cs="Times New Roman"/>
          <w:highlight w:val="none"/>
          <w:lang w:val="en-US" w:eastAsia="zh-CN"/>
        </w:rPr>
      </w:pPr>
      <w:r>
        <w:rPr>
          <w:rFonts w:hint="eastAsia" w:ascii="Times New Roman" w:hAnsi="Times New Roman" w:cs="Times New Roman"/>
          <w:highlight w:val="none"/>
          <w:lang w:val="en-US" w:eastAsia="zh-CN"/>
        </w:rPr>
        <w:t>1）</w:t>
      </w:r>
      <w:r>
        <w:rPr>
          <w:rFonts w:hint="default" w:ascii="Times New Roman" w:hAnsi="Times New Roman" w:cs="Times New Roman"/>
          <w:highlight w:val="none"/>
          <w:lang w:val="zh-CN"/>
        </w:rPr>
        <w:t>本专业修满</w:t>
      </w:r>
      <w:r>
        <w:rPr>
          <w:rFonts w:hint="default" w:ascii="Times New Roman" w:hAnsi="Times New Roman" w:cs="Times New Roman"/>
          <w:highlight w:val="none"/>
        </w:rPr>
        <w:t>151</w:t>
      </w:r>
      <w:r>
        <w:rPr>
          <w:rFonts w:hint="default" w:ascii="Times New Roman" w:hAnsi="Times New Roman" w:cs="Times New Roman"/>
          <w:highlight w:val="none"/>
          <w:lang w:val="zh-CN"/>
        </w:rPr>
        <w:t>学分方能毕业。</w:t>
      </w:r>
      <w:r>
        <w:rPr>
          <w:rFonts w:hint="default" w:ascii="Times New Roman" w:hAnsi="Times New Roman" w:cs="Times New Roman"/>
          <w:highlight w:val="none"/>
          <w:lang w:val="en-US" w:eastAsia="zh-CN"/>
        </w:rPr>
        <w:t>其中：</w:t>
      </w:r>
    </w:p>
    <w:p w14:paraId="116970F8">
      <w:pPr>
        <w:adjustRightInd w:val="0"/>
        <w:snapToGrid w:val="0"/>
        <w:spacing w:line="360" w:lineRule="exact"/>
        <w:ind w:firstLine="420" w:firstLineChars="200"/>
        <w:rPr>
          <w:rFonts w:hint="default" w:ascii="Times New Roman" w:hAnsi="Times New Roman" w:cs="Times New Roman"/>
          <w:highlight w:val="none"/>
          <w:lang w:val="zh-CN"/>
        </w:rPr>
      </w:pPr>
      <w:r>
        <w:rPr>
          <w:rFonts w:hint="default" w:ascii="Times New Roman" w:hAnsi="Times New Roman" w:eastAsia="宋体" w:cs="Times New Roman"/>
          <w:szCs w:val="24"/>
          <w:highlight w:val="none"/>
        </w:rPr>
        <w:t>◆</w:t>
      </w:r>
      <w:r>
        <w:rPr>
          <w:rFonts w:hint="default" w:ascii="Times New Roman" w:hAnsi="Times New Roman" w:cs="Times New Roman"/>
          <w:highlight w:val="none"/>
          <w:lang w:val="zh-CN"/>
        </w:rPr>
        <w:t>公共必修课共4</w:t>
      </w:r>
      <w:r>
        <w:rPr>
          <w:rFonts w:hint="default" w:ascii="Times New Roman" w:hAnsi="Times New Roman" w:cs="Times New Roman"/>
          <w:highlight w:val="none"/>
        </w:rPr>
        <w:t>8</w:t>
      </w:r>
      <w:r>
        <w:rPr>
          <w:rFonts w:hint="default" w:ascii="Times New Roman" w:hAnsi="Times New Roman" w:cs="Times New Roman"/>
          <w:highlight w:val="none"/>
          <w:lang w:val="zh-CN"/>
        </w:rPr>
        <w:t>学分。</w:t>
      </w:r>
    </w:p>
    <w:p w14:paraId="202DAD9F">
      <w:pPr>
        <w:adjustRightInd w:val="0"/>
        <w:snapToGrid w:val="0"/>
        <w:spacing w:line="360" w:lineRule="exact"/>
        <w:ind w:firstLine="420" w:firstLineChars="200"/>
        <w:rPr>
          <w:rFonts w:hint="default" w:ascii="Times New Roman" w:hAnsi="Times New Roman" w:cs="Times New Roman"/>
          <w:highlight w:val="none"/>
          <w:lang w:val="zh-CN"/>
        </w:rPr>
      </w:pPr>
      <w:r>
        <w:rPr>
          <w:rFonts w:hint="default" w:ascii="Times New Roman" w:hAnsi="Times New Roman" w:eastAsia="宋体" w:cs="Times New Roman"/>
          <w:szCs w:val="24"/>
          <w:highlight w:val="none"/>
        </w:rPr>
        <w:t>◆专业技能课</w:t>
      </w:r>
      <w:r>
        <w:rPr>
          <w:rFonts w:hint="default" w:ascii="Times New Roman" w:hAnsi="Times New Roman" w:eastAsia="宋体" w:cs="Times New Roman"/>
          <w:szCs w:val="24"/>
          <w:highlight w:val="none"/>
          <w:lang w:eastAsia="zh-CN"/>
        </w:rPr>
        <w:t>、</w:t>
      </w:r>
      <w:r>
        <w:rPr>
          <w:rFonts w:hint="default" w:ascii="Times New Roman" w:hAnsi="Times New Roman" w:eastAsia="宋体" w:cs="Times New Roman"/>
          <w:szCs w:val="24"/>
          <w:highlight w:val="none"/>
          <w:lang w:val="en-US" w:eastAsia="zh-CN"/>
        </w:rPr>
        <w:t>专业拓展课、专业实践课</w:t>
      </w:r>
      <w:r>
        <w:rPr>
          <w:rFonts w:hint="default" w:ascii="Times New Roman" w:hAnsi="Times New Roman" w:eastAsia="宋体" w:cs="Times New Roman"/>
          <w:szCs w:val="24"/>
          <w:highlight w:val="none"/>
        </w:rPr>
        <w:t>共</w:t>
      </w:r>
      <w:r>
        <w:rPr>
          <w:rFonts w:hint="default" w:ascii="Times New Roman" w:hAnsi="Times New Roman" w:eastAsia="宋体" w:cs="Times New Roman"/>
          <w:szCs w:val="24"/>
          <w:highlight w:val="none"/>
          <w:lang w:val="en-US" w:eastAsia="zh-CN"/>
        </w:rPr>
        <w:t>95</w:t>
      </w:r>
      <w:r>
        <w:rPr>
          <w:rFonts w:hint="default" w:ascii="Times New Roman" w:hAnsi="Times New Roman" w:eastAsia="宋体" w:cs="Times New Roman"/>
          <w:szCs w:val="24"/>
          <w:highlight w:val="none"/>
        </w:rPr>
        <w:t>学分</w:t>
      </w:r>
      <w:r>
        <w:rPr>
          <w:rFonts w:hint="default" w:ascii="Times New Roman" w:hAnsi="Times New Roman" w:cs="Times New Roman"/>
          <w:highlight w:val="none"/>
          <w:lang w:val="zh-CN"/>
        </w:rPr>
        <w:t>。</w:t>
      </w:r>
    </w:p>
    <w:p w14:paraId="44B314A1">
      <w:pPr>
        <w:adjustRightInd w:val="0"/>
        <w:snapToGrid w:val="0"/>
        <w:spacing w:line="360" w:lineRule="exact"/>
        <w:ind w:firstLine="420" w:firstLineChars="200"/>
        <w:rPr>
          <w:rFonts w:hint="default" w:ascii="Times New Roman" w:hAnsi="Times New Roman" w:cs="Times New Roman"/>
          <w:highlight w:val="none"/>
          <w:lang w:val="zh-CN"/>
        </w:rPr>
      </w:pPr>
      <w:r>
        <w:rPr>
          <w:rFonts w:hint="default" w:ascii="Times New Roman" w:hAnsi="Times New Roman" w:eastAsia="宋体" w:cs="Times New Roman"/>
          <w:szCs w:val="24"/>
          <w:highlight w:val="none"/>
        </w:rPr>
        <w:t>◆</w:t>
      </w:r>
      <w:r>
        <w:rPr>
          <w:rFonts w:hint="default" w:ascii="Times New Roman" w:hAnsi="Times New Roman" w:cs="Times New Roman"/>
          <w:highlight w:val="none"/>
          <w:lang w:val="zh-CN"/>
        </w:rPr>
        <w:t>公共选修课</w:t>
      </w:r>
      <w:r>
        <w:rPr>
          <w:rFonts w:hint="default" w:ascii="Times New Roman" w:hAnsi="Times New Roman" w:cs="Times New Roman"/>
          <w:highlight w:val="none"/>
        </w:rPr>
        <w:t>8</w:t>
      </w:r>
      <w:r>
        <w:rPr>
          <w:rFonts w:hint="default" w:ascii="Times New Roman" w:hAnsi="Times New Roman" w:cs="Times New Roman"/>
          <w:highlight w:val="none"/>
          <w:lang w:val="zh-CN"/>
        </w:rPr>
        <w:t>学分。</w:t>
      </w:r>
    </w:p>
    <w:p w14:paraId="3C23EAEB">
      <w:pPr>
        <w:pStyle w:val="9"/>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highlight w:val="none"/>
          <w:lang w:val="zh-CN"/>
        </w:rPr>
      </w:pPr>
      <w:r>
        <w:rPr>
          <w:rFonts w:hint="eastAsia" w:ascii="Times New Roman" w:hAnsi="Times New Roman" w:cs="Times New Roman"/>
          <w:kern w:val="2"/>
          <w:sz w:val="21"/>
          <w:szCs w:val="24"/>
          <w:highlight w:val="none"/>
          <w:lang w:val="en-US" w:eastAsia="zh-CN" w:bidi="ar-SA"/>
        </w:rPr>
        <w:t>2）</w:t>
      </w:r>
      <w:r>
        <w:rPr>
          <w:rFonts w:hint="default" w:ascii="Times New Roman" w:hAnsi="Times New Roman" w:eastAsia="宋体" w:cs="Times New Roman"/>
          <w:kern w:val="2"/>
          <w:sz w:val="21"/>
          <w:szCs w:val="24"/>
          <w:highlight w:val="none"/>
          <w:lang w:val="zh-CN" w:eastAsia="zh-CN" w:bidi="ar-SA"/>
        </w:rPr>
        <w:t>鼓励学生参加各类职业技能竞赛、专项竞赛、创新设计、科技活动、艺术实践、社团活动、志愿服务等，提高学生的综合能力和职业素养，取得的成果学分转换情况详见下表所示。</w:t>
      </w:r>
    </w:p>
    <w:p w14:paraId="2D1B7C8B">
      <w:pPr>
        <w:adjustRightInd w:val="0"/>
        <w:snapToGrid w:val="0"/>
        <w:spacing w:line="400" w:lineRule="exact"/>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机电一体化技术专业学分转换情况表</w:t>
      </w:r>
    </w:p>
    <w:tbl>
      <w:tblPr>
        <w:tblStyle w:val="26"/>
        <w:tblW w:w="9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0EAA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tcBorders>
              <w:tl2br w:val="nil"/>
              <w:tr2bl w:val="nil"/>
            </w:tcBorders>
            <w:vAlign w:val="center"/>
          </w:tcPr>
          <w:p w14:paraId="04EB9FA9">
            <w:pPr>
              <w:spacing w:line="20" w:lineRule="atLeast"/>
              <w:jc w:val="center"/>
              <w:rPr>
                <w:rFonts w:hint="default" w:ascii="Times New Roman" w:hAnsi="Times New Roman" w:cs="Times New Roman" w:eastAsiaTheme="minorEastAsia"/>
                <w:b/>
                <w:bCs/>
                <w:sz w:val="18"/>
                <w:szCs w:val="18"/>
                <w:highlight w:val="none"/>
              </w:rPr>
            </w:pPr>
            <w:r>
              <w:rPr>
                <w:rFonts w:hint="default" w:ascii="Times New Roman" w:hAnsi="Times New Roman" w:cs="Times New Roman" w:eastAsiaTheme="minorEastAsia"/>
                <w:b/>
                <w:bCs/>
                <w:sz w:val="18"/>
                <w:szCs w:val="18"/>
                <w:highlight w:val="none"/>
              </w:rPr>
              <w:t>序号</w:t>
            </w:r>
          </w:p>
        </w:tc>
        <w:tc>
          <w:tcPr>
            <w:tcW w:w="1860" w:type="dxa"/>
            <w:tcBorders>
              <w:tl2br w:val="nil"/>
              <w:tr2bl w:val="nil"/>
            </w:tcBorders>
            <w:vAlign w:val="center"/>
          </w:tcPr>
          <w:p w14:paraId="2DE05016">
            <w:pPr>
              <w:spacing w:line="20" w:lineRule="atLeast"/>
              <w:jc w:val="center"/>
              <w:rPr>
                <w:rFonts w:hint="default" w:ascii="Times New Roman" w:hAnsi="Times New Roman" w:cs="Times New Roman" w:eastAsiaTheme="minorEastAsia"/>
                <w:b/>
                <w:bCs/>
                <w:sz w:val="18"/>
                <w:szCs w:val="18"/>
                <w:highlight w:val="none"/>
              </w:rPr>
            </w:pPr>
            <w:r>
              <w:rPr>
                <w:rFonts w:hint="default" w:ascii="Times New Roman" w:hAnsi="Times New Roman" w:cs="Times New Roman" w:eastAsiaTheme="minorEastAsia"/>
                <w:b/>
                <w:bCs/>
                <w:sz w:val="18"/>
                <w:szCs w:val="18"/>
                <w:highlight w:val="none"/>
              </w:rPr>
              <w:t>项目</w:t>
            </w:r>
          </w:p>
        </w:tc>
        <w:tc>
          <w:tcPr>
            <w:tcW w:w="2675" w:type="dxa"/>
            <w:gridSpan w:val="2"/>
            <w:tcBorders>
              <w:tl2br w:val="nil"/>
              <w:tr2bl w:val="nil"/>
            </w:tcBorders>
            <w:vAlign w:val="center"/>
          </w:tcPr>
          <w:p w14:paraId="4AC497BC">
            <w:pPr>
              <w:spacing w:line="20" w:lineRule="atLeast"/>
              <w:jc w:val="center"/>
              <w:rPr>
                <w:rFonts w:hint="default" w:ascii="Times New Roman" w:hAnsi="Times New Roman" w:cs="Times New Roman" w:eastAsiaTheme="minorEastAsia"/>
                <w:b/>
                <w:bCs/>
                <w:sz w:val="18"/>
                <w:szCs w:val="18"/>
                <w:highlight w:val="none"/>
              </w:rPr>
            </w:pPr>
            <w:r>
              <w:rPr>
                <w:rFonts w:hint="default" w:ascii="Times New Roman" w:hAnsi="Times New Roman" w:cs="Times New Roman" w:eastAsiaTheme="minorEastAsia"/>
                <w:b/>
                <w:bCs/>
                <w:sz w:val="18"/>
                <w:szCs w:val="18"/>
                <w:highlight w:val="none"/>
              </w:rPr>
              <w:t>要求</w:t>
            </w:r>
          </w:p>
        </w:tc>
        <w:tc>
          <w:tcPr>
            <w:tcW w:w="962" w:type="dxa"/>
            <w:tcBorders>
              <w:tl2br w:val="nil"/>
              <w:tr2bl w:val="nil"/>
            </w:tcBorders>
            <w:vAlign w:val="center"/>
          </w:tcPr>
          <w:p w14:paraId="6FA93A74">
            <w:pPr>
              <w:spacing w:line="20" w:lineRule="atLeast"/>
              <w:jc w:val="center"/>
              <w:rPr>
                <w:rFonts w:hint="default" w:ascii="Times New Roman" w:hAnsi="Times New Roman" w:cs="Times New Roman" w:eastAsiaTheme="minorEastAsia"/>
                <w:b/>
                <w:bCs/>
                <w:sz w:val="18"/>
                <w:szCs w:val="18"/>
                <w:highlight w:val="none"/>
              </w:rPr>
            </w:pPr>
            <w:r>
              <w:rPr>
                <w:rFonts w:hint="default" w:ascii="Times New Roman" w:hAnsi="Times New Roman" w:cs="Times New Roman" w:eastAsiaTheme="minorEastAsia"/>
                <w:b/>
                <w:bCs/>
                <w:sz w:val="18"/>
                <w:szCs w:val="18"/>
                <w:highlight w:val="none"/>
              </w:rPr>
              <w:t>学分</w:t>
            </w:r>
          </w:p>
        </w:tc>
        <w:tc>
          <w:tcPr>
            <w:tcW w:w="2921" w:type="dxa"/>
            <w:tcBorders>
              <w:tl2br w:val="nil"/>
              <w:tr2bl w:val="nil"/>
            </w:tcBorders>
            <w:vAlign w:val="center"/>
          </w:tcPr>
          <w:p w14:paraId="60232377">
            <w:pPr>
              <w:spacing w:line="20" w:lineRule="atLeast"/>
              <w:jc w:val="center"/>
              <w:rPr>
                <w:rFonts w:hint="default" w:ascii="Times New Roman" w:hAnsi="Times New Roman" w:cs="Times New Roman" w:eastAsiaTheme="minorEastAsia"/>
                <w:b/>
                <w:bCs/>
                <w:sz w:val="18"/>
                <w:szCs w:val="18"/>
                <w:highlight w:val="none"/>
              </w:rPr>
            </w:pPr>
            <w:r>
              <w:rPr>
                <w:rFonts w:hint="default" w:ascii="Times New Roman" w:hAnsi="Times New Roman" w:cs="Times New Roman" w:eastAsiaTheme="minorEastAsia"/>
                <w:b/>
                <w:bCs/>
                <w:sz w:val="18"/>
                <w:szCs w:val="18"/>
                <w:highlight w:val="none"/>
              </w:rPr>
              <w:t>替换的课程或课程类型</w:t>
            </w:r>
          </w:p>
        </w:tc>
      </w:tr>
      <w:tr w14:paraId="55C9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tcBorders>
              <w:tl2br w:val="nil"/>
              <w:tr2bl w:val="nil"/>
            </w:tcBorders>
            <w:vAlign w:val="center"/>
          </w:tcPr>
          <w:p w14:paraId="6B075C4B">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1</w:t>
            </w:r>
          </w:p>
        </w:tc>
        <w:tc>
          <w:tcPr>
            <w:tcW w:w="1860" w:type="dxa"/>
            <w:tcBorders>
              <w:tl2br w:val="nil"/>
              <w:tr2bl w:val="nil"/>
            </w:tcBorders>
            <w:vAlign w:val="center"/>
          </w:tcPr>
          <w:p w14:paraId="4BBF58B5">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机械工程师证</w:t>
            </w:r>
          </w:p>
        </w:tc>
        <w:tc>
          <w:tcPr>
            <w:tcW w:w="2675" w:type="dxa"/>
            <w:gridSpan w:val="2"/>
            <w:tcBorders>
              <w:tl2br w:val="nil"/>
              <w:tr2bl w:val="nil"/>
            </w:tcBorders>
            <w:vAlign w:val="center"/>
          </w:tcPr>
          <w:p w14:paraId="28CAF3AF">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通过考试并获得证书</w:t>
            </w:r>
          </w:p>
        </w:tc>
        <w:tc>
          <w:tcPr>
            <w:tcW w:w="962" w:type="dxa"/>
            <w:tcBorders>
              <w:tl2br w:val="nil"/>
              <w:tr2bl w:val="nil"/>
            </w:tcBorders>
            <w:vAlign w:val="center"/>
          </w:tcPr>
          <w:p w14:paraId="5F3C1E84">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4</w:t>
            </w:r>
          </w:p>
        </w:tc>
        <w:tc>
          <w:tcPr>
            <w:tcW w:w="2921" w:type="dxa"/>
            <w:tcBorders>
              <w:tl2br w:val="nil"/>
              <w:tr2bl w:val="nil"/>
            </w:tcBorders>
            <w:vAlign w:val="center"/>
          </w:tcPr>
          <w:p w14:paraId="5C41192E">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机械制图与计算机绘图、机械设计基础</w:t>
            </w:r>
          </w:p>
        </w:tc>
      </w:tr>
      <w:tr w14:paraId="5DF5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tcBorders>
              <w:tl2br w:val="nil"/>
              <w:tr2bl w:val="nil"/>
            </w:tcBorders>
            <w:vAlign w:val="center"/>
          </w:tcPr>
          <w:p w14:paraId="77213A5A">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2</w:t>
            </w:r>
          </w:p>
        </w:tc>
        <w:tc>
          <w:tcPr>
            <w:tcW w:w="1860" w:type="dxa"/>
            <w:tcBorders>
              <w:tl2br w:val="nil"/>
              <w:tr2bl w:val="nil"/>
            </w:tcBorders>
            <w:vAlign w:val="center"/>
          </w:tcPr>
          <w:p w14:paraId="3CAE1977">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电工证（三级/四级）</w:t>
            </w:r>
          </w:p>
        </w:tc>
        <w:tc>
          <w:tcPr>
            <w:tcW w:w="2675" w:type="dxa"/>
            <w:gridSpan w:val="2"/>
            <w:tcBorders>
              <w:tl2br w:val="nil"/>
              <w:tr2bl w:val="nil"/>
            </w:tcBorders>
            <w:vAlign w:val="center"/>
          </w:tcPr>
          <w:p w14:paraId="48BF5186">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通过考试并获得证书</w:t>
            </w:r>
          </w:p>
        </w:tc>
        <w:tc>
          <w:tcPr>
            <w:tcW w:w="962" w:type="dxa"/>
            <w:tcBorders>
              <w:tl2br w:val="nil"/>
              <w:tr2bl w:val="nil"/>
            </w:tcBorders>
            <w:vAlign w:val="center"/>
          </w:tcPr>
          <w:p w14:paraId="30CD441C">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4</w:t>
            </w:r>
          </w:p>
        </w:tc>
        <w:tc>
          <w:tcPr>
            <w:tcW w:w="2921" w:type="dxa"/>
            <w:tcBorders>
              <w:tl2br w:val="nil"/>
              <w:tr2bl w:val="nil"/>
            </w:tcBorders>
            <w:vAlign w:val="center"/>
          </w:tcPr>
          <w:p w14:paraId="50FF5A75">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电工与电子技术、电机与电气控制技术</w:t>
            </w:r>
          </w:p>
        </w:tc>
      </w:tr>
      <w:tr w14:paraId="4A5A9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tcBorders>
              <w:tl2br w:val="nil"/>
              <w:tr2bl w:val="nil"/>
            </w:tcBorders>
            <w:vAlign w:val="center"/>
          </w:tcPr>
          <w:p w14:paraId="7EE7E8AC">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3</w:t>
            </w:r>
          </w:p>
        </w:tc>
        <w:tc>
          <w:tcPr>
            <w:tcW w:w="1860" w:type="dxa"/>
            <w:tcBorders>
              <w:tl2br w:val="nil"/>
              <w:tr2bl w:val="nil"/>
            </w:tcBorders>
            <w:vAlign w:val="center"/>
          </w:tcPr>
          <w:p w14:paraId="1E1FFBC9">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自动化工程师证</w:t>
            </w:r>
          </w:p>
        </w:tc>
        <w:tc>
          <w:tcPr>
            <w:tcW w:w="2675" w:type="dxa"/>
            <w:gridSpan w:val="2"/>
            <w:tcBorders>
              <w:tl2br w:val="nil"/>
              <w:tr2bl w:val="nil"/>
            </w:tcBorders>
            <w:vAlign w:val="center"/>
          </w:tcPr>
          <w:p w14:paraId="5D84E085">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通过考试并获得证书</w:t>
            </w:r>
          </w:p>
        </w:tc>
        <w:tc>
          <w:tcPr>
            <w:tcW w:w="962" w:type="dxa"/>
            <w:tcBorders>
              <w:tl2br w:val="nil"/>
              <w:tr2bl w:val="nil"/>
            </w:tcBorders>
            <w:vAlign w:val="center"/>
          </w:tcPr>
          <w:p w14:paraId="05B18134">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4</w:t>
            </w:r>
          </w:p>
        </w:tc>
        <w:tc>
          <w:tcPr>
            <w:tcW w:w="2921" w:type="dxa"/>
            <w:tcBorders>
              <w:tl2br w:val="nil"/>
              <w:tr2bl w:val="nil"/>
            </w:tcBorders>
            <w:vAlign w:val="center"/>
          </w:tcPr>
          <w:p w14:paraId="700EC472">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传感器与检测技术、可编程控制器技术与应用</w:t>
            </w:r>
          </w:p>
        </w:tc>
      </w:tr>
      <w:tr w14:paraId="442B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restart"/>
            <w:tcBorders>
              <w:tl2br w:val="nil"/>
              <w:tr2bl w:val="nil"/>
            </w:tcBorders>
            <w:vAlign w:val="center"/>
          </w:tcPr>
          <w:p w14:paraId="3A06E7CC">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4</w:t>
            </w:r>
          </w:p>
        </w:tc>
        <w:tc>
          <w:tcPr>
            <w:tcW w:w="1860" w:type="dxa"/>
            <w:vMerge w:val="restart"/>
            <w:tcBorders>
              <w:tl2br w:val="nil"/>
              <w:tr2bl w:val="nil"/>
            </w:tcBorders>
            <w:vAlign w:val="center"/>
          </w:tcPr>
          <w:p w14:paraId="00008E9B">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职业技能竞赛</w:t>
            </w:r>
          </w:p>
        </w:tc>
        <w:tc>
          <w:tcPr>
            <w:tcW w:w="1445" w:type="dxa"/>
            <w:vMerge w:val="restart"/>
            <w:tcBorders>
              <w:tl2br w:val="nil"/>
              <w:tr2bl w:val="nil"/>
            </w:tcBorders>
            <w:vAlign w:val="center"/>
          </w:tcPr>
          <w:p w14:paraId="43F3DDD3">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国家级</w:t>
            </w:r>
          </w:p>
        </w:tc>
        <w:tc>
          <w:tcPr>
            <w:tcW w:w="1230" w:type="dxa"/>
            <w:tcBorders>
              <w:tl2br w:val="nil"/>
              <w:tr2bl w:val="nil"/>
            </w:tcBorders>
            <w:vAlign w:val="center"/>
          </w:tcPr>
          <w:p w14:paraId="0EA5365D">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一等奖</w:t>
            </w:r>
          </w:p>
        </w:tc>
        <w:tc>
          <w:tcPr>
            <w:tcW w:w="962" w:type="dxa"/>
            <w:tcBorders>
              <w:tl2br w:val="nil"/>
              <w:tr2bl w:val="nil"/>
            </w:tcBorders>
            <w:vAlign w:val="center"/>
          </w:tcPr>
          <w:p w14:paraId="2F8DCF74">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12</w:t>
            </w:r>
          </w:p>
        </w:tc>
        <w:tc>
          <w:tcPr>
            <w:tcW w:w="2921" w:type="dxa"/>
            <w:vMerge w:val="restart"/>
            <w:tcBorders>
              <w:tl2br w:val="nil"/>
              <w:tr2bl w:val="nil"/>
            </w:tcBorders>
            <w:vAlign w:val="center"/>
          </w:tcPr>
          <w:p w14:paraId="01EB26AA">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专业核心课</w:t>
            </w:r>
          </w:p>
          <w:p w14:paraId="487A5521">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（也可以是具体的一门或几门课程）</w:t>
            </w:r>
          </w:p>
        </w:tc>
      </w:tr>
      <w:tr w14:paraId="4CD4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tcBorders>
              <w:tl2br w:val="nil"/>
              <w:tr2bl w:val="nil"/>
            </w:tcBorders>
            <w:vAlign w:val="center"/>
          </w:tcPr>
          <w:p w14:paraId="51D69C94">
            <w:pPr>
              <w:spacing w:line="20" w:lineRule="atLeast"/>
              <w:jc w:val="center"/>
              <w:rPr>
                <w:rFonts w:hint="default" w:ascii="Times New Roman" w:hAnsi="Times New Roman" w:cs="Times New Roman" w:eastAsiaTheme="minorEastAsia"/>
                <w:sz w:val="18"/>
                <w:szCs w:val="18"/>
                <w:highlight w:val="none"/>
              </w:rPr>
            </w:pPr>
          </w:p>
        </w:tc>
        <w:tc>
          <w:tcPr>
            <w:tcW w:w="1860" w:type="dxa"/>
            <w:vMerge w:val="continue"/>
            <w:tcBorders>
              <w:tl2br w:val="nil"/>
              <w:tr2bl w:val="nil"/>
            </w:tcBorders>
            <w:vAlign w:val="center"/>
          </w:tcPr>
          <w:p w14:paraId="4D380A54">
            <w:pPr>
              <w:spacing w:line="20" w:lineRule="atLeast"/>
              <w:jc w:val="center"/>
              <w:rPr>
                <w:rFonts w:hint="default" w:ascii="Times New Roman" w:hAnsi="Times New Roman" w:cs="Times New Roman" w:eastAsiaTheme="minorEastAsia"/>
                <w:sz w:val="18"/>
                <w:szCs w:val="18"/>
                <w:highlight w:val="none"/>
              </w:rPr>
            </w:pPr>
          </w:p>
        </w:tc>
        <w:tc>
          <w:tcPr>
            <w:tcW w:w="1445" w:type="dxa"/>
            <w:vMerge w:val="continue"/>
            <w:tcBorders>
              <w:tl2br w:val="nil"/>
              <w:tr2bl w:val="nil"/>
            </w:tcBorders>
            <w:vAlign w:val="center"/>
          </w:tcPr>
          <w:p w14:paraId="75F8E750">
            <w:pPr>
              <w:spacing w:line="20" w:lineRule="atLeast"/>
              <w:jc w:val="center"/>
              <w:rPr>
                <w:rFonts w:hint="default" w:ascii="Times New Roman" w:hAnsi="Times New Roman" w:cs="Times New Roman" w:eastAsiaTheme="minorEastAsia"/>
                <w:sz w:val="18"/>
                <w:szCs w:val="18"/>
                <w:highlight w:val="none"/>
              </w:rPr>
            </w:pPr>
          </w:p>
        </w:tc>
        <w:tc>
          <w:tcPr>
            <w:tcW w:w="1230" w:type="dxa"/>
            <w:tcBorders>
              <w:tl2br w:val="nil"/>
              <w:tr2bl w:val="nil"/>
            </w:tcBorders>
            <w:vAlign w:val="center"/>
          </w:tcPr>
          <w:p w14:paraId="0A493E85">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二等奖</w:t>
            </w:r>
          </w:p>
        </w:tc>
        <w:tc>
          <w:tcPr>
            <w:tcW w:w="962" w:type="dxa"/>
            <w:tcBorders>
              <w:tl2br w:val="nil"/>
              <w:tr2bl w:val="nil"/>
            </w:tcBorders>
            <w:vAlign w:val="center"/>
          </w:tcPr>
          <w:p w14:paraId="668CBE62">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10</w:t>
            </w:r>
          </w:p>
        </w:tc>
        <w:tc>
          <w:tcPr>
            <w:tcW w:w="2921" w:type="dxa"/>
            <w:vMerge w:val="continue"/>
            <w:tcBorders>
              <w:tl2br w:val="nil"/>
              <w:tr2bl w:val="nil"/>
            </w:tcBorders>
            <w:vAlign w:val="center"/>
          </w:tcPr>
          <w:p w14:paraId="34B2BAB3">
            <w:pPr>
              <w:spacing w:line="20" w:lineRule="atLeast"/>
              <w:jc w:val="center"/>
              <w:rPr>
                <w:rFonts w:hint="default" w:ascii="Times New Roman" w:hAnsi="Times New Roman" w:cs="Times New Roman" w:eastAsiaTheme="minorEastAsia"/>
                <w:sz w:val="18"/>
                <w:szCs w:val="18"/>
                <w:highlight w:val="none"/>
              </w:rPr>
            </w:pPr>
          </w:p>
        </w:tc>
      </w:tr>
      <w:tr w14:paraId="39EC4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tcBorders>
              <w:tl2br w:val="nil"/>
              <w:tr2bl w:val="nil"/>
            </w:tcBorders>
            <w:vAlign w:val="center"/>
          </w:tcPr>
          <w:p w14:paraId="3AD16E0A">
            <w:pPr>
              <w:spacing w:line="20" w:lineRule="atLeast"/>
              <w:jc w:val="center"/>
              <w:rPr>
                <w:rFonts w:hint="default" w:ascii="Times New Roman" w:hAnsi="Times New Roman" w:cs="Times New Roman" w:eastAsiaTheme="minorEastAsia"/>
                <w:sz w:val="18"/>
                <w:szCs w:val="18"/>
                <w:highlight w:val="none"/>
              </w:rPr>
            </w:pPr>
          </w:p>
        </w:tc>
        <w:tc>
          <w:tcPr>
            <w:tcW w:w="1860" w:type="dxa"/>
            <w:vMerge w:val="continue"/>
            <w:tcBorders>
              <w:tl2br w:val="nil"/>
              <w:tr2bl w:val="nil"/>
            </w:tcBorders>
            <w:vAlign w:val="center"/>
          </w:tcPr>
          <w:p w14:paraId="37A3343B">
            <w:pPr>
              <w:spacing w:line="20" w:lineRule="atLeast"/>
              <w:jc w:val="center"/>
              <w:rPr>
                <w:rFonts w:hint="default" w:ascii="Times New Roman" w:hAnsi="Times New Roman" w:cs="Times New Roman" w:eastAsiaTheme="minorEastAsia"/>
                <w:sz w:val="18"/>
                <w:szCs w:val="18"/>
                <w:highlight w:val="none"/>
              </w:rPr>
            </w:pPr>
          </w:p>
        </w:tc>
        <w:tc>
          <w:tcPr>
            <w:tcW w:w="1445" w:type="dxa"/>
            <w:vMerge w:val="continue"/>
            <w:tcBorders>
              <w:tl2br w:val="nil"/>
              <w:tr2bl w:val="nil"/>
            </w:tcBorders>
            <w:vAlign w:val="center"/>
          </w:tcPr>
          <w:p w14:paraId="206462AB">
            <w:pPr>
              <w:spacing w:line="20" w:lineRule="atLeast"/>
              <w:jc w:val="center"/>
              <w:rPr>
                <w:rFonts w:hint="default" w:ascii="Times New Roman" w:hAnsi="Times New Roman" w:cs="Times New Roman" w:eastAsiaTheme="minorEastAsia"/>
                <w:sz w:val="18"/>
                <w:szCs w:val="18"/>
                <w:highlight w:val="none"/>
              </w:rPr>
            </w:pPr>
          </w:p>
        </w:tc>
        <w:tc>
          <w:tcPr>
            <w:tcW w:w="1230" w:type="dxa"/>
            <w:tcBorders>
              <w:tl2br w:val="nil"/>
              <w:tr2bl w:val="nil"/>
            </w:tcBorders>
            <w:vAlign w:val="center"/>
          </w:tcPr>
          <w:p w14:paraId="75460DD3">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三等奖</w:t>
            </w:r>
          </w:p>
        </w:tc>
        <w:tc>
          <w:tcPr>
            <w:tcW w:w="962" w:type="dxa"/>
            <w:tcBorders>
              <w:tl2br w:val="nil"/>
              <w:tr2bl w:val="nil"/>
            </w:tcBorders>
            <w:vAlign w:val="center"/>
          </w:tcPr>
          <w:p w14:paraId="27105E41">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6</w:t>
            </w:r>
          </w:p>
        </w:tc>
        <w:tc>
          <w:tcPr>
            <w:tcW w:w="2921" w:type="dxa"/>
            <w:vMerge w:val="continue"/>
            <w:tcBorders>
              <w:tl2br w:val="nil"/>
              <w:tr2bl w:val="nil"/>
            </w:tcBorders>
            <w:vAlign w:val="center"/>
          </w:tcPr>
          <w:p w14:paraId="734D77A5">
            <w:pPr>
              <w:spacing w:line="20" w:lineRule="atLeast"/>
              <w:jc w:val="center"/>
              <w:rPr>
                <w:rFonts w:hint="default" w:ascii="Times New Roman" w:hAnsi="Times New Roman" w:cs="Times New Roman" w:eastAsiaTheme="minorEastAsia"/>
                <w:sz w:val="18"/>
                <w:szCs w:val="18"/>
                <w:highlight w:val="none"/>
              </w:rPr>
            </w:pPr>
          </w:p>
        </w:tc>
      </w:tr>
      <w:tr w14:paraId="27AA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tcBorders>
              <w:tl2br w:val="nil"/>
              <w:tr2bl w:val="nil"/>
            </w:tcBorders>
            <w:vAlign w:val="center"/>
          </w:tcPr>
          <w:p w14:paraId="4E43A087">
            <w:pPr>
              <w:spacing w:line="20" w:lineRule="atLeast"/>
              <w:jc w:val="center"/>
              <w:rPr>
                <w:rFonts w:hint="default" w:ascii="Times New Roman" w:hAnsi="Times New Roman" w:cs="Times New Roman" w:eastAsiaTheme="minorEastAsia"/>
                <w:sz w:val="18"/>
                <w:szCs w:val="18"/>
                <w:highlight w:val="none"/>
              </w:rPr>
            </w:pPr>
          </w:p>
        </w:tc>
        <w:tc>
          <w:tcPr>
            <w:tcW w:w="1860" w:type="dxa"/>
            <w:vMerge w:val="continue"/>
            <w:tcBorders>
              <w:tl2br w:val="nil"/>
              <w:tr2bl w:val="nil"/>
            </w:tcBorders>
            <w:vAlign w:val="center"/>
          </w:tcPr>
          <w:p w14:paraId="66479C62">
            <w:pPr>
              <w:spacing w:line="20" w:lineRule="atLeast"/>
              <w:jc w:val="center"/>
              <w:rPr>
                <w:rFonts w:hint="default" w:ascii="Times New Roman" w:hAnsi="Times New Roman" w:cs="Times New Roman" w:eastAsiaTheme="minorEastAsia"/>
                <w:sz w:val="18"/>
                <w:szCs w:val="18"/>
                <w:highlight w:val="none"/>
              </w:rPr>
            </w:pPr>
          </w:p>
        </w:tc>
        <w:tc>
          <w:tcPr>
            <w:tcW w:w="1445" w:type="dxa"/>
            <w:vMerge w:val="restart"/>
            <w:tcBorders>
              <w:tl2br w:val="nil"/>
              <w:tr2bl w:val="nil"/>
            </w:tcBorders>
            <w:vAlign w:val="center"/>
          </w:tcPr>
          <w:p w14:paraId="0B923F0E">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省级</w:t>
            </w:r>
          </w:p>
        </w:tc>
        <w:tc>
          <w:tcPr>
            <w:tcW w:w="1230" w:type="dxa"/>
            <w:tcBorders>
              <w:tl2br w:val="nil"/>
              <w:tr2bl w:val="nil"/>
            </w:tcBorders>
            <w:vAlign w:val="center"/>
          </w:tcPr>
          <w:p w14:paraId="259C1552">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一等奖</w:t>
            </w:r>
          </w:p>
        </w:tc>
        <w:tc>
          <w:tcPr>
            <w:tcW w:w="962" w:type="dxa"/>
            <w:tcBorders>
              <w:tl2br w:val="nil"/>
              <w:tr2bl w:val="nil"/>
            </w:tcBorders>
            <w:vAlign w:val="center"/>
          </w:tcPr>
          <w:p w14:paraId="5D9D8B81">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10</w:t>
            </w:r>
          </w:p>
        </w:tc>
        <w:tc>
          <w:tcPr>
            <w:tcW w:w="2921" w:type="dxa"/>
            <w:vMerge w:val="continue"/>
            <w:tcBorders>
              <w:tl2br w:val="nil"/>
              <w:tr2bl w:val="nil"/>
            </w:tcBorders>
            <w:vAlign w:val="center"/>
          </w:tcPr>
          <w:p w14:paraId="493E9B95">
            <w:pPr>
              <w:spacing w:line="20" w:lineRule="atLeast"/>
              <w:jc w:val="center"/>
              <w:rPr>
                <w:rFonts w:hint="default" w:ascii="Times New Roman" w:hAnsi="Times New Roman" w:cs="Times New Roman" w:eastAsiaTheme="minorEastAsia"/>
                <w:sz w:val="18"/>
                <w:szCs w:val="18"/>
                <w:highlight w:val="none"/>
              </w:rPr>
            </w:pPr>
          </w:p>
        </w:tc>
      </w:tr>
      <w:tr w14:paraId="534E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tcBorders>
              <w:tl2br w:val="nil"/>
              <w:tr2bl w:val="nil"/>
            </w:tcBorders>
            <w:vAlign w:val="center"/>
          </w:tcPr>
          <w:p w14:paraId="01FC5550">
            <w:pPr>
              <w:spacing w:line="20" w:lineRule="atLeast"/>
              <w:jc w:val="center"/>
              <w:rPr>
                <w:rFonts w:hint="default" w:ascii="Times New Roman" w:hAnsi="Times New Roman" w:cs="Times New Roman" w:eastAsiaTheme="minorEastAsia"/>
                <w:sz w:val="18"/>
                <w:szCs w:val="18"/>
                <w:highlight w:val="none"/>
              </w:rPr>
            </w:pPr>
          </w:p>
        </w:tc>
        <w:tc>
          <w:tcPr>
            <w:tcW w:w="1860" w:type="dxa"/>
            <w:vMerge w:val="continue"/>
            <w:tcBorders>
              <w:tl2br w:val="nil"/>
              <w:tr2bl w:val="nil"/>
            </w:tcBorders>
            <w:vAlign w:val="center"/>
          </w:tcPr>
          <w:p w14:paraId="5319A5C2">
            <w:pPr>
              <w:spacing w:line="20" w:lineRule="atLeast"/>
              <w:jc w:val="center"/>
              <w:rPr>
                <w:rFonts w:hint="default" w:ascii="Times New Roman" w:hAnsi="Times New Roman" w:cs="Times New Roman" w:eastAsiaTheme="minorEastAsia"/>
                <w:sz w:val="18"/>
                <w:szCs w:val="18"/>
                <w:highlight w:val="none"/>
              </w:rPr>
            </w:pPr>
          </w:p>
        </w:tc>
        <w:tc>
          <w:tcPr>
            <w:tcW w:w="1445" w:type="dxa"/>
            <w:vMerge w:val="continue"/>
            <w:tcBorders>
              <w:tl2br w:val="nil"/>
              <w:tr2bl w:val="nil"/>
            </w:tcBorders>
            <w:vAlign w:val="center"/>
          </w:tcPr>
          <w:p w14:paraId="1EE66FA6">
            <w:pPr>
              <w:spacing w:line="20" w:lineRule="atLeast"/>
              <w:jc w:val="center"/>
              <w:rPr>
                <w:rFonts w:hint="default" w:ascii="Times New Roman" w:hAnsi="Times New Roman" w:cs="Times New Roman" w:eastAsiaTheme="minorEastAsia"/>
                <w:sz w:val="18"/>
                <w:szCs w:val="18"/>
                <w:highlight w:val="none"/>
              </w:rPr>
            </w:pPr>
          </w:p>
        </w:tc>
        <w:tc>
          <w:tcPr>
            <w:tcW w:w="1230" w:type="dxa"/>
            <w:tcBorders>
              <w:tl2br w:val="nil"/>
              <w:tr2bl w:val="nil"/>
            </w:tcBorders>
            <w:vAlign w:val="center"/>
          </w:tcPr>
          <w:p w14:paraId="32792F45">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二等奖</w:t>
            </w:r>
          </w:p>
        </w:tc>
        <w:tc>
          <w:tcPr>
            <w:tcW w:w="962" w:type="dxa"/>
            <w:tcBorders>
              <w:tl2br w:val="nil"/>
              <w:tr2bl w:val="nil"/>
            </w:tcBorders>
            <w:vAlign w:val="center"/>
          </w:tcPr>
          <w:p w14:paraId="56D57588">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6</w:t>
            </w:r>
          </w:p>
        </w:tc>
        <w:tc>
          <w:tcPr>
            <w:tcW w:w="2921" w:type="dxa"/>
            <w:vMerge w:val="continue"/>
            <w:tcBorders>
              <w:tl2br w:val="nil"/>
              <w:tr2bl w:val="nil"/>
            </w:tcBorders>
            <w:vAlign w:val="center"/>
          </w:tcPr>
          <w:p w14:paraId="13A5FA7E">
            <w:pPr>
              <w:spacing w:line="20" w:lineRule="atLeast"/>
              <w:jc w:val="center"/>
              <w:rPr>
                <w:rFonts w:hint="default" w:ascii="Times New Roman" w:hAnsi="Times New Roman" w:cs="Times New Roman" w:eastAsiaTheme="minorEastAsia"/>
                <w:sz w:val="18"/>
                <w:szCs w:val="18"/>
                <w:highlight w:val="none"/>
              </w:rPr>
            </w:pPr>
          </w:p>
        </w:tc>
      </w:tr>
      <w:tr w14:paraId="4901F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tcBorders>
              <w:tl2br w:val="nil"/>
              <w:tr2bl w:val="nil"/>
            </w:tcBorders>
            <w:vAlign w:val="center"/>
          </w:tcPr>
          <w:p w14:paraId="351D519A">
            <w:pPr>
              <w:spacing w:line="20" w:lineRule="atLeast"/>
              <w:jc w:val="center"/>
              <w:rPr>
                <w:rFonts w:hint="default" w:ascii="Times New Roman" w:hAnsi="Times New Roman" w:cs="Times New Roman" w:eastAsiaTheme="minorEastAsia"/>
                <w:sz w:val="18"/>
                <w:szCs w:val="18"/>
                <w:highlight w:val="none"/>
              </w:rPr>
            </w:pPr>
          </w:p>
        </w:tc>
        <w:tc>
          <w:tcPr>
            <w:tcW w:w="1860" w:type="dxa"/>
            <w:vMerge w:val="continue"/>
            <w:tcBorders>
              <w:tl2br w:val="nil"/>
              <w:tr2bl w:val="nil"/>
            </w:tcBorders>
            <w:vAlign w:val="center"/>
          </w:tcPr>
          <w:p w14:paraId="25C445C3">
            <w:pPr>
              <w:spacing w:line="20" w:lineRule="atLeast"/>
              <w:jc w:val="center"/>
              <w:rPr>
                <w:rFonts w:hint="default" w:ascii="Times New Roman" w:hAnsi="Times New Roman" w:cs="Times New Roman" w:eastAsiaTheme="minorEastAsia"/>
                <w:sz w:val="18"/>
                <w:szCs w:val="18"/>
                <w:highlight w:val="none"/>
              </w:rPr>
            </w:pPr>
          </w:p>
        </w:tc>
        <w:tc>
          <w:tcPr>
            <w:tcW w:w="1445" w:type="dxa"/>
            <w:vMerge w:val="continue"/>
            <w:tcBorders>
              <w:tl2br w:val="nil"/>
              <w:tr2bl w:val="nil"/>
            </w:tcBorders>
            <w:vAlign w:val="center"/>
          </w:tcPr>
          <w:p w14:paraId="3264C475">
            <w:pPr>
              <w:spacing w:line="20" w:lineRule="atLeast"/>
              <w:jc w:val="center"/>
              <w:rPr>
                <w:rFonts w:hint="default" w:ascii="Times New Roman" w:hAnsi="Times New Roman" w:cs="Times New Roman" w:eastAsiaTheme="minorEastAsia"/>
                <w:sz w:val="18"/>
                <w:szCs w:val="18"/>
                <w:highlight w:val="none"/>
              </w:rPr>
            </w:pPr>
          </w:p>
        </w:tc>
        <w:tc>
          <w:tcPr>
            <w:tcW w:w="1230" w:type="dxa"/>
            <w:tcBorders>
              <w:tl2br w:val="nil"/>
              <w:tr2bl w:val="nil"/>
            </w:tcBorders>
            <w:vAlign w:val="center"/>
          </w:tcPr>
          <w:p w14:paraId="7AE95E17">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三等奖</w:t>
            </w:r>
          </w:p>
        </w:tc>
        <w:tc>
          <w:tcPr>
            <w:tcW w:w="962" w:type="dxa"/>
            <w:tcBorders>
              <w:tl2br w:val="nil"/>
              <w:tr2bl w:val="nil"/>
            </w:tcBorders>
            <w:vAlign w:val="center"/>
          </w:tcPr>
          <w:p w14:paraId="11442B49">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4</w:t>
            </w:r>
          </w:p>
        </w:tc>
        <w:tc>
          <w:tcPr>
            <w:tcW w:w="2921" w:type="dxa"/>
            <w:vMerge w:val="continue"/>
            <w:tcBorders>
              <w:tl2br w:val="nil"/>
              <w:tr2bl w:val="nil"/>
            </w:tcBorders>
            <w:vAlign w:val="center"/>
          </w:tcPr>
          <w:p w14:paraId="60A303D5">
            <w:pPr>
              <w:spacing w:line="20" w:lineRule="atLeast"/>
              <w:jc w:val="center"/>
              <w:rPr>
                <w:rFonts w:hint="default" w:ascii="Times New Roman" w:hAnsi="Times New Roman" w:cs="Times New Roman" w:eastAsiaTheme="minorEastAsia"/>
                <w:sz w:val="18"/>
                <w:szCs w:val="18"/>
                <w:highlight w:val="none"/>
              </w:rPr>
            </w:pPr>
          </w:p>
        </w:tc>
      </w:tr>
      <w:tr w14:paraId="1BB42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tcBorders>
              <w:tl2br w:val="nil"/>
              <w:tr2bl w:val="nil"/>
            </w:tcBorders>
            <w:vAlign w:val="center"/>
          </w:tcPr>
          <w:p w14:paraId="6AB4FB84">
            <w:pPr>
              <w:spacing w:line="20" w:lineRule="atLeast"/>
              <w:jc w:val="center"/>
              <w:rPr>
                <w:rFonts w:hint="default" w:ascii="Times New Roman" w:hAnsi="Times New Roman" w:cs="Times New Roman" w:eastAsiaTheme="minorEastAsia"/>
                <w:sz w:val="18"/>
                <w:szCs w:val="18"/>
                <w:highlight w:val="none"/>
              </w:rPr>
            </w:pPr>
          </w:p>
        </w:tc>
        <w:tc>
          <w:tcPr>
            <w:tcW w:w="1860" w:type="dxa"/>
            <w:vMerge w:val="continue"/>
            <w:tcBorders>
              <w:tl2br w:val="nil"/>
              <w:tr2bl w:val="nil"/>
            </w:tcBorders>
            <w:vAlign w:val="center"/>
          </w:tcPr>
          <w:p w14:paraId="24FA9C17">
            <w:pPr>
              <w:spacing w:line="20" w:lineRule="atLeast"/>
              <w:jc w:val="center"/>
              <w:rPr>
                <w:rFonts w:hint="default" w:ascii="Times New Roman" w:hAnsi="Times New Roman" w:cs="Times New Roman" w:eastAsiaTheme="minorEastAsia"/>
                <w:sz w:val="18"/>
                <w:szCs w:val="18"/>
                <w:highlight w:val="none"/>
              </w:rPr>
            </w:pPr>
          </w:p>
        </w:tc>
        <w:tc>
          <w:tcPr>
            <w:tcW w:w="1445" w:type="dxa"/>
            <w:vMerge w:val="restart"/>
            <w:tcBorders>
              <w:tl2br w:val="nil"/>
              <w:tr2bl w:val="nil"/>
            </w:tcBorders>
            <w:vAlign w:val="center"/>
          </w:tcPr>
          <w:p w14:paraId="5A2515B8">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地市或院级</w:t>
            </w:r>
          </w:p>
        </w:tc>
        <w:tc>
          <w:tcPr>
            <w:tcW w:w="1230" w:type="dxa"/>
            <w:tcBorders>
              <w:tl2br w:val="nil"/>
              <w:tr2bl w:val="nil"/>
            </w:tcBorders>
            <w:vAlign w:val="center"/>
          </w:tcPr>
          <w:p w14:paraId="553F9BC9">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一等奖</w:t>
            </w:r>
          </w:p>
        </w:tc>
        <w:tc>
          <w:tcPr>
            <w:tcW w:w="962" w:type="dxa"/>
            <w:tcBorders>
              <w:tl2br w:val="nil"/>
              <w:tr2bl w:val="nil"/>
            </w:tcBorders>
            <w:vAlign w:val="center"/>
          </w:tcPr>
          <w:p w14:paraId="6644B41B">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2</w:t>
            </w:r>
          </w:p>
        </w:tc>
        <w:tc>
          <w:tcPr>
            <w:tcW w:w="2921" w:type="dxa"/>
            <w:vMerge w:val="restart"/>
            <w:tcBorders>
              <w:tl2br w:val="nil"/>
              <w:tr2bl w:val="nil"/>
            </w:tcBorders>
            <w:vAlign w:val="center"/>
          </w:tcPr>
          <w:p w14:paraId="0AF9B76E">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专业拓展课</w:t>
            </w:r>
          </w:p>
        </w:tc>
      </w:tr>
      <w:tr w14:paraId="5093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tcBorders>
              <w:tl2br w:val="nil"/>
              <w:tr2bl w:val="nil"/>
            </w:tcBorders>
            <w:vAlign w:val="center"/>
          </w:tcPr>
          <w:p w14:paraId="524892B2">
            <w:pPr>
              <w:spacing w:line="20" w:lineRule="atLeast"/>
              <w:jc w:val="center"/>
              <w:rPr>
                <w:rFonts w:hint="default" w:ascii="Times New Roman" w:hAnsi="Times New Roman" w:cs="Times New Roman" w:eastAsiaTheme="minorEastAsia"/>
                <w:sz w:val="18"/>
                <w:szCs w:val="18"/>
                <w:highlight w:val="none"/>
              </w:rPr>
            </w:pPr>
          </w:p>
        </w:tc>
        <w:tc>
          <w:tcPr>
            <w:tcW w:w="1860" w:type="dxa"/>
            <w:vMerge w:val="continue"/>
            <w:tcBorders>
              <w:tl2br w:val="nil"/>
              <w:tr2bl w:val="nil"/>
            </w:tcBorders>
            <w:vAlign w:val="center"/>
          </w:tcPr>
          <w:p w14:paraId="19BABADE">
            <w:pPr>
              <w:spacing w:line="20" w:lineRule="atLeast"/>
              <w:jc w:val="center"/>
              <w:rPr>
                <w:rFonts w:hint="default" w:ascii="Times New Roman" w:hAnsi="Times New Roman" w:cs="Times New Roman" w:eastAsiaTheme="minorEastAsia"/>
                <w:sz w:val="18"/>
                <w:szCs w:val="18"/>
                <w:highlight w:val="none"/>
              </w:rPr>
            </w:pPr>
          </w:p>
        </w:tc>
        <w:tc>
          <w:tcPr>
            <w:tcW w:w="1445" w:type="dxa"/>
            <w:vMerge w:val="continue"/>
            <w:tcBorders>
              <w:tl2br w:val="nil"/>
              <w:tr2bl w:val="nil"/>
            </w:tcBorders>
            <w:vAlign w:val="center"/>
          </w:tcPr>
          <w:p w14:paraId="4D68ABBA">
            <w:pPr>
              <w:spacing w:line="20" w:lineRule="atLeast"/>
              <w:jc w:val="center"/>
              <w:rPr>
                <w:rFonts w:hint="default" w:ascii="Times New Roman" w:hAnsi="Times New Roman" w:cs="Times New Roman" w:eastAsiaTheme="minorEastAsia"/>
                <w:sz w:val="18"/>
                <w:szCs w:val="18"/>
                <w:highlight w:val="none"/>
              </w:rPr>
            </w:pPr>
          </w:p>
        </w:tc>
        <w:tc>
          <w:tcPr>
            <w:tcW w:w="1230" w:type="dxa"/>
            <w:tcBorders>
              <w:tl2br w:val="nil"/>
              <w:tr2bl w:val="nil"/>
            </w:tcBorders>
            <w:vAlign w:val="center"/>
          </w:tcPr>
          <w:p w14:paraId="43CF37ED">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二等奖</w:t>
            </w:r>
          </w:p>
        </w:tc>
        <w:tc>
          <w:tcPr>
            <w:tcW w:w="962" w:type="dxa"/>
            <w:tcBorders>
              <w:tl2br w:val="nil"/>
              <w:tr2bl w:val="nil"/>
            </w:tcBorders>
            <w:vAlign w:val="center"/>
          </w:tcPr>
          <w:p w14:paraId="4334C59D">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1</w:t>
            </w:r>
          </w:p>
        </w:tc>
        <w:tc>
          <w:tcPr>
            <w:tcW w:w="2921" w:type="dxa"/>
            <w:vMerge w:val="continue"/>
            <w:tcBorders>
              <w:tl2br w:val="nil"/>
              <w:tr2bl w:val="nil"/>
            </w:tcBorders>
            <w:vAlign w:val="center"/>
          </w:tcPr>
          <w:p w14:paraId="17BD9FCE">
            <w:pPr>
              <w:spacing w:line="20" w:lineRule="atLeast"/>
              <w:jc w:val="center"/>
              <w:rPr>
                <w:rFonts w:hint="default" w:ascii="Times New Roman" w:hAnsi="Times New Roman" w:cs="Times New Roman" w:eastAsiaTheme="minorEastAsia"/>
                <w:sz w:val="18"/>
                <w:szCs w:val="18"/>
                <w:highlight w:val="none"/>
              </w:rPr>
            </w:pPr>
          </w:p>
        </w:tc>
      </w:tr>
      <w:tr w14:paraId="4375D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restart"/>
            <w:tcBorders>
              <w:tl2br w:val="nil"/>
              <w:tr2bl w:val="nil"/>
            </w:tcBorders>
            <w:vAlign w:val="center"/>
          </w:tcPr>
          <w:p w14:paraId="667E5D42">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5</w:t>
            </w:r>
          </w:p>
        </w:tc>
        <w:tc>
          <w:tcPr>
            <w:tcW w:w="1860" w:type="dxa"/>
            <w:vMerge w:val="restart"/>
            <w:tcBorders>
              <w:tl2br w:val="nil"/>
              <w:tr2bl w:val="nil"/>
            </w:tcBorders>
            <w:vAlign w:val="center"/>
          </w:tcPr>
          <w:p w14:paraId="4FBBBC97">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公开发表作品</w:t>
            </w:r>
          </w:p>
        </w:tc>
        <w:tc>
          <w:tcPr>
            <w:tcW w:w="1445" w:type="dxa"/>
            <w:tcBorders>
              <w:tl2br w:val="nil"/>
              <w:tr2bl w:val="nil"/>
            </w:tcBorders>
            <w:vAlign w:val="center"/>
          </w:tcPr>
          <w:p w14:paraId="228C91A7">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期刊</w:t>
            </w:r>
          </w:p>
        </w:tc>
        <w:tc>
          <w:tcPr>
            <w:tcW w:w="1230" w:type="dxa"/>
            <w:tcBorders>
              <w:tl2br w:val="nil"/>
              <w:tr2bl w:val="nil"/>
            </w:tcBorders>
            <w:vAlign w:val="center"/>
          </w:tcPr>
          <w:p w14:paraId="5562697E">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第一/二作者</w:t>
            </w:r>
          </w:p>
        </w:tc>
        <w:tc>
          <w:tcPr>
            <w:tcW w:w="962" w:type="dxa"/>
            <w:vMerge w:val="restart"/>
            <w:tcBorders>
              <w:tl2br w:val="nil"/>
              <w:tr2bl w:val="nil"/>
            </w:tcBorders>
            <w:vAlign w:val="center"/>
          </w:tcPr>
          <w:p w14:paraId="263DA975">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4</w:t>
            </w:r>
          </w:p>
        </w:tc>
        <w:tc>
          <w:tcPr>
            <w:tcW w:w="2921" w:type="dxa"/>
            <w:vMerge w:val="restart"/>
            <w:tcBorders>
              <w:tl2br w:val="nil"/>
              <w:tr2bl w:val="nil"/>
            </w:tcBorders>
            <w:vAlign w:val="center"/>
          </w:tcPr>
          <w:p w14:paraId="6DE2D4AD">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专业拓展课</w:t>
            </w:r>
          </w:p>
        </w:tc>
      </w:tr>
      <w:tr w14:paraId="1BC4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tcBorders>
              <w:tl2br w:val="nil"/>
              <w:tr2bl w:val="nil"/>
            </w:tcBorders>
            <w:vAlign w:val="center"/>
          </w:tcPr>
          <w:p w14:paraId="0FF08E36">
            <w:pPr>
              <w:spacing w:line="20" w:lineRule="atLeast"/>
              <w:jc w:val="center"/>
              <w:rPr>
                <w:rFonts w:hint="default" w:ascii="Times New Roman" w:hAnsi="Times New Roman" w:cs="Times New Roman" w:eastAsiaTheme="minorEastAsia"/>
                <w:sz w:val="18"/>
                <w:szCs w:val="18"/>
                <w:highlight w:val="none"/>
              </w:rPr>
            </w:pPr>
          </w:p>
        </w:tc>
        <w:tc>
          <w:tcPr>
            <w:tcW w:w="1860" w:type="dxa"/>
            <w:vMerge w:val="continue"/>
            <w:tcBorders>
              <w:tl2br w:val="nil"/>
              <w:tr2bl w:val="nil"/>
            </w:tcBorders>
            <w:vAlign w:val="center"/>
          </w:tcPr>
          <w:p w14:paraId="1CF96FE9">
            <w:pPr>
              <w:spacing w:line="20" w:lineRule="atLeast"/>
              <w:jc w:val="center"/>
              <w:rPr>
                <w:rFonts w:hint="default" w:ascii="Times New Roman" w:hAnsi="Times New Roman" w:cs="Times New Roman" w:eastAsiaTheme="minorEastAsia"/>
                <w:sz w:val="18"/>
                <w:szCs w:val="18"/>
                <w:highlight w:val="none"/>
              </w:rPr>
            </w:pPr>
          </w:p>
        </w:tc>
        <w:tc>
          <w:tcPr>
            <w:tcW w:w="1445" w:type="dxa"/>
            <w:tcBorders>
              <w:tl2br w:val="nil"/>
              <w:tr2bl w:val="nil"/>
            </w:tcBorders>
            <w:vAlign w:val="center"/>
          </w:tcPr>
          <w:p w14:paraId="17C198E2">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学报</w:t>
            </w:r>
          </w:p>
        </w:tc>
        <w:tc>
          <w:tcPr>
            <w:tcW w:w="1230" w:type="dxa"/>
            <w:tcBorders>
              <w:tl2br w:val="nil"/>
              <w:tr2bl w:val="nil"/>
            </w:tcBorders>
            <w:vAlign w:val="center"/>
          </w:tcPr>
          <w:p w14:paraId="2AC078D4">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第一/二作者</w:t>
            </w:r>
          </w:p>
        </w:tc>
        <w:tc>
          <w:tcPr>
            <w:tcW w:w="962" w:type="dxa"/>
            <w:vMerge w:val="continue"/>
            <w:tcBorders>
              <w:tl2br w:val="nil"/>
              <w:tr2bl w:val="nil"/>
            </w:tcBorders>
            <w:vAlign w:val="center"/>
          </w:tcPr>
          <w:p w14:paraId="5FBDA894">
            <w:pPr>
              <w:spacing w:line="20" w:lineRule="atLeast"/>
              <w:jc w:val="center"/>
              <w:rPr>
                <w:rFonts w:hint="default" w:ascii="Times New Roman" w:hAnsi="Times New Roman" w:cs="Times New Roman" w:eastAsiaTheme="minorEastAsia"/>
                <w:sz w:val="18"/>
                <w:szCs w:val="18"/>
                <w:highlight w:val="none"/>
              </w:rPr>
            </w:pPr>
          </w:p>
        </w:tc>
        <w:tc>
          <w:tcPr>
            <w:tcW w:w="2921" w:type="dxa"/>
            <w:vMerge w:val="continue"/>
            <w:tcBorders>
              <w:tl2br w:val="nil"/>
              <w:tr2bl w:val="nil"/>
            </w:tcBorders>
            <w:vAlign w:val="center"/>
          </w:tcPr>
          <w:p w14:paraId="18BF1208">
            <w:pPr>
              <w:spacing w:line="20" w:lineRule="atLeast"/>
              <w:jc w:val="center"/>
              <w:rPr>
                <w:rFonts w:hint="default" w:ascii="Times New Roman" w:hAnsi="Times New Roman" w:cs="Times New Roman" w:eastAsiaTheme="minorEastAsia"/>
                <w:sz w:val="18"/>
                <w:szCs w:val="18"/>
                <w:highlight w:val="none"/>
              </w:rPr>
            </w:pPr>
          </w:p>
        </w:tc>
      </w:tr>
      <w:tr w14:paraId="258C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tcBorders>
              <w:tl2br w:val="nil"/>
              <w:tr2bl w:val="nil"/>
            </w:tcBorders>
            <w:vAlign w:val="center"/>
          </w:tcPr>
          <w:p w14:paraId="6845F5A0">
            <w:pPr>
              <w:spacing w:line="20" w:lineRule="atLeast"/>
              <w:jc w:val="center"/>
              <w:rPr>
                <w:rFonts w:hint="default" w:ascii="Times New Roman" w:hAnsi="Times New Roman" w:cs="Times New Roman" w:eastAsiaTheme="minorEastAsia"/>
                <w:sz w:val="18"/>
                <w:szCs w:val="18"/>
                <w:highlight w:val="none"/>
              </w:rPr>
            </w:pPr>
          </w:p>
        </w:tc>
        <w:tc>
          <w:tcPr>
            <w:tcW w:w="1860" w:type="dxa"/>
            <w:vMerge w:val="continue"/>
            <w:tcBorders>
              <w:tl2br w:val="nil"/>
              <w:tr2bl w:val="nil"/>
            </w:tcBorders>
            <w:vAlign w:val="center"/>
          </w:tcPr>
          <w:p w14:paraId="403754EF">
            <w:pPr>
              <w:spacing w:line="20" w:lineRule="atLeast"/>
              <w:jc w:val="center"/>
              <w:rPr>
                <w:rFonts w:hint="default" w:ascii="Times New Roman" w:hAnsi="Times New Roman" w:cs="Times New Roman" w:eastAsiaTheme="minorEastAsia"/>
                <w:sz w:val="18"/>
                <w:szCs w:val="18"/>
                <w:highlight w:val="none"/>
              </w:rPr>
            </w:pPr>
          </w:p>
        </w:tc>
        <w:tc>
          <w:tcPr>
            <w:tcW w:w="1445" w:type="dxa"/>
            <w:tcBorders>
              <w:tl2br w:val="nil"/>
              <w:tr2bl w:val="nil"/>
            </w:tcBorders>
            <w:vAlign w:val="center"/>
          </w:tcPr>
          <w:p w14:paraId="5CA4897C">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著作</w:t>
            </w:r>
          </w:p>
        </w:tc>
        <w:tc>
          <w:tcPr>
            <w:tcW w:w="1230" w:type="dxa"/>
            <w:tcBorders>
              <w:tl2br w:val="nil"/>
              <w:tr2bl w:val="nil"/>
            </w:tcBorders>
            <w:vAlign w:val="center"/>
          </w:tcPr>
          <w:p w14:paraId="64B06F14">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第一/二作者</w:t>
            </w:r>
          </w:p>
        </w:tc>
        <w:tc>
          <w:tcPr>
            <w:tcW w:w="962" w:type="dxa"/>
            <w:vMerge w:val="continue"/>
            <w:tcBorders>
              <w:tl2br w:val="nil"/>
              <w:tr2bl w:val="nil"/>
            </w:tcBorders>
            <w:vAlign w:val="center"/>
          </w:tcPr>
          <w:p w14:paraId="121B6793">
            <w:pPr>
              <w:spacing w:line="20" w:lineRule="atLeast"/>
              <w:jc w:val="center"/>
              <w:rPr>
                <w:rFonts w:hint="default" w:ascii="Times New Roman" w:hAnsi="Times New Roman" w:cs="Times New Roman" w:eastAsiaTheme="minorEastAsia"/>
                <w:sz w:val="18"/>
                <w:szCs w:val="18"/>
                <w:highlight w:val="none"/>
              </w:rPr>
            </w:pPr>
          </w:p>
        </w:tc>
        <w:tc>
          <w:tcPr>
            <w:tcW w:w="2921" w:type="dxa"/>
            <w:vMerge w:val="continue"/>
            <w:tcBorders>
              <w:tl2br w:val="nil"/>
              <w:tr2bl w:val="nil"/>
            </w:tcBorders>
            <w:vAlign w:val="center"/>
          </w:tcPr>
          <w:p w14:paraId="6C9DB290">
            <w:pPr>
              <w:spacing w:line="20" w:lineRule="atLeast"/>
              <w:jc w:val="center"/>
              <w:rPr>
                <w:rFonts w:hint="default" w:ascii="Times New Roman" w:hAnsi="Times New Roman" w:cs="Times New Roman" w:eastAsiaTheme="minorEastAsia"/>
                <w:sz w:val="18"/>
                <w:szCs w:val="18"/>
                <w:highlight w:val="none"/>
              </w:rPr>
            </w:pPr>
          </w:p>
        </w:tc>
      </w:tr>
      <w:tr w14:paraId="65251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restart"/>
            <w:tcBorders>
              <w:tl2br w:val="nil"/>
              <w:tr2bl w:val="nil"/>
            </w:tcBorders>
            <w:vAlign w:val="center"/>
          </w:tcPr>
          <w:p w14:paraId="795E78B3">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6</w:t>
            </w:r>
          </w:p>
        </w:tc>
        <w:tc>
          <w:tcPr>
            <w:tcW w:w="1860" w:type="dxa"/>
            <w:vMerge w:val="restart"/>
            <w:tcBorders>
              <w:tl2br w:val="nil"/>
              <w:tr2bl w:val="nil"/>
            </w:tcBorders>
            <w:vAlign w:val="center"/>
          </w:tcPr>
          <w:p w14:paraId="1265275B">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发明专利</w:t>
            </w:r>
          </w:p>
        </w:tc>
        <w:tc>
          <w:tcPr>
            <w:tcW w:w="2675" w:type="dxa"/>
            <w:gridSpan w:val="2"/>
            <w:tcBorders>
              <w:tl2br w:val="nil"/>
              <w:tr2bl w:val="nil"/>
            </w:tcBorders>
            <w:vAlign w:val="center"/>
          </w:tcPr>
          <w:p w14:paraId="6C55F129">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发明授权</w:t>
            </w:r>
          </w:p>
        </w:tc>
        <w:tc>
          <w:tcPr>
            <w:tcW w:w="962" w:type="dxa"/>
            <w:vMerge w:val="restart"/>
            <w:tcBorders>
              <w:tl2br w:val="nil"/>
              <w:tr2bl w:val="nil"/>
            </w:tcBorders>
            <w:vAlign w:val="center"/>
          </w:tcPr>
          <w:p w14:paraId="25CD4FC4">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4</w:t>
            </w:r>
          </w:p>
        </w:tc>
        <w:tc>
          <w:tcPr>
            <w:tcW w:w="2921" w:type="dxa"/>
            <w:vMerge w:val="restart"/>
            <w:tcBorders>
              <w:tl2br w:val="nil"/>
              <w:tr2bl w:val="nil"/>
            </w:tcBorders>
            <w:vAlign w:val="center"/>
          </w:tcPr>
          <w:p w14:paraId="4DB821D9">
            <w:pPr>
              <w:spacing w:line="20" w:lineRule="atLeast"/>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专业拓展课</w:t>
            </w:r>
          </w:p>
        </w:tc>
      </w:tr>
      <w:tr w14:paraId="2F643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tcBorders>
              <w:tl2br w:val="nil"/>
              <w:tr2bl w:val="nil"/>
            </w:tcBorders>
            <w:vAlign w:val="center"/>
          </w:tcPr>
          <w:p w14:paraId="380BCACE">
            <w:pPr>
              <w:spacing w:before="50" w:after="50" w:line="360" w:lineRule="auto"/>
              <w:jc w:val="center"/>
              <w:rPr>
                <w:rFonts w:hint="default" w:ascii="Times New Roman" w:hAnsi="Times New Roman" w:cs="Times New Roman" w:eastAsiaTheme="minorEastAsia"/>
                <w:sz w:val="18"/>
                <w:szCs w:val="18"/>
                <w:highlight w:val="none"/>
              </w:rPr>
            </w:pPr>
          </w:p>
        </w:tc>
        <w:tc>
          <w:tcPr>
            <w:tcW w:w="1860" w:type="dxa"/>
            <w:vMerge w:val="continue"/>
            <w:tcBorders>
              <w:tl2br w:val="nil"/>
              <w:tr2bl w:val="nil"/>
            </w:tcBorders>
            <w:vAlign w:val="center"/>
          </w:tcPr>
          <w:p w14:paraId="4F95803D">
            <w:pPr>
              <w:spacing w:before="50" w:after="50" w:line="360" w:lineRule="auto"/>
              <w:jc w:val="center"/>
              <w:rPr>
                <w:rFonts w:hint="default" w:ascii="Times New Roman" w:hAnsi="Times New Roman" w:cs="Times New Roman" w:eastAsiaTheme="minorEastAsia"/>
                <w:sz w:val="18"/>
                <w:szCs w:val="18"/>
                <w:highlight w:val="none"/>
              </w:rPr>
            </w:pPr>
          </w:p>
        </w:tc>
        <w:tc>
          <w:tcPr>
            <w:tcW w:w="2675" w:type="dxa"/>
            <w:gridSpan w:val="2"/>
            <w:tcBorders>
              <w:tl2br w:val="nil"/>
              <w:tr2bl w:val="nil"/>
            </w:tcBorders>
            <w:vAlign w:val="center"/>
          </w:tcPr>
          <w:p w14:paraId="149F7A6F">
            <w:pPr>
              <w:spacing w:before="50" w:after="50" w:line="360" w:lineRule="auto"/>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实用新型</w:t>
            </w:r>
          </w:p>
        </w:tc>
        <w:tc>
          <w:tcPr>
            <w:tcW w:w="962" w:type="dxa"/>
            <w:vMerge w:val="continue"/>
            <w:tcBorders>
              <w:tl2br w:val="nil"/>
              <w:tr2bl w:val="nil"/>
            </w:tcBorders>
            <w:vAlign w:val="center"/>
          </w:tcPr>
          <w:p w14:paraId="3B969802">
            <w:pPr>
              <w:spacing w:before="50" w:after="50" w:line="360" w:lineRule="auto"/>
              <w:jc w:val="center"/>
              <w:rPr>
                <w:rFonts w:hint="default" w:ascii="Times New Roman" w:hAnsi="Times New Roman" w:cs="Times New Roman" w:eastAsiaTheme="minorEastAsia"/>
                <w:sz w:val="18"/>
                <w:szCs w:val="18"/>
                <w:highlight w:val="none"/>
              </w:rPr>
            </w:pPr>
          </w:p>
        </w:tc>
        <w:tc>
          <w:tcPr>
            <w:tcW w:w="2921" w:type="dxa"/>
            <w:vMerge w:val="continue"/>
            <w:tcBorders>
              <w:tl2br w:val="nil"/>
              <w:tr2bl w:val="nil"/>
            </w:tcBorders>
            <w:vAlign w:val="center"/>
          </w:tcPr>
          <w:p w14:paraId="5EC7379D">
            <w:pPr>
              <w:spacing w:before="50" w:after="50" w:line="360" w:lineRule="auto"/>
              <w:jc w:val="center"/>
              <w:rPr>
                <w:rFonts w:hint="default" w:ascii="Times New Roman" w:hAnsi="Times New Roman" w:cs="Times New Roman" w:eastAsiaTheme="minorEastAsia"/>
                <w:sz w:val="18"/>
                <w:szCs w:val="18"/>
                <w:highlight w:val="none"/>
              </w:rPr>
            </w:pPr>
          </w:p>
        </w:tc>
      </w:tr>
      <w:bookmarkEnd w:id="99"/>
      <w:bookmarkEnd w:id="100"/>
      <w:bookmarkEnd w:id="101"/>
    </w:tbl>
    <w:p w14:paraId="1551DB09">
      <w:pPr>
        <w:keepNext w:val="0"/>
        <w:keepLines w:val="0"/>
        <w:pageBreakBefore w:val="0"/>
        <w:widowControl w:val="0"/>
        <w:kinsoku/>
        <w:wordWrap/>
        <w:overflowPunct/>
        <w:topLinePunct w:val="0"/>
        <w:autoSpaceDE/>
        <w:autoSpaceDN/>
        <w:bidi w:val="0"/>
        <w:adjustRightInd/>
        <w:snapToGrid/>
        <w:spacing w:line="360" w:lineRule="atLeast"/>
        <w:ind w:firstLine="422" w:firstLineChars="200"/>
        <w:textAlignment w:val="auto"/>
        <w:outlineLvl w:val="2"/>
        <w:rPr>
          <w:rFonts w:hint="default" w:ascii="Times New Roman" w:hAnsi="Times New Roman" w:cs="Times New Roman"/>
          <w:b/>
          <w:bCs/>
          <w:szCs w:val="21"/>
          <w:highlight w:val="none"/>
          <w:lang w:val="zh-CN" w:eastAsia="zh-CN"/>
        </w:rPr>
      </w:pPr>
      <w:bookmarkStart w:id="108" w:name="_Toc3047"/>
      <w:bookmarkStart w:id="109" w:name="_Toc5066"/>
      <w:r>
        <w:rPr>
          <w:rFonts w:hint="eastAsia" w:ascii="Times New Roman" w:hAnsi="Times New Roman" w:cs="Times New Roman"/>
          <w:b/>
          <w:bCs/>
          <w:szCs w:val="21"/>
          <w:highlight w:val="none"/>
          <w:lang w:val="en-US" w:eastAsia="zh-CN"/>
        </w:rPr>
        <w:t>2.</w:t>
      </w:r>
      <w:r>
        <w:rPr>
          <w:rFonts w:hint="default" w:ascii="Times New Roman" w:hAnsi="Times New Roman" w:cs="Times New Roman"/>
          <w:b/>
          <w:bCs/>
          <w:szCs w:val="21"/>
          <w:highlight w:val="none"/>
          <w:lang w:val="zh-CN" w:eastAsia="zh-CN"/>
        </w:rPr>
        <w:t>毕业</w:t>
      </w:r>
      <w:r>
        <w:rPr>
          <w:rFonts w:hint="default" w:ascii="Times New Roman" w:hAnsi="Times New Roman" w:cs="Times New Roman"/>
          <w:b/>
          <w:bCs/>
          <w:szCs w:val="21"/>
          <w:highlight w:val="none"/>
          <w:lang w:val="en-US" w:eastAsia="zh-CN"/>
        </w:rPr>
        <w:t>证书</w:t>
      </w:r>
      <w:r>
        <w:rPr>
          <w:rFonts w:hint="default" w:ascii="Times New Roman" w:hAnsi="Times New Roman" w:cs="Times New Roman"/>
          <w:b/>
          <w:bCs/>
          <w:szCs w:val="21"/>
          <w:highlight w:val="none"/>
          <w:lang w:val="zh-CN" w:eastAsia="zh-CN"/>
        </w:rPr>
        <w:t>要求</w:t>
      </w:r>
    </w:p>
    <w:p w14:paraId="452E2EE3">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default" w:ascii="Times New Roman" w:hAnsi="Times New Roman" w:eastAsia="宋体" w:cs="Times New Roman"/>
          <w:highlight w:val="none"/>
          <w:lang w:val="zh-CN"/>
        </w:rPr>
      </w:pPr>
      <w:r>
        <w:rPr>
          <w:rFonts w:hint="default" w:ascii="Times New Roman" w:hAnsi="Times New Roman" w:eastAsia="宋体" w:cs="Times New Roman"/>
          <w:highlight w:val="none"/>
          <w:lang w:val="zh-CN"/>
        </w:rPr>
        <w:t>至少获得以下</w:t>
      </w:r>
      <w:r>
        <w:rPr>
          <w:rFonts w:hint="default" w:ascii="Times New Roman" w:hAnsi="Times New Roman" w:eastAsia="宋体" w:cs="Times New Roman"/>
          <w:highlight w:val="none"/>
          <w:lang w:val="en-US" w:eastAsia="zh-CN"/>
        </w:rPr>
        <w:t>职业资格</w:t>
      </w:r>
      <w:r>
        <w:rPr>
          <w:rFonts w:hint="default" w:ascii="Times New Roman" w:hAnsi="Times New Roman" w:eastAsia="宋体" w:cs="Times New Roman"/>
          <w:highlight w:val="none"/>
          <w:lang w:val="zh-CN"/>
        </w:rPr>
        <w:t>证书的一项。</w:t>
      </w:r>
    </w:p>
    <w:p w14:paraId="24F8BB74">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default" w:ascii="Times New Roman" w:hAnsi="Times New Roman" w:eastAsia="宋体" w:cs="Times New Roman"/>
          <w:highlight w:val="none"/>
          <w:lang w:val="zh-CN"/>
        </w:rPr>
      </w:pPr>
      <w:r>
        <w:rPr>
          <w:rFonts w:hint="default" w:ascii="Times New Roman" w:hAnsi="Times New Roman" w:eastAsia="宋体" w:cs="Times New Roman"/>
          <w:highlight w:val="none"/>
          <w:lang w:val="zh-CN"/>
        </w:rPr>
        <w:t>◆中级（高级）机械工程师证职业技能等级证书</w:t>
      </w:r>
    </w:p>
    <w:p w14:paraId="5E483F7E">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zh-CN"/>
        </w:rPr>
        <w:t>◆中级（高级）</w:t>
      </w:r>
      <w:r>
        <w:rPr>
          <w:rFonts w:hint="default" w:ascii="Times New Roman" w:hAnsi="Times New Roman" w:eastAsia="宋体" w:cs="Times New Roman"/>
          <w:highlight w:val="none"/>
          <w:lang w:val="en-US" w:eastAsia="zh-CN"/>
        </w:rPr>
        <w:t>电工证</w:t>
      </w:r>
    </w:p>
    <w:p w14:paraId="0FC3C68A">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default" w:ascii="Times New Roman" w:hAnsi="Times New Roman" w:eastAsia="宋体" w:cs="Times New Roman"/>
          <w:highlight w:val="none"/>
          <w:lang w:val="zh-CN"/>
        </w:rPr>
      </w:pPr>
      <w:r>
        <w:rPr>
          <w:rFonts w:hint="default" w:ascii="Times New Roman" w:hAnsi="Times New Roman" w:eastAsia="宋体" w:cs="Times New Roman"/>
          <w:highlight w:val="none"/>
          <w:lang w:val="zh-CN"/>
        </w:rPr>
        <w:t>◆自动化工程师证</w:t>
      </w:r>
    </w:p>
    <w:p w14:paraId="6B6DF956">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zh-CN"/>
        </w:rPr>
        <w:t>◆</w:t>
      </w:r>
      <w:r>
        <w:rPr>
          <w:rFonts w:hint="default" w:ascii="Times New Roman" w:hAnsi="Times New Roman" w:eastAsia="宋体" w:cs="Times New Roman"/>
          <w:highlight w:val="none"/>
          <w:lang w:val="en-US" w:eastAsia="zh-CN"/>
        </w:rPr>
        <w:t>计算机</w:t>
      </w:r>
      <w:r>
        <w:rPr>
          <w:rFonts w:hint="default" w:ascii="Times New Roman" w:hAnsi="Times New Roman" w:eastAsia="宋体" w:cs="Times New Roman"/>
          <w:highlight w:val="none"/>
          <w:lang w:val="zh-CN"/>
        </w:rPr>
        <w:t>职业技能等级证书</w:t>
      </w:r>
    </w:p>
    <w:p w14:paraId="03CE14DA">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outlineLvl w:val="9"/>
        <w:rPr>
          <w:rFonts w:hint="default"/>
          <w:highlight w:val="none"/>
        </w:rPr>
      </w:pPr>
      <w:r>
        <w:rPr>
          <w:rFonts w:hint="default" w:ascii="Times New Roman" w:hAnsi="Times New Roman" w:eastAsia="宋体" w:cs="Times New Roman"/>
          <w:highlight w:val="none"/>
          <w:lang w:val="zh-CN"/>
        </w:rPr>
        <w:t>◆其他与</w:t>
      </w:r>
      <w:r>
        <w:rPr>
          <w:rFonts w:hint="default" w:ascii="Times New Roman" w:hAnsi="Times New Roman" w:eastAsia="宋体" w:cs="Times New Roman"/>
          <w:highlight w:val="none"/>
          <w:lang w:val="en-US" w:eastAsia="zh-CN"/>
        </w:rPr>
        <w:t>机电一体化技术</w:t>
      </w:r>
      <w:r>
        <w:rPr>
          <w:rFonts w:hint="default" w:ascii="Times New Roman" w:hAnsi="Times New Roman" w:eastAsia="宋体" w:cs="Times New Roman"/>
          <w:highlight w:val="none"/>
          <w:lang w:val="zh-CN"/>
        </w:rPr>
        <w:t>相关的技能等级证书</w:t>
      </w:r>
      <w:bookmarkStart w:id="110" w:name="_GoBack"/>
      <w:bookmarkEnd w:id="110"/>
    </w:p>
    <w:p w14:paraId="7CEF5118">
      <w:pPr>
        <w:pStyle w:val="2"/>
        <w:spacing w:beforeLines="0" w:afterLines="0" w:line="360" w:lineRule="atLeast"/>
        <w:ind w:firstLine="482"/>
        <w:rPr>
          <w:rFonts w:hint="default" w:ascii="Times New Roman" w:hAnsi="Times New Roman" w:cs="Times New Roman"/>
          <w:highlight w:val="none"/>
        </w:rPr>
      </w:pPr>
      <w:r>
        <w:rPr>
          <w:rFonts w:hint="eastAsia" w:ascii="Times New Roman" w:hAnsi="Times New Roman" w:cs="Times New Roman"/>
          <w:highlight w:val="none"/>
          <w:lang w:val="en-US" w:eastAsia="zh-CN"/>
        </w:rPr>
        <w:t>九</w:t>
      </w:r>
      <w:r>
        <w:rPr>
          <w:rFonts w:hint="default" w:ascii="Times New Roman" w:hAnsi="Times New Roman" w:cs="Times New Roman"/>
          <w:highlight w:val="none"/>
        </w:rPr>
        <w:t>、附录</w:t>
      </w:r>
      <w:bookmarkEnd w:id="102"/>
      <w:bookmarkEnd w:id="103"/>
      <w:bookmarkEnd w:id="104"/>
      <w:bookmarkEnd w:id="108"/>
      <w:bookmarkEnd w:id="109"/>
    </w:p>
    <w:p w14:paraId="3E0AA3A7">
      <w:pPr>
        <w:adjustRightInd w:val="0"/>
        <w:snapToGrid w:val="0"/>
        <w:spacing w:line="360" w:lineRule="exact"/>
        <w:ind w:firstLine="420" w:firstLineChars="200"/>
        <w:rPr>
          <w:rFonts w:hint="default" w:ascii="Times New Roman" w:hAnsi="Times New Roman" w:cs="Times New Roman"/>
          <w:highlight w:val="none"/>
        </w:rPr>
      </w:pPr>
      <w:r>
        <w:rPr>
          <w:rFonts w:hint="default" w:ascii="Times New Roman" w:hAnsi="Times New Roman" w:cs="Times New Roman"/>
          <w:highlight w:val="none"/>
        </w:rPr>
        <w:t>1.人才培养方案专业建设委员会审核意见表</w:t>
      </w:r>
    </w:p>
    <w:p w14:paraId="57EB0D09">
      <w:pPr>
        <w:adjustRightInd w:val="0"/>
        <w:snapToGrid w:val="0"/>
        <w:spacing w:line="360" w:lineRule="exact"/>
        <w:ind w:left="420" w:leftChars="200"/>
        <w:rPr>
          <w:rFonts w:hint="default" w:ascii="Times New Roman" w:hAnsi="Times New Roman" w:cs="Times New Roman"/>
          <w:highlight w:val="none"/>
        </w:rPr>
      </w:pPr>
      <w:r>
        <w:rPr>
          <w:rFonts w:hint="default" w:ascii="Times New Roman" w:hAnsi="Times New Roman" w:cs="Times New Roman"/>
          <w:highlight w:val="none"/>
        </w:rPr>
        <w:t>2.人才培养方案校级审定意见表</w:t>
      </w:r>
    </w:p>
    <w:p w14:paraId="3047CA43">
      <w:pPr>
        <w:rPr>
          <w:rFonts w:hint="default" w:ascii="Times New Roman" w:hAnsi="Times New Roman" w:cs="Times New Roman"/>
          <w:highlight w:val="none"/>
        </w:rPr>
      </w:pPr>
    </w:p>
    <w:p w14:paraId="4AC2EF9F">
      <w:pPr>
        <w:rPr>
          <w:rFonts w:hint="default" w:ascii="Times New Roman" w:hAnsi="Times New Roman" w:cs="Times New Roman"/>
          <w:highlight w:val="none"/>
        </w:rPr>
      </w:pPr>
    </w:p>
    <w:p w14:paraId="33BD56B4">
      <w:pPr>
        <w:adjustRightInd w:val="0"/>
        <w:snapToGrid w:val="0"/>
        <w:spacing w:line="360" w:lineRule="exact"/>
        <w:ind w:left="420" w:leftChars="200"/>
        <w:rPr>
          <w:rFonts w:hint="default" w:ascii="Times New Roman" w:hAnsi="Times New Roman" w:cs="Times New Roman"/>
          <w:highlight w:val="none"/>
        </w:rPr>
      </w:pPr>
      <w:r>
        <w:rPr>
          <w:rFonts w:hint="default" w:ascii="Times New Roman" w:hAnsi="Times New Roman" w:cs="Times New Roman"/>
          <w:highlight w:val="none"/>
        </w:rPr>
        <w:t>编制团队成员：闫志豪、孙宝东、张文静、王媛</w:t>
      </w:r>
    </w:p>
    <w:p w14:paraId="3AAF3AF0">
      <w:pPr>
        <w:adjustRightInd w:val="0"/>
        <w:snapToGrid w:val="0"/>
        <w:spacing w:line="360" w:lineRule="exact"/>
        <w:ind w:left="420" w:leftChars="200"/>
        <w:rPr>
          <w:rFonts w:hint="default" w:ascii="Times New Roman" w:hAnsi="Times New Roman" w:cs="Times New Roman"/>
          <w:highlight w:val="none"/>
        </w:rPr>
      </w:pPr>
      <w:r>
        <w:rPr>
          <w:rFonts w:hint="default" w:ascii="Times New Roman" w:hAnsi="Times New Roman" w:cs="Times New Roman"/>
          <w:highlight w:val="none"/>
        </w:rPr>
        <w:t>行业企业名称：河南永荣动力股份有限公司、许昌中锋精密机械制造有限公司、</w:t>
      </w:r>
    </w:p>
    <w:p w14:paraId="77F117FA">
      <w:pPr>
        <w:adjustRightInd w:val="0"/>
        <w:snapToGrid w:val="0"/>
        <w:spacing w:line="360" w:lineRule="exact"/>
        <w:ind w:left="420" w:leftChars="200"/>
        <w:rPr>
          <w:rFonts w:hint="default" w:ascii="Times New Roman" w:hAnsi="Times New Roman" w:cs="Times New Roman"/>
          <w:highlight w:val="none"/>
        </w:rPr>
      </w:pPr>
      <w:r>
        <w:rPr>
          <w:rFonts w:hint="default" w:ascii="Times New Roman" w:hAnsi="Times New Roman" w:cs="Times New Roman"/>
          <w:highlight w:val="none"/>
        </w:rPr>
        <w:t>行业企业人员：张金平、曹林森</w:t>
      </w:r>
    </w:p>
    <w:p w14:paraId="5E1C8424">
      <w:pPr>
        <w:adjustRightInd w:val="0"/>
        <w:snapToGrid w:val="0"/>
        <w:spacing w:line="360" w:lineRule="exact"/>
        <w:ind w:left="420" w:leftChars="200"/>
        <w:rPr>
          <w:rFonts w:hint="default" w:ascii="Times New Roman" w:hAnsi="Times New Roman" w:cs="Times New Roman"/>
          <w:highlight w:val="none"/>
        </w:rPr>
      </w:pPr>
      <w:r>
        <w:rPr>
          <w:rFonts w:hint="default" w:ascii="Times New Roman" w:hAnsi="Times New Roman" w:cs="Times New Roman"/>
          <w:highlight w:val="none"/>
        </w:rPr>
        <w:t xml:space="preserve">院部领导（审核）：刘保玉  </w:t>
      </w:r>
    </w:p>
    <w:p w14:paraId="4114FC78">
      <w:pPr>
        <w:adjustRightInd w:val="0"/>
        <w:snapToGrid w:val="0"/>
        <w:spacing w:line="360" w:lineRule="exact"/>
        <w:ind w:left="420" w:leftChars="200"/>
        <w:rPr>
          <w:rFonts w:hint="default" w:ascii="Times New Roman" w:hAnsi="Times New Roman" w:cs="Times New Roman"/>
          <w:highlight w:val="none"/>
        </w:rPr>
      </w:pPr>
      <w:r>
        <w:rPr>
          <w:rFonts w:hint="default" w:ascii="Times New Roman" w:hAnsi="Times New Roman" w:cs="Times New Roman"/>
          <w:highlight w:val="none"/>
        </w:rPr>
        <w:t>教务处领导（审定）：郭磊　</w:t>
      </w:r>
    </w:p>
    <w:p w14:paraId="38F7E3E5">
      <w:pPr>
        <w:adjustRightInd w:val="0"/>
        <w:snapToGrid w:val="0"/>
        <w:spacing w:line="360" w:lineRule="exact"/>
        <w:ind w:left="420" w:leftChars="200"/>
        <w:rPr>
          <w:rFonts w:hint="default" w:ascii="Times New Roman" w:hAnsi="Times New Roman" w:cs="Times New Roman"/>
          <w:highlight w:val="none"/>
        </w:rPr>
      </w:pPr>
      <w:r>
        <w:rPr>
          <w:rFonts w:hint="default" w:ascii="Times New Roman" w:hAnsi="Times New Roman" w:cs="Times New Roman"/>
          <w:highlight w:val="none"/>
        </w:rPr>
        <w:t>主管院长（批准执行）：冯朝印</w:t>
      </w:r>
    </w:p>
    <w:p w14:paraId="73048626">
      <w:pPr>
        <w:pStyle w:val="9"/>
        <w:rPr>
          <w:rFonts w:hint="default" w:ascii="Times New Roman" w:hAnsi="Times New Roman" w:cs="Times New Roman"/>
          <w:highlight w:val="none"/>
          <w:lang w:val="zh-CN"/>
        </w:rPr>
      </w:pPr>
    </w:p>
    <w:p w14:paraId="51788595">
      <w:pPr>
        <w:pStyle w:val="9"/>
        <w:rPr>
          <w:rFonts w:hint="default" w:ascii="Times New Roman" w:hAnsi="Times New Roman" w:cs="Times New Roman"/>
          <w:highlight w:val="none"/>
        </w:rPr>
      </w:pPr>
    </w:p>
    <w:p w14:paraId="3E6BBA3F">
      <w:pPr>
        <w:pStyle w:val="9"/>
        <w:rPr>
          <w:rFonts w:hint="default" w:ascii="Times New Roman" w:hAnsi="Times New Roman" w:cs="Times New Roman"/>
          <w:highlight w:val="none"/>
        </w:rPr>
      </w:pPr>
    </w:p>
    <w:p w14:paraId="203825FF">
      <w:pPr>
        <w:bidi w:val="0"/>
        <w:rPr>
          <w:rFonts w:hint="default"/>
        </w:rPr>
      </w:pPr>
    </w:p>
    <w:p w14:paraId="7B11322C">
      <w:pPr>
        <w:bidi w:val="0"/>
        <w:rPr>
          <w:rFonts w:hint="default"/>
        </w:rPr>
      </w:pPr>
    </w:p>
    <w:p w14:paraId="139D2A80">
      <w:pPr>
        <w:bidi w:val="0"/>
        <w:rPr>
          <w:rFonts w:hint="default"/>
        </w:rPr>
      </w:pPr>
    </w:p>
    <w:p w14:paraId="40D84D7F">
      <w:pPr>
        <w:bidi w:val="0"/>
        <w:rPr>
          <w:rFonts w:hint="default"/>
        </w:rPr>
      </w:pPr>
    </w:p>
    <w:p w14:paraId="2F205BA6">
      <w:pPr>
        <w:bidi w:val="0"/>
        <w:rPr>
          <w:rFonts w:hint="default"/>
        </w:rPr>
      </w:pPr>
    </w:p>
    <w:p w14:paraId="18BC0ABD">
      <w:pPr>
        <w:bidi w:val="0"/>
        <w:rPr>
          <w:rFonts w:hint="default"/>
        </w:rPr>
      </w:pPr>
    </w:p>
    <w:p w14:paraId="552BE520">
      <w:pPr>
        <w:bidi w:val="0"/>
        <w:rPr>
          <w:rFonts w:hint="default"/>
        </w:rPr>
      </w:pPr>
    </w:p>
    <w:p w14:paraId="7EAE1FA7">
      <w:pPr>
        <w:bidi w:val="0"/>
        <w:rPr>
          <w:rFonts w:hint="default"/>
        </w:rPr>
      </w:pPr>
    </w:p>
    <w:p w14:paraId="2F7426B6">
      <w:pPr>
        <w:bidi w:val="0"/>
        <w:rPr>
          <w:rFonts w:hint="default"/>
        </w:rPr>
      </w:pPr>
    </w:p>
    <w:p w14:paraId="4F3392BF">
      <w:pPr>
        <w:bidi w:val="0"/>
        <w:rPr>
          <w:rFonts w:hint="default"/>
        </w:rPr>
      </w:pPr>
    </w:p>
    <w:p w14:paraId="1C1EFDDA">
      <w:pPr>
        <w:bidi w:val="0"/>
        <w:rPr>
          <w:rFonts w:hint="default"/>
        </w:rPr>
      </w:pPr>
    </w:p>
    <w:p w14:paraId="07D752DD">
      <w:pPr>
        <w:bidi w:val="0"/>
        <w:rPr>
          <w:rFonts w:hint="default"/>
        </w:rPr>
      </w:pPr>
    </w:p>
    <w:p w14:paraId="07EE8D91">
      <w:pPr>
        <w:bidi w:val="0"/>
        <w:rPr>
          <w:rFonts w:hint="default"/>
        </w:rPr>
      </w:pPr>
      <w:r>
        <w:rPr>
          <w:rFonts w:hint="default"/>
        </w:rPr>
        <w:br w:type="page"/>
      </w:r>
    </w:p>
    <w:p w14:paraId="33582614">
      <w:pPr>
        <w:adjustRightInd w:val="0"/>
        <w:snapToGrid w:val="0"/>
        <w:spacing w:line="360" w:lineRule="exac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附录1</w:t>
      </w:r>
    </w:p>
    <w:p w14:paraId="4CCB7C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人才培养方案专业建设委员会审核意见表</w:t>
      </w:r>
    </w:p>
    <w:p w14:paraId="6C7B5071">
      <w:pPr>
        <w:pStyle w:val="9"/>
        <w:jc w:val="center"/>
        <w:rPr>
          <w:rFonts w:hint="default" w:ascii="Times New Roman" w:hAnsi="Times New Roman" w:cs="Times New Roman"/>
          <w:highlight w:val="none"/>
        </w:rPr>
      </w:pPr>
      <w:r>
        <w:rPr>
          <w:rFonts w:hint="default" w:ascii="Times New Roman" w:hAnsi="Times New Roman" w:cs="Times New Roman"/>
          <w:highlight w:val="none"/>
        </w:rPr>
        <w:drawing>
          <wp:inline distT="0" distB="0" distL="114300" distR="114300">
            <wp:extent cx="5749925" cy="7988935"/>
            <wp:effectExtent l="0" t="0" r="3175" b="12065"/>
            <wp:docPr id="3" name="图片 3" descr="dc39b0d650e3ebbf4c76e688c46dad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c39b0d650e3ebbf4c76e688c46dadae"/>
                    <pic:cNvPicPr>
                      <a:picLocks noChangeAspect="1"/>
                    </pic:cNvPicPr>
                  </pic:nvPicPr>
                  <pic:blipFill>
                    <a:blip r:embed="rId10"/>
                    <a:stretch>
                      <a:fillRect/>
                    </a:stretch>
                  </pic:blipFill>
                  <pic:spPr>
                    <a:xfrm>
                      <a:off x="0" y="0"/>
                      <a:ext cx="5749925" cy="7988935"/>
                    </a:xfrm>
                    <a:prstGeom prst="rect">
                      <a:avLst/>
                    </a:prstGeom>
                  </pic:spPr>
                </pic:pic>
              </a:graphicData>
            </a:graphic>
          </wp:inline>
        </w:drawing>
      </w:r>
    </w:p>
    <w:p w14:paraId="294FE210">
      <w:pPr>
        <w:rPr>
          <w:rFonts w:hint="default" w:ascii="Times New Roman" w:hAnsi="Times New Roman" w:cs="Times New Roman"/>
          <w:highlight w:val="none"/>
        </w:rPr>
      </w:pPr>
      <w:r>
        <w:rPr>
          <w:rFonts w:hint="default" w:ascii="Times New Roman" w:hAnsi="Times New Roman" w:cs="Times New Roman"/>
          <w:highlight w:val="none"/>
        </w:rPr>
        <w:br w:type="page"/>
      </w:r>
    </w:p>
    <w:p w14:paraId="4DF42932">
      <w:pPr>
        <w:adjustRightInd w:val="0"/>
        <w:snapToGrid w:val="0"/>
        <w:spacing w:line="360" w:lineRule="exac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附录2</w:t>
      </w:r>
    </w:p>
    <w:p w14:paraId="32BF4083">
      <w:pPr>
        <w:pStyle w:val="9"/>
        <w:rPr>
          <w:rFonts w:hint="default" w:ascii="Times New Roman" w:hAnsi="Times New Roman" w:cs="Times New Roman"/>
          <w:highlight w:val="none"/>
          <w:lang w:val="zh-CN"/>
        </w:rPr>
      </w:pPr>
      <w:r>
        <w:rPr>
          <w:rFonts w:hint="default" w:ascii="Times New Roman" w:hAnsi="Times New Roman" w:cs="Times New Roman"/>
          <w:highlight w:val="none"/>
          <w:lang w:val="zh-CN"/>
        </w:rPr>
        <w:drawing>
          <wp:inline distT="0" distB="0" distL="114300" distR="114300">
            <wp:extent cx="5740400" cy="8235950"/>
            <wp:effectExtent l="0" t="0" r="12700" b="12700"/>
            <wp:docPr id="4" name="图片 4" descr="bf134952dca60ac963d67a77c00273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f134952dca60ac963d67a77c00273a4"/>
                    <pic:cNvPicPr>
                      <a:picLocks noChangeAspect="1"/>
                    </pic:cNvPicPr>
                  </pic:nvPicPr>
                  <pic:blipFill>
                    <a:blip r:embed="rId11">
                      <a:lum bright="36000"/>
                    </a:blip>
                    <a:stretch>
                      <a:fillRect/>
                    </a:stretch>
                  </pic:blipFill>
                  <pic:spPr>
                    <a:xfrm>
                      <a:off x="0" y="0"/>
                      <a:ext cx="5740400" cy="8235950"/>
                    </a:xfrm>
                    <a:prstGeom prst="rect">
                      <a:avLst/>
                    </a:prstGeom>
                  </pic:spPr>
                </pic:pic>
              </a:graphicData>
            </a:graphic>
          </wp:inline>
        </w:drawing>
      </w:r>
    </w:p>
    <w:sectPr>
      <w:headerReference r:id="rId7" w:type="default"/>
      <w:footerReference r:id="rId8" w:type="default"/>
      <w:pgSz w:w="11906" w:h="16838"/>
      <w:pgMar w:top="1417"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764696-D88A-4258-B9D8-8DE2AF3D1A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5B4A195E-DD3E-4692-87E7-19E6D4EE1F5C}"/>
  </w:font>
  <w:font w:name="华文中宋">
    <w:panose1 w:val="02010600040101010101"/>
    <w:charset w:val="86"/>
    <w:family w:val="auto"/>
    <w:pitch w:val="default"/>
    <w:sig w:usb0="00000287" w:usb1="080F0000" w:usb2="00000000" w:usb3="00000000" w:csb0="0004009F" w:csb1="DFD70000"/>
    <w:embedRegular r:id="rId3" w:fontKey="{D72D7134-1F97-40B7-806D-87BAFDBE896F}"/>
  </w:font>
  <w:font w:name="WPSEMBED3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767CF">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C3A73">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9AC3A73">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50570">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8CEE0">
                          <w:pPr>
                            <w:pStyle w:val="15"/>
                            <w:rPr>
                              <w:rFonts w:hint="default" w:eastAsia="宋体"/>
                              <w:lang w:val="en-US" w:eastAsia="zh-CN"/>
                            </w:rPr>
                          </w:pPr>
                          <w:r>
                            <w:rPr>
                              <w:rFonts w:hint="eastAsia"/>
                              <w:lang w:val="en-US" w:eastAsia="zh-CN"/>
                            </w:rPr>
                            <w:t>45</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3A8CEE0">
                    <w:pPr>
                      <w:pStyle w:val="15"/>
                      <w:rPr>
                        <w:rFonts w:hint="default" w:eastAsia="宋体"/>
                        <w:lang w:val="en-US" w:eastAsia="zh-CN"/>
                      </w:rPr>
                    </w:pPr>
                    <w:r>
                      <w:rPr>
                        <w:rFonts w:hint="eastAsia"/>
                        <w:lang w:val="en-US" w:eastAsia="zh-CN"/>
                      </w:rPr>
                      <w:t>45</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C9D6A">
    <w:pPr>
      <w:pStyle w:val="15"/>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CFDEB">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8CCFDEB">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34CA1">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2272FC">
                          <w:pPr>
                            <w:pStyle w:val="1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22272FC">
                    <w:pPr>
                      <w:pStyle w:val="15"/>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C3762">
    <w:pPr>
      <w:pStyle w:val="16"/>
      <w:pBdr>
        <w:bottom w:val="none" w:color="auto" w:sz="0" w:space="1"/>
      </w:pBdr>
      <w:jc w:val="right"/>
      <w:rPr>
        <w:rFonts w:ascii="华文中宋" w:hAnsi="华文中宋" w:eastAsia="华文中宋" w:cs="华文中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9AB83">
    <w:pPr>
      <w:pStyle w:val="16"/>
      <w:pBdr>
        <w:bottom w:val="none" w:color="auto" w:sz="0" w:space="1"/>
      </w:pBdr>
      <w:jc w:val="right"/>
      <w:rPr>
        <w:rFonts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2EB482"/>
    <w:multiLevelType w:val="singleLevel"/>
    <w:tmpl w:val="682EB482"/>
    <w:lvl w:ilvl="0" w:tentative="0">
      <w:start w:val="1"/>
      <w:numFmt w:val="chineseCounting"/>
      <w:suff w:val="nothing"/>
      <w:lvlText w:val="（%1）"/>
      <w:lvlJc w:val="left"/>
    </w:lvl>
  </w:abstractNum>
  <w:abstractNum w:abstractNumId="1">
    <w:nsid w:val="6836990A"/>
    <w:multiLevelType w:val="singleLevel"/>
    <w:tmpl w:val="6836990A"/>
    <w:lvl w:ilvl="0" w:tentative="0">
      <w:start w:val="1"/>
      <w:numFmt w:val="decimal"/>
      <w:suff w:val="nothing"/>
      <w:lvlText w:val="%1."/>
      <w:lvlJc w:val="left"/>
    </w:lvl>
  </w:abstractNum>
  <w:abstractNum w:abstractNumId="2">
    <w:nsid w:val="6837D8E4"/>
    <w:multiLevelType w:val="singleLevel"/>
    <w:tmpl w:val="6837D8E4"/>
    <w:lvl w:ilvl="0" w:tentative="0">
      <w:start w:val="1"/>
      <w:numFmt w:val="decimal"/>
      <w:suff w:val="nothing"/>
      <w:lvlText w:val="（%1）"/>
      <w:lvlJc w:val="left"/>
    </w:lvl>
  </w:abstractNum>
  <w:abstractNum w:abstractNumId="3">
    <w:nsid w:val="6840FE5D"/>
    <w:multiLevelType w:val="singleLevel"/>
    <w:tmpl w:val="6840FE5D"/>
    <w:lvl w:ilvl="0" w:tentative="0">
      <w:start w:val="1"/>
      <w:numFmt w:val="decimal"/>
      <w:suff w:val="nothing"/>
      <w:lvlText w:val="（%1）"/>
      <w:lvlJc w:val="left"/>
    </w:lvl>
  </w:abstractNum>
  <w:abstractNum w:abstractNumId="4">
    <w:nsid w:val="68410213"/>
    <w:multiLevelType w:val="singleLevel"/>
    <w:tmpl w:val="68410213"/>
    <w:lvl w:ilvl="0" w:tentative="0">
      <w:start w:val="1"/>
      <w:numFmt w:val="decimal"/>
      <w:suff w:val="nothing"/>
      <w:lvlText w:val="（%1）"/>
      <w:lvlJc w:val="left"/>
    </w:lvl>
  </w:abstractNum>
  <w:abstractNum w:abstractNumId="5">
    <w:nsid w:val="68B69B6D"/>
    <w:multiLevelType w:val="singleLevel"/>
    <w:tmpl w:val="68B69B6D"/>
    <w:lvl w:ilvl="0" w:tentative="0">
      <w:start w:val="1"/>
      <w:numFmt w:val="decimal"/>
      <w:suff w:val="nothing"/>
      <w:lvlText w:val="（%1）"/>
      <w:lvlJc w:val="left"/>
    </w:lvl>
  </w:abstractNum>
  <w:abstractNum w:abstractNumId="6">
    <w:nsid w:val="68B69BD2"/>
    <w:multiLevelType w:val="singleLevel"/>
    <w:tmpl w:val="68B69BD2"/>
    <w:lvl w:ilvl="0" w:tentative="0">
      <w:start w:val="1"/>
      <w:numFmt w:val="decimal"/>
      <w:suff w:val="nothing"/>
      <w:lvlText w:val="（%1）"/>
      <w:lvlJc w:val="left"/>
    </w:lvl>
  </w:abstractNum>
  <w:abstractNum w:abstractNumId="7">
    <w:nsid w:val="68B69BFC"/>
    <w:multiLevelType w:val="singleLevel"/>
    <w:tmpl w:val="68B69BFC"/>
    <w:lvl w:ilvl="0" w:tentative="0">
      <w:start w:val="1"/>
      <w:numFmt w:val="decimal"/>
      <w:suff w:val="nothing"/>
      <w:lvlText w:val="（%1）"/>
      <w:lvlJc w:val="left"/>
    </w:lvl>
  </w:abstractNum>
  <w:abstractNum w:abstractNumId="8">
    <w:nsid w:val="68B69C30"/>
    <w:multiLevelType w:val="singleLevel"/>
    <w:tmpl w:val="68B69C30"/>
    <w:lvl w:ilvl="0" w:tentative="0">
      <w:start w:val="1"/>
      <w:numFmt w:val="decimal"/>
      <w:suff w:val="nothing"/>
      <w:lvlText w:val="（%1）"/>
      <w:lvlJc w:val="left"/>
    </w:lvl>
  </w:abstractNum>
  <w:abstractNum w:abstractNumId="9">
    <w:nsid w:val="68B69C45"/>
    <w:multiLevelType w:val="singleLevel"/>
    <w:tmpl w:val="68B69C45"/>
    <w:lvl w:ilvl="0" w:tentative="0">
      <w:start w:val="1"/>
      <w:numFmt w:val="decimal"/>
      <w:suff w:val="nothing"/>
      <w:lvlText w:val="（%1）"/>
      <w:lvlJc w:val="left"/>
    </w:lvl>
  </w:abstractNum>
  <w:abstractNum w:abstractNumId="10">
    <w:nsid w:val="68B69D1D"/>
    <w:multiLevelType w:val="singleLevel"/>
    <w:tmpl w:val="68B69D1D"/>
    <w:lvl w:ilvl="0" w:tentative="0">
      <w:start w:val="1"/>
      <w:numFmt w:val="decimal"/>
      <w:suff w:val="nothing"/>
      <w:lvlText w:val="（%1）"/>
      <w:lvlJc w:val="left"/>
    </w:lvl>
  </w:abstractNum>
  <w:abstractNum w:abstractNumId="11">
    <w:nsid w:val="68B69DE9"/>
    <w:multiLevelType w:val="singleLevel"/>
    <w:tmpl w:val="68B69DE9"/>
    <w:lvl w:ilvl="0" w:tentative="0">
      <w:start w:val="1"/>
      <w:numFmt w:val="decimal"/>
      <w:suff w:val="nothing"/>
      <w:lvlText w:val="（%1）"/>
      <w:lvlJc w:val="left"/>
    </w:lvl>
  </w:abstractNum>
  <w:abstractNum w:abstractNumId="12">
    <w:nsid w:val="68B69EC6"/>
    <w:multiLevelType w:val="singleLevel"/>
    <w:tmpl w:val="68B69EC6"/>
    <w:lvl w:ilvl="0" w:tentative="0">
      <w:start w:val="1"/>
      <w:numFmt w:val="decimal"/>
      <w:suff w:val="nothing"/>
      <w:lvlText w:val="（%1）"/>
      <w:lvlJc w:val="left"/>
    </w:lvl>
  </w:abstractNum>
  <w:abstractNum w:abstractNumId="13">
    <w:nsid w:val="68B69F0F"/>
    <w:multiLevelType w:val="singleLevel"/>
    <w:tmpl w:val="68B69F0F"/>
    <w:lvl w:ilvl="0" w:tentative="0">
      <w:start w:val="1"/>
      <w:numFmt w:val="decimal"/>
      <w:suff w:val="nothing"/>
      <w:lvlText w:val="（%1）"/>
      <w:lvlJc w:val="left"/>
    </w:lvl>
  </w:abstractNum>
  <w:abstractNum w:abstractNumId="14">
    <w:nsid w:val="68B69F48"/>
    <w:multiLevelType w:val="singleLevel"/>
    <w:tmpl w:val="68B69F48"/>
    <w:lvl w:ilvl="0" w:tentative="0">
      <w:start w:val="1"/>
      <w:numFmt w:val="decimal"/>
      <w:suff w:val="nothing"/>
      <w:lvlText w:val="（%1）"/>
      <w:lvlJc w:val="left"/>
    </w:lvl>
  </w:abstractNum>
  <w:abstractNum w:abstractNumId="15">
    <w:nsid w:val="68CA4BBD"/>
    <w:multiLevelType w:val="singleLevel"/>
    <w:tmpl w:val="68CA4BBD"/>
    <w:lvl w:ilvl="0" w:tentative="0">
      <w:start w:val="1"/>
      <w:numFmt w:val="decimal"/>
      <w:suff w:val="nothing"/>
      <w:lvlText w:val="（%1）"/>
      <w:lvlJc w:val="left"/>
    </w:lvl>
  </w:abstractNum>
  <w:num w:numId="1">
    <w:abstractNumId w:val="0"/>
  </w:num>
  <w:num w:numId="2">
    <w:abstractNumId w:val="3"/>
  </w:num>
  <w:num w:numId="3">
    <w:abstractNumId w:val="8"/>
  </w:num>
  <w:num w:numId="4">
    <w:abstractNumId w:val="6"/>
  </w:num>
  <w:num w:numId="5">
    <w:abstractNumId w:val="7"/>
  </w:num>
  <w:num w:numId="6">
    <w:abstractNumId w:val="9"/>
  </w:num>
  <w:num w:numId="7">
    <w:abstractNumId w:val="5"/>
  </w:num>
  <w:num w:numId="8">
    <w:abstractNumId w:val="10"/>
  </w:num>
  <w:num w:numId="9">
    <w:abstractNumId w:val="12"/>
  </w:num>
  <w:num w:numId="10">
    <w:abstractNumId w:val="11"/>
  </w:num>
  <w:num w:numId="11">
    <w:abstractNumId w:val="13"/>
  </w:num>
  <w:num w:numId="12">
    <w:abstractNumId w:val="14"/>
  </w:num>
  <w:num w:numId="13">
    <w:abstractNumId w:val="4"/>
  </w:num>
  <w:num w:numId="14">
    <w:abstractNumId w:val="1"/>
  </w:num>
  <w:num w:numId="15">
    <w:abstractNumId w:val="1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BlMjFmZTFmODhhMDUyMGFjMjA2ZjJhNmE2MzQ3YTYifQ=="/>
  </w:docVars>
  <w:rsids>
    <w:rsidRoot w:val="00E655D2"/>
    <w:rsid w:val="0000592A"/>
    <w:rsid w:val="00024FB6"/>
    <w:rsid w:val="00060316"/>
    <w:rsid w:val="00092065"/>
    <w:rsid w:val="00097B0E"/>
    <w:rsid w:val="001978C7"/>
    <w:rsid w:val="001A3E32"/>
    <w:rsid w:val="001E7147"/>
    <w:rsid w:val="001F1721"/>
    <w:rsid w:val="001F1AA4"/>
    <w:rsid w:val="00260DB0"/>
    <w:rsid w:val="0027522E"/>
    <w:rsid w:val="002D2B05"/>
    <w:rsid w:val="002E3EDA"/>
    <w:rsid w:val="002F54DB"/>
    <w:rsid w:val="00300D38"/>
    <w:rsid w:val="00334997"/>
    <w:rsid w:val="0037374E"/>
    <w:rsid w:val="00387A83"/>
    <w:rsid w:val="00415B5D"/>
    <w:rsid w:val="004169BF"/>
    <w:rsid w:val="00541009"/>
    <w:rsid w:val="0064182A"/>
    <w:rsid w:val="00692F56"/>
    <w:rsid w:val="00744A34"/>
    <w:rsid w:val="007505A8"/>
    <w:rsid w:val="0075670E"/>
    <w:rsid w:val="00800C8D"/>
    <w:rsid w:val="00841935"/>
    <w:rsid w:val="00855EA1"/>
    <w:rsid w:val="00856AA1"/>
    <w:rsid w:val="008A77ED"/>
    <w:rsid w:val="00934283"/>
    <w:rsid w:val="009A5EEE"/>
    <w:rsid w:val="009C2ADE"/>
    <w:rsid w:val="00A1028F"/>
    <w:rsid w:val="00AD147B"/>
    <w:rsid w:val="00B1467C"/>
    <w:rsid w:val="00BC14C1"/>
    <w:rsid w:val="00BE11C4"/>
    <w:rsid w:val="00BF2C06"/>
    <w:rsid w:val="00C608C5"/>
    <w:rsid w:val="00D5751B"/>
    <w:rsid w:val="00D92999"/>
    <w:rsid w:val="00E02A2D"/>
    <w:rsid w:val="00E655D2"/>
    <w:rsid w:val="00E8022C"/>
    <w:rsid w:val="00EE75D8"/>
    <w:rsid w:val="00FE2614"/>
    <w:rsid w:val="01510F5A"/>
    <w:rsid w:val="01D9791A"/>
    <w:rsid w:val="01FF2E4B"/>
    <w:rsid w:val="024A6D3D"/>
    <w:rsid w:val="02676913"/>
    <w:rsid w:val="028257A5"/>
    <w:rsid w:val="032718CA"/>
    <w:rsid w:val="035C6DF3"/>
    <w:rsid w:val="03A22816"/>
    <w:rsid w:val="03A42F15"/>
    <w:rsid w:val="03AF786B"/>
    <w:rsid w:val="03CB692B"/>
    <w:rsid w:val="03CC3F79"/>
    <w:rsid w:val="03D35307"/>
    <w:rsid w:val="040E6340"/>
    <w:rsid w:val="04695C6C"/>
    <w:rsid w:val="04A722F0"/>
    <w:rsid w:val="04B85C19"/>
    <w:rsid w:val="04D130C4"/>
    <w:rsid w:val="05046158"/>
    <w:rsid w:val="055F7D8C"/>
    <w:rsid w:val="05AE6D69"/>
    <w:rsid w:val="05E46175"/>
    <w:rsid w:val="061834A6"/>
    <w:rsid w:val="061B6EAC"/>
    <w:rsid w:val="069508FC"/>
    <w:rsid w:val="06BC0BB6"/>
    <w:rsid w:val="06BE676F"/>
    <w:rsid w:val="071F2612"/>
    <w:rsid w:val="07C8141B"/>
    <w:rsid w:val="084540C5"/>
    <w:rsid w:val="08AC35B4"/>
    <w:rsid w:val="09051FA9"/>
    <w:rsid w:val="09120C6F"/>
    <w:rsid w:val="097A26B5"/>
    <w:rsid w:val="09BD7309"/>
    <w:rsid w:val="0AE54168"/>
    <w:rsid w:val="0B053444"/>
    <w:rsid w:val="0B130AEC"/>
    <w:rsid w:val="0BBE393E"/>
    <w:rsid w:val="0C193F39"/>
    <w:rsid w:val="0CD768AD"/>
    <w:rsid w:val="0CFB5460"/>
    <w:rsid w:val="0D2C0B5A"/>
    <w:rsid w:val="0D3B1B72"/>
    <w:rsid w:val="0D6728AE"/>
    <w:rsid w:val="0D7B0B2B"/>
    <w:rsid w:val="0D7E33C4"/>
    <w:rsid w:val="0D7E3539"/>
    <w:rsid w:val="0DC349A0"/>
    <w:rsid w:val="0DE30ABE"/>
    <w:rsid w:val="0E707BD8"/>
    <w:rsid w:val="0EA57F58"/>
    <w:rsid w:val="0ECA5BA8"/>
    <w:rsid w:val="0EF71175"/>
    <w:rsid w:val="0F1E10C8"/>
    <w:rsid w:val="0F9968F5"/>
    <w:rsid w:val="105F7DD0"/>
    <w:rsid w:val="10B4026F"/>
    <w:rsid w:val="10B90E90"/>
    <w:rsid w:val="111E3E15"/>
    <w:rsid w:val="112A6783"/>
    <w:rsid w:val="11901201"/>
    <w:rsid w:val="11937F87"/>
    <w:rsid w:val="11B150AD"/>
    <w:rsid w:val="11FA6BF9"/>
    <w:rsid w:val="120B617C"/>
    <w:rsid w:val="126F5865"/>
    <w:rsid w:val="12AD766B"/>
    <w:rsid w:val="12BA4077"/>
    <w:rsid w:val="12BB577E"/>
    <w:rsid w:val="1307385E"/>
    <w:rsid w:val="13732930"/>
    <w:rsid w:val="13C123FA"/>
    <w:rsid w:val="13CE67A8"/>
    <w:rsid w:val="141021D6"/>
    <w:rsid w:val="14176759"/>
    <w:rsid w:val="14377E13"/>
    <w:rsid w:val="144067F4"/>
    <w:rsid w:val="14996104"/>
    <w:rsid w:val="14CE6598"/>
    <w:rsid w:val="14D34DD3"/>
    <w:rsid w:val="14DA6037"/>
    <w:rsid w:val="1535337C"/>
    <w:rsid w:val="157F3975"/>
    <w:rsid w:val="158C45D2"/>
    <w:rsid w:val="15911F00"/>
    <w:rsid w:val="15D80129"/>
    <w:rsid w:val="16774218"/>
    <w:rsid w:val="16873D30"/>
    <w:rsid w:val="168D3A3C"/>
    <w:rsid w:val="171C51F1"/>
    <w:rsid w:val="172249BC"/>
    <w:rsid w:val="17583271"/>
    <w:rsid w:val="180C375B"/>
    <w:rsid w:val="18552D3D"/>
    <w:rsid w:val="186D5134"/>
    <w:rsid w:val="189061D2"/>
    <w:rsid w:val="18C70140"/>
    <w:rsid w:val="18DF11A7"/>
    <w:rsid w:val="19FD3BD2"/>
    <w:rsid w:val="1A375275"/>
    <w:rsid w:val="1B2628EB"/>
    <w:rsid w:val="1B8F3E6A"/>
    <w:rsid w:val="1C137B77"/>
    <w:rsid w:val="1C493B87"/>
    <w:rsid w:val="1C533032"/>
    <w:rsid w:val="1CFD4D4B"/>
    <w:rsid w:val="1D363C47"/>
    <w:rsid w:val="1D641BF6"/>
    <w:rsid w:val="1D9F32D1"/>
    <w:rsid w:val="1DC100F4"/>
    <w:rsid w:val="1E340C41"/>
    <w:rsid w:val="1E7A2CED"/>
    <w:rsid w:val="1EB37AE6"/>
    <w:rsid w:val="1EC250A7"/>
    <w:rsid w:val="1F574F0D"/>
    <w:rsid w:val="1FB45B95"/>
    <w:rsid w:val="1FBA11A0"/>
    <w:rsid w:val="205454D1"/>
    <w:rsid w:val="20990E39"/>
    <w:rsid w:val="21DD65E0"/>
    <w:rsid w:val="21F809B9"/>
    <w:rsid w:val="224F7922"/>
    <w:rsid w:val="22623025"/>
    <w:rsid w:val="2312401D"/>
    <w:rsid w:val="235E2D7D"/>
    <w:rsid w:val="24A85EE5"/>
    <w:rsid w:val="24B32360"/>
    <w:rsid w:val="25022000"/>
    <w:rsid w:val="252F227F"/>
    <w:rsid w:val="258B3006"/>
    <w:rsid w:val="25E07CD6"/>
    <w:rsid w:val="25E7749C"/>
    <w:rsid w:val="260476B6"/>
    <w:rsid w:val="26745518"/>
    <w:rsid w:val="267545F9"/>
    <w:rsid w:val="268F4C66"/>
    <w:rsid w:val="26BE3BF5"/>
    <w:rsid w:val="26E03714"/>
    <w:rsid w:val="27155E4F"/>
    <w:rsid w:val="27407B24"/>
    <w:rsid w:val="27457610"/>
    <w:rsid w:val="27E37AAC"/>
    <w:rsid w:val="280519ED"/>
    <w:rsid w:val="299D769A"/>
    <w:rsid w:val="2A0F7976"/>
    <w:rsid w:val="2A36684C"/>
    <w:rsid w:val="2A506E02"/>
    <w:rsid w:val="2A7556E2"/>
    <w:rsid w:val="2A9C3DF6"/>
    <w:rsid w:val="2AEA147F"/>
    <w:rsid w:val="2B2D2CA0"/>
    <w:rsid w:val="2B4D4487"/>
    <w:rsid w:val="2BC379C3"/>
    <w:rsid w:val="2C3A4EE8"/>
    <w:rsid w:val="2C4D4481"/>
    <w:rsid w:val="2C7A6B96"/>
    <w:rsid w:val="2C893688"/>
    <w:rsid w:val="2CC74EC8"/>
    <w:rsid w:val="2CEA45B3"/>
    <w:rsid w:val="2D016192"/>
    <w:rsid w:val="2D8A78FE"/>
    <w:rsid w:val="2D962D7E"/>
    <w:rsid w:val="2DCD6ECE"/>
    <w:rsid w:val="2E666BF4"/>
    <w:rsid w:val="2E6C2514"/>
    <w:rsid w:val="2F1E5661"/>
    <w:rsid w:val="2F4D4377"/>
    <w:rsid w:val="30377647"/>
    <w:rsid w:val="307B769F"/>
    <w:rsid w:val="315419EB"/>
    <w:rsid w:val="3159656F"/>
    <w:rsid w:val="318555E4"/>
    <w:rsid w:val="323808A8"/>
    <w:rsid w:val="323E39E4"/>
    <w:rsid w:val="329D4BAF"/>
    <w:rsid w:val="32C42832"/>
    <w:rsid w:val="32FE731E"/>
    <w:rsid w:val="33094292"/>
    <w:rsid w:val="333F0B89"/>
    <w:rsid w:val="335B2514"/>
    <w:rsid w:val="33705E1F"/>
    <w:rsid w:val="33A930DF"/>
    <w:rsid w:val="33D83B47"/>
    <w:rsid w:val="33EE3550"/>
    <w:rsid w:val="34E46E36"/>
    <w:rsid w:val="34F51A33"/>
    <w:rsid w:val="3567370C"/>
    <w:rsid w:val="35870ABB"/>
    <w:rsid w:val="359E1E6A"/>
    <w:rsid w:val="35A66F4F"/>
    <w:rsid w:val="36EF0F55"/>
    <w:rsid w:val="37740FDA"/>
    <w:rsid w:val="37A11B10"/>
    <w:rsid w:val="38376344"/>
    <w:rsid w:val="386F708C"/>
    <w:rsid w:val="398B059A"/>
    <w:rsid w:val="39F723CF"/>
    <w:rsid w:val="3A284C12"/>
    <w:rsid w:val="3A34346A"/>
    <w:rsid w:val="3A9B0E49"/>
    <w:rsid w:val="3AAA083F"/>
    <w:rsid w:val="3ABC6FE0"/>
    <w:rsid w:val="3AC00F63"/>
    <w:rsid w:val="3B316858"/>
    <w:rsid w:val="3B3F7F6D"/>
    <w:rsid w:val="3B687487"/>
    <w:rsid w:val="3B967AFA"/>
    <w:rsid w:val="3BB83F2C"/>
    <w:rsid w:val="3C4D5623"/>
    <w:rsid w:val="3C622515"/>
    <w:rsid w:val="3CC60015"/>
    <w:rsid w:val="3D3E2AEA"/>
    <w:rsid w:val="3D945D40"/>
    <w:rsid w:val="3E1872D2"/>
    <w:rsid w:val="3E1D0E70"/>
    <w:rsid w:val="3ECD4126"/>
    <w:rsid w:val="3EDC119B"/>
    <w:rsid w:val="3EF868E3"/>
    <w:rsid w:val="3F192D2C"/>
    <w:rsid w:val="3F1F5511"/>
    <w:rsid w:val="3F665914"/>
    <w:rsid w:val="3FCE45FA"/>
    <w:rsid w:val="3FDF4CAD"/>
    <w:rsid w:val="40451F15"/>
    <w:rsid w:val="40EC6C76"/>
    <w:rsid w:val="41193413"/>
    <w:rsid w:val="416B4F29"/>
    <w:rsid w:val="41C12819"/>
    <w:rsid w:val="42083676"/>
    <w:rsid w:val="425A137D"/>
    <w:rsid w:val="42641245"/>
    <w:rsid w:val="42735872"/>
    <w:rsid w:val="42DA32B5"/>
    <w:rsid w:val="43B058C3"/>
    <w:rsid w:val="43F56AA3"/>
    <w:rsid w:val="440525B4"/>
    <w:rsid w:val="45160383"/>
    <w:rsid w:val="45692A85"/>
    <w:rsid w:val="4572446C"/>
    <w:rsid w:val="45795141"/>
    <w:rsid w:val="45AA64DA"/>
    <w:rsid w:val="45C40201"/>
    <w:rsid w:val="45CA7DC2"/>
    <w:rsid w:val="46134C16"/>
    <w:rsid w:val="469F45FA"/>
    <w:rsid w:val="46A65D7F"/>
    <w:rsid w:val="473C62ED"/>
    <w:rsid w:val="47604DF5"/>
    <w:rsid w:val="47F17E4E"/>
    <w:rsid w:val="47F612B0"/>
    <w:rsid w:val="480E72EC"/>
    <w:rsid w:val="484C17B9"/>
    <w:rsid w:val="49060960"/>
    <w:rsid w:val="49AE14FD"/>
    <w:rsid w:val="4A0155CC"/>
    <w:rsid w:val="4A4B32AE"/>
    <w:rsid w:val="4A7E0095"/>
    <w:rsid w:val="4ABE199B"/>
    <w:rsid w:val="4AD822B8"/>
    <w:rsid w:val="4AE920CC"/>
    <w:rsid w:val="4B106EE9"/>
    <w:rsid w:val="4B3275ED"/>
    <w:rsid w:val="4C082C41"/>
    <w:rsid w:val="4C7A078E"/>
    <w:rsid w:val="4CAA1F4A"/>
    <w:rsid w:val="4D56350C"/>
    <w:rsid w:val="4D88228C"/>
    <w:rsid w:val="4DA8648A"/>
    <w:rsid w:val="4DC22D80"/>
    <w:rsid w:val="4E2579AB"/>
    <w:rsid w:val="4EBD41B7"/>
    <w:rsid w:val="4F986417"/>
    <w:rsid w:val="4FA533E3"/>
    <w:rsid w:val="4FAA18A4"/>
    <w:rsid w:val="502E0831"/>
    <w:rsid w:val="50C263E4"/>
    <w:rsid w:val="518973B4"/>
    <w:rsid w:val="51E30F7E"/>
    <w:rsid w:val="526E7576"/>
    <w:rsid w:val="52854629"/>
    <w:rsid w:val="52972F71"/>
    <w:rsid w:val="52A86586"/>
    <w:rsid w:val="52E73BBB"/>
    <w:rsid w:val="53A022C0"/>
    <w:rsid w:val="544615F0"/>
    <w:rsid w:val="545611AD"/>
    <w:rsid w:val="556D2504"/>
    <w:rsid w:val="5571597F"/>
    <w:rsid w:val="5575554B"/>
    <w:rsid w:val="55BF3C5C"/>
    <w:rsid w:val="55E95836"/>
    <w:rsid w:val="55F577D9"/>
    <w:rsid w:val="565D6679"/>
    <w:rsid w:val="56AE653C"/>
    <w:rsid w:val="57724B40"/>
    <w:rsid w:val="580A0135"/>
    <w:rsid w:val="58D92822"/>
    <w:rsid w:val="58FF53CC"/>
    <w:rsid w:val="590B2D4F"/>
    <w:rsid w:val="59F27AC0"/>
    <w:rsid w:val="59F71E1F"/>
    <w:rsid w:val="5AC27E15"/>
    <w:rsid w:val="5ADA39FB"/>
    <w:rsid w:val="5B0F29BD"/>
    <w:rsid w:val="5BA93BDB"/>
    <w:rsid w:val="5C023513"/>
    <w:rsid w:val="5C0354B2"/>
    <w:rsid w:val="5C215BA3"/>
    <w:rsid w:val="5C6B498A"/>
    <w:rsid w:val="5C6E11DD"/>
    <w:rsid w:val="5D860E0C"/>
    <w:rsid w:val="5DAB37DD"/>
    <w:rsid w:val="5DD37C8D"/>
    <w:rsid w:val="5DEA66A9"/>
    <w:rsid w:val="5E135486"/>
    <w:rsid w:val="5E86731E"/>
    <w:rsid w:val="5EA97DE0"/>
    <w:rsid w:val="5FD44B72"/>
    <w:rsid w:val="5FDB6923"/>
    <w:rsid w:val="60043961"/>
    <w:rsid w:val="60165644"/>
    <w:rsid w:val="601B192E"/>
    <w:rsid w:val="61565197"/>
    <w:rsid w:val="61606FA1"/>
    <w:rsid w:val="61796B6E"/>
    <w:rsid w:val="61BF5B97"/>
    <w:rsid w:val="61DD2110"/>
    <w:rsid w:val="62265778"/>
    <w:rsid w:val="627B1F73"/>
    <w:rsid w:val="631065D8"/>
    <w:rsid w:val="631E6E8B"/>
    <w:rsid w:val="633D546F"/>
    <w:rsid w:val="6390559E"/>
    <w:rsid w:val="63913B6B"/>
    <w:rsid w:val="64A318FC"/>
    <w:rsid w:val="651D5558"/>
    <w:rsid w:val="65750EF0"/>
    <w:rsid w:val="65D15CAD"/>
    <w:rsid w:val="668533B4"/>
    <w:rsid w:val="673404ED"/>
    <w:rsid w:val="675116DD"/>
    <w:rsid w:val="67680AC7"/>
    <w:rsid w:val="6783420F"/>
    <w:rsid w:val="682269E1"/>
    <w:rsid w:val="68877872"/>
    <w:rsid w:val="6951669D"/>
    <w:rsid w:val="69D43938"/>
    <w:rsid w:val="69F96CF3"/>
    <w:rsid w:val="6A046D28"/>
    <w:rsid w:val="6A1433ED"/>
    <w:rsid w:val="6A396886"/>
    <w:rsid w:val="6A664892"/>
    <w:rsid w:val="6B0978AE"/>
    <w:rsid w:val="6B3B68C1"/>
    <w:rsid w:val="6B8B1551"/>
    <w:rsid w:val="6BE6434B"/>
    <w:rsid w:val="6BE7786C"/>
    <w:rsid w:val="6C042FCD"/>
    <w:rsid w:val="6C5543FB"/>
    <w:rsid w:val="6CA175DB"/>
    <w:rsid w:val="6CCC30D5"/>
    <w:rsid w:val="6CF70607"/>
    <w:rsid w:val="6D171AC6"/>
    <w:rsid w:val="6D617FAC"/>
    <w:rsid w:val="6D9222E2"/>
    <w:rsid w:val="6DF51706"/>
    <w:rsid w:val="6E10072C"/>
    <w:rsid w:val="6E1F5DC6"/>
    <w:rsid w:val="6E70286B"/>
    <w:rsid w:val="6E846F15"/>
    <w:rsid w:val="6E9A3775"/>
    <w:rsid w:val="6EC44BEF"/>
    <w:rsid w:val="6F156F2A"/>
    <w:rsid w:val="6FD26F3F"/>
    <w:rsid w:val="70C774DA"/>
    <w:rsid w:val="70C869C0"/>
    <w:rsid w:val="70E17439"/>
    <w:rsid w:val="71B618B5"/>
    <w:rsid w:val="71E73A61"/>
    <w:rsid w:val="72833A7C"/>
    <w:rsid w:val="729C5033"/>
    <w:rsid w:val="729F39F3"/>
    <w:rsid w:val="72AF66F1"/>
    <w:rsid w:val="746E1F1A"/>
    <w:rsid w:val="74E9287B"/>
    <w:rsid w:val="75165ABA"/>
    <w:rsid w:val="75630E60"/>
    <w:rsid w:val="768960A6"/>
    <w:rsid w:val="76B17D35"/>
    <w:rsid w:val="774F1029"/>
    <w:rsid w:val="77E64F15"/>
    <w:rsid w:val="77FC2DAB"/>
    <w:rsid w:val="78704E06"/>
    <w:rsid w:val="78767001"/>
    <w:rsid w:val="788F3A2D"/>
    <w:rsid w:val="78A23292"/>
    <w:rsid w:val="78C9507A"/>
    <w:rsid w:val="78F85C68"/>
    <w:rsid w:val="792702FB"/>
    <w:rsid w:val="795660D4"/>
    <w:rsid w:val="796C437B"/>
    <w:rsid w:val="79D4234D"/>
    <w:rsid w:val="7A0303EF"/>
    <w:rsid w:val="7A49604F"/>
    <w:rsid w:val="7A5F5873"/>
    <w:rsid w:val="7A6A0AA9"/>
    <w:rsid w:val="7A827B79"/>
    <w:rsid w:val="7AA17C39"/>
    <w:rsid w:val="7B073F40"/>
    <w:rsid w:val="7B0923DC"/>
    <w:rsid w:val="7B467F5A"/>
    <w:rsid w:val="7B4B2CBD"/>
    <w:rsid w:val="7B542C41"/>
    <w:rsid w:val="7BCC5DF0"/>
    <w:rsid w:val="7CDE7082"/>
    <w:rsid w:val="7D2F142F"/>
    <w:rsid w:val="7D3A6250"/>
    <w:rsid w:val="7D4551F4"/>
    <w:rsid w:val="7DE36933"/>
    <w:rsid w:val="7DF509C8"/>
    <w:rsid w:val="7E0A2818"/>
    <w:rsid w:val="7E2860F3"/>
    <w:rsid w:val="7E736858"/>
    <w:rsid w:val="7E9712AE"/>
    <w:rsid w:val="7EE026C5"/>
    <w:rsid w:val="7EF66A5B"/>
    <w:rsid w:val="7F0F6D00"/>
    <w:rsid w:val="7F286FDF"/>
    <w:rsid w:val="7F507294"/>
    <w:rsid w:val="7F613561"/>
    <w:rsid w:val="7FAE5CFC"/>
    <w:rsid w:val="7FC57E1C"/>
    <w:rsid w:val="7FEC1957"/>
    <w:rsid w:val="7FEE3933"/>
    <w:rsid w:val="7FF947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Lines="50" w:afterLines="50" w:line="400" w:lineRule="exact"/>
      <w:ind w:firstLine="480" w:firstLineChars="200"/>
      <w:jc w:val="left"/>
      <w:outlineLvl w:val="0"/>
    </w:pPr>
    <w:rPr>
      <w:rFonts w:hint="eastAsia" w:ascii="宋体" w:hAnsi="宋体"/>
      <w:b/>
      <w:kern w:val="44"/>
      <w:sz w:val="24"/>
      <w:szCs w:val="48"/>
    </w:rPr>
  </w:style>
  <w:style w:type="paragraph" w:styleId="3">
    <w:name w:val="heading 2"/>
    <w:basedOn w:val="1"/>
    <w:next w:val="1"/>
    <w:unhideWhenUsed/>
    <w:qFormat/>
    <w:uiPriority w:val="0"/>
    <w:pPr>
      <w:keepNext/>
      <w:keepLines/>
      <w:spacing w:beforeLines="50" w:afterLines="50" w:line="400" w:lineRule="exact"/>
      <w:ind w:firstLine="562" w:firstLineChars="200"/>
      <w:outlineLvl w:val="1"/>
    </w:pPr>
    <w:rPr>
      <w:rFonts w:ascii="Arial" w:hAnsi="Arial"/>
      <w:b/>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51"/>
    <w:unhideWhenUsed/>
    <w:qFormat/>
    <w:uiPriority w:val="0"/>
    <w:pPr>
      <w:keepNext/>
      <w:keepLines/>
      <w:spacing w:line="340" w:lineRule="exact"/>
      <w:outlineLvl w:val="3"/>
    </w:pPr>
    <w:rPr>
      <w:rFonts w:ascii="Arial" w:hAnsi="Arial"/>
      <w:b/>
      <w:color w:val="548DD4"/>
    </w:rPr>
  </w:style>
  <w:style w:type="paragraph" w:styleId="6">
    <w:name w:val="heading 5"/>
    <w:basedOn w:val="1"/>
    <w:next w:val="1"/>
    <w:link w:val="99"/>
    <w:unhideWhenUsed/>
    <w:qFormat/>
    <w:uiPriority w:val="0"/>
    <w:pPr>
      <w:keepNext/>
      <w:keepLines/>
      <w:spacing w:before="280" w:after="290" w:line="376" w:lineRule="auto"/>
      <w:outlineLvl w:val="4"/>
    </w:pPr>
    <w:rPr>
      <w:b/>
      <w:bCs/>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7">
    <w:name w:val="toc 7"/>
    <w:basedOn w:val="1"/>
    <w:next w:val="1"/>
    <w:qFormat/>
    <w:uiPriority w:val="0"/>
    <w:pPr>
      <w:ind w:left="1260"/>
      <w:jc w:val="left"/>
    </w:pPr>
    <w:rPr>
      <w:rFonts w:asciiTheme="minorHAnsi" w:hAnsiTheme="minorHAnsi" w:cstheme="minorHAnsi"/>
      <w:sz w:val="20"/>
      <w:szCs w:val="20"/>
    </w:rPr>
  </w:style>
  <w:style w:type="paragraph" w:styleId="8">
    <w:name w:val="annotation text"/>
    <w:basedOn w:val="1"/>
    <w:link w:val="42"/>
    <w:qFormat/>
    <w:uiPriority w:val="0"/>
    <w:pPr>
      <w:jc w:val="left"/>
    </w:pPr>
  </w:style>
  <w:style w:type="paragraph" w:styleId="9">
    <w:name w:val="Body Text"/>
    <w:basedOn w:val="1"/>
    <w:link w:val="47"/>
    <w:qFormat/>
    <w:uiPriority w:val="0"/>
    <w:pPr>
      <w:spacing w:after="120"/>
    </w:pPr>
  </w:style>
  <w:style w:type="paragraph" w:styleId="10">
    <w:name w:val="toc 5"/>
    <w:basedOn w:val="1"/>
    <w:next w:val="1"/>
    <w:qFormat/>
    <w:uiPriority w:val="0"/>
    <w:pPr>
      <w:ind w:left="840"/>
      <w:jc w:val="left"/>
    </w:pPr>
    <w:rPr>
      <w:rFonts w:asciiTheme="minorHAnsi" w:hAnsiTheme="minorHAnsi" w:cstheme="minorHAnsi"/>
      <w:sz w:val="20"/>
      <w:szCs w:val="20"/>
    </w:rPr>
  </w:style>
  <w:style w:type="paragraph" w:styleId="11">
    <w:name w:val="toc 3"/>
    <w:basedOn w:val="1"/>
    <w:next w:val="1"/>
    <w:qFormat/>
    <w:uiPriority w:val="0"/>
    <w:pPr>
      <w:ind w:left="840" w:leftChars="400"/>
    </w:pPr>
  </w:style>
  <w:style w:type="paragraph" w:styleId="12">
    <w:name w:val="toc 8"/>
    <w:basedOn w:val="1"/>
    <w:next w:val="1"/>
    <w:qFormat/>
    <w:uiPriority w:val="0"/>
    <w:pPr>
      <w:ind w:left="1470"/>
      <w:jc w:val="left"/>
    </w:pPr>
    <w:rPr>
      <w:rFonts w:asciiTheme="minorHAnsi" w:hAnsiTheme="minorHAnsi" w:cstheme="minorHAnsi"/>
      <w:sz w:val="20"/>
      <w:szCs w:val="20"/>
    </w:rPr>
  </w:style>
  <w:style w:type="paragraph" w:styleId="13">
    <w:name w:val="Date"/>
    <w:basedOn w:val="1"/>
    <w:next w:val="1"/>
    <w:link w:val="54"/>
    <w:qFormat/>
    <w:uiPriority w:val="0"/>
    <w:pPr>
      <w:ind w:left="100" w:leftChars="2500"/>
    </w:pPr>
  </w:style>
  <w:style w:type="paragraph" w:styleId="14">
    <w:name w:val="Balloon Text"/>
    <w:basedOn w:val="1"/>
    <w:link w:val="44"/>
    <w:qFormat/>
    <w:uiPriority w:val="0"/>
    <w:rPr>
      <w:sz w:val="18"/>
      <w:szCs w:val="18"/>
    </w:rPr>
  </w:style>
  <w:style w:type="paragraph" w:styleId="15">
    <w:name w:val="footer"/>
    <w:basedOn w:val="1"/>
    <w:link w:val="64"/>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qFormat/>
    <w:uiPriority w:val="0"/>
    <w:pPr>
      <w:ind w:left="630"/>
      <w:jc w:val="left"/>
    </w:pPr>
    <w:rPr>
      <w:rFonts w:asciiTheme="minorHAnsi" w:hAnsiTheme="minorHAnsi" w:cstheme="minorHAnsi"/>
      <w:sz w:val="20"/>
      <w:szCs w:val="20"/>
    </w:rPr>
  </w:style>
  <w:style w:type="paragraph" w:styleId="19">
    <w:name w:val="toc 6"/>
    <w:basedOn w:val="1"/>
    <w:next w:val="1"/>
    <w:qFormat/>
    <w:uiPriority w:val="0"/>
    <w:pPr>
      <w:ind w:left="1050"/>
      <w:jc w:val="left"/>
    </w:pPr>
    <w:rPr>
      <w:rFonts w:asciiTheme="minorHAnsi" w:hAnsiTheme="minorHAnsi" w:cstheme="minorHAnsi"/>
      <w:sz w:val="20"/>
      <w:szCs w:val="20"/>
    </w:rPr>
  </w:style>
  <w:style w:type="paragraph" w:styleId="20">
    <w:name w:val="table of figures"/>
    <w:basedOn w:val="1"/>
    <w:next w:val="1"/>
    <w:qFormat/>
    <w:uiPriority w:val="0"/>
    <w:pPr>
      <w:ind w:left="200" w:leftChars="200" w:hanging="200" w:hangingChars="200"/>
    </w:pPr>
  </w:style>
  <w:style w:type="paragraph" w:styleId="21">
    <w:name w:val="toc 2"/>
    <w:basedOn w:val="1"/>
    <w:next w:val="1"/>
    <w:qFormat/>
    <w:uiPriority w:val="39"/>
    <w:pPr>
      <w:ind w:left="420" w:leftChars="200"/>
    </w:pPr>
  </w:style>
  <w:style w:type="paragraph" w:styleId="22">
    <w:name w:val="toc 9"/>
    <w:basedOn w:val="1"/>
    <w:next w:val="1"/>
    <w:qFormat/>
    <w:uiPriority w:val="0"/>
    <w:pPr>
      <w:ind w:left="1680"/>
      <w:jc w:val="left"/>
    </w:pPr>
    <w:rPr>
      <w:rFonts w:asciiTheme="minorHAnsi" w:hAnsiTheme="minorHAnsi" w:cstheme="minorHAnsi"/>
      <w:sz w:val="20"/>
      <w:szCs w:val="20"/>
    </w:rPr>
  </w:style>
  <w:style w:type="paragraph" w:styleId="23">
    <w:name w:val="Normal (Web)"/>
    <w:basedOn w:val="1"/>
    <w:qFormat/>
    <w:uiPriority w:val="99"/>
    <w:pPr>
      <w:spacing w:beforeAutospacing="1" w:afterAutospacing="1"/>
      <w:jc w:val="left"/>
    </w:pPr>
    <w:rPr>
      <w:kern w:val="0"/>
    </w:rPr>
  </w:style>
  <w:style w:type="paragraph" w:styleId="24">
    <w:name w:val="annotation subject"/>
    <w:basedOn w:val="8"/>
    <w:next w:val="8"/>
    <w:link w:val="43"/>
    <w:qFormat/>
    <w:uiPriority w:val="0"/>
    <w:rPr>
      <w:b/>
      <w:bCs/>
    </w:rPr>
  </w:style>
  <w:style w:type="paragraph" w:styleId="25">
    <w:name w:val="Body Text First Indent"/>
    <w:basedOn w:val="9"/>
    <w:qFormat/>
    <w:uiPriority w:val="99"/>
    <w:pPr>
      <w:spacing w:after="0" w:line="360" w:lineRule="auto"/>
      <w:ind w:firstLine="420" w:firstLineChars="100"/>
    </w:pPr>
    <w:rPr>
      <w:sz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rFonts w:ascii="Times New Roman" w:hAnsi="Times New Roman" w:eastAsia="宋体" w:cs="Times New Roman"/>
      <w:b/>
    </w:rPr>
  </w:style>
  <w:style w:type="character" w:styleId="30">
    <w:name w:val="page number"/>
    <w:basedOn w:val="28"/>
    <w:qFormat/>
    <w:uiPriority w:val="0"/>
    <w:rPr>
      <w:rFonts w:asciiTheme="minorHAnsi" w:hAnsiTheme="minorHAnsi" w:eastAsiaTheme="minorEastAsia" w:cstheme="minorBidi"/>
      <w:lang w:val="en-US" w:eastAsia="zh-CN" w:bidi="ar-SA"/>
    </w:rPr>
  </w:style>
  <w:style w:type="character" w:styleId="31">
    <w:name w:val="Emphasis"/>
    <w:basedOn w:val="28"/>
    <w:qFormat/>
    <w:uiPriority w:val="0"/>
    <w:rPr>
      <w:rFonts w:ascii="Times New Roman" w:hAnsi="Times New Roman" w:eastAsia="宋体" w:cs="Times New Roman"/>
      <w:i/>
    </w:rPr>
  </w:style>
  <w:style w:type="character" w:styleId="32">
    <w:name w:val="Hyperlink"/>
    <w:basedOn w:val="28"/>
    <w:unhideWhenUsed/>
    <w:qFormat/>
    <w:uiPriority w:val="99"/>
    <w:rPr>
      <w:rFonts w:ascii="Times New Roman" w:hAnsi="Times New Roman" w:eastAsia="宋体" w:cs="Times New Roman"/>
      <w:color w:val="0000FF"/>
      <w:u w:val="single"/>
    </w:rPr>
  </w:style>
  <w:style w:type="character" w:styleId="33">
    <w:name w:val="annotation reference"/>
    <w:basedOn w:val="28"/>
    <w:qFormat/>
    <w:uiPriority w:val="0"/>
    <w:rPr>
      <w:rFonts w:ascii="Times New Roman" w:hAnsi="Times New Roman" w:eastAsia="宋体" w:cs="Times New Roman"/>
      <w:sz w:val="21"/>
      <w:szCs w:val="21"/>
    </w:rPr>
  </w:style>
  <w:style w:type="paragraph" w:customStyle="1" w:styleId="34">
    <w:name w:val="列出段落1"/>
    <w:basedOn w:val="1"/>
    <w:qFormat/>
    <w:uiPriority w:val="0"/>
    <w:pPr>
      <w:widowControl/>
      <w:ind w:firstLine="420" w:firstLineChars="200"/>
      <w:jc w:val="left"/>
    </w:pPr>
    <w:rPr>
      <w:rFonts w:ascii="宋体" w:hAnsi="宋体" w:cs="宋体"/>
      <w:kern w:val="0"/>
      <w:sz w:val="24"/>
    </w:rPr>
  </w:style>
  <w:style w:type="table" w:customStyle="1" w:styleId="35">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6">
    <w:name w:val="Table Text"/>
    <w:basedOn w:val="1"/>
    <w:qFormat/>
    <w:uiPriority w:val="0"/>
    <w:rPr>
      <w:rFonts w:ascii="Arial" w:hAnsi="Arial" w:eastAsia="Arial" w:cs="Arial"/>
      <w:sz w:val="18"/>
      <w:szCs w:val="18"/>
      <w:lang w:eastAsia="en-US"/>
    </w:rPr>
  </w:style>
  <w:style w:type="character" w:customStyle="1" w:styleId="37">
    <w:name w:val="font11"/>
    <w:basedOn w:val="28"/>
    <w:qFormat/>
    <w:uiPriority w:val="0"/>
    <w:rPr>
      <w:rFonts w:hint="eastAsia" w:ascii="宋体" w:hAnsi="宋体" w:eastAsia="宋体" w:cs="宋体"/>
      <w:color w:val="000000"/>
      <w:sz w:val="18"/>
      <w:szCs w:val="18"/>
      <w:u w:val="none"/>
    </w:rPr>
  </w:style>
  <w:style w:type="paragraph" w:customStyle="1" w:styleId="38">
    <w:name w:val="WPSOffice手动目录 1"/>
    <w:qFormat/>
    <w:uiPriority w:val="0"/>
    <w:rPr>
      <w:rFonts w:ascii="Times New Roman" w:hAnsi="Times New Roman" w:eastAsia="宋体" w:cs="Times New Roman"/>
      <w:lang w:val="en-US" w:eastAsia="zh-CN" w:bidi="ar-SA"/>
    </w:rPr>
  </w:style>
  <w:style w:type="paragraph" w:customStyle="1" w:styleId="3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0">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character" w:customStyle="1" w:styleId="41">
    <w:name w:val="批注框文本 Char"/>
    <w:basedOn w:val="28"/>
    <w:qFormat/>
    <w:uiPriority w:val="0"/>
    <w:rPr>
      <w:rFonts w:ascii="Times New Roman" w:hAnsi="Times New Roman" w:eastAsia="宋体" w:cs="Times New Roman"/>
      <w:sz w:val="18"/>
      <w:szCs w:val="18"/>
    </w:rPr>
  </w:style>
  <w:style w:type="character" w:customStyle="1" w:styleId="42">
    <w:name w:val="批注文字 字符"/>
    <w:basedOn w:val="28"/>
    <w:link w:val="8"/>
    <w:qFormat/>
    <w:uiPriority w:val="0"/>
    <w:rPr>
      <w:rFonts w:ascii="Times New Roman" w:hAnsi="Times New Roman" w:eastAsia="宋体" w:cs="Times New Roman"/>
    </w:rPr>
  </w:style>
  <w:style w:type="character" w:customStyle="1" w:styleId="43">
    <w:name w:val="批注主题 字符"/>
    <w:basedOn w:val="42"/>
    <w:link w:val="24"/>
    <w:qFormat/>
    <w:uiPriority w:val="0"/>
    <w:rPr>
      <w:rFonts w:ascii="Times New Roman" w:hAnsi="Times New Roman" w:eastAsia="宋体" w:cs="Times New Roman"/>
      <w:b/>
      <w:bCs/>
    </w:rPr>
  </w:style>
  <w:style w:type="character" w:customStyle="1" w:styleId="44">
    <w:name w:val="批注框文本 字符"/>
    <w:basedOn w:val="28"/>
    <w:link w:val="14"/>
    <w:qFormat/>
    <w:uiPriority w:val="0"/>
    <w:rPr>
      <w:rFonts w:ascii="Times New Roman" w:hAnsi="Times New Roman" w:eastAsia="宋体" w:cs="Times New Roman"/>
      <w:kern w:val="2"/>
      <w:sz w:val="18"/>
      <w:szCs w:val="18"/>
    </w:rPr>
  </w:style>
  <w:style w:type="paragraph" w:customStyle="1" w:styleId="45">
    <w:name w:val="列表段落1"/>
    <w:basedOn w:val="1"/>
    <w:unhideWhenUsed/>
    <w:qFormat/>
    <w:uiPriority w:val="99"/>
    <w:pPr>
      <w:spacing w:line="400" w:lineRule="exact"/>
      <w:ind w:firstLine="420" w:firstLineChars="200"/>
    </w:pPr>
  </w:style>
  <w:style w:type="paragraph" w:customStyle="1" w:styleId="46">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7">
    <w:name w:val="正文文本 字符"/>
    <w:basedOn w:val="28"/>
    <w:link w:val="9"/>
    <w:qFormat/>
    <w:uiPriority w:val="0"/>
    <w:rPr>
      <w:rFonts w:ascii="Times New Roman" w:hAnsi="Times New Roman" w:eastAsia="宋体" w:cs="Times New Roman"/>
      <w:lang w:val="en-US" w:eastAsia="zh-CN" w:bidi="ar-SA"/>
    </w:rPr>
  </w:style>
  <w:style w:type="paragraph" w:customStyle="1" w:styleId="4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49">
    <w:name w:val="正文样式"/>
    <w:basedOn w:val="1"/>
    <w:qFormat/>
    <w:uiPriority w:val="0"/>
    <w:pPr>
      <w:spacing w:line="400" w:lineRule="exact"/>
      <w:ind w:firstLine="200" w:firstLineChars="200"/>
    </w:pPr>
    <w:rPr>
      <w:color w:val="000000" w:themeColor="text1"/>
      <w14:textFill>
        <w14:solidFill>
          <w14:schemeClr w14:val="tx1"/>
        </w14:solidFill>
      </w14:textFill>
    </w:rPr>
  </w:style>
  <w:style w:type="paragraph" w:customStyle="1" w:styleId="50">
    <w:name w:val="TOC 标题1"/>
    <w:basedOn w:val="2"/>
    <w:next w:val="1"/>
    <w:unhideWhenUsed/>
    <w:qFormat/>
    <w:uiPriority w:val="39"/>
    <w:pPr>
      <w:keepNext/>
      <w:keepLines/>
      <w:widowControl/>
      <w:adjustRightInd/>
      <w:snapToGrid/>
      <w:spacing w:before="480" w:beforeLines="0" w:afterLines="0" w:line="276" w:lineRule="auto"/>
      <w:ind w:firstLine="0" w:firstLineChars="0"/>
      <w:outlineLvl w:val="9"/>
    </w:pPr>
    <w:rPr>
      <w:rFonts w:hint="default" w:asciiTheme="majorHAnsi" w:hAnsiTheme="majorHAnsi" w:eastAsiaTheme="majorEastAsia" w:cstheme="majorBidi"/>
      <w:bCs/>
      <w:color w:val="2E75B6" w:themeColor="accent1" w:themeShade="BF"/>
      <w:kern w:val="0"/>
      <w:sz w:val="28"/>
      <w:szCs w:val="28"/>
    </w:rPr>
  </w:style>
  <w:style w:type="character" w:customStyle="1" w:styleId="51">
    <w:name w:val="标题 4 字符"/>
    <w:basedOn w:val="28"/>
    <w:link w:val="5"/>
    <w:qFormat/>
    <w:uiPriority w:val="0"/>
    <w:rPr>
      <w:rFonts w:ascii="Arial" w:hAnsi="Arial" w:eastAsiaTheme="minorEastAsia" w:cstheme="minorBidi"/>
      <w:b/>
      <w:color w:val="548DD4"/>
      <w:lang w:val="en-US" w:eastAsia="zh-CN" w:bidi="ar-SA"/>
    </w:rPr>
  </w:style>
  <w:style w:type="paragraph" w:customStyle="1" w:styleId="5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53">
    <w:name w:val="TOC 标题2"/>
    <w:basedOn w:val="2"/>
    <w:next w:val="1"/>
    <w:unhideWhenUsed/>
    <w:qFormat/>
    <w:uiPriority w:val="39"/>
    <w:pPr>
      <w:keepNext/>
      <w:keepLines/>
      <w:widowControl/>
      <w:adjustRightInd/>
      <w:snapToGrid/>
      <w:spacing w:before="480" w:beforeLines="0" w:afterLines="0" w:line="276" w:lineRule="auto"/>
      <w:ind w:firstLine="0" w:firstLineChars="0"/>
      <w:outlineLvl w:val="9"/>
    </w:pPr>
    <w:rPr>
      <w:rFonts w:hint="default" w:asciiTheme="majorHAnsi" w:hAnsiTheme="majorHAnsi" w:eastAsiaTheme="majorEastAsia" w:cstheme="majorBidi"/>
      <w:bCs/>
      <w:color w:val="2E75B6" w:themeColor="accent1" w:themeShade="BF"/>
      <w:kern w:val="0"/>
      <w:sz w:val="28"/>
      <w:szCs w:val="28"/>
    </w:rPr>
  </w:style>
  <w:style w:type="character" w:customStyle="1" w:styleId="54">
    <w:name w:val="日期 字符"/>
    <w:basedOn w:val="28"/>
    <w:link w:val="13"/>
    <w:qFormat/>
    <w:uiPriority w:val="0"/>
    <w:rPr>
      <w:rFonts w:asciiTheme="minorHAnsi" w:hAnsiTheme="minorHAnsi" w:eastAsiaTheme="minorEastAsia" w:cstheme="minorBidi"/>
      <w:lang w:val="en-US" w:eastAsia="zh-CN" w:bidi="ar-SA"/>
    </w:rPr>
  </w:style>
  <w:style w:type="table" w:customStyle="1" w:styleId="55">
    <w:name w:val="网格型1"/>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
    <w:name w:val="我的正文"/>
    <w:basedOn w:val="1"/>
    <w:link w:val="63"/>
    <w:qFormat/>
    <w:uiPriority w:val="0"/>
    <w:pPr>
      <w:widowControl/>
      <w:spacing w:line="400" w:lineRule="exact"/>
      <w:ind w:firstLine="420" w:firstLineChars="200"/>
    </w:pPr>
    <w:rPr>
      <w:rFonts w:cs="宋体"/>
      <w:kern w:val="0"/>
      <w:szCs w:val="21"/>
    </w:rPr>
  </w:style>
  <w:style w:type="character" w:customStyle="1" w:styleId="57">
    <w:name w:val="font31"/>
    <w:basedOn w:val="28"/>
    <w:qFormat/>
    <w:uiPriority w:val="0"/>
    <w:rPr>
      <w:rFonts w:hint="default" w:ascii="Times New Roman" w:hAnsi="Times New Roman" w:eastAsia="宋体" w:cs="Times New Roman"/>
      <w:color w:val="000000"/>
      <w:sz w:val="13"/>
      <w:szCs w:val="13"/>
      <w:u w:val="none"/>
    </w:rPr>
  </w:style>
  <w:style w:type="character" w:customStyle="1" w:styleId="58">
    <w:name w:val="font21"/>
    <w:basedOn w:val="28"/>
    <w:qFormat/>
    <w:uiPriority w:val="0"/>
    <w:rPr>
      <w:rFonts w:hint="default" w:ascii="Times New Roman" w:hAnsi="Times New Roman" w:eastAsia="宋体" w:cs="Times New Roman"/>
      <w:color w:val="000000"/>
      <w:sz w:val="13"/>
      <w:szCs w:val="13"/>
      <w:u w:val="none"/>
    </w:rPr>
  </w:style>
  <w:style w:type="character" w:customStyle="1" w:styleId="59">
    <w:name w:val="font81"/>
    <w:basedOn w:val="28"/>
    <w:qFormat/>
    <w:uiPriority w:val="0"/>
    <w:rPr>
      <w:rFonts w:hint="eastAsia" w:ascii="宋体" w:hAnsi="宋体" w:eastAsia="宋体" w:cs="宋体"/>
      <w:color w:val="000000"/>
      <w:sz w:val="13"/>
      <w:szCs w:val="13"/>
      <w:u w:val="none"/>
    </w:rPr>
  </w:style>
  <w:style w:type="character" w:customStyle="1" w:styleId="60">
    <w:name w:val="font41"/>
    <w:basedOn w:val="28"/>
    <w:qFormat/>
    <w:uiPriority w:val="0"/>
    <w:rPr>
      <w:rFonts w:hint="eastAsia" w:ascii="宋体" w:hAnsi="宋体" w:eastAsia="宋体" w:cs="宋体"/>
      <w:color w:val="000000"/>
      <w:sz w:val="13"/>
      <w:szCs w:val="13"/>
      <w:u w:val="none"/>
    </w:rPr>
  </w:style>
  <w:style w:type="character" w:customStyle="1" w:styleId="61">
    <w:name w:val="font61"/>
    <w:basedOn w:val="28"/>
    <w:qFormat/>
    <w:uiPriority w:val="0"/>
    <w:rPr>
      <w:rFonts w:hint="eastAsia" w:ascii="宋体" w:hAnsi="宋体" w:eastAsia="宋体" w:cs="宋体"/>
      <w:color w:val="000000"/>
      <w:sz w:val="13"/>
      <w:szCs w:val="13"/>
      <w:u w:val="none"/>
    </w:rPr>
  </w:style>
  <w:style w:type="character" w:customStyle="1" w:styleId="62">
    <w:name w:val="font01"/>
    <w:qFormat/>
    <w:uiPriority w:val="0"/>
    <w:rPr>
      <w:rFonts w:hint="eastAsia" w:ascii="宋体" w:hAnsi="宋体" w:eastAsia="宋体" w:cs="宋体"/>
      <w:color w:val="000000"/>
      <w:sz w:val="24"/>
      <w:szCs w:val="24"/>
      <w:u w:val="none"/>
    </w:rPr>
  </w:style>
  <w:style w:type="character" w:customStyle="1" w:styleId="63">
    <w:name w:val="我的正文 Char"/>
    <w:link w:val="56"/>
    <w:qFormat/>
    <w:uiPriority w:val="0"/>
    <w:rPr>
      <w:rFonts w:ascii="Times New Roman" w:hAnsi="Times New Roman" w:eastAsia="宋体" w:cs="宋体"/>
      <w:kern w:val="0"/>
      <w:szCs w:val="21"/>
    </w:rPr>
  </w:style>
  <w:style w:type="character" w:customStyle="1" w:styleId="64">
    <w:name w:val="页脚 字符"/>
    <w:basedOn w:val="28"/>
    <w:link w:val="15"/>
    <w:qFormat/>
    <w:uiPriority w:val="99"/>
    <w:rPr>
      <w:rFonts w:ascii="Times New Roman" w:hAnsi="Times New Roman" w:eastAsia="宋体" w:cs="Times New Roman"/>
      <w:sz w:val="18"/>
      <w:szCs w:val="18"/>
      <w:lang w:val="en-US" w:eastAsia="zh-CN" w:bidi="ar-SA"/>
    </w:rPr>
  </w:style>
  <w:style w:type="character" w:customStyle="1" w:styleId="65">
    <w:name w:val="font71"/>
    <w:basedOn w:val="28"/>
    <w:qFormat/>
    <w:uiPriority w:val="0"/>
    <w:rPr>
      <w:rFonts w:hint="eastAsia" w:ascii="宋体" w:hAnsi="宋体" w:eastAsia="宋体" w:cs="Times New Roman"/>
      <w:color w:val="000000"/>
      <w:sz w:val="13"/>
      <w:szCs w:val="13"/>
      <w:u w:val="none"/>
      <w:lang w:val="en-US" w:eastAsia="zh-CN" w:bidi="ar-SA"/>
    </w:rPr>
  </w:style>
  <w:style w:type="paragraph" w:customStyle="1" w:styleId="66">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67">
    <w:name w:val="font0"/>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68">
    <w:name w:val="font1"/>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9">
    <w:name w:val="font2"/>
    <w:basedOn w:val="1"/>
    <w:qFormat/>
    <w:uiPriority w:val="0"/>
    <w:pPr>
      <w:widowControl/>
      <w:spacing w:before="100" w:beforeAutospacing="1" w:after="100" w:afterAutospacing="1"/>
      <w:jc w:val="left"/>
    </w:pPr>
    <w:rPr>
      <w:rFonts w:ascii="宋体" w:hAnsi="宋体" w:cs="宋体"/>
      <w:color w:val="000000"/>
      <w:kern w:val="0"/>
      <w:sz w:val="13"/>
      <w:szCs w:val="13"/>
    </w:rPr>
  </w:style>
  <w:style w:type="paragraph" w:customStyle="1" w:styleId="70">
    <w:name w:val="font3"/>
    <w:basedOn w:val="1"/>
    <w:qFormat/>
    <w:uiPriority w:val="0"/>
    <w:pPr>
      <w:widowControl/>
      <w:spacing w:before="100" w:beforeAutospacing="1" w:after="100" w:afterAutospacing="1"/>
      <w:jc w:val="left"/>
    </w:pPr>
    <w:rPr>
      <w:color w:val="000000"/>
      <w:kern w:val="0"/>
      <w:sz w:val="13"/>
      <w:szCs w:val="13"/>
    </w:rPr>
  </w:style>
  <w:style w:type="paragraph" w:customStyle="1" w:styleId="71">
    <w:name w:val="font4"/>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72">
    <w:name w:val="font5"/>
    <w:basedOn w:val="1"/>
    <w:qFormat/>
    <w:uiPriority w:val="0"/>
    <w:pPr>
      <w:widowControl/>
      <w:spacing w:before="100" w:beforeAutospacing="1" w:after="100" w:afterAutospacing="1"/>
      <w:jc w:val="left"/>
    </w:pPr>
    <w:rPr>
      <w:b/>
      <w:bCs/>
      <w:color w:val="000000"/>
      <w:kern w:val="0"/>
      <w:sz w:val="13"/>
      <w:szCs w:val="13"/>
    </w:rPr>
  </w:style>
  <w:style w:type="paragraph" w:customStyle="1" w:styleId="73">
    <w:name w:val="font6"/>
    <w:basedOn w:val="1"/>
    <w:qFormat/>
    <w:uiPriority w:val="0"/>
    <w:pPr>
      <w:widowControl/>
      <w:spacing w:before="100" w:beforeAutospacing="1" w:after="100" w:afterAutospacing="1"/>
      <w:jc w:val="left"/>
    </w:pPr>
    <w:rPr>
      <w:color w:val="000000"/>
      <w:kern w:val="0"/>
      <w:sz w:val="13"/>
      <w:szCs w:val="13"/>
    </w:rPr>
  </w:style>
  <w:style w:type="paragraph" w:customStyle="1" w:styleId="74">
    <w:name w:val="font7"/>
    <w:basedOn w:val="1"/>
    <w:qFormat/>
    <w:uiPriority w:val="0"/>
    <w:pPr>
      <w:widowControl/>
      <w:spacing w:before="100" w:beforeAutospacing="1" w:after="100" w:afterAutospacing="1"/>
      <w:jc w:val="left"/>
    </w:pPr>
    <w:rPr>
      <w:rFonts w:ascii="宋体" w:hAnsi="宋体" w:cs="宋体"/>
      <w:color w:val="000000"/>
      <w:kern w:val="0"/>
      <w:sz w:val="13"/>
      <w:szCs w:val="13"/>
    </w:rPr>
  </w:style>
  <w:style w:type="paragraph" w:customStyle="1" w:styleId="75">
    <w:name w:val="et3"/>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76">
    <w:name w:val="et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kern w:val="0"/>
      <w:sz w:val="13"/>
      <w:szCs w:val="13"/>
    </w:rPr>
  </w:style>
  <w:style w:type="paragraph" w:customStyle="1" w:styleId="77">
    <w:name w:val="et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78">
    <w:name w:val="et6"/>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kern w:val="0"/>
      <w:sz w:val="13"/>
      <w:szCs w:val="13"/>
    </w:rPr>
  </w:style>
  <w:style w:type="paragraph" w:customStyle="1" w:styleId="79">
    <w:name w:val="et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b/>
      <w:bCs/>
      <w:kern w:val="0"/>
      <w:sz w:val="13"/>
      <w:szCs w:val="13"/>
    </w:rPr>
  </w:style>
  <w:style w:type="paragraph" w:customStyle="1" w:styleId="80">
    <w:name w:val="et8"/>
    <w:basedOn w:val="1"/>
    <w:qFormat/>
    <w:uiPriority w:val="0"/>
    <w:pPr>
      <w:widowControl/>
      <w:pBdr>
        <w:left w:val="single" w:color="000000" w:sz="8" w:space="0"/>
        <w:bottom w:val="single" w:color="000000" w:sz="8" w:space="0"/>
        <w:right w:val="single" w:color="000000" w:sz="8" w:space="0"/>
      </w:pBdr>
      <w:shd w:val="clear" w:color="auto" w:fill="92D050"/>
      <w:spacing w:before="100" w:beforeAutospacing="1" w:after="100" w:afterAutospacing="1"/>
      <w:jc w:val="center"/>
    </w:pPr>
    <w:rPr>
      <w:kern w:val="0"/>
      <w:sz w:val="13"/>
      <w:szCs w:val="13"/>
    </w:rPr>
  </w:style>
  <w:style w:type="paragraph" w:customStyle="1" w:styleId="81">
    <w:name w:val="et9"/>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13"/>
      <w:szCs w:val="13"/>
    </w:rPr>
  </w:style>
  <w:style w:type="paragraph" w:customStyle="1" w:styleId="82">
    <w:name w:val="et1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kern w:val="0"/>
      <w:sz w:val="13"/>
      <w:szCs w:val="13"/>
    </w:rPr>
  </w:style>
  <w:style w:type="paragraph" w:customStyle="1" w:styleId="83">
    <w:name w:val="et1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84">
    <w:name w:val="et13"/>
    <w:basedOn w:val="1"/>
    <w:qFormat/>
    <w:uiPriority w:val="0"/>
    <w:pPr>
      <w:widowControl/>
      <w:pBdr>
        <w:bottom w:val="single" w:color="000000" w:sz="8" w:space="0"/>
        <w:right w:val="single" w:color="000000" w:sz="8" w:space="0"/>
      </w:pBdr>
      <w:spacing w:before="100" w:beforeAutospacing="1" w:after="100" w:afterAutospacing="1"/>
      <w:jc w:val="center"/>
    </w:pPr>
    <w:rPr>
      <w:color w:val="000000"/>
      <w:kern w:val="0"/>
      <w:sz w:val="13"/>
      <w:szCs w:val="13"/>
    </w:rPr>
  </w:style>
  <w:style w:type="paragraph" w:customStyle="1" w:styleId="85">
    <w:name w:val="et1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86">
    <w:name w:val="et16"/>
    <w:basedOn w:val="1"/>
    <w:qFormat/>
    <w:uiPriority w:val="0"/>
    <w:pPr>
      <w:widowControl/>
      <w:pBdr>
        <w:bottom w:val="single" w:color="000000" w:sz="8" w:space="0"/>
        <w:right w:val="single" w:color="000000" w:sz="8" w:space="0"/>
      </w:pBdr>
      <w:spacing w:before="100" w:beforeAutospacing="1" w:after="100" w:afterAutospacing="1"/>
      <w:jc w:val="center"/>
    </w:pPr>
    <w:rPr>
      <w:color w:val="000000"/>
      <w:kern w:val="0"/>
      <w:sz w:val="13"/>
      <w:szCs w:val="13"/>
    </w:rPr>
  </w:style>
  <w:style w:type="paragraph" w:customStyle="1" w:styleId="87">
    <w:name w:val="et17"/>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0000"/>
      <w:kern w:val="0"/>
      <w:sz w:val="13"/>
      <w:szCs w:val="13"/>
    </w:rPr>
  </w:style>
  <w:style w:type="paragraph" w:customStyle="1" w:styleId="88">
    <w:name w:val="et20"/>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13"/>
      <w:szCs w:val="13"/>
    </w:rPr>
  </w:style>
  <w:style w:type="paragraph" w:customStyle="1" w:styleId="89">
    <w:name w:val="et2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color w:val="000000"/>
      <w:kern w:val="0"/>
      <w:sz w:val="13"/>
      <w:szCs w:val="13"/>
    </w:rPr>
  </w:style>
  <w:style w:type="paragraph" w:customStyle="1" w:styleId="90">
    <w:name w:val="et2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color w:val="000000"/>
      <w:kern w:val="0"/>
      <w:sz w:val="13"/>
      <w:szCs w:val="13"/>
    </w:rPr>
  </w:style>
  <w:style w:type="paragraph" w:customStyle="1" w:styleId="91">
    <w:name w:val="et26"/>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92">
    <w:name w:val="et28"/>
    <w:basedOn w:val="1"/>
    <w:qFormat/>
    <w:uiPriority w:val="0"/>
    <w:pPr>
      <w:widowControl/>
      <w:pBdr>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93">
    <w:name w:val="et2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94">
    <w:name w:val="et30"/>
    <w:basedOn w:val="1"/>
    <w:qFormat/>
    <w:uiPriority w:val="0"/>
    <w:pPr>
      <w:widowControl/>
      <w:pBdr>
        <w:left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95">
    <w:name w:val="et3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96">
    <w:name w:val="et32"/>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97">
    <w:name w:val="et33"/>
    <w:basedOn w:val="1"/>
    <w:qFormat/>
    <w:uiPriority w:val="0"/>
    <w:pPr>
      <w:widowControl/>
      <w:pBdr>
        <w:left w:val="single" w:color="000000" w:sz="8" w:space="0"/>
        <w:bottom w:val="single" w:color="000000" w:sz="8" w:space="0"/>
        <w:right w:val="single" w:color="000000" w:sz="8" w:space="0"/>
      </w:pBdr>
      <w:spacing w:before="100" w:beforeAutospacing="1" w:after="100" w:afterAutospacing="1"/>
    </w:pPr>
    <w:rPr>
      <w:color w:val="000000"/>
      <w:kern w:val="0"/>
      <w:sz w:val="13"/>
      <w:szCs w:val="13"/>
    </w:rPr>
  </w:style>
  <w:style w:type="paragraph" w:customStyle="1" w:styleId="98">
    <w:name w:val="et3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character" w:customStyle="1" w:styleId="99">
    <w:name w:val="标题 5 字符"/>
    <w:basedOn w:val="28"/>
    <w:link w:val="6"/>
    <w:semiHidden/>
    <w:qFormat/>
    <w:uiPriority w:val="0"/>
    <w:rPr>
      <w:rFonts w:ascii="Times New Roman" w:hAnsi="Times New Roman" w:eastAsia="宋体" w:cs="Times New Roman"/>
      <w:b/>
      <w:bCs/>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4A78F2-4EEC-4FD4-974F-34576617C854}">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20981</Words>
  <Characters>21663</Characters>
  <Lines>409</Lines>
  <Paragraphs>115</Paragraphs>
  <TotalTime>2</TotalTime>
  <ScaleCrop>false</ScaleCrop>
  <LinksUpToDate>false</LinksUpToDate>
  <CharactersWithSpaces>21947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2025-10-30T09:13:00Z</dcterms:created>
  <dc:creator>xbany</dc:creator>
  <cp:lastModifiedBy>许昌陶瓷教务处</cp:lastModifiedBy>
  <dcterms:modified xsi:type="dcterms:W3CDTF">2025-12-18T02:05:45Z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E5F446E00D604C89AB25EF78D37EA086_13</vt:lpwstr>
  </property>
  <property fmtid="{D5CDD505-2E9C-101B-9397-08002B2CF9AE}" pid="4" name="KSOTemplateDocerSaveRecord">
    <vt:lpwstr>eyJoZGlkIjoiMzg3MjQ3MjI3NmM2YmQzMTZiM2Q0NmIxZDQ4YmQwNzIiLCJ1c2VySWQiOiIyMDA3OTA1ODEifQ==</vt:lpwstr>
  </property>
</Properties>
</file>