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0DCC08">
      <w:pPr>
        <w:rPr>
          <w:rFonts w:ascii="宋体" w:hAnsi="宋体" w:eastAsia="宋体" w:cs="Times New Roman"/>
          <w:b/>
          <w:color w:val="FF0000"/>
          <w:sz w:val="28"/>
          <w:szCs w:val="28"/>
        </w:rPr>
      </w:pPr>
      <w:bookmarkStart w:id="0" w:name="_Toc9549"/>
      <w:bookmarkStart w:id="1" w:name="_Toc21374"/>
      <w:bookmarkStart w:id="2" w:name="_Toc10313"/>
      <w:bookmarkStart w:id="18" w:name="_GoBack"/>
      <w:bookmarkEnd w:id="18"/>
    </w:p>
    <w:p w14:paraId="3BC982A1">
      <w:pPr>
        <w:rPr>
          <w:rFonts w:ascii="宋体" w:hAnsi="宋体" w:eastAsia="宋体" w:cs="Times New Roman"/>
          <w:b/>
          <w:color w:val="FF0000"/>
          <w:sz w:val="28"/>
          <w:szCs w:val="28"/>
        </w:rPr>
      </w:pPr>
    </w:p>
    <w:p w14:paraId="1661E3C4">
      <w:pPr>
        <w:rPr>
          <w:rFonts w:ascii="宋体" w:hAnsi="宋体" w:eastAsia="宋体" w:cs="Times New Roman"/>
          <w:b/>
          <w:color w:val="FF0000"/>
          <w:sz w:val="28"/>
          <w:szCs w:val="28"/>
        </w:rPr>
      </w:pPr>
    </w:p>
    <w:p w14:paraId="4F828B82">
      <w:pPr>
        <w:spacing w:line="240" w:lineRule="auto"/>
        <w:jc w:val="center"/>
        <w:rPr>
          <w:rFonts w:hint="eastAsia" w:ascii="宋体" w:hAnsi="宋体" w:eastAsia="宋体"/>
          <w:b/>
          <w:sz w:val="48"/>
          <w:szCs w:val="48"/>
          <w:lang w:val="en-US" w:eastAsia="zh-CN"/>
        </w:rPr>
      </w:pPr>
      <w:r>
        <w:rPr>
          <w:rFonts w:hint="eastAsia" w:ascii="宋体" w:hAnsi="宋体"/>
          <w:b/>
          <w:sz w:val="48"/>
          <w:szCs w:val="48"/>
          <w:lang w:val="en-US" w:eastAsia="zh-CN"/>
        </w:rPr>
        <w:t>许昌陶瓷职业学院</w:t>
      </w:r>
    </w:p>
    <w:p w14:paraId="39970CBC">
      <w:pPr>
        <w:spacing w:line="240" w:lineRule="auto"/>
        <w:jc w:val="center"/>
        <w:rPr>
          <w:rFonts w:hint="eastAsia" w:ascii="宋体" w:hAnsi="宋体"/>
          <w:b/>
          <w:sz w:val="48"/>
          <w:szCs w:val="48"/>
        </w:rPr>
      </w:pPr>
    </w:p>
    <w:p w14:paraId="73A13599">
      <w:pPr>
        <w:spacing w:line="240" w:lineRule="auto"/>
        <w:jc w:val="center"/>
        <w:rPr>
          <w:rFonts w:hint="eastAsia" w:ascii="宋体" w:hAnsi="宋体"/>
          <w:b/>
          <w:color w:val="FF0000"/>
          <w:sz w:val="24"/>
          <w:szCs w:val="24"/>
        </w:rPr>
      </w:pPr>
      <w:r>
        <w:rPr>
          <w:rFonts w:hint="eastAsia" w:ascii="宋体" w:hAnsi="宋体"/>
          <w:b/>
          <w:sz w:val="48"/>
          <w:szCs w:val="48"/>
          <w:lang w:val="en-US" w:eastAsia="zh-CN"/>
        </w:rPr>
        <w:t>酒店管理与数字化运营</w:t>
      </w:r>
      <w:r>
        <w:rPr>
          <w:rFonts w:hint="eastAsia" w:ascii="宋体" w:hAnsi="宋体"/>
          <w:b/>
          <w:sz w:val="48"/>
          <w:szCs w:val="48"/>
        </w:rPr>
        <w:t>专业人才培养方案</w:t>
      </w:r>
    </w:p>
    <w:p w14:paraId="00E0A19A">
      <w:pPr>
        <w:jc w:val="center"/>
        <w:rPr>
          <w:rFonts w:hint="eastAsia" w:ascii="宋体" w:hAnsi="宋体"/>
          <w:b/>
          <w:color w:val="FF0000"/>
          <w:sz w:val="24"/>
          <w:szCs w:val="24"/>
        </w:rPr>
      </w:pPr>
    </w:p>
    <w:p w14:paraId="2C06B156">
      <w:pPr>
        <w:jc w:val="center"/>
        <w:rPr>
          <w:rFonts w:hint="eastAsia" w:ascii="宋体" w:hAnsi="宋体"/>
          <w:b/>
          <w:sz w:val="44"/>
          <w:szCs w:val="44"/>
        </w:rPr>
      </w:pPr>
    </w:p>
    <w:p w14:paraId="10BDD107">
      <w:pPr>
        <w:keepNext w:val="0"/>
        <w:keepLines w:val="0"/>
        <w:pageBreakBefore w:val="0"/>
        <w:widowControl w:val="0"/>
        <w:kinsoku/>
        <w:wordWrap/>
        <w:overflowPunct/>
        <w:topLinePunct w:val="0"/>
        <w:autoSpaceDE/>
        <w:autoSpaceDN/>
        <w:bidi w:val="0"/>
        <w:adjustRightInd w:val="0"/>
        <w:snapToGrid w:val="0"/>
        <w:spacing w:beforeLines="100" w:afterLines="50" w:line="240" w:lineRule="auto"/>
        <w:ind w:left="0" w:leftChars="0" w:firstLine="1280" w:firstLineChars="400"/>
        <w:jc w:val="both"/>
        <w:textAlignment w:val="auto"/>
        <w:outlineLvl w:val="0"/>
        <w:rPr>
          <w:rFonts w:hint="eastAsia" w:ascii="方正小标宋简体" w:hAnsi="方正小标宋简体" w:eastAsia="方正小标宋简体" w:cs="方正小标宋简体"/>
          <w:b w:val="0"/>
          <w:bCs w:val="0"/>
          <w:color w:val="auto"/>
          <w:sz w:val="32"/>
          <w:szCs w:val="32"/>
          <w:highlight w:val="none"/>
          <w:u w:val="single"/>
          <w:lang w:val="en-US" w:eastAsia="zh-CN"/>
        </w:rPr>
      </w:pPr>
      <w:r>
        <w:rPr>
          <w:rFonts w:hint="eastAsia" w:ascii="方正小标宋简体" w:hAnsi="方正小标宋简体" w:eastAsia="方正小标宋简体" w:cs="方正小标宋简体"/>
          <w:b w:val="0"/>
          <w:bCs w:val="0"/>
          <w:color w:val="auto"/>
          <w:sz w:val="32"/>
          <w:szCs w:val="32"/>
          <w:highlight w:val="none"/>
          <w:lang w:val="en-US" w:eastAsia="zh-CN"/>
        </w:rPr>
        <w:t>教 学 院 部：</w:t>
      </w:r>
      <w:r>
        <w:rPr>
          <w:rFonts w:hint="eastAsia" w:ascii="方正小标宋简体" w:hAnsi="方正小标宋简体" w:eastAsia="方正小标宋简体" w:cs="方正小标宋简体"/>
          <w:b w:val="0"/>
          <w:bCs w:val="0"/>
          <w:color w:val="auto"/>
          <w:sz w:val="32"/>
          <w:szCs w:val="32"/>
          <w:highlight w:val="none"/>
          <w:u w:val="single"/>
          <w:lang w:val="en-US" w:eastAsia="zh-CN"/>
        </w:rPr>
        <w:t xml:space="preserve">    数智经济与营养烹饪学院   </w:t>
      </w:r>
    </w:p>
    <w:p w14:paraId="177F3E35">
      <w:pPr>
        <w:keepNext w:val="0"/>
        <w:keepLines w:val="0"/>
        <w:pageBreakBefore w:val="0"/>
        <w:widowControl w:val="0"/>
        <w:kinsoku/>
        <w:wordWrap/>
        <w:overflowPunct/>
        <w:topLinePunct w:val="0"/>
        <w:autoSpaceDE/>
        <w:autoSpaceDN/>
        <w:bidi w:val="0"/>
        <w:adjustRightInd w:val="0"/>
        <w:snapToGrid w:val="0"/>
        <w:spacing w:beforeLines="100" w:afterLines="50" w:line="240" w:lineRule="auto"/>
        <w:ind w:left="0" w:leftChars="0" w:firstLine="1280" w:firstLineChars="400"/>
        <w:jc w:val="both"/>
        <w:textAlignment w:val="auto"/>
        <w:outlineLvl w:val="0"/>
        <w:rPr>
          <w:rFonts w:hint="eastAsia" w:ascii="方正小标宋简体" w:hAnsi="方正小标宋简体" w:eastAsia="方正小标宋简体" w:cs="方正小标宋简体"/>
          <w:b w:val="0"/>
          <w:bCs w:val="0"/>
          <w:color w:val="auto"/>
          <w:sz w:val="32"/>
          <w:szCs w:val="32"/>
          <w:highlight w:val="none"/>
          <w:u w:val="single"/>
          <w:lang w:val="en-US" w:eastAsia="zh-CN"/>
        </w:rPr>
      </w:pPr>
      <w:r>
        <w:rPr>
          <w:rFonts w:hint="eastAsia" w:ascii="方正小标宋简体" w:hAnsi="方正小标宋简体" w:eastAsia="方正小标宋简体" w:cs="方正小标宋简体"/>
          <w:b w:val="0"/>
          <w:bCs w:val="0"/>
          <w:color w:val="auto"/>
          <w:sz w:val="32"/>
          <w:szCs w:val="32"/>
          <w:highlight w:val="none"/>
          <w:lang w:val="en-US" w:eastAsia="zh-CN"/>
        </w:rPr>
        <w:t>执  笔  人：</w:t>
      </w:r>
      <w:r>
        <w:rPr>
          <w:rFonts w:hint="eastAsia" w:ascii="方正小标宋简体" w:hAnsi="方正小标宋简体" w:eastAsia="方正小标宋简体" w:cs="方正小标宋简体"/>
          <w:b w:val="0"/>
          <w:bCs w:val="0"/>
          <w:color w:val="auto"/>
          <w:sz w:val="32"/>
          <w:szCs w:val="32"/>
          <w:highlight w:val="none"/>
          <w:u w:val="single"/>
          <w:lang w:val="en-US" w:eastAsia="zh-CN"/>
        </w:rPr>
        <w:t xml:space="preserve">            亓姗姗            </w:t>
      </w:r>
    </w:p>
    <w:p w14:paraId="75DB7E12">
      <w:pPr>
        <w:keepNext w:val="0"/>
        <w:keepLines w:val="0"/>
        <w:pageBreakBefore w:val="0"/>
        <w:widowControl w:val="0"/>
        <w:kinsoku/>
        <w:wordWrap/>
        <w:overflowPunct/>
        <w:topLinePunct w:val="0"/>
        <w:autoSpaceDE/>
        <w:autoSpaceDN/>
        <w:bidi w:val="0"/>
        <w:adjustRightInd w:val="0"/>
        <w:snapToGrid w:val="0"/>
        <w:spacing w:beforeLines="100" w:afterLines="50" w:line="240" w:lineRule="auto"/>
        <w:ind w:left="0" w:leftChars="0" w:firstLine="1280" w:firstLineChars="400"/>
        <w:jc w:val="both"/>
        <w:textAlignment w:val="auto"/>
        <w:outlineLvl w:val="0"/>
        <w:rPr>
          <w:rFonts w:hint="default" w:ascii="方正小标宋简体" w:hAnsi="方正小标宋简体" w:eastAsia="方正小标宋简体" w:cs="方正小标宋简体"/>
          <w:b w:val="0"/>
          <w:bCs w:val="0"/>
          <w:color w:val="auto"/>
          <w:sz w:val="32"/>
          <w:szCs w:val="32"/>
          <w:highlight w:val="none"/>
          <w:u w:val="single"/>
          <w:lang w:val="en-US" w:eastAsia="zh-CN"/>
        </w:rPr>
      </w:pPr>
      <w:r>
        <w:rPr>
          <w:rFonts w:hint="eastAsia" w:ascii="方正小标宋简体" w:hAnsi="方正小标宋简体" w:eastAsia="方正小标宋简体" w:cs="方正小标宋简体"/>
          <w:b w:val="0"/>
          <w:bCs w:val="0"/>
          <w:color w:val="auto"/>
          <w:sz w:val="32"/>
          <w:szCs w:val="32"/>
          <w:highlight w:val="none"/>
          <w:lang w:val="en-US" w:eastAsia="zh-CN"/>
        </w:rPr>
        <w:t>编 制 团 队：</w:t>
      </w:r>
      <w:r>
        <w:rPr>
          <w:rFonts w:hint="eastAsia" w:ascii="方正小标宋简体" w:hAnsi="方正小标宋简体" w:eastAsia="方正小标宋简体" w:cs="方正小标宋简体"/>
          <w:b w:val="0"/>
          <w:bCs w:val="0"/>
          <w:color w:val="auto"/>
          <w:sz w:val="32"/>
          <w:szCs w:val="32"/>
          <w:highlight w:val="none"/>
          <w:u w:val="single"/>
          <w:lang w:val="en-US" w:eastAsia="zh-CN"/>
        </w:rPr>
        <w:t xml:space="preserve">    马莉慧、亓姗姗、李杏姣   </w:t>
      </w:r>
    </w:p>
    <w:p w14:paraId="16F6CF3B">
      <w:pPr>
        <w:keepNext w:val="0"/>
        <w:keepLines w:val="0"/>
        <w:pageBreakBefore w:val="0"/>
        <w:widowControl w:val="0"/>
        <w:kinsoku/>
        <w:wordWrap/>
        <w:overflowPunct/>
        <w:topLinePunct w:val="0"/>
        <w:autoSpaceDE/>
        <w:autoSpaceDN/>
        <w:bidi w:val="0"/>
        <w:adjustRightInd w:val="0"/>
        <w:snapToGrid w:val="0"/>
        <w:spacing w:beforeLines="100" w:afterLines="50" w:line="240" w:lineRule="auto"/>
        <w:ind w:left="3517" w:leftChars="608" w:hanging="2240" w:hangingChars="700"/>
        <w:jc w:val="both"/>
        <w:textAlignment w:val="auto"/>
        <w:outlineLvl w:val="0"/>
        <w:rPr>
          <w:rFonts w:hint="default" w:ascii="方正小标宋简体" w:hAnsi="方正小标宋简体" w:eastAsia="方正小标宋简体" w:cs="方正小标宋简体"/>
          <w:b w:val="0"/>
          <w:bCs w:val="0"/>
          <w:color w:val="auto"/>
          <w:sz w:val="32"/>
          <w:szCs w:val="32"/>
          <w:highlight w:val="none"/>
          <w:u w:val="single"/>
          <w:lang w:val="en-US" w:eastAsia="zh-CN"/>
        </w:rPr>
      </w:pPr>
      <w:r>
        <w:rPr>
          <w:rFonts w:hint="eastAsia" w:ascii="方正小标宋简体" w:hAnsi="方正小标宋简体" w:eastAsia="方正小标宋简体" w:cs="方正小标宋简体"/>
          <w:b w:val="0"/>
          <w:bCs w:val="0"/>
          <w:color w:val="auto"/>
          <w:sz w:val="32"/>
          <w:szCs w:val="32"/>
          <w:highlight w:val="none"/>
          <w:lang w:val="en-US" w:eastAsia="zh-CN"/>
        </w:rPr>
        <w:t>参与行业企业：</w:t>
      </w:r>
      <w:r>
        <w:rPr>
          <w:rFonts w:hint="eastAsia" w:ascii="方正小标宋简体" w:hAnsi="方正小标宋简体" w:eastAsia="方正小标宋简体" w:cs="方正小标宋简体"/>
          <w:b w:val="0"/>
          <w:bCs w:val="0"/>
          <w:color w:val="auto"/>
          <w:sz w:val="32"/>
          <w:szCs w:val="32"/>
          <w:highlight w:val="none"/>
          <w:u w:val="single"/>
          <w:lang w:val="en-US" w:eastAsia="zh-CN"/>
        </w:rPr>
        <w:t xml:space="preserve">    许昌鄢陵花都温泉酒店    </w:t>
      </w:r>
    </w:p>
    <w:p w14:paraId="5DCE2634">
      <w:pPr>
        <w:keepNext w:val="0"/>
        <w:keepLines w:val="0"/>
        <w:pageBreakBefore w:val="0"/>
        <w:widowControl w:val="0"/>
        <w:kinsoku/>
        <w:wordWrap/>
        <w:overflowPunct/>
        <w:topLinePunct w:val="0"/>
        <w:autoSpaceDE/>
        <w:autoSpaceDN/>
        <w:bidi w:val="0"/>
        <w:adjustRightInd w:val="0"/>
        <w:snapToGrid w:val="0"/>
        <w:spacing w:beforeLines="100" w:afterLines="50" w:line="240" w:lineRule="auto"/>
        <w:ind w:firstLine="3520" w:firstLineChars="1100"/>
        <w:jc w:val="both"/>
        <w:textAlignment w:val="auto"/>
        <w:outlineLvl w:val="0"/>
        <w:rPr>
          <w:rFonts w:hint="default" w:ascii="方正小标宋简体" w:hAnsi="方正小标宋简体" w:eastAsia="方正小标宋简体" w:cs="方正小标宋简体"/>
          <w:b w:val="0"/>
          <w:bCs w:val="0"/>
          <w:color w:val="auto"/>
          <w:sz w:val="32"/>
          <w:szCs w:val="32"/>
          <w:highlight w:val="none"/>
          <w:u w:val="single"/>
          <w:lang w:val="en-US" w:eastAsia="zh-CN"/>
        </w:rPr>
      </w:pPr>
      <w:r>
        <w:rPr>
          <w:rFonts w:hint="eastAsia" w:ascii="方正小标宋简体" w:hAnsi="方正小标宋简体" w:eastAsia="方正小标宋简体" w:cs="方正小标宋简体"/>
          <w:b w:val="0"/>
          <w:bCs w:val="0"/>
          <w:color w:val="auto"/>
          <w:sz w:val="32"/>
          <w:szCs w:val="32"/>
          <w:highlight w:val="none"/>
          <w:u w:val="single"/>
          <w:lang w:val="en-US" w:eastAsia="zh-CN"/>
        </w:rPr>
        <w:t xml:space="preserve">  河南华昱食品产业有限公司  </w:t>
      </w:r>
    </w:p>
    <w:p w14:paraId="104628CE">
      <w:pPr>
        <w:keepNext w:val="0"/>
        <w:keepLines w:val="0"/>
        <w:pageBreakBefore w:val="0"/>
        <w:widowControl w:val="0"/>
        <w:kinsoku/>
        <w:wordWrap/>
        <w:overflowPunct/>
        <w:topLinePunct w:val="0"/>
        <w:autoSpaceDE/>
        <w:autoSpaceDN/>
        <w:bidi w:val="0"/>
        <w:adjustRightInd w:val="0"/>
        <w:snapToGrid w:val="0"/>
        <w:spacing w:beforeLines="100" w:afterLines="50" w:line="240" w:lineRule="auto"/>
        <w:ind w:left="3511" w:leftChars="1672" w:firstLine="0" w:firstLineChars="0"/>
        <w:jc w:val="both"/>
        <w:textAlignment w:val="auto"/>
        <w:outlineLvl w:val="0"/>
        <w:rPr>
          <w:rFonts w:hint="eastAsia" w:ascii="方正小标宋简体" w:hAnsi="方正小标宋简体" w:eastAsia="方正小标宋简体" w:cs="方正小标宋简体"/>
          <w:b w:val="0"/>
          <w:bCs w:val="0"/>
          <w:color w:val="auto"/>
          <w:sz w:val="32"/>
          <w:szCs w:val="32"/>
          <w:highlight w:val="none"/>
          <w:u w:val="single"/>
          <w:lang w:val="en-US" w:eastAsia="zh-CN"/>
        </w:rPr>
      </w:pPr>
      <w:r>
        <w:rPr>
          <w:rFonts w:hint="eastAsia" w:ascii="方正小标宋简体" w:hAnsi="方正小标宋简体" w:eastAsia="方正小标宋简体" w:cs="方正小标宋简体"/>
          <w:b w:val="0"/>
          <w:bCs w:val="0"/>
          <w:color w:val="auto"/>
          <w:sz w:val="32"/>
          <w:szCs w:val="32"/>
          <w:highlight w:val="none"/>
          <w:u w:val="single"/>
          <w:lang w:val="en-US" w:eastAsia="zh-CN"/>
        </w:rPr>
        <w:t xml:space="preserve">  许昌中原国际饭店有限公司  </w:t>
      </w:r>
    </w:p>
    <w:p w14:paraId="6C861AE1">
      <w:pPr>
        <w:keepNext w:val="0"/>
        <w:keepLines w:val="0"/>
        <w:pageBreakBefore w:val="0"/>
        <w:widowControl w:val="0"/>
        <w:kinsoku/>
        <w:wordWrap/>
        <w:overflowPunct/>
        <w:topLinePunct w:val="0"/>
        <w:autoSpaceDE/>
        <w:autoSpaceDN/>
        <w:bidi w:val="0"/>
        <w:adjustRightInd w:val="0"/>
        <w:snapToGrid w:val="0"/>
        <w:spacing w:beforeLines="100" w:afterLines="50" w:line="240" w:lineRule="auto"/>
        <w:ind w:left="0" w:leftChars="0" w:firstLine="1280" w:firstLineChars="400"/>
        <w:jc w:val="both"/>
        <w:textAlignment w:val="auto"/>
        <w:outlineLvl w:val="0"/>
        <w:rPr>
          <w:rFonts w:hint="eastAsia" w:ascii="方正小标宋简体" w:hAnsi="方正小标宋简体" w:eastAsia="方正小标宋简体" w:cs="方正小标宋简体"/>
          <w:b w:val="0"/>
          <w:bCs w:val="0"/>
          <w:color w:val="auto"/>
          <w:sz w:val="32"/>
          <w:szCs w:val="32"/>
          <w:highlight w:val="none"/>
          <w:u w:val="single"/>
          <w:lang w:val="en-US" w:eastAsia="zh-CN"/>
        </w:rPr>
      </w:pPr>
      <w:r>
        <w:rPr>
          <w:rFonts w:hint="eastAsia" w:ascii="方正小标宋简体" w:hAnsi="方正小标宋简体" w:eastAsia="方正小标宋简体" w:cs="方正小标宋简体"/>
          <w:b w:val="0"/>
          <w:bCs w:val="0"/>
          <w:color w:val="auto"/>
          <w:sz w:val="32"/>
          <w:szCs w:val="32"/>
          <w:highlight w:val="none"/>
          <w:lang w:val="en-US" w:eastAsia="zh-CN"/>
        </w:rPr>
        <w:t>行业企业人员：</w:t>
      </w:r>
      <w:r>
        <w:rPr>
          <w:rFonts w:hint="eastAsia" w:ascii="方正小标宋简体" w:hAnsi="方正小标宋简体" w:eastAsia="方正小标宋简体" w:cs="方正小标宋简体"/>
          <w:b w:val="0"/>
          <w:bCs w:val="0"/>
          <w:color w:val="auto"/>
          <w:sz w:val="32"/>
          <w:szCs w:val="32"/>
          <w:highlight w:val="none"/>
          <w:u w:val="single"/>
          <w:lang w:val="en-US" w:eastAsia="zh-CN"/>
        </w:rPr>
        <w:t xml:space="preserve">    吴金伟、李娟、曹俊乐    </w:t>
      </w:r>
    </w:p>
    <w:p w14:paraId="24FF73E2">
      <w:pPr>
        <w:keepNext w:val="0"/>
        <w:keepLines w:val="0"/>
        <w:pageBreakBefore w:val="0"/>
        <w:widowControl w:val="0"/>
        <w:kinsoku/>
        <w:wordWrap/>
        <w:overflowPunct/>
        <w:topLinePunct w:val="0"/>
        <w:autoSpaceDE/>
        <w:autoSpaceDN/>
        <w:bidi w:val="0"/>
        <w:adjustRightInd w:val="0"/>
        <w:snapToGrid w:val="0"/>
        <w:spacing w:beforeLines="100" w:afterLines="50" w:line="240" w:lineRule="auto"/>
        <w:ind w:left="0" w:leftChars="0" w:firstLine="1280" w:firstLineChars="400"/>
        <w:jc w:val="both"/>
        <w:textAlignment w:val="auto"/>
        <w:outlineLvl w:val="0"/>
        <w:rPr>
          <w:rFonts w:cs="Times New Roman"/>
          <w:color w:val="auto"/>
          <w:sz w:val="32"/>
          <w:szCs w:val="32"/>
          <w:highlight w:val="none"/>
        </w:rPr>
      </w:pPr>
      <w:r>
        <w:rPr>
          <w:rFonts w:hint="eastAsia" w:ascii="方正小标宋简体" w:hAnsi="方正小标宋简体" w:eastAsia="方正小标宋简体" w:cs="方正小标宋简体"/>
          <w:b w:val="0"/>
          <w:bCs w:val="0"/>
          <w:color w:val="auto"/>
          <w:sz w:val="32"/>
          <w:szCs w:val="32"/>
          <w:highlight w:val="none"/>
          <w:lang w:val="en-US" w:eastAsia="zh-CN"/>
        </w:rPr>
        <w:t>编 制 日 期：</w:t>
      </w:r>
      <w:r>
        <w:rPr>
          <w:rFonts w:hint="eastAsia" w:ascii="微软雅黑" w:hAnsi="微软雅黑" w:eastAsia="微软雅黑" w:cs="微软雅黑"/>
          <w:b w:val="0"/>
          <w:bCs w:val="0"/>
          <w:color w:val="auto"/>
          <w:sz w:val="32"/>
          <w:szCs w:val="32"/>
          <w:highlight w:val="none"/>
          <w:u w:val="single"/>
          <w:lang w:val="en-US" w:eastAsia="zh-CN"/>
        </w:rPr>
        <w:t xml:space="preserve">      </w:t>
      </w:r>
      <w:r>
        <w:rPr>
          <w:rFonts w:hint="eastAsia" w:ascii="方正小标宋简体" w:hAnsi="方正小标宋简体" w:eastAsia="方正小标宋简体" w:cs="方正小标宋简体"/>
          <w:b w:val="0"/>
          <w:bCs w:val="0"/>
          <w:color w:val="auto"/>
          <w:sz w:val="32"/>
          <w:szCs w:val="32"/>
          <w:highlight w:val="none"/>
          <w:u w:val="single"/>
          <w:lang w:val="en-US" w:eastAsia="zh-CN"/>
        </w:rPr>
        <w:t>2025年6月25日</w:t>
      </w:r>
      <w:r>
        <w:rPr>
          <w:rFonts w:hint="eastAsia" w:ascii="微软雅黑" w:hAnsi="微软雅黑" w:eastAsia="微软雅黑" w:cs="微软雅黑"/>
          <w:b w:val="0"/>
          <w:bCs w:val="0"/>
          <w:color w:val="auto"/>
          <w:sz w:val="32"/>
          <w:szCs w:val="32"/>
          <w:highlight w:val="none"/>
          <w:u w:val="single"/>
          <w:lang w:val="en-US" w:eastAsia="zh-CN"/>
        </w:rPr>
        <w:t xml:space="preserve">       </w:t>
      </w:r>
    </w:p>
    <w:p w14:paraId="72A915C9">
      <w:pPr>
        <w:keepNext w:val="0"/>
        <w:keepLines w:val="0"/>
        <w:pageBreakBefore w:val="0"/>
        <w:widowControl w:val="0"/>
        <w:kinsoku/>
        <w:wordWrap/>
        <w:overflowPunct/>
        <w:topLinePunct w:val="0"/>
        <w:autoSpaceDE/>
        <w:autoSpaceDN/>
        <w:bidi w:val="0"/>
        <w:adjustRightInd w:val="0"/>
        <w:snapToGrid w:val="0"/>
        <w:spacing w:before="157" w:beforeLines="50" w:line="360" w:lineRule="auto"/>
        <w:ind w:left="0" w:leftChars="0" w:firstLine="0" w:firstLineChars="0"/>
        <w:jc w:val="center"/>
        <w:textAlignment w:val="auto"/>
        <w:outlineLvl w:val="0"/>
        <w:rPr>
          <w:rFonts w:hint="eastAsia"/>
          <w:b/>
          <w:bCs/>
          <w:color w:val="auto"/>
          <w:sz w:val="32"/>
          <w:szCs w:val="32"/>
          <w:highlight w:val="none"/>
        </w:rPr>
      </w:pPr>
      <w:bookmarkStart w:id="3" w:name="_Toc12733"/>
      <w:bookmarkStart w:id="4" w:name="_Toc4414"/>
      <w:bookmarkStart w:id="5" w:name="_Toc30766"/>
    </w:p>
    <w:p w14:paraId="41DE2AEC">
      <w:pPr>
        <w:keepNext w:val="0"/>
        <w:keepLines w:val="0"/>
        <w:pageBreakBefore w:val="0"/>
        <w:widowControl w:val="0"/>
        <w:kinsoku/>
        <w:wordWrap/>
        <w:overflowPunct/>
        <w:topLinePunct w:val="0"/>
        <w:autoSpaceDE/>
        <w:autoSpaceDN/>
        <w:bidi w:val="0"/>
        <w:adjustRightInd w:val="0"/>
        <w:snapToGrid w:val="0"/>
        <w:spacing w:before="157" w:beforeLines="50" w:line="360" w:lineRule="auto"/>
        <w:ind w:left="0" w:leftChars="0" w:firstLine="0" w:firstLineChars="0"/>
        <w:jc w:val="center"/>
        <w:textAlignment w:val="auto"/>
        <w:outlineLvl w:val="0"/>
        <w:rPr>
          <w:rFonts w:hint="eastAsia"/>
          <w:b/>
          <w:bCs/>
          <w:color w:val="auto"/>
          <w:sz w:val="32"/>
          <w:szCs w:val="32"/>
          <w:highlight w:val="none"/>
        </w:rPr>
      </w:pPr>
    </w:p>
    <w:p w14:paraId="73D30126">
      <w:pPr>
        <w:keepNext w:val="0"/>
        <w:keepLines w:val="0"/>
        <w:pageBreakBefore w:val="0"/>
        <w:widowControl w:val="0"/>
        <w:kinsoku/>
        <w:wordWrap/>
        <w:overflowPunct/>
        <w:topLinePunct w:val="0"/>
        <w:autoSpaceDE/>
        <w:autoSpaceDN/>
        <w:bidi w:val="0"/>
        <w:adjustRightInd w:val="0"/>
        <w:snapToGrid w:val="0"/>
        <w:spacing w:before="157" w:beforeLines="50" w:line="360" w:lineRule="auto"/>
        <w:ind w:left="0" w:leftChars="0" w:firstLine="0" w:firstLineChars="0"/>
        <w:jc w:val="center"/>
        <w:textAlignment w:val="auto"/>
        <w:outlineLvl w:val="0"/>
        <w:rPr>
          <w:rFonts w:hint="eastAsia"/>
          <w:b/>
          <w:bCs/>
          <w:color w:val="auto"/>
          <w:sz w:val="32"/>
          <w:szCs w:val="32"/>
          <w:highlight w:val="none"/>
        </w:rPr>
      </w:pPr>
      <w:r>
        <w:rPr>
          <w:rFonts w:hint="eastAsia"/>
          <w:b/>
          <w:bCs/>
          <w:color w:val="auto"/>
          <w:sz w:val="32"/>
          <w:szCs w:val="32"/>
          <w:highlight w:val="none"/>
        </w:rPr>
        <w:t>教务处编</w:t>
      </w:r>
      <w:bookmarkEnd w:id="3"/>
      <w:bookmarkEnd w:id="4"/>
      <w:bookmarkEnd w:id="5"/>
    </w:p>
    <w:p w14:paraId="73D8275A">
      <w:pPr>
        <w:spacing w:before="312" w:beforeLines="100" w:after="156" w:afterLines="50" w:line="360" w:lineRule="auto"/>
        <w:jc w:val="center"/>
        <w:rPr>
          <w:rFonts w:hint="eastAsia" w:ascii="黑体" w:hAnsi="黑体" w:eastAsia="黑体" w:cs="黑体"/>
          <w:sz w:val="44"/>
          <w:szCs w:val="44"/>
        </w:rPr>
        <w:sectPr>
          <w:headerReference r:id="rId3" w:type="default"/>
          <w:pgSz w:w="11906" w:h="16838"/>
          <w:pgMar w:top="1134" w:right="1418" w:bottom="1134" w:left="1418" w:header="851" w:footer="992" w:gutter="0"/>
          <w:pgNumType w:start="1"/>
          <w:cols w:space="720" w:num="1"/>
          <w:titlePg/>
          <w:docGrid w:type="lines" w:linePitch="312" w:charSpace="0"/>
        </w:sectPr>
      </w:pPr>
      <w:bookmarkStart w:id="6" w:name="_Toc10876"/>
      <w:bookmarkStart w:id="7" w:name="_Toc5144"/>
      <w:r>
        <w:rPr>
          <w:rFonts w:hint="eastAsia"/>
          <w:b/>
          <w:bCs/>
          <w:color w:val="auto"/>
          <w:sz w:val="32"/>
          <w:szCs w:val="32"/>
          <w:highlight w:val="none"/>
        </w:rPr>
        <w:t>二〇</w:t>
      </w:r>
      <w:r>
        <w:rPr>
          <w:rFonts w:hint="eastAsia"/>
          <w:b/>
          <w:bCs/>
          <w:color w:val="auto"/>
          <w:sz w:val="32"/>
          <w:szCs w:val="32"/>
          <w:highlight w:val="none"/>
          <w:lang w:eastAsia="zh-CN"/>
        </w:rPr>
        <w:t>二</w:t>
      </w:r>
      <w:r>
        <w:rPr>
          <w:rFonts w:hint="eastAsia"/>
          <w:b/>
          <w:bCs/>
          <w:color w:val="auto"/>
          <w:sz w:val="32"/>
          <w:szCs w:val="32"/>
          <w:highlight w:val="none"/>
          <w:lang w:val="en-US" w:eastAsia="zh-CN"/>
        </w:rPr>
        <w:t>五</w:t>
      </w:r>
      <w:r>
        <w:rPr>
          <w:rFonts w:hint="eastAsia"/>
          <w:b/>
          <w:bCs/>
          <w:color w:val="auto"/>
          <w:sz w:val="32"/>
          <w:szCs w:val="32"/>
          <w:highlight w:val="none"/>
        </w:rPr>
        <w:t>年</w:t>
      </w:r>
      <w:r>
        <w:rPr>
          <w:rFonts w:hint="eastAsia"/>
          <w:b/>
          <w:bCs/>
          <w:color w:val="auto"/>
          <w:sz w:val="32"/>
          <w:szCs w:val="32"/>
          <w:highlight w:val="none"/>
          <w:lang w:val="en-US" w:eastAsia="zh-CN"/>
        </w:rPr>
        <w:t>六</w:t>
      </w:r>
      <w:r>
        <w:rPr>
          <w:rFonts w:hint="eastAsia"/>
          <w:b/>
          <w:bCs/>
          <w:color w:val="auto"/>
          <w:sz w:val="32"/>
          <w:szCs w:val="32"/>
          <w:highlight w:val="none"/>
        </w:rPr>
        <w:t>月</w:t>
      </w:r>
      <w:bookmarkEnd w:id="6"/>
      <w:bookmarkEnd w:id="7"/>
    </w:p>
    <w:bookmarkEnd w:id="0"/>
    <w:bookmarkEnd w:id="1"/>
    <w:bookmarkEnd w:id="2"/>
    <w:p w14:paraId="2C748BA4">
      <w:pPr>
        <w:jc w:val="center"/>
        <w:rPr>
          <w:rFonts w:hint="eastAsia" w:ascii="宋体" w:hAnsi="宋体" w:eastAsia="宋体" w:cs="宋体"/>
          <w:b/>
          <w:sz w:val="44"/>
          <w:szCs w:val="44"/>
          <w:lang w:val="en-US" w:eastAsia="zh-CN"/>
        </w:rPr>
      </w:pPr>
      <w:bookmarkStart w:id="8" w:name="_Toc851"/>
      <w:r>
        <w:rPr>
          <w:rFonts w:hint="eastAsia" w:ascii="宋体" w:hAnsi="宋体" w:eastAsia="宋体" w:cs="宋体"/>
          <w:b/>
          <w:sz w:val="44"/>
          <w:szCs w:val="44"/>
          <w:lang w:val="en-US" w:eastAsia="zh-CN"/>
        </w:rPr>
        <w:t>许昌陶瓷职业学院</w:t>
      </w:r>
    </w:p>
    <w:p w14:paraId="1391E91F">
      <w:pPr>
        <w:jc w:val="center"/>
        <w:rPr>
          <w:rFonts w:hint="eastAsia" w:asciiTheme="minorEastAsia" w:hAnsiTheme="minorEastAsia" w:eastAsiaTheme="minorEastAsia" w:cstheme="minorEastAsia"/>
          <w:b/>
          <w:sz w:val="44"/>
          <w:szCs w:val="44"/>
        </w:rPr>
      </w:pPr>
      <w:r>
        <w:rPr>
          <w:rFonts w:hint="eastAsia" w:asciiTheme="minorEastAsia" w:hAnsiTheme="minorEastAsia" w:eastAsiaTheme="minorEastAsia" w:cstheme="minorEastAsia"/>
          <w:b/>
          <w:sz w:val="44"/>
          <w:szCs w:val="44"/>
          <w:lang w:val="en-US" w:eastAsia="zh-CN"/>
        </w:rPr>
        <w:t>2025级酒店管理与数字化运营</w:t>
      </w:r>
      <w:r>
        <w:rPr>
          <w:rFonts w:hint="eastAsia" w:asciiTheme="minorEastAsia" w:hAnsiTheme="minorEastAsia" w:eastAsiaTheme="minorEastAsia" w:cstheme="minorEastAsia"/>
          <w:b/>
          <w:sz w:val="44"/>
          <w:szCs w:val="44"/>
        </w:rPr>
        <w:t>专业人才培养方案</w:t>
      </w:r>
    </w:p>
    <w:p w14:paraId="73F5446B">
      <w:pPr>
        <w:pStyle w:val="2"/>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360" w:lineRule="atLeast"/>
        <w:ind w:firstLine="482" w:firstLineChars="200"/>
        <w:textAlignment w:val="auto"/>
        <w:rPr>
          <w:rFonts w:hint="eastAsia" w:ascii="Times New Roman" w:hAnsi="Times New Roman" w:eastAsia="宋体" w:cs="Times New Roman"/>
          <w:b/>
          <w:kern w:val="2"/>
          <w:sz w:val="24"/>
          <w:szCs w:val="24"/>
          <w:lang w:val="en-US" w:eastAsia="zh-CN" w:bidi="ar-SA"/>
        </w:rPr>
      </w:pPr>
      <w:r>
        <w:rPr>
          <w:rFonts w:hint="eastAsia" w:ascii="Times New Roman" w:hAnsi="Times New Roman" w:eastAsia="宋体" w:cs="Times New Roman"/>
          <w:b/>
          <w:kern w:val="2"/>
          <w:sz w:val="24"/>
          <w:szCs w:val="24"/>
          <w:lang w:val="en-US" w:eastAsia="zh-CN" w:bidi="ar-SA"/>
        </w:rPr>
        <w:t>一、专业名称及代码</w:t>
      </w:r>
      <w:bookmarkEnd w:id="8"/>
      <w:r>
        <w:rPr>
          <w:rFonts w:hint="eastAsia" w:ascii="Times New Roman" w:hAnsi="Times New Roman" w:eastAsia="宋体" w:cs="Times New Roman"/>
          <w:b/>
          <w:kern w:val="2"/>
          <w:sz w:val="24"/>
          <w:szCs w:val="24"/>
          <w:lang w:val="en-US" w:eastAsia="zh-CN" w:bidi="ar-SA"/>
        </w:rPr>
        <w:t xml:space="preserve"> </w:t>
      </w:r>
    </w:p>
    <w:p w14:paraId="2E9BE77C">
      <w:pPr>
        <w:keepNext w:val="0"/>
        <w:keepLines w:val="0"/>
        <w:pageBreakBefore w:val="0"/>
        <w:widowControl w:val="0"/>
        <w:kinsoku/>
        <w:wordWrap/>
        <w:overflowPunct/>
        <w:topLinePunct w:val="0"/>
        <w:autoSpaceDE/>
        <w:autoSpaceDN/>
        <w:bidi w:val="0"/>
        <w:adjustRightInd/>
        <w:snapToGrid/>
        <w:spacing w:line="360" w:lineRule="atLeast"/>
        <w:ind w:firstLine="420" w:firstLineChars="200"/>
        <w:textAlignment w:val="auto"/>
        <w:rPr>
          <w:rFonts w:hint="eastAsia" w:ascii="宋体" w:hAnsi="宋体" w:eastAsia="宋体" w:cs="宋体"/>
          <w:highlight w:val="none"/>
          <w:lang w:val="en-US" w:eastAsia="zh-Hans"/>
        </w:rPr>
      </w:pPr>
      <w:r>
        <w:rPr>
          <w:rFonts w:hint="eastAsia" w:ascii="宋体" w:hAnsi="宋体" w:eastAsia="宋体" w:cs="宋体"/>
          <w:highlight w:val="none"/>
          <w:lang w:val="en-US" w:eastAsia="zh-CN"/>
        </w:rPr>
        <w:t>专业名称：</w:t>
      </w:r>
      <w:r>
        <w:rPr>
          <w:rFonts w:hint="eastAsia" w:ascii="宋体" w:hAnsi="宋体" w:eastAsia="宋体" w:cs="宋体"/>
          <w:highlight w:val="none"/>
          <w:lang w:val="en-US" w:eastAsia="zh-Hans"/>
        </w:rPr>
        <w:t>酒店管理与数字化运营</w:t>
      </w:r>
    </w:p>
    <w:p w14:paraId="30DCFAA5">
      <w:pPr>
        <w:keepNext w:val="0"/>
        <w:keepLines w:val="0"/>
        <w:pageBreakBefore w:val="0"/>
        <w:widowControl w:val="0"/>
        <w:kinsoku/>
        <w:wordWrap/>
        <w:overflowPunct/>
        <w:topLinePunct w:val="0"/>
        <w:autoSpaceDE/>
        <w:autoSpaceDN/>
        <w:bidi w:val="0"/>
        <w:adjustRightInd/>
        <w:snapToGrid/>
        <w:spacing w:line="360" w:lineRule="atLeast"/>
        <w:ind w:firstLine="420" w:firstLineChars="20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专业代码：</w:t>
      </w:r>
      <w:r>
        <w:rPr>
          <w:rFonts w:hint="eastAsia" w:ascii="宋体" w:hAnsi="宋体" w:eastAsia="宋体" w:cs="宋体"/>
          <w:highlight w:val="none"/>
          <w:lang w:val="en-US" w:eastAsia="zh-Hans"/>
        </w:rPr>
        <w:t>540106</w:t>
      </w:r>
    </w:p>
    <w:p w14:paraId="77A390BD">
      <w:pPr>
        <w:pStyle w:val="2"/>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360" w:lineRule="atLeast"/>
        <w:ind w:firstLine="482" w:firstLineChars="200"/>
        <w:textAlignment w:val="auto"/>
        <w:rPr>
          <w:rFonts w:hint="eastAsia" w:ascii="Times New Roman" w:hAnsi="Times New Roman" w:eastAsia="宋体" w:cs="Times New Roman"/>
          <w:b/>
          <w:kern w:val="2"/>
          <w:sz w:val="24"/>
          <w:szCs w:val="24"/>
          <w:lang w:val="en-US" w:eastAsia="zh-CN" w:bidi="ar-SA"/>
        </w:rPr>
      </w:pPr>
      <w:bookmarkStart w:id="9" w:name="_Toc11926"/>
      <w:r>
        <w:rPr>
          <w:rFonts w:hint="eastAsia" w:ascii="Times New Roman" w:hAnsi="Times New Roman" w:eastAsia="宋体" w:cs="Times New Roman"/>
          <w:b/>
          <w:kern w:val="2"/>
          <w:sz w:val="24"/>
          <w:szCs w:val="24"/>
          <w:lang w:val="en-US" w:eastAsia="zh-CN" w:bidi="ar-SA"/>
        </w:rPr>
        <w:t>二、入学要求</w:t>
      </w:r>
      <w:bookmarkEnd w:id="9"/>
    </w:p>
    <w:p w14:paraId="16687AFD">
      <w:pPr>
        <w:pStyle w:val="2"/>
        <w:keepNext w:val="0"/>
        <w:keepLines w:val="0"/>
        <w:pageBreakBefore w:val="0"/>
        <w:widowControl w:val="0"/>
        <w:kinsoku/>
        <w:wordWrap/>
        <w:overflowPunct/>
        <w:topLinePunct w:val="0"/>
        <w:autoSpaceDE/>
        <w:autoSpaceDN/>
        <w:bidi w:val="0"/>
        <w:spacing w:before="0" w:beforeLines="0" w:after="0" w:afterLines="0" w:line="400" w:lineRule="exact"/>
        <w:ind w:firstLine="482"/>
        <w:textAlignment w:val="auto"/>
        <w:rPr>
          <w:rFonts w:hint="eastAsia" w:ascii="宋体" w:hAnsi="宋体" w:eastAsia="宋体" w:cs="宋体"/>
          <w:b w:val="0"/>
          <w:kern w:val="2"/>
          <w:sz w:val="21"/>
          <w:szCs w:val="21"/>
          <w:lang w:val="en-US" w:eastAsia="zh-CN" w:bidi="ar-SA"/>
        </w:rPr>
      </w:pPr>
      <w:bookmarkStart w:id="10" w:name="_Toc19908"/>
      <w:r>
        <w:rPr>
          <w:rFonts w:hint="eastAsia" w:ascii="宋体" w:hAnsi="宋体" w:eastAsia="宋体" w:cs="宋体"/>
          <w:b w:val="0"/>
          <w:kern w:val="2"/>
          <w:sz w:val="21"/>
          <w:szCs w:val="21"/>
          <w:lang w:val="en-US" w:eastAsia="zh-CN" w:bidi="ar-SA"/>
        </w:rPr>
        <w:t>中等职业学校毕业、普通高级中学毕业或具备同等学力</w:t>
      </w:r>
    </w:p>
    <w:p w14:paraId="2D6CB46A">
      <w:pPr>
        <w:pStyle w:val="2"/>
        <w:keepNext w:val="0"/>
        <w:keepLines w:val="0"/>
        <w:pageBreakBefore w:val="0"/>
        <w:widowControl w:val="0"/>
        <w:kinsoku/>
        <w:wordWrap/>
        <w:overflowPunct/>
        <w:topLinePunct w:val="0"/>
        <w:autoSpaceDE/>
        <w:autoSpaceDN/>
        <w:bidi w:val="0"/>
        <w:spacing w:before="0" w:beforeLines="0" w:after="0" w:afterLines="0" w:line="400" w:lineRule="exact"/>
        <w:ind w:firstLine="482"/>
        <w:textAlignment w:val="auto"/>
        <w:rPr>
          <w:rFonts w:eastAsia="宋体"/>
          <w:sz w:val="24"/>
          <w:szCs w:val="24"/>
        </w:rPr>
      </w:pPr>
      <w:r>
        <w:rPr>
          <w:rFonts w:eastAsia="宋体"/>
          <w:sz w:val="24"/>
          <w:szCs w:val="24"/>
        </w:rPr>
        <w:t>三、修业年限</w:t>
      </w:r>
      <w:bookmarkEnd w:id="10"/>
    </w:p>
    <w:p w14:paraId="2BE46D29">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cs="宋体"/>
        </w:rPr>
      </w:pPr>
      <w:bookmarkStart w:id="11" w:name="_Toc9924"/>
      <w:r>
        <w:rPr>
          <w:rFonts w:hint="eastAsia" w:ascii="宋体" w:hAnsi="宋体" w:cs="宋体"/>
        </w:rPr>
        <w:t>三年</w:t>
      </w:r>
    </w:p>
    <w:p w14:paraId="158CCCAF">
      <w:pPr>
        <w:pStyle w:val="2"/>
        <w:spacing w:before="0" w:beforeLines="0" w:after="0" w:afterLines="0" w:line="400" w:lineRule="exact"/>
        <w:ind w:firstLine="482"/>
        <w:rPr>
          <w:rFonts w:eastAsia="宋体"/>
          <w:sz w:val="24"/>
          <w:szCs w:val="24"/>
        </w:rPr>
      </w:pPr>
      <w:r>
        <w:rPr>
          <w:rFonts w:eastAsia="宋体"/>
          <w:sz w:val="24"/>
          <w:szCs w:val="24"/>
        </w:rPr>
        <w:t>四、职业面向</w:t>
      </w:r>
      <w:bookmarkEnd w:id="11"/>
    </w:p>
    <w:tbl>
      <w:tblPr>
        <w:tblStyle w:val="17"/>
        <w:tblW w:w="4948"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2572"/>
        <w:gridCol w:w="6619"/>
      </w:tblGrid>
      <w:tr w14:paraId="10F736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399" w:type="pct"/>
            <w:tcBorders>
              <w:top w:val="single" w:color="auto" w:sz="4" w:space="0"/>
              <w:left w:val="single" w:color="auto" w:sz="4" w:space="0"/>
              <w:bottom w:val="single" w:color="auto" w:sz="4" w:space="0"/>
              <w:right w:val="single" w:color="auto" w:sz="4" w:space="0"/>
            </w:tcBorders>
            <w:vAlign w:val="center"/>
          </w:tcPr>
          <w:p w14:paraId="6B68A34E">
            <w:pPr>
              <w:spacing w:line="400" w:lineRule="exact"/>
              <w:jc w:val="left"/>
              <w:rPr>
                <w:rFonts w:hint="eastAsia" w:ascii="宋体" w:hAnsi="宋体" w:eastAsia="宋体" w:cs="宋体"/>
                <w:b/>
                <w:bCs/>
                <w:sz w:val="18"/>
                <w:szCs w:val="18"/>
              </w:rPr>
            </w:pPr>
            <w:r>
              <w:rPr>
                <w:rFonts w:hint="eastAsia" w:ascii="宋体" w:hAnsi="宋体" w:eastAsia="宋体" w:cs="宋体"/>
                <w:b/>
                <w:bCs/>
                <w:sz w:val="18"/>
                <w:szCs w:val="18"/>
              </w:rPr>
              <w:t>所属专业大类（代码）</w:t>
            </w:r>
          </w:p>
        </w:tc>
        <w:tc>
          <w:tcPr>
            <w:tcW w:w="3600" w:type="pct"/>
            <w:tcBorders>
              <w:top w:val="single" w:color="auto" w:sz="4" w:space="0"/>
              <w:left w:val="single" w:color="auto" w:sz="4" w:space="0"/>
              <w:bottom w:val="single" w:color="auto" w:sz="4" w:space="0"/>
              <w:right w:val="single" w:color="auto" w:sz="4" w:space="0"/>
            </w:tcBorders>
            <w:vAlign w:val="center"/>
          </w:tcPr>
          <w:p w14:paraId="2A7E5AC4">
            <w:pPr>
              <w:pStyle w:val="5"/>
              <w:spacing w:line="400" w:lineRule="exact"/>
              <w:jc w:val="left"/>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旅游大类（54）</w:t>
            </w:r>
          </w:p>
        </w:tc>
      </w:tr>
      <w:tr w14:paraId="6A119E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399" w:type="pct"/>
            <w:tcBorders>
              <w:top w:val="single" w:color="auto" w:sz="4" w:space="0"/>
              <w:left w:val="single" w:color="auto" w:sz="4" w:space="0"/>
              <w:bottom w:val="single" w:color="auto" w:sz="4" w:space="0"/>
              <w:right w:val="single" w:color="auto" w:sz="4" w:space="0"/>
            </w:tcBorders>
            <w:vAlign w:val="center"/>
          </w:tcPr>
          <w:p w14:paraId="16B97EB1">
            <w:pPr>
              <w:spacing w:line="400" w:lineRule="exact"/>
              <w:jc w:val="left"/>
              <w:rPr>
                <w:rFonts w:hint="eastAsia" w:ascii="宋体" w:hAnsi="宋体" w:eastAsia="宋体" w:cs="宋体"/>
                <w:b/>
                <w:bCs/>
                <w:sz w:val="18"/>
                <w:szCs w:val="18"/>
              </w:rPr>
            </w:pPr>
            <w:r>
              <w:rPr>
                <w:rFonts w:hint="eastAsia" w:ascii="宋体" w:hAnsi="宋体" w:eastAsia="宋体" w:cs="宋体"/>
                <w:b/>
                <w:bCs/>
                <w:sz w:val="18"/>
                <w:szCs w:val="18"/>
              </w:rPr>
              <w:t>所属专业类（代码）</w:t>
            </w:r>
          </w:p>
        </w:tc>
        <w:tc>
          <w:tcPr>
            <w:tcW w:w="3600" w:type="pct"/>
            <w:tcBorders>
              <w:top w:val="single" w:color="auto" w:sz="4" w:space="0"/>
              <w:left w:val="single" w:color="auto" w:sz="4" w:space="0"/>
              <w:bottom w:val="single" w:color="auto" w:sz="4" w:space="0"/>
              <w:right w:val="single" w:color="auto" w:sz="4" w:space="0"/>
            </w:tcBorders>
            <w:vAlign w:val="center"/>
          </w:tcPr>
          <w:p w14:paraId="5AFE8700">
            <w:pPr>
              <w:pStyle w:val="5"/>
              <w:spacing w:line="400" w:lineRule="exact"/>
              <w:jc w:val="left"/>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旅游类（5401）</w:t>
            </w:r>
          </w:p>
        </w:tc>
      </w:tr>
      <w:tr w14:paraId="69F45DB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399" w:type="pct"/>
            <w:tcBorders>
              <w:top w:val="single" w:color="auto" w:sz="4" w:space="0"/>
              <w:left w:val="single" w:color="auto" w:sz="4" w:space="0"/>
              <w:bottom w:val="single" w:color="auto" w:sz="4" w:space="0"/>
              <w:right w:val="single" w:color="auto" w:sz="4" w:space="0"/>
            </w:tcBorders>
            <w:vAlign w:val="center"/>
          </w:tcPr>
          <w:p w14:paraId="78DA68FC">
            <w:pPr>
              <w:spacing w:line="400" w:lineRule="exact"/>
              <w:jc w:val="left"/>
              <w:rPr>
                <w:rFonts w:hint="eastAsia" w:ascii="宋体" w:hAnsi="宋体" w:eastAsia="宋体" w:cs="宋体"/>
                <w:b/>
                <w:bCs/>
                <w:sz w:val="18"/>
                <w:szCs w:val="18"/>
              </w:rPr>
            </w:pPr>
            <w:r>
              <w:rPr>
                <w:rFonts w:hint="eastAsia" w:ascii="宋体" w:hAnsi="宋体" w:eastAsia="宋体" w:cs="宋体"/>
                <w:b/>
                <w:bCs/>
                <w:sz w:val="18"/>
                <w:szCs w:val="18"/>
              </w:rPr>
              <w:t>对应行业（代码）</w:t>
            </w:r>
          </w:p>
        </w:tc>
        <w:tc>
          <w:tcPr>
            <w:tcW w:w="3600" w:type="pct"/>
            <w:tcBorders>
              <w:top w:val="single" w:color="auto" w:sz="4" w:space="0"/>
              <w:left w:val="single" w:color="auto" w:sz="4" w:space="0"/>
              <w:bottom w:val="single" w:color="auto" w:sz="4" w:space="0"/>
              <w:right w:val="single" w:color="auto" w:sz="4" w:space="0"/>
            </w:tcBorders>
            <w:vAlign w:val="center"/>
          </w:tcPr>
          <w:p w14:paraId="7D017B15">
            <w:pPr>
              <w:spacing w:line="400" w:lineRule="exact"/>
              <w:jc w:val="left"/>
              <w:rPr>
                <w:rFonts w:hint="eastAsia" w:ascii="宋体" w:hAnsi="宋体" w:eastAsia="宋体" w:cs="宋体"/>
                <w:bCs/>
                <w:sz w:val="18"/>
                <w:szCs w:val="18"/>
              </w:rPr>
            </w:pPr>
            <w:r>
              <w:rPr>
                <w:rFonts w:hint="eastAsia" w:ascii="宋体" w:hAnsi="宋体" w:eastAsia="宋体" w:cs="宋体"/>
                <w:bCs/>
                <w:sz w:val="18"/>
                <w:szCs w:val="18"/>
              </w:rPr>
              <w:t>住宿业（61）餐饮业（62）</w:t>
            </w:r>
          </w:p>
        </w:tc>
      </w:tr>
      <w:tr w14:paraId="1BDE64B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49" w:hRule="atLeast"/>
          <w:jc w:val="center"/>
        </w:trPr>
        <w:tc>
          <w:tcPr>
            <w:tcW w:w="1399" w:type="pct"/>
            <w:tcBorders>
              <w:top w:val="single" w:color="auto" w:sz="4" w:space="0"/>
              <w:left w:val="single" w:color="auto" w:sz="4" w:space="0"/>
              <w:bottom w:val="single" w:color="auto" w:sz="4" w:space="0"/>
              <w:right w:val="single" w:color="auto" w:sz="4" w:space="0"/>
            </w:tcBorders>
            <w:vAlign w:val="center"/>
          </w:tcPr>
          <w:p w14:paraId="3D0DDE95">
            <w:pPr>
              <w:spacing w:line="400" w:lineRule="exact"/>
              <w:jc w:val="left"/>
              <w:rPr>
                <w:rFonts w:hint="eastAsia" w:ascii="宋体" w:hAnsi="宋体" w:eastAsia="宋体" w:cs="宋体"/>
                <w:b/>
                <w:bCs/>
                <w:sz w:val="18"/>
                <w:szCs w:val="18"/>
              </w:rPr>
            </w:pPr>
            <w:r>
              <w:rPr>
                <w:rFonts w:hint="eastAsia" w:ascii="宋体" w:hAnsi="宋体" w:eastAsia="宋体" w:cs="宋体"/>
                <w:b/>
                <w:bCs/>
                <w:sz w:val="18"/>
                <w:szCs w:val="18"/>
              </w:rPr>
              <w:t>主要职业类别（代码）</w:t>
            </w:r>
          </w:p>
        </w:tc>
        <w:tc>
          <w:tcPr>
            <w:tcW w:w="3600" w:type="pct"/>
            <w:tcBorders>
              <w:top w:val="single" w:color="auto" w:sz="4" w:space="0"/>
              <w:left w:val="single" w:color="auto" w:sz="4" w:space="0"/>
              <w:bottom w:val="single" w:color="auto" w:sz="4" w:space="0"/>
              <w:right w:val="single" w:color="auto" w:sz="4" w:space="0"/>
            </w:tcBorders>
            <w:vAlign w:val="center"/>
          </w:tcPr>
          <w:p w14:paraId="044BB413">
            <w:pPr>
              <w:spacing w:line="400" w:lineRule="exact"/>
              <w:jc w:val="left"/>
              <w:rPr>
                <w:rFonts w:hint="eastAsia" w:ascii="宋体" w:hAnsi="宋体" w:eastAsia="宋体" w:cs="宋体"/>
                <w:bCs/>
                <w:sz w:val="18"/>
                <w:szCs w:val="18"/>
              </w:rPr>
            </w:pPr>
            <w:r>
              <w:rPr>
                <w:rFonts w:hint="eastAsia" w:ascii="宋体" w:hAnsi="宋体" w:eastAsia="宋体" w:cs="宋体"/>
                <w:bCs/>
                <w:sz w:val="18"/>
                <w:szCs w:val="18"/>
                <w:lang w:val="en-US" w:eastAsia="zh-CN"/>
              </w:rPr>
              <w:t>前厅服务员（4-03-01-01）、客房服务员（4-03-01-02）、餐厅服务员（4-03-02-05）、茶艺师（4-03-02-07）、宴会定制服务师（4-03-02-13）</w:t>
            </w:r>
          </w:p>
        </w:tc>
      </w:tr>
      <w:tr w14:paraId="5469F8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1399" w:type="pct"/>
            <w:tcBorders>
              <w:top w:val="single" w:color="auto" w:sz="4" w:space="0"/>
              <w:left w:val="single" w:color="auto" w:sz="4" w:space="0"/>
              <w:bottom w:val="single" w:color="auto" w:sz="4" w:space="0"/>
              <w:right w:val="single" w:color="auto" w:sz="4" w:space="0"/>
            </w:tcBorders>
            <w:vAlign w:val="center"/>
          </w:tcPr>
          <w:p w14:paraId="3D15987F">
            <w:pPr>
              <w:spacing w:line="400" w:lineRule="exact"/>
              <w:jc w:val="left"/>
              <w:rPr>
                <w:rFonts w:hint="eastAsia" w:ascii="宋体" w:hAnsi="宋体" w:eastAsia="宋体" w:cs="宋体"/>
                <w:b/>
                <w:bCs/>
                <w:sz w:val="18"/>
                <w:szCs w:val="18"/>
              </w:rPr>
            </w:pPr>
            <w:r>
              <w:rPr>
                <w:rFonts w:hint="eastAsia" w:ascii="宋体" w:hAnsi="宋体" w:eastAsia="宋体" w:cs="宋体"/>
                <w:b/>
                <w:bCs/>
                <w:sz w:val="18"/>
                <w:szCs w:val="18"/>
              </w:rPr>
              <w:t>主要岗位类别或技术领域举例</w:t>
            </w:r>
          </w:p>
        </w:tc>
        <w:tc>
          <w:tcPr>
            <w:tcW w:w="6619" w:type="dxa"/>
            <w:tcBorders>
              <w:top w:val="single" w:color="auto" w:sz="4" w:space="0"/>
              <w:left w:val="single" w:color="auto" w:sz="4" w:space="0"/>
              <w:bottom w:val="single" w:color="auto" w:sz="4" w:space="0"/>
              <w:right w:val="single" w:color="auto" w:sz="4" w:space="0"/>
            </w:tcBorders>
            <w:vAlign w:val="center"/>
          </w:tcPr>
          <w:p w14:paraId="3F09A772">
            <w:pPr>
              <w:keepNext w:val="0"/>
              <w:keepLines w:val="0"/>
              <w:pageBreakBefore w:val="0"/>
              <w:widowControl/>
              <w:suppressLineNumbers w:val="0"/>
              <w:kinsoku/>
              <w:wordWrap/>
              <w:overflowPunct/>
              <w:topLinePunct w:val="0"/>
              <w:autoSpaceDE/>
              <w:autoSpaceDN/>
              <w:bidi w:val="0"/>
              <w:adjustRightInd/>
              <w:snapToGrid/>
              <w:spacing w:line="360" w:lineRule="atLeast"/>
              <w:jc w:val="left"/>
              <w:textAlignment w:val="auto"/>
              <w:rPr>
                <w:rFonts w:hint="eastAsia" w:ascii="宋体" w:hAnsi="宋体" w:eastAsia="宋体" w:cs="宋体"/>
                <w:b w:val="0"/>
                <w:bCs w:val="0"/>
                <w:color w:val="auto"/>
                <w:kern w:val="2"/>
                <w:sz w:val="18"/>
                <w:szCs w:val="18"/>
                <w:lang w:val="en-US" w:eastAsia="zh-CN" w:bidi="ar-SA"/>
              </w:rPr>
            </w:pPr>
            <w:r>
              <w:rPr>
                <w:rFonts w:hint="eastAsia" w:ascii="宋体" w:hAnsi="宋体" w:eastAsia="宋体" w:cs="宋体"/>
                <w:b w:val="0"/>
                <w:bCs w:val="0"/>
                <w:color w:val="auto"/>
                <w:kern w:val="2"/>
                <w:sz w:val="18"/>
                <w:szCs w:val="18"/>
                <w:lang w:val="en-US" w:eastAsia="zh-CN" w:bidi="ar-SA"/>
              </w:rPr>
              <w:t>酒店、餐饮、民宿、邮轮等其他住宿新业态和高端接待业的服务、数字化运营与管理岗位（群）</w:t>
            </w:r>
          </w:p>
        </w:tc>
      </w:tr>
      <w:tr w14:paraId="4A2209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399" w:type="pct"/>
            <w:tcBorders>
              <w:top w:val="single" w:color="auto" w:sz="4" w:space="0"/>
              <w:left w:val="single" w:color="auto" w:sz="4" w:space="0"/>
              <w:bottom w:val="single" w:color="auto" w:sz="4" w:space="0"/>
              <w:right w:val="single" w:color="auto" w:sz="4" w:space="0"/>
            </w:tcBorders>
            <w:vAlign w:val="center"/>
          </w:tcPr>
          <w:p w14:paraId="52C6169A">
            <w:pPr>
              <w:spacing w:line="400" w:lineRule="exact"/>
              <w:jc w:val="left"/>
              <w:rPr>
                <w:rFonts w:hint="eastAsia" w:ascii="宋体" w:hAnsi="宋体" w:eastAsia="宋体" w:cs="宋体"/>
                <w:b/>
                <w:bCs/>
                <w:sz w:val="18"/>
                <w:szCs w:val="18"/>
              </w:rPr>
            </w:pPr>
            <w:r>
              <w:rPr>
                <w:rFonts w:hint="eastAsia" w:ascii="宋体" w:hAnsi="宋体" w:eastAsia="宋体" w:cs="宋体"/>
                <w:b/>
                <w:bCs/>
                <w:sz w:val="18"/>
                <w:szCs w:val="18"/>
              </w:rPr>
              <w:t>职业类证书举例</w:t>
            </w:r>
          </w:p>
        </w:tc>
        <w:tc>
          <w:tcPr>
            <w:tcW w:w="6619" w:type="dxa"/>
            <w:tcBorders>
              <w:top w:val="single" w:color="auto" w:sz="4" w:space="0"/>
              <w:left w:val="single" w:color="auto" w:sz="4" w:space="0"/>
              <w:bottom w:val="single" w:color="auto" w:sz="4" w:space="0"/>
              <w:right w:val="single" w:color="auto" w:sz="4" w:space="0"/>
            </w:tcBorders>
            <w:vAlign w:val="center"/>
          </w:tcPr>
          <w:p w14:paraId="308BC8EC">
            <w:pPr>
              <w:keepNext w:val="0"/>
              <w:keepLines w:val="0"/>
              <w:pageBreakBefore w:val="0"/>
              <w:widowControl/>
              <w:suppressLineNumbers w:val="0"/>
              <w:kinsoku/>
              <w:wordWrap/>
              <w:overflowPunct/>
              <w:topLinePunct w:val="0"/>
              <w:autoSpaceDE/>
              <w:autoSpaceDN/>
              <w:bidi w:val="0"/>
              <w:adjustRightInd/>
              <w:snapToGrid/>
              <w:spacing w:line="360" w:lineRule="atLeast"/>
              <w:jc w:val="left"/>
              <w:textAlignment w:val="auto"/>
              <w:rPr>
                <w:rFonts w:hint="eastAsia" w:ascii="宋体" w:hAnsi="宋体" w:eastAsia="宋体" w:cs="宋体"/>
                <w:b w:val="0"/>
                <w:bCs w:val="0"/>
                <w:color w:val="auto"/>
                <w:kern w:val="2"/>
                <w:sz w:val="18"/>
                <w:szCs w:val="18"/>
                <w:lang w:val="en-US" w:eastAsia="zh-CN" w:bidi="ar-SA"/>
              </w:rPr>
            </w:pPr>
            <w:r>
              <w:rPr>
                <w:rFonts w:hint="eastAsia" w:ascii="宋体" w:hAnsi="宋体" w:eastAsia="宋体" w:cs="宋体"/>
                <w:b w:val="0"/>
                <w:bCs w:val="0"/>
                <w:color w:val="auto"/>
                <w:kern w:val="2"/>
                <w:sz w:val="18"/>
                <w:szCs w:val="18"/>
                <w:lang w:val="en-US" w:eastAsia="zh-CN" w:bidi="ar-SA"/>
              </w:rPr>
              <w:t>酒店运营管理、现代酒店服务质量管理、餐饮管理运行</w:t>
            </w:r>
          </w:p>
        </w:tc>
      </w:tr>
    </w:tbl>
    <w:p w14:paraId="50D85D0F">
      <w:pPr>
        <w:pStyle w:val="2"/>
        <w:pageBreakBefore w:val="0"/>
        <w:widowControl w:val="0"/>
        <w:kinsoku/>
        <w:wordWrap/>
        <w:overflowPunct/>
        <w:topLinePunct w:val="0"/>
        <w:autoSpaceDE/>
        <w:autoSpaceDN/>
        <w:bidi w:val="0"/>
        <w:adjustRightInd w:val="0"/>
        <w:snapToGrid w:val="0"/>
        <w:spacing w:before="0" w:beforeLines="0" w:after="0" w:afterLines="0" w:line="400" w:lineRule="exact"/>
        <w:ind w:firstLine="482"/>
        <w:textAlignment w:val="auto"/>
        <w:rPr>
          <w:rFonts w:eastAsia="宋体"/>
          <w:sz w:val="24"/>
          <w:szCs w:val="24"/>
        </w:rPr>
      </w:pPr>
      <w:bookmarkStart w:id="12" w:name="_Toc27609"/>
      <w:r>
        <w:rPr>
          <w:rFonts w:eastAsia="宋体"/>
          <w:sz w:val="24"/>
          <w:szCs w:val="24"/>
        </w:rPr>
        <w:t>五、培养目标与培养规格</w:t>
      </w:r>
      <w:bookmarkEnd w:id="12"/>
    </w:p>
    <w:p w14:paraId="0DD049CC">
      <w:pPr>
        <w:pStyle w:val="3"/>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360" w:lineRule="atLeast"/>
        <w:ind w:firstLine="422" w:firstLineChars="200"/>
        <w:textAlignment w:val="auto"/>
        <w:rPr>
          <w:rFonts w:hint="eastAsia" w:ascii="宋体" w:hAnsi="宋体" w:eastAsia="宋体" w:cs="宋体"/>
          <w:sz w:val="21"/>
          <w:szCs w:val="21"/>
        </w:rPr>
      </w:pPr>
      <w:r>
        <w:rPr>
          <w:rFonts w:hint="eastAsia" w:ascii="宋体" w:hAnsi="宋体" w:eastAsia="宋体" w:cs="宋体"/>
          <w:sz w:val="21"/>
          <w:szCs w:val="21"/>
        </w:rPr>
        <w:t>（一）培养目标</w:t>
      </w:r>
    </w:p>
    <w:p w14:paraId="7A2FF196">
      <w:pPr>
        <w:keepNext w:val="0"/>
        <w:keepLines w:val="0"/>
        <w:pageBreakBefore w:val="0"/>
        <w:widowControl w:val="0"/>
        <w:kinsoku/>
        <w:wordWrap/>
        <w:overflowPunct/>
        <w:topLinePunct w:val="0"/>
        <w:autoSpaceDE/>
        <w:autoSpaceDN/>
        <w:bidi w:val="0"/>
        <w:adjustRightInd w:val="0"/>
        <w:snapToGrid w:val="0"/>
        <w:spacing w:line="360" w:lineRule="atLeast"/>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本专业培养能够践行社会主义核心价值观，传承技能文明，德智体美劳全面发展，具有一定的科学文化水平，良好的人文素养、科学素养、数字素养、职业道德、创新意识，爱岗敬业的职业精神和精益求精的工匠精神，较强的就业创业能力和可持续发展的能力，掌握本专业知识与技术技能，具备职业综合素质与行动能力；立足河南省“文旅文创融合、老家河南品牌塑造”三大区域战略，对接本地产业布局差异，动态调整人才培养侧重</w:t>
      </w:r>
      <w:r>
        <w:rPr>
          <w:rFonts w:hint="default" w:ascii="宋体" w:hAnsi="宋体" w:eastAsia="宋体" w:cs="宋体"/>
          <w:lang w:eastAsia="zh-CN"/>
        </w:rPr>
        <w:t>，</w:t>
      </w:r>
      <w:r>
        <w:rPr>
          <w:rFonts w:hint="eastAsia" w:ascii="宋体" w:hAnsi="宋体" w:eastAsia="宋体" w:cs="宋体"/>
          <w:lang w:val="en-US" w:eastAsia="zh-CN"/>
        </w:rPr>
        <w:t>面向住宿业、餐饮业，能够胜任旅店服务员、茶艺师、宴会定制服务师、中央厨房督导、民宿管家、餐饮新零售店长等岗位群，实现“豫菜豫茶豫服务”特色化、精准化就业与创业能力。能够从事酒店、餐饮民宿、邮轮以及其他住宿新业态和高端接待业的服务、数字化运营与管理</w:t>
      </w:r>
      <w:r>
        <w:rPr>
          <w:rFonts w:hint="eastAsia" w:ascii="宋体" w:hAnsi="宋体" w:cs="宋体"/>
          <w:lang w:val="en-US" w:eastAsia="zh-CN"/>
        </w:rPr>
        <w:t>等</w:t>
      </w:r>
      <w:r>
        <w:rPr>
          <w:rFonts w:hint="eastAsia" w:ascii="宋体" w:hAnsi="宋体" w:eastAsia="宋体" w:cs="宋体"/>
          <w:lang w:val="en-US" w:eastAsia="zh-CN"/>
        </w:rPr>
        <w:t>工作的高技能人才。</w:t>
      </w:r>
    </w:p>
    <w:p w14:paraId="6146473C">
      <w:pPr>
        <w:pStyle w:val="3"/>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360" w:lineRule="atLeast"/>
        <w:ind w:firstLine="422" w:firstLineChars="200"/>
        <w:textAlignment w:val="auto"/>
        <w:rPr>
          <w:rFonts w:hint="eastAsia" w:ascii="宋体" w:hAnsi="宋体" w:eastAsia="宋体" w:cs="宋体"/>
          <w:sz w:val="21"/>
          <w:szCs w:val="21"/>
        </w:rPr>
      </w:pPr>
      <w:r>
        <w:rPr>
          <w:rFonts w:hint="eastAsia" w:ascii="宋体" w:hAnsi="宋体" w:eastAsia="宋体" w:cs="宋体"/>
          <w:sz w:val="21"/>
          <w:szCs w:val="21"/>
        </w:rPr>
        <w:t>（二）培养规格</w:t>
      </w:r>
    </w:p>
    <w:p w14:paraId="278E5EDC">
      <w:pPr>
        <w:keepNext w:val="0"/>
        <w:keepLines w:val="0"/>
        <w:pageBreakBefore w:val="0"/>
        <w:widowControl w:val="0"/>
        <w:kinsoku/>
        <w:wordWrap/>
        <w:overflowPunct/>
        <w:topLinePunct w:val="0"/>
        <w:autoSpaceDE/>
        <w:autoSpaceDN/>
        <w:bidi w:val="0"/>
        <w:adjustRightInd w:val="0"/>
        <w:snapToGrid w:val="0"/>
        <w:spacing w:line="360" w:lineRule="atLeast"/>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本专业学生应在系统学习本专业知识并完成有关实习实训基础上，全面提升知识、能力、素质，掌握并实际运用岗位（群）需要的专业核心技术技能，实现德智体美劳全面发展，总体上须达到以下要求：</w:t>
      </w:r>
    </w:p>
    <w:p w14:paraId="0FC93AF1">
      <w:pPr>
        <w:keepNext w:val="0"/>
        <w:keepLines w:val="0"/>
        <w:pageBreakBefore w:val="0"/>
        <w:widowControl w:val="0"/>
        <w:kinsoku/>
        <w:wordWrap/>
        <w:overflowPunct/>
        <w:topLinePunct w:val="0"/>
        <w:autoSpaceDE/>
        <w:autoSpaceDN/>
        <w:bidi w:val="0"/>
        <w:adjustRightInd w:val="0"/>
        <w:snapToGrid w:val="0"/>
        <w:spacing w:line="360" w:lineRule="atLeast"/>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1.坚定拥护中国共产党领导和中国特色社会主义制度，以习近平新时代中国特色社会主义思想为指导，践行社会主义核心价值观，具有坚定的理想信念、深厚的爱国情感和中华民族自豪感。</w:t>
      </w:r>
    </w:p>
    <w:p w14:paraId="59108136">
      <w:pPr>
        <w:keepNext w:val="0"/>
        <w:keepLines w:val="0"/>
        <w:pageBreakBefore w:val="0"/>
        <w:widowControl w:val="0"/>
        <w:kinsoku/>
        <w:wordWrap/>
        <w:overflowPunct/>
        <w:topLinePunct w:val="0"/>
        <w:autoSpaceDE/>
        <w:autoSpaceDN/>
        <w:bidi w:val="0"/>
        <w:adjustRightInd w:val="0"/>
        <w:snapToGrid w:val="0"/>
        <w:spacing w:line="360" w:lineRule="atLeast"/>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 xml:space="preserve">2.掌握与本专业对应职业活动相关的国家法律、行业规定，掌握绿色生产、环境保护、安全防护、质量管理等相关知识与技能，了解相关行业文化，具有爱岗敬业的职业精神，遵守职业道德准则和行为规范，具备社会责任感和担当精神。 </w:t>
      </w:r>
    </w:p>
    <w:p w14:paraId="3960DF55">
      <w:pPr>
        <w:keepNext w:val="0"/>
        <w:keepLines w:val="0"/>
        <w:pageBreakBefore w:val="0"/>
        <w:widowControl w:val="0"/>
        <w:kinsoku/>
        <w:wordWrap/>
        <w:overflowPunct/>
        <w:topLinePunct w:val="0"/>
        <w:autoSpaceDE/>
        <w:autoSpaceDN/>
        <w:bidi w:val="0"/>
        <w:adjustRightInd w:val="0"/>
        <w:snapToGrid w:val="0"/>
        <w:spacing w:line="360" w:lineRule="atLeast"/>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3.掌握支撑本专业学习和可持续发展必备的语文、外语（英语等）、信息技术等文化基础知识，具有良好的人文素养与科学素养，具备职业生涯规划能力。</w:t>
      </w:r>
    </w:p>
    <w:p w14:paraId="4873BC0A">
      <w:pPr>
        <w:keepNext w:val="0"/>
        <w:keepLines w:val="0"/>
        <w:pageBreakBefore w:val="0"/>
        <w:widowControl w:val="0"/>
        <w:kinsoku/>
        <w:wordWrap/>
        <w:overflowPunct/>
        <w:topLinePunct w:val="0"/>
        <w:autoSpaceDE/>
        <w:autoSpaceDN/>
        <w:bidi w:val="0"/>
        <w:adjustRightInd w:val="0"/>
        <w:snapToGrid w:val="0"/>
        <w:spacing w:line="360" w:lineRule="atLeast"/>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4.具有良好的语言表达能力、文字表达能力、沟通合作能力和文案写作能力，具有较强的集体意识和团队合作意识，掌握1门外语并结合本专业加以运用。</w:t>
      </w:r>
    </w:p>
    <w:p w14:paraId="309F63AA">
      <w:pPr>
        <w:keepNext w:val="0"/>
        <w:keepLines w:val="0"/>
        <w:pageBreakBefore w:val="0"/>
        <w:widowControl w:val="0"/>
        <w:kinsoku/>
        <w:wordWrap/>
        <w:overflowPunct/>
        <w:topLinePunct w:val="0"/>
        <w:autoSpaceDE/>
        <w:autoSpaceDN/>
        <w:bidi w:val="0"/>
        <w:adjustRightInd w:val="0"/>
        <w:snapToGrid w:val="0"/>
        <w:spacing w:line="360" w:lineRule="atLeast"/>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5.掌握住宿与餐饮业服务和消费者行为心理、职业礼仪、法律法规、服务与安全、管理与运营等专业基础理论知识。</w:t>
      </w:r>
    </w:p>
    <w:p w14:paraId="7BCB30AB">
      <w:pPr>
        <w:keepNext w:val="0"/>
        <w:keepLines w:val="0"/>
        <w:pageBreakBefore w:val="0"/>
        <w:widowControl w:val="0"/>
        <w:kinsoku/>
        <w:wordWrap/>
        <w:overflowPunct/>
        <w:topLinePunct w:val="0"/>
        <w:autoSpaceDE/>
        <w:autoSpaceDN/>
        <w:bidi w:val="0"/>
        <w:adjustRightInd w:val="0"/>
        <w:snapToGrid w:val="0"/>
        <w:spacing w:line="360" w:lineRule="atLeast"/>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6.具有酒店、餐饮、民宿、邮轮以及其他住宿新业态和高端接待业的服务及运营技能，具备团队建设、员工培训、服务质量控制等督导管理能力。</w:t>
      </w:r>
    </w:p>
    <w:p w14:paraId="40F6AF93">
      <w:pPr>
        <w:keepNext w:val="0"/>
        <w:keepLines w:val="0"/>
        <w:pageBreakBefore w:val="0"/>
        <w:widowControl w:val="0"/>
        <w:kinsoku/>
        <w:wordWrap/>
        <w:overflowPunct/>
        <w:topLinePunct w:val="0"/>
        <w:autoSpaceDE/>
        <w:autoSpaceDN/>
        <w:bidi w:val="0"/>
        <w:adjustRightInd w:val="0"/>
        <w:snapToGrid w:val="0"/>
        <w:spacing w:line="360" w:lineRule="atLeast"/>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7.掌握信息技术基础知识，具有适应本行业数字化和智能化发展需求的数字技能。</w:t>
      </w:r>
    </w:p>
    <w:p w14:paraId="560B9F4F">
      <w:pPr>
        <w:keepNext w:val="0"/>
        <w:keepLines w:val="0"/>
        <w:pageBreakBefore w:val="0"/>
        <w:widowControl w:val="0"/>
        <w:kinsoku/>
        <w:wordWrap/>
        <w:overflowPunct/>
        <w:topLinePunct w:val="0"/>
        <w:autoSpaceDE/>
        <w:autoSpaceDN/>
        <w:bidi w:val="0"/>
        <w:adjustRightInd w:val="0"/>
        <w:snapToGrid w:val="0"/>
        <w:spacing w:line="360" w:lineRule="atLeast"/>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8.具有探究学习、终身学习和可持续发展的能力，具有整合知识和综合运用知识分析问题和解决问题的能力。</w:t>
      </w:r>
    </w:p>
    <w:p w14:paraId="5797CFE9">
      <w:pPr>
        <w:keepNext w:val="0"/>
        <w:keepLines w:val="0"/>
        <w:pageBreakBefore w:val="0"/>
        <w:widowControl w:val="0"/>
        <w:kinsoku/>
        <w:wordWrap/>
        <w:overflowPunct/>
        <w:topLinePunct w:val="0"/>
        <w:autoSpaceDE/>
        <w:autoSpaceDN/>
        <w:bidi w:val="0"/>
        <w:adjustRightInd w:val="0"/>
        <w:snapToGrid w:val="0"/>
        <w:spacing w:line="360" w:lineRule="atLeast"/>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9.具备统筹协调、时间管理、安全管理、安全公共卫生突发事件应对以及冲突处理能力。</w:t>
      </w:r>
    </w:p>
    <w:p w14:paraId="53614F2F">
      <w:pPr>
        <w:keepNext w:val="0"/>
        <w:keepLines w:val="0"/>
        <w:pageBreakBefore w:val="0"/>
        <w:widowControl w:val="0"/>
        <w:kinsoku/>
        <w:wordWrap/>
        <w:overflowPunct/>
        <w:topLinePunct w:val="0"/>
        <w:autoSpaceDE/>
        <w:autoSpaceDN/>
        <w:bidi w:val="0"/>
        <w:adjustRightInd w:val="0"/>
        <w:snapToGrid w:val="0"/>
        <w:spacing w:line="360" w:lineRule="atLeast"/>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10.掌握身体运动的基本知识和至少1项体育运动技能，达到国家大学生体质健康测试合格标准，养成良好的运动习惯、卫生习惯和行为习惯。</w:t>
      </w:r>
    </w:p>
    <w:p w14:paraId="04386E2D">
      <w:pPr>
        <w:keepNext w:val="0"/>
        <w:keepLines w:val="0"/>
        <w:pageBreakBefore w:val="0"/>
        <w:widowControl w:val="0"/>
        <w:kinsoku/>
        <w:wordWrap/>
        <w:overflowPunct/>
        <w:topLinePunct w:val="0"/>
        <w:autoSpaceDE/>
        <w:autoSpaceDN/>
        <w:bidi w:val="0"/>
        <w:adjustRightInd w:val="0"/>
        <w:snapToGrid w:val="0"/>
        <w:spacing w:line="360" w:lineRule="atLeast"/>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11.具备一定的心理调适能力，保持身心健康，具有抗压耐挫能力和环境适应能力，正确认知并热爱酒店行业发展。</w:t>
      </w:r>
    </w:p>
    <w:p w14:paraId="3DCD5BE5">
      <w:pPr>
        <w:keepNext w:val="0"/>
        <w:keepLines w:val="0"/>
        <w:pageBreakBefore w:val="0"/>
        <w:widowControl w:val="0"/>
        <w:kinsoku/>
        <w:wordWrap/>
        <w:overflowPunct/>
        <w:topLinePunct w:val="0"/>
        <w:autoSpaceDE/>
        <w:autoSpaceDN/>
        <w:bidi w:val="0"/>
        <w:adjustRightInd w:val="0"/>
        <w:snapToGrid w:val="0"/>
        <w:spacing w:line="360" w:lineRule="atLeast"/>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12.掌握必备的美育知识，具有一定的文化修养、审美能力，形成至少1项艺术特长或爱好。</w:t>
      </w:r>
    </w:p>
    <w:p w14:paraId="6D4F9A90">
      <w:pPr>
        <w:keepNext w:val="0"/>
        <w:keepLines w:val="0"/>
        <w:pageBreakBefore w:val="0"/>
        <w:widowControl w:val="0"/>
        <w:kinsoku/>
        <w:wordWrap/>
        <w:overflowPunct/>
        <w:topLinePunct w:val="0"/>
        <w:autoSpaceDE/>
        <w:autoSpaceDN/>
        <w:bidi w:val="0"/>
        <w:adjustRightInd w:val="0"/>
        <w:snapToGrid w:val="0"/>
        <w:spacing w:line="360" w:lineRule="atLeast"/>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13.树立正确的劳动观，尊重劳动，热爱劳动，具备与本专业职业发展相适应的劳动素养，弘扬劳模精神、劳动精神、工匠精神，弘扬劳动光荣、技能宝贵、创造伟大的时代风尚。</w:t>
      </w:r>
    </w:p>
    <w:p w14:paraId="1B720B88">
      <w:pPr>
        <w:keepNext w:val="0"/>
        <w:keepLines w:val="0"/>
        <w:pageBreakBefore w:val="0"/>
        <w:widowControl w:val="0"/>
        <w:kinsoku/>
        <w:wordWrap/>
        <w:overflowPunct/>
        <w:topLinePunct w:val="0"/>
        <w:autoSpaceDE/>
        <w:autoSpaceDN/>
        <w:bidi w:val="0"/>
        <w:adjustRightInd w:val="0"/>
        <w:snapToGrid w:val="0"/>
        <w:spacing w:line="360" w:lineRule="atLeast"/>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14.具备陶瓷文化融入酒店服务的特色能力，熟悉钧瓷等地方陶瓷文化的历史脉络、工艺特点与美学价值，掌握陶瓷器具在酒店客房布置、餐饮摆台、大堂陈设等场景的应用技巧，能为宾客提供陶瓷文化导览、陶瓷主题服务体验的定制化服务，打造兼具住宿功能与陶瓷文化特色的酒店服务场景。</w:t>
      </w:r>
    </w:p>
    <w:p w14:paraId="78CB2713">
      <w:pPr>
        <w:keepNext w:val="0"/>
        <w:keepLines w:val="0"/>
        <w:pageBreakBefore w:val="0"/>
        <w:widowControl w:val="0"/>
        <w:kinsoku/>
        <w:wordWrap/>
        <w:overflowPunct/>
        <w:topLinePunct w:val="0"/>
        <w:autoSpaceDE/>
        <w:autoSpaceDN/>
        <w:bidi w:val="0"/>
        <w:adjustRightInd w:val="0"/>
        <w:snapToGrid w:val="0"/>
        <w:spacing w:line="360" w:lineRule="atLeast"/>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15.掌握酒店陶瓷器具运维与定制化合作能力，了解酒店餐饮、客房用陶瓷器具的选型标准、养护方法及损耗管控流程，能对接陶瓷企业完成酒店专属陶瓷器具的定制洽谈与品质验收，具备陶瓷器具采购、仓储及成本核算的基础能力，依托学校陶瓷产业资源搭建酒店与陶瓷供应链的协作桥梁。</w:t>
      </w:r>
    </w:p>
    <w:p w14:paraId="6AF35DB8">
      <w:pPr>
        <w:keepNext w:val="0"/>
        <w:keepLines w:val="0"/>
        <w:pageBreakBefore w:val="0"/>
        <w:widowControl w:val="0"/>
        <w:kinsoku/>
        <w:wordWrap/>
        <w:overflowPunct/>
        <w:topLinePunct w:val="0"/>
        <w:autoSpaceDE/>
        <w:autoSpaceDN/>
        <w:bidi w:val="0"/>
        <w:adjustRightInd w:val="0"/>
        <w:snapToGrid w:val="0"/>
        <w:spacing w:line="360" w:lineRule="atLeast"/>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16.具备陶瓷主题酒店运营与产品开发能力，掌握陶瓷主题民宿、陶瓷文化主题酒店的运营模式，能策划陶瓷手作体验、陶瓷文化市集等酒店增值服务活动，具备陶瓷主题酒店的客房套餐、餐饮产品的设计与推广能力，契合文旅融合背景下住宿新业态的发展需求。</w:t>
      </w:r>
    </w:p>
    <w:p w14:paraId="380AD56F">
      <w:pPr>
        <w:pStyle w:val="2"/>
        <w:pageBreakBefore w:val="0"/>
        <w:widowControl w:val="0"/>
        <w:kinsoku/>
        <w:wordWrap/>
        <w:overflowPunct/>
        <w:topLinePunct w:val="0"/>
        <w:autoSpaceDE/>
        <w:autoSpaceDN/>
        <w:bidi w:val="0"/>
        <w:adjustRightInd w:val="0"/>
        <w:snapToGrid w:val="0"/>
        <w:spacing w:before="0" w:beforeLines="0" w:after="0" w:afterLines="0" w:line="360" w:lineRule="exact"/>
        <w:ind w:firstLine="482"/>
        <w:textAlignment w:val="auto"/>
        <w:rPr>
          <w:rFonts w:eastAsia="宋体"/>
          <w:sz w:val="24"/>
          <w:szCs w:val="24"/>
        </w:rPr>
      </w:pPr>
      <w:bookmarkStart w:id="13" w:name="_Toc4427"/>
      <w:r>
        <w:rPr>
          <w:rFonts w:eastAsia="宋体"/>
          <w:sz w:val="24"/>
          <w:szCs w:val="24"/>
          <w:lang w:eastAsia="zh-Hans"/>
        </w:rPr>
        <w:t>六</w:t>
      </w:r>
      <w:r>
        <w:rPr>
          <w:rFonts w:hint="default" w:eastAsia="宋体"/>
          <w:sz w:val="24"/>
          <w:szCs w:val="24"/>
          <w:lang w:eastAsia="zh-Hans"/>
        </w:rPr>
        <w:t>、</w:t>
      </w:r>
      <w:r>
        <w:rPr>
          <w:rFonts w:eastAsia="宋体"/>
          <w:sz w:val="24"/>
          <w:szCs w:val="24"/>
        </w:rPr>
        <w:t>课程设置及要求</w:t>
      </w:r>
      <w:bookmarkEnd w:id="13"/>
    </w:p>
    <w:p w14:paraId="0C565257">
      <w:pPr>
        <w:pStyle w:val="3"/>
        <w:pageBreakBefore w:val="0"/>
        <w:widowControl w:val="0"/>
        <w:kinsoku/>
        <w:wordWrap/>
        <w:overflowPunct/>
        <w:topLinePunct w:val="0"/>
        <w:autoSpaceDE/>
        <w:autoSpaceDN/>
        <w:bidi w:val="0"/>
        <w:adjustRightInd w:val="0"/>
        <w:snapToGrid w:val="0"/>
        <w:spacing w:before="0" w:beforeLines="0" w:after="0" w:afterLines="0" w:line="360" w:lineRule="exact"/>
        <w:ind w:firstLine="422" w:firstLineChars="200"/>
        <w:textAlignment w:val="auto"/>
        <w:rPr>
          <w:rFonts w:eastAsia="宋体" w:cs="Times New Roman"/>
          <w:sz w:val="21"/>
          <w:szCs w:val="21"/>
        </w:rPr>
      </w:pPr>
      <w:r>
        <w:rPr>
          <w:rFonts w:hint="eastAsia" w:eastAsia="宋体" w:cs="Times New Roman"/>
          <w:sz w:val="21"/>
          <w:szCs w:val="21"/>
        </w:rPr>
        <w:t>（一）公共基础课程</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2"/>
        <w:gridCol w:w="2224"/>
        <w:gridCol w:w="2627"/>
        <w:gridCol w:w="2684"/>
      </w:tblGrid>
      <w:tr w14:paraId="79C19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92" w:type="dxa"/>
            <w:vAlign w:val="center"/>
          </w:tcPr>
          <w:p w14:paraId="1D60FF1E">
            <w:pPr>
              <w:keepLines/>
              <w:spacing w:line="400" w:lineRule="exact"/>
              <w:jc w:val="center"/>
              <w:rPr>
                <w:rFonts w:hint="eastAsia" w:ascii="宋体" w:hAnsi="宋体" w:eastAsia="宋体" w:cs="宋体"/>
                <w:b/>
                <w:sz w:val="18"/>
                <w:szCs w:val="18"/>
              </w:rPr>
            </w:pPr>
            <w:r>
              <w:rPr>
                <w:rFonts w:hint="eastAsia" w:ascii="宋体" w:hAnsi="宋体" w:eastAsia="宋体" w:cs="宋体"/>
                <w:b/>
                <w:sz w:val="18"/>
                <w:szCs w:val="18"/>
              </w:rPr>
              <w:t>课程名称</w:t>
            </w:r>
          </w:p>
        </w:tc>
        <w:tc>
          <w:tcPr>
            <w:tcW w:w="2224" w:type="dxa"/>
            <w:vAlign w:val="center"/>
          </w:tcPr>
          <w:p w14:paraId="38D43CE0">
            <w:pPr>
              <w:keepLines/>
              <w:spacing w:line="400" w:lineRule="exact"/>
              <w:jc w:val="center"/>
              <w:rPr>
                <w:rFonts w:hint="eastAsia" w:ascii="宋体" w:hAnsi="宋体" w:eastAsia="宋体" w:cs="宋体"/>
                <w:b/>
                <w:sz w:val="18"/>
                <w:szCs w:val="18"/>
              </w:rPr>
            </w:pPr>
            <w:r>
              <w:rPr>
                <w:rFonts w:hint="eastAsia" w:ascii="宋体" w:hAnsi="宋体" w:eastAsia="宋体" w:cs="宋体"/>
                <w:b/>
                <w:sz w:val="18"/>
                <w:szCs w:val="18"/>
              </w:rPr>
              <w:t>课程目标</w:t>
            </w:r>
          </w:p>
        </w:tc>
        <w:tc>
          <w:tcPr>
            <w:tcW w:w="2627" w:type="dxa"/>
            <w:vAlign w:val="center"/>
          </w:tcPr>
          <w:p w14:paraId="090630E9">
            <w:pPr>
              <w:keepLines/>
              <w:spacing w:line="400" w:lineRule="exact"/>
              <w:jc w:val="center"/>
              <w:rPr>
                <w:rFonts w:hint="eastAsia" w:ascii="宋体" w:hAnsi="宋体" w:eastAsia="宋体" w:cs="宋体"/>
                <w:b/>
                <w:sz w:val="18"/>
                <w:szCs w:val="18"/>
              </w:rPr>
            </w:pPr>
            <w:r>
              <w:rPr>
                <w:rFonts w:hint="eastAsia" w:ascii="宋体" w:hAnsi="宋体" w:eastAsia="宋体" w:cs="宋体"/>
                <w:b/>
                <w:sz w:val="18"/>
                <w:szCs w:val="18"/>
              </w:rPr>
              <w:t>主要内容</w:t>
            </w:r>
          </w:p>
        </w:tc>
        <w:tc>
          <w:tcPr>
            <w:tcW w:w="2684" w:type="dxa"/>
            <w:vAlign w:val="center"/>
          </w:tcPr>
          <w:p w14:paraId="38C5CFF1">
            <w:pPr>
              <w:keepLines/>
              <w:spacing w:line="400" w:lineRule="exact"/>
              <w:jc w:val="center"/>
              <w:rPr>
                <w:rFonts w:hint="eastAsia" w:ascii="宋体" w:hAnsi="宋体" w:eastAsia="宋体" w:cs="宋体"/>
                <w:b/>
                <w:sz w:val="18"/>
                <w:szCs w:val="18"/>
              </w:rPr>
            </w:pPr>
            <w:r>
              <w:rPr>
                <w:rFonts w:hint="eastAsia" w:ascii="宋体" w:hAnsi="宋体" w:eastAsia="宋体" w:cs="宋体"/>
                <w:b/>
                <w:sz w:val="18"/>
                <w:szCs w:val="18"/>
              </w:rPr>
              <w:t>教学要求</w:t>
            </w:r>
          </w:p>
        </w:tc>
      </w:tr>
      <w:tr w14:paraId="466F4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2" w:type="dxa"/>
            <w:vAlign w:val="center"/>
          </w:tcPr>
          <w:p w14:paraId="0121D229">
            <w:pPr>
              <w:keepNext w:val="0"/>
              <w:keepLines/>
              <w:pageBreakBefore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sz w:val="18"/>
                <w:szCs w:val="18"/>
              </w:rPr>
            </w:pPr>
            <w:r>
              <w:rPr>
                <w:rFonts w:hint="eastAsia" w:ascii="宋体" w:hAnsi="宋体" w:eastAsia="宋体" w:cs="宋体"/>
                <w:b/>
                <w:bCs/>
                <w:color w:val="auto"/>
                <w:sz w:val="18"/>
                <w:szCs w:val="18"/>
                <w:highlight w:val="none"/>
              </w:rPr>
              <w:t>思想道德与法治</w:t>
            </w:r>
          </w:p>
        </w:tc>
        <w:tc>
          <w:tcPr>
            <w:tcW w:w="2224" w:type="dxa"/>
            <w:vAlign w:val="top"/>
          </w:tcPr>
          <w:p w14:paraId="1586B89F">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（1）引导大学生树立科学的理想信念，弘扬中国精神，培育正确的人生观、价值观，养成良好的道德品质和法治素养，为逐渐成长为有理想、有本领、有担当的时代新人打下坚实的理论基础。</w:t>
            </w:r>
          </w:p>
          <w:p w14:paraId="6D2B8F79">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（2）帮助学生牢固树立社会主义核心价值观，提高思想道德素质和法治素养，成为全面发展的社会主义事业接班人。</w:t>
            </w:r>
          </w:p>
          <w:p w14:paraId="153F7683">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eastAsia="zh-CN"/>
              </w:rPr>
            </w:pPr>
            <w:r>
              <w:rPr>
                <w:rFonts w:hint="eastAsia" w:ascii="宋体" w:hAnsi="宋体" w:eastAsia="宋体" w:cs="宋体"/>
                <w:b w:val="0"/>
                <w:bCs/>
                <w:color w:val="auto"/>
                <w:sz w:val="18"/>
                <w:szCs w:val="18"/>
                <w:lang w:val="en-US" w:eastAsia="zh-CN"/>
              </w:rPr>
              <w:t>（3）增强学法、用法的自觉性，全面提高大学生的思想道德素质、行为修养和法律素养。</w:t>
            </w:r>
          </w:p>
        </w:tc>
        <w:tc>
          <w:tcPr>
            <w:tcW w:w="2627" w:type="dxa"/>
            <w:vAlign w:val="top"/>
          </w:tcPr>
          <w:p w14:paraId="444DA213">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（1）中国特色社会主义进入了新时代。</w:t>
            </w:r>
          </w:p>
          <w:p w14:paraId="48CC03E5">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（2）人生观的基本内涵以及对人生的重要作用，树立为人民服务的人生观。</w:t>
            </w:r>
          </w:p>
          <w:p w14:paraId="0315A841">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（3）理想信念对大学生成才的重要意义，树立马克思主义的崇高的理想信念。</w:t>
            </w:r>
          </w:p>
          <w:p w14:paraId="426BCC1A">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（4）中国精神的科学内涵，实现中国梦必须弘扬中国精神。</w:t>
            </w:r>
          </w:p>
          <w:p w14:paraId="7C92FAA0">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（5）社会主义核心价值观的基本内容、历史底蕴、现实基础、道义力量。</w:t>
            </w:r>
          </w:p>
          <w:p w14:paraId="4AC2C942">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（6）道德的历史演变、功能、作用和中华民族优良道德传统、革命道德。</w:t>
            </w:r>
          </w:p>
          <w:p w14:paraId="20E5F100">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eastAsia="zh-CN"/>
              </w:rPr>
            </w:pPr>
            <w:r>
              <w:rPr>
                <w:rFonts w:hint="eastAsia" w:ascii="宋体" w:hAnsi="宋体" w:eastAsia="宋体" w:cs="宋体"/>
                <w:b w:val="0"/>
                <w:bCs/>
                <w:color w:val="auto"/>
                <w:sz w:val="18"/>
                <w:szCs w:val="18"/>
                <w:lang w:val="en-US" w:eastAsia="zh-CN"/>
              </w:rPr>
              <w:t>（7）社会主义法治观念的主要内容、社会主义法治思维方式的基本含义和特征，我国宪法法律规定的权利和义务。</w:t>
            </w:r>
          </w:p>
        </w:tc>
        <w:tc>
          <w:tcPr>
            <w:tcW w:w="2684" w:type="dxa"/>
            <w:vAlign w:val="top"/>
          </w:tcPr>
          <w:p w14:paraId="5F16C03D">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（1）教学模式：采用理论实践一体化、线上线下混合式教学模式，即以课堂教学为主，课内课外相结合，理论与实践相结合，不断提升课程教学的思想性、政治性、科学性、理论性、实践性。</w:t>
            </w:r>
          </w:p>
          <w:p w14:paraId="7C26F5FC">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（2）教学条件：多媒体教室和智慧校园平台。</w:t>
            </w:r>
          </w:p>
          <w:p w14:paraId="6CDB5EC3">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（3）教学方法：运用专题式教学、案例式教学、启发式教学等多种互动教学方法，将课堂教学和课内外实践相结合。</w:t>
            </w:r>
          </w:p>
          <w:p w14:paraId="04BE7DA8">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（4）教师要求：坚持正确的政治方向，有扎实的马克思主义理论基础，在政治立场、政治方向、政治原则、政治道路上同以习近平同志为核心的党中央保持高度一致。</w:t>
            </w:r>
          </w:p>
          <w:p w14:paraId="7146E38B">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eastAsia="zh-CN"/>
              </w:rPr>
            </w:pPr>
            <w:r>
              <w:rPr>
                <w:rFonts w:hint="eastAsia" w:ascii="宋体" w:hAnsi="宋体" w:eastAsia="宋体" w:cs="宋体"/>
                <w:b w:val="0"/>
                <w:bCs/>
                <w:color w:val="auto"/>
                <w:sz w:val="18"/>
                <w:szCs w:val="18"/>
                <w:lang w:val="en-US" w:eastAsia="zh-CN"/>
              </w:rPr>
              <w:t>（5）评价建议：采取平时检测（30%）+阶段考核（20%）+期末考试（50%）评定学习效果。</w:t>
            </w:r>
          </w:p>
        </w:tc>
      </w:tr>
      <w:tr w14:paraId="34981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2" w:type="dxa"/>
            <w:vAlign w:val="center"/>
          </w:tcPr>
          <w:p w14:paraId="31FD02E8">
            <w:pPr>
              <w:pStyle w:val="5"/>
              <w:keepNext w:val="0"/>
              <w:keepLines/>
              <w:pageBreakBefore w:val="0"/>
              <w:kinsoku/>
              <w:wordWrap/>
              <w:overflowPunct/>
              <w:topLinePunct w:val="0"/>
              <w:autoSpaceDE/>
              <w:autoSpaceDN/>
              <w:bidi w:val="0"/>
              <w:adjustRightInd/>
              <w:snapToGrid/>
              <w:spacing w:beforeLines="0" w:afterLines="0" w:line="360" w:lineRule="exact"/>
              <w:ind w:left="0" w:leftChars="0" w:firstLine="0" w:firstLineChars="0"/>
              <w:jc w:val="center"/>
              <w:textAlignment w:val="auto"/>
              <w:rPr>
                <w:rFonts w:hint="eastAsia" w:ascii="宋体" w:hAnsi="宋体" w:eastAsia="宋体" w:cs="宋体"/>
                <w:color w:val="auto"/>
                <w:sz w:val="18"/>
                <w:szCs w:val="18"/>
              </w:rPr>
            </w:pPr>
            <w:r>
              <w:rPr>
                <w:rFonts w:hint="eastAsia" w:ascii="宋体" w:hAnsi="宋体" w:eastAsia="宋体" w:cs="宋体"/>
                <w:b/>
                <w:bCs w:val="0"/>
                <w:color w:val="auto"/>
                <w:sz w:val="18"/>
                <w:szCs w:val="18"/>
                <w:highlight w:val="none"/>
              </w:rPr>
              <w:t>毛泽东思想和中国特色社会主义理论体系概论</w:t>
            </w:r>
          </w:p>
        </w:tc>
        <w:tc>
          <w:tcPr>
            <w:tcW w:w="2224" w:type="dxa"/>
            <w:vAlign w:val="top"/>
          </w:tcPr>
          <w:p w14:paraId="0D0DE7DD">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（1）充分认识马克思主义基本原理必须同中国具体实际相结合才能发挥它的指导作用。</w:t>
            </w:r>
          </w:p>
          <w:p w14:paraId="0973E71A">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（2）深刻理解马克思主义中国化的科学内涵和历史进程。</w:t>
            </w:r>
          </w:p>
          <w:p w14:paraId="1D71C04B">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（3）正确把握马克思主义中国化理论成果的形成与发展、主要内容、历史地位及内在关系。</w:t>
            </w:r>
          </w:p>
          <w:p w14:paraId="44AD1965">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（4）引导学生运用马克思主义中国化的理论成果指导自己的学习与工作。</w:t>
            </w:r>
          </w:p>
        </w:tc>
        <w:tc>
          <w:tcPr>
            <w:tcW w:w="2627" w:type="dxa"/>
            <w:vAlign w:val="top"/>
          </w:tcPr>
          <w:p w14:paraId="5CF2E51C">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（1）以马克思主义中国化时代化为主线，论述马克思主义中国化时代化的提出及其历史进程。</w:t>
            </w:r>
          </w:p>
          <w:p w14:paraId="3EC35A48">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（2）以中国化时代化的马克思主义为重点，论述中国化时代化的马克思主义理论成果之间既一脉相承又与时俱进的关系。</w:t>
            </w:r>
          </w:p>
          <w:p w14:paraId="5A2850D6">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（3）以中华民族伟大复兴为主题，论述中国共产党在不同时期的主要任务和面临的重大时代课题。</w:t>
            </w:r>
          </w:p>
          <w:p w14:paraId="7CDD8178">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（4）以中国百年巨变为根据，全面展示中国化时代化马克思主义的实践逻辑。</w:t>
            </w:r>
          </w:p>
          <w:p w14:paraId="09A22449">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（5）以坚持和发展中国特色社会主义为方向，全面展示中国特色社会主义的历史逻辑。</w:t>
            </w:r>
          </w:p>
        </w:tc>
        <w:tc>
          <w:tcPr>
            <w:tcW w:w="2684" w:type="dxa"/>
            <w:vAlign w:val="top"/>
          </w:tcPr>
          <w:p w14:paraId="7A4228C1">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（1）教学模式：采用理论实践一体化、线上线下混合式教学模式，即以课堂教学为主，课内课外相结合，理论与实践相结合，不断提升课程教学的思想性、政治性、科学性、理论性、实践性。</w:t>
            </w:r>
          </w:p>
          <w:p w14:paraId="72CAF942">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（2）教学条件：多媒体教室和智慧校园平台。</w:t>
            </w:r>
          </w:p>
          <w:p w14:paraId="5197D2DA">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（3）教学方法：运用专题式教学、案例式教学、启发式教学、微电影创作、主题演讲、模拟法庭等多种互动教学方法，将课堂教学和课内外实践相结合。</w:t>
            </w:r>
          </w:p>
          <w:p w14:paraId="545436BC">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（4）教师要求：具有良好的思想品德、职业道德、责任意识和敬业精神。</w:t>
            </w:r>
          </w:p>
          <w:p w14:paraId="562719C8">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（5）评价建议：采取平时检测（30%）+实践考核（20%）+期末考试（50%）评定学习效果。</w:t>
            </w:r>
          </w:p>
        </w:tc>
      </w:tr>
      <w:tr w14:paraId="0E19C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2" w:type="dxa"/>
            <w:vAlign w:val="center"/>
          </w:tcPr>
          <w:p w14:paraId="22AF1779">
            <w:pPr>
              <w:pStyle w:val="5"/>
              <w:keepNext w:val="0"/>
              <w:keepLines/>
              <w:pageBreakBefore w:val="0"/>
              <w:kinsoku/>
              <w:wordWrap/>
              <w:overflowPunct/>
              <w:topLinePunct w:val="0"/>
              <w:autoSpaceDE/>
              <w:autoSpaceDN/>
              <w:bidi w:val="0"/>
              <w:adjustRightInd/>
              <w:snapToGrid/>
              <w:spacing w:beforeLines="0" w:afterLines="0" w:line="360" w:lineRule="exact"/>
              <w:ind w:left="0" w:leftChars="0"/>
              <w:jc w:val="center"/>
              <w:textAlignment w:val="auto"/>
              <w:rPr>
                <w:rFonts w:hint="eastAsia" w:ascii="宋体" w:hAnsi="宋体" w:eastAsia="宋体" w:cs="宋体"/>
                <w:b w:val="0"/>
                <w:bCs/>
                <w:color w:val="auto"/>
                <w:sz w:val="18"/>
                <w:szCs w:val="18"/>
              </w:rPr>
            </w:pPr>
            <w:r>
              <w:rPr>
                <w:rFonts w:hint="eastAsia" w:ascii="宋体" w:hAnsi="宋体" w:eastAsia="宋体" w:cs="宋体"/>
                <w:b/>
                <w:bCs w:val="0"/>
                <w:color w:val="auto"/>
                <w:sz w:val="18"/>
                <w:szCs w:val="18"/>
                <w:highlight w:val="none"/>
              </w:rPr>
              <w:t>习近平新时代中国特色社会主义思想概论</w:t>
            </w:r>
          </w:p>
        </w:tc>
        <w:tc>
          <w:tcPr>
            <w:tcW w:w="2224" w:type="dxa"/>
            <w:vAlign w:val="top"/>
          </w:tcPr>
          <w:p w14:paraId="5FC5B467">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（1）引导大学生准确理解，深刻把握习近平新时代中国特色社会主义思想的时代背景、核心要义、精神实质、丰富内涵、实践要求。</w:t>
            </w:r>
          </w:p>
          <w:p w14:paraId="31869FD5">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（2）引导大学生深刻领会习近平新时代中国特色社会主义思想的时代意义、理论意义、实践意义、世界意义。</w:t>
            </w:r>
          </w:p>
          <w:p w14:paraId="0101C972">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（3）引导大学生全面了解习近平新时代中国特色社会主义思想中蕴含的人民至上、自信自立、守正创新、问题导向、系统观念、胸怀天下等理论品格和鲜明特征。</w:t>
            </w:r>
          </w:p>
          <w:p w14:paraId="3C40923B">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（4）引导大学生深刻把握习近平新时代中国特色社会主义思想中贯穿的马克思主义立场、观点、方法。</w:t>
            </w:r>
          </w:p>
          <w:p w14:paraId="6CA625D2">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（5）帮助大学生牢固树立“四个意识”、坚定“四个自信”、深刻领会“两个确立”、自觉做到“两个维护”，自觉投身建设社会主义现代化强国、实现中华民族伟大复兴中国梦的奋斗中。</w:t>
            </w:r>
          </w:p>
        </w:tc>
        <w:tc>
          <w:tcPr>
            <w:tcW w:w="2627" w:type="dxa"/>
            <w:vAlign w:val="top"/>
          </w:tcPr>
          <w:p w14:paraId="4CE2E10A">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（1）习近平新时代中国特色社会主义思想的科学体系及其历史地位。</w:t>
            </w:r>
          </w:p>
          <w:p w14:paraId="04FADD8B">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（2）以中国式现代化全面推进中华民族伟大复兴。</w:t>
            </w:r>
          </w:p>
          <w:p w14:paraId="760C424D">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（3）坚持党的全面领导。</w:t>
            </w:r>
          </w:p>
          <w:p w14:paraId="435988CD">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（4）坚持以人民为中心。</w:t>
            </w:r>
          </w:p>
          <w:p w14:paraId="7BC11D39">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（5）全面深化改革</w:t>
            </w:r>
          </w:p>
          <w:p w14:paraId="55EFA873">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（4）“五位一体”总体布局、“四个全面”战略布局。</w:t>
            </w:r>
          </w:p>
          <w:p w14:paraId="26447ED6">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（5）全面依法治国。</w:t>
            </w:r>
          </w:p>
          <w:p w14:paraId="1477DE6B">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（6）维护和塑造国家安全。</w:t>
            </w:r>
          </w:p>
          <w:p w14:paraId="36AD5F73">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（6）建设巩固国防和强大人民军队。</w:t>
            </w:r>
          </w:p>
          <w:p w14:paraId="498FF177">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（7）坚持“一国两制”和推进祖国完全统一。</w:t>
            </w:r>
          </w:p>
          <w:p w14:paraId="654DDF52">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（8）中国特色大国外交和推动构建人类命运共同体。</w:t>
            </w:r>
          </w:p>
          <w:p w14:paraId="1588810F">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p>
        </w:tc>
        <w:tc>
          <w:tcPr>
            <w:tcW w:w="2684" w:type="dxa"/>
            <w:vAlign w:val="top"/>
          </w:tcPr>
          <w:p w14:paraId="02AFDA00">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（1）教学模式：采用理论实践一体化、线上线下混合式教学模式，即以课堂教学为主，课内课外相结合，理论与实践相结合，不断提升课程教学的思想性、政治性、科学性、理论性、实践性。</w:t>
            </w:r>
          </w:p>
          <w:p w14:paraId="763CBDD4">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（2）教学条件：多媒体教室和智慧校园平台。</w:t>
            </w:r>
          </w:p>
          <w:p w14:paraId="65E82899">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（3）教学方法：运用专题式教学、案例式教学等多种互动教学方法，将课堂教学和课内外实践相结合。</w:t>
            </w:r>
          </w:p>
          <w:p w14:paraId="538AA92D">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（4）教师要求：关注党的最新理论成果、中央重大会议、时政热点等及时把最新的中央精神融入教学内容。</w:t>
            </w:r>
          </w:p>
          <w:p w14:paraId="329DB2FF">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（5）评价建议：采取平时检测（30%）+实践考核（20%）+期末考试（50%）评定学习效果。</w:t>
            </w:r>
          </w:p>
        </w:tc>
      </w:tr>
      <w:tr w14:paraId="62067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2" w:type="dxa"/>
            <w:vAlign w:val="center"/>
          </w:tcPr>
          <w:p w14:paraId="6C751F43">
            <w:pPr>
              <w:pStyle w:val="5"/>
              <w:keepNext w:val="0"/>
              <w:keepLines/>
              <w:pageBreakBefore w:val="0"/>
              <w:kinsoku/>
              <w:wordWrap/>
              <w:overflowPunct/>
              <w:topLinePunct w:val="0"/>
              <w:autoSpaceDE/>
              <w:autoSpaceDN/>
              <w:bidi w:val="0"/>
              <w:adjustRightInd/>
              <w:snapToGrid/>
              <w:spacing w:beforeLines="0" w:afterLines="0" w:line="360" w:lineRule="exact"/>
              <w:ind w:left="0" w:leftChars="0" w:firstLine="0" w:firstLineChars="0"/>
              <w:jc w:val="center"/>
              <w:textAlignment w:val="auto"/>
              <w:rPr>
                <w:rFonts w:hint="eastAsia" w:ascii="宋体" w:hAnsi="宋体" w:eastAsia="宋体" w:cs="宋体"/>
                <w:color w:val="auto"/>
                <w:sz w:val="18"/>
                <w:szCs w:val="18"/>
              </w:rPr>
            </w:pPr>
            <w:r>
              <w:rPr>
                <w:rFonts w:hint="eastAsia" w:ascii="宋体" w:hAnsi="宋体" w:eastAsia="宋体" w:cs="宋体"/>
                <w:b/>
                <w:bCs w:val="0"/>
                <w:color w:val="auto"/>
                <w:sz w:val="18"/>
                <w:szCs w:val="18"/>
                <w:highlight w:val="none"/>
              </w:rPr>
              <w:t>形势与政策</w:t>
            </w:r>
          </w:p>
        </w:tc>
        <w:tc>
          <w:tcPr>
            <w:tcW w:w="2224" w:type="dxa"/>
            <w:vAlign w:val="top"/>
          </w:tcPr>
          <w:p w14:paraId="5C47949C">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1）引导和帮助学生掌握认识形势与政策问题的基本理论和基础知识，学会正确的形势与政策分析方法，特别是对我国的基本国情、国内外重大事件、社会热点和难点等问题的思考、分析和判断能力，使之能科学认识和准确把握形势与政策发展的客观规律，形成正确的政治观。</w:t>
            </w:r>
          </w:p>
          <w:p w14:paraId="1A460943">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2）帮助学生深入地学习和研究马克思主义中国化时代化理论成果，培养学生理论联系实际的能力，鼓励学生积极投身社会实践，通过实践体会党的路线、方针、政策的正确性，清晰了解我国改革开放以来形成并不断发展完善的一系列政策体系，树立正确的世界观、人生观和价值观。</w:t>
            </w:r>
          </w:p>
          <w:p w14:paraId="28452160">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（3）帮助学生了解高等教育发展的现状和趋势，对就业形势有一个比较清醒的认识，树立正确的就业观。</w:t>
            </w:r>
          </w:p>
        </w:tc>
        <w:tc>
          <w:tcPr>
            <w:tcW w:w="2627" w:type="dxa"/>
            <w:vAlign w:val="top"/>
          </w:tcPr>
          <w:p w14:paraId="075E3A81">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以马列主义、毛泽东思想、邓小平理论、“三个代表”重要思想、科学发展观和习近平新时代中国特色社会主义思想为指导，紧密结合国内外形势，针对学生的思想实际，开展形势与政策教育教学，提升大学生对中国特色社会主义的认识和觉悟。</w:t>
            </w:r>
          </w:p>
        </w:tc>
        <w:tc>
          <w:tcPr>
            <w:tcW w:w="2684" w:type="dxa"/>
            <w:vAlign w:val="top"/>
          </w:tcPr>
          <w:p w14:paraId="6C7B4B60">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（1）教学模式：采用理论实践一体化、线上线下混合式教学模式，即以课堂教学为主，课内课外相结合，理论与实践相结合，不断提升课程教学的思想性、政治性、科学性、理论性、实践性。</w:t>
            </w:r>
          </w:p>
          <w:p w14:paraId="61A98123">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（2）教学条件：多媒体教室和智慧校园平台。</w:t>
            </w:r>
          </w:p>
          <w:p w14:paraId="14B38F4B">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（3）教学方法：运用专题式教学、案例式教学等多种互动教学方法，将课堂教学和课内外实践相结合。</w:t>
            </w:r>
          </w:p>
          <w:p w14:paraId="5323F9E3">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（4）教师要求：关注党的最新理论成果、中央重大会议、时政热点等信息，及时把最新的中央精神融入教学内容。</w:t>
            </w:r>
          </w:p>
          <w:p w14:paraId="5E12B693">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（5）评价建议：采取平时检测（30%）+期末考查（70%）评定学习效果。</w:t>
            </w:r>
          </w:p>
        </w:tc>
      </w:tr>
      <w:tr w14:paraId="62976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92" w:type="dxa"/>
            <w:vAlign w:val="center"/>
          </w:tcPr>
          <w:p w14:paraId="1E366F82">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Cs/>
                <w:sz w:val="18"/>
                <w:szCs w:val="18"/>
              </w:rPr>
            </w:pPr>
            <w:r>
              <w:rPr>
                <w:rFonts w:hint="eastAsia" w:ascii="宋体" w:hAnsi="宋体" w:eastAsia="宋体" w:cs="宋体"/>
                <w:b/>
                <w:bCs w:val="0"/>
                <w:color w:val="auto"/>
                <w:sz w:val="18"/>
                <w:szCs w:val="18"/>
                <w:highlight w:val="none"/>
                <w:lang w:val="en-US" w:eastAsia="zh-CN"/>
              </w:rPr>
              <w:t>大学</w:t>
            </w:r>
            <w:r>
              <w:rPr>
                <w:rFonts w:hint="eastAsia" w:ascii="宋体" w:hAnsi="宋体" w:eastAsia="宋体" w:cs="宋体"/>
                <w:b/>
                <w:bCs w:val="0"/>
                <w:color w:val="auto"/>
                <w:sz w:val="18"/>
                <w:szCs w:val="18"/>
                <w:highlight w:val="none"/>
              </w:rPr>
              <w:t>体育</w:t>
            </w:r>
          </w:p>
        </w:tc>
        <w:tc>
          <w:tcPr>
            <w:tcW w:w="2224" w:type="dxa"/>
            <w:vAlign w:val="top"/>
          </w:tcPr>
          <w:p w14:paraId="3603A453">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1）落实立德树人的根本任务，以体育人，增强学生体质。通过学习本课程，学生能够喜爱并积极参与体育运动，享受体育运动的乐趣；学会锻炼身体的科学方法，提升体育运动能力，帮助学生在体育锻炼中享受乐趣、增强体质、健全人格、锤炼意志，使学生在运动能力、健康行为和体育精神三方面获得全面发展。</w:t>
            </w:r>
          </w:p>
          <w:p w14:paraId="5F3A32FD">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（2）熟练掌握1-2项健身运动的基本方法和技能，能科学地进行体育锻炼，提高自己的运动能力，掌握常见运动创伤的处置方法。</w:t>
            </w:r>
          </w:p>
          <w:p w14:paraId="12CCC5CB">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 xml:space="preserve">（3）能测试和评价体质健康状况，掌握有效提高身体素质、全面发展体能的知识与方法；提高职业体能水平，树立健康观念，掌握健康知识和与职业相关的健康安全知识，形成健康文明的生活方式。 </w:t>
            </w:r>
          </w:p>
          <w:p w14:paraId="1C2C6916">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（4）通过体育锻炼改善情绪状态；促进学生人格发展；培养坚强的意志品质；缓解生理和心理疲劳；培养良好的人际交往能力和合作意识，体验运动乐趣，培养快乐体育、健康体育、终生体育观念。</w:t>
            </w:r>
          </w:p>
          <w:p w14:paraId="32E1C238">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 xml:space="preserve">（5）遵守体育道德规范和行为准则，发扬体育精神，塑造良好的体育品格，增强责任意识、规则意识和团队意识，正确处理竞争与合作的关系。 </w:t>
            </w:r>
          </w:p>
        </w:tc>
        <w:tc>
          <w:tcPr>
            <w:tcW w:w="2627" w:type="dxa"/>
            <w:vAlign w:val="top"/>
          </w:tcPr>
          <w:p w14:paraId="3730DEEF">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（1）田径及身体素质练习：力量、速度、耐力、弹跳、协调、灵敏、柔韧等。</w:t>
            </w:r>
          </w:p>
          <w:p w14:paraId="63F3F9D2">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（2）专项运动技能：田径、健美操、篮球、足球、排球、乒乓球、羽毛球、网球、跆拳道、武术、体育舞蹈等。</w:t>
            </w:r>
          </w:p>
          <w:p w14:paraId="2239C8CB">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（3）体质测试训练：跳远、坐位体前屈、仰卧起坐、引体向上、50米跑、肺活量、800/1000米跑等。</w:t>
            </w:r>
          </w:p>
          <w:p w14:paraId="2A830FB2">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（4）拓展模块：运动减脂、快意网球、体育与欣赏以及武术与健康、健身气功、太极拳等优秀传统文化项目。</w:t>
            </w:r>
          </w:p>
          <w:p w14:paraId="5C64C931">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（5）健康教育：体育保健、健康饮食、心理健康教育等。</w:t>
            </w:r>
          </w:p>
        </w:tc>
        <w:tc>
          <w:tcPr>
            <w:tcW w:w="2684" w:type="dxa"/>
            <w:vAlign w:val="top"/>
          </w:tcPr>
          <w:p w14:paraId="63AFC1C5">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（1）教学模式：采用1+1+X模式，1为体育与健康必修课程，是体育与健康基础模块，以运动技能基础训练为主；1为体质测试训练课，以体质健康测试项目训练为主；X为拓展模块，为公共选修课程。</w:t>
            </w:r>
          </w:p>
          <w:p w14:paraId="5B927D6D">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（2）教学方法：运用目标教学法、游戏教学法及竞赛教学法，以“教会、勤练、常赛”为主导，提高学生的兴趣，激发学习的主动性。</w:t>
            </w:r>
          </w:p>
          <w:p w14:paraId="0A9AF9D9">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（3）教学条件：室外网球场、排球场、田径场等体育教学设施。</w:t>
            </w:r>
          </w:p>
          <w:p w14:paraId="317622F9">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4）教师要求：任课教师要把体育与德育相结合，自身知识结构完整、系统、全面；科学、合理安排授课内容，授课思路清晰明了，善于启发，在保证学生听懂的前提下，活跃课堂气氛；在授课过程中，适当穿插课外知识，与学生走近，传达正能量信息。</w:t>
            </w:r>
          </w:p>
          <w:p w14:paraId="03F1F232">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（5）评价建议：采取平时成绩（40%）+学期末测试（身体素质+专项技能）（60%）来评定学习效果。</w:t>
            </w:r>
          </w:p>
        </w:tc>
      </w:tr>
      <w:tr w14:paraId="53CE8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2" w:type="dxa"/>
            <w:vAlign w:val="center"/>
          </w:tcPr>
          <w:p w14:paraId="78F462FD">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sz w:val="18"/>
                <w:szCs w:val="18"/>
              </w:rPr>
            </w:pPr>
            <w:r>
              <w:rPr>
                <w:rFonts w:hint="eastAsia" w:ascii="宋体" w:hAnsi="宋体" w:eastAsia="宋体" w:cs="宋体"/>
                <w:b/>
                <w:bCs/>
                <w:color w:val="auto"/>
                <w:sz w:val="18"/>
                <w:szCs w:val="18"/>
                <w:highlight w:val="none"/>
              </w:rPr>
              <w:t>军事理论</w:t>
            </w:r>
          </w:p>
        </w:tc>
        <w:tc>
          <w:tcPr>
            <w:tcW w:w="2224" w:type="dxa"/>
            <w:vAlign w:val="top"/>
          </w:tcPr>
          <w:p w14:paraId="68EAF5AC">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（1）提高学生的思想政治觉悟，激发爱国热情，增强国防观念和国家安全意识。</w:t>
            </w:r>
          </w:p>
          <w:p w14:paraId="5DE6F079">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（2）进行爱国主义、集体主义和革命英雄主义教育，增强学生的组织纪律观念，培养艰苦奋斗的作风，提高学生的综合素质。</w:t>
            </w:r>
          </w:p>
          <w:p w14:paraId="20295C0B">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（3）使学生掌握基本军事知识和技能，为中国人民解放军培养后备兵员和预备役军官、为国家培养社会主义事业的建设者和接班人打好基础。</w:t>
            </w:r>
          </w:p>
        </w:tc>
        <w:tc>
          <w:tcPr>
            <w:tcW w:w="2627" w:type="dxa"/>
            <w:vAlign w:val="top"/>
          </w:tcPr>
          <w:p w14:paraId="5AE151B2">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1）中国国防。理解国防内涵和国防历史，树立正确的国防观；了解我国国防体制、国防战略、国防政策以及国防成就，激发学生的爱国热情；熟悉国防法规、武装力量、国防动员的主要内容，增强学生国防意识。</w:t>
            </w:r>
          </w:p>
          <w:p w14:paraId="1D522980">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（2）国家安全。正确把握和认识国家安全的内涵，理解我国总体国家安全观，提升学生防谍保密意识；深刻认识当前我国面临的安全形势；了解世界主要国家军事力量及战略动向，增强学生忧患意识。</w:t>
            </w:r>
          </w:p>
          <w:p w14:paraId="3554E523">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3）军事思想。了解军事思想的内涵和形成与发展历程，了解外国代表性军事思想，熟悉我国军事思想的主要内容、地位作用和现实意义，理解习近平强军思想的科学含义和主要内容，使学生树立科学的战争观和方法论。</w:t>
            </w:r>
          </w:p>
          <w:p w14:paraId="3509AFD1">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（4）现代战争。了解战争内涵、特点、发展历程，理解新军事革命的内涵和发展演变，掌握机械化战争、信息化战争的形成、主要形态、特征、代表性战例和发展趋势，使学生树立打赢信息化战争的信心。</w:t>
            </w:r>
          </w:p>
          <w:p w14:paraId="38D69C3D">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（5）信息化装备。了解信息化装备的内涵、分类、发展及对现代作战的影响，熟悉世界主要国家信息化装备的发展情况，激发学生学习高科技的积极性，为国防科研奠定人才基础。</w:t>
            </w:r>
          </w:p>
        </w:tc>
        <w:tc>
          <w:tcPr>
            <w:tcW w:w="2684" w:type="dxa"/>
            <w:vAlign w:val="top"/>
          </w:tcPr>
          <w:p w14:paraId="68D47370">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1）教学模式：教学以学生为中心，采用线上线下混合式教学模式，借助信息化手段，学生自主学习探究，教师辅助加以引导，注重课程思政设计与渗透，注重学生全面发展，在教学过程中注重引导和培养学生牢固树立国防意识，自觉履行国防义务，切实担当国防重任，把国家安全放在心中，把国防责任担在肩上，进一步强化学生的国防观念，激发建设国防的热情，增强建设现代化国防的责任感和使命感。</w:t>
            </w:r>
          </w:p>
          <w:p w14:paraId="050C76B2">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（2）教学条件：多媒体教室、智慧校园平台和智慧树教学平台。</w:t>
            </w:r>
          </w:p>
          <w:p w14:paraId="5891BE6A">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（3）教学方法：互动式、典型性案例教学法；针对性、典型性战例教学法；个性化、多样化专题教学法；问题型、讨论型启发式教学法。</w:t>
            </w:r>
          </w:p>
          <w:p w14:paraId="2EA8E5CD">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4）教师要求：政治立场坚定，要关注时政要闻及国家安全动态；注重理论联系实际，融入社会、融入生活，强调学生的主体地位和教师的主导地位，重视师生互动，引导学生积极思考，形成正确的世界观、人生观、价值观。</w:t>
            </w:r>
          </w:p>
          <w:p w14:paraId="072D9C08">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（5）评价建议：采取平时考核（30%）+期末综合考核（70%）来评定学习效果。</w:t>
            </w:r>
          </w:p>
        </w:tc>
      </w:tr>
      <w:tr w14:paraId="564C2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2" w:type="dxa"/>
            <w:vAlign w:val="center"/>
          </w:tcPr>
          <w:p w14:paraId="180C7D3A">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sz w:val="18"/>
                <w:szCs w:val="18"/>
              </w:rPr>
            </w:pPr>
            <w:r>
              <w:rPr>
                <w:rFonts w:hint="eastAsia" w:ascii="宋体" w:hAnsi="宋体" w:eastAsia="宋体" w:cs="宋体"/>
                <w:b/>
                <w:bCs/>
                <w:color w:val="auto"/>
                <w:sz w:val="18"/>
                <w:szCs w:val="18"/>
                <w:highlight w:val="none"/>
              </w:rPr>
              <w:t>劳动教育与实践</w:t>
            </w:r>
          </w:p>
        </w:tc>
        <w:tc>
          <w:tcPr>
            <w:tcW w:w="2224" w:type="dxa"/>
            <w:vAlign w:val="top"/>
          </w:tcPr>
          <w:p w14:paraId="3AAB90EB">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（1）引导大学生理解和形成马克思主义劳动观，牢固树立劳动最光荣、劳动最崇高、劳动最伟大、劳动最美丽的观念。</w:t>
            </w:r>
          </w:p>
          <w:p w14:paraId="220409FE">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（2）促使大学生形成良好的劳动习惯和积极的劳动态度，养成辛勤劳动、诚实劳动、创造性劳动的良好品格。</w:t>
            </w:r>
          </w:p>
          <w:p w14:paraId="1518AA16">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（3）提高大学生的劳动素养，帮助学生掌握基本的劳动知识和技能，使学生具备满足生存发展所需的基本劳动能力。</w:t>
            </w:r>
          </w:p>
          <w:p w14:paraId="59DF887D">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（4）引导学生领会“幸福是奋斗出来的”内涵与意义，继承中华民族勤俭节约、敬业奉献的优良传统，弘扬开拓创新、砥砺奋进的时代精神，传承并践行劳动精神、劳模精神、工匠精神。</w:t>
            </w:r>
          </w:p>
          <w:p w14:paraId="6D06CFF3">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（5）通过实践活动，培养学生的团队合作能力、创新思维和创业意识，同时使学生认识到自己在社会中的角色和责任，培养学生的社会参与意识和公益意识。</w:t>
            </w:r>
          </w:p>
        </w:tc>
        <w:tc>
          <w:tcPr>
            <w:tcW w:w="2627" w:type="dxa"/>
            <w:vAlign w:val="top"/>
          </w:tcPr>
          <w:p w14:paraId="00A4DC3B">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本课程包含理论教学和实践教学两部分。</w:t>
            </w:r>
          </w:p>
          <w:p w14:paraId="6CEFA7EE">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（1）理论教学</w:t>
            </w:r>
          </w:p>
          <w:p w14:paraId="7DE683C4">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模块一 劳动素养篇</w:t>
            </w:r>
            <w:r>
              <w:rPr>
                <w:rFonts w:hint="eastAsia" w:ascii="宋体" w:hAnsi="宋体" w:eastAsia="宋体" w:cs="宋体"/>
                <w:b w:val="0"/>
                <w:bCs/>
                <w:color w:val="auto"/>
                <w:sz w:val="18"/>
                <w:szCs w:val="18"/>
                <w:lang w:val="en-US" w:eastAsia="zh-CN"/>
              </w:rPr>
              <w:tab/>
            </w:r>
          </w:p>
          <w:p w14:paraId="24C9F11F">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任务一：马克思主义劳动观</w:t>
            </w:r>
          </w:p>
          <w:p w14:paraId="77154F43">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任务二：崇尚劳动 热爱生活</w:t>
            </w:r>
          </w:p>
          <w:p w14:paraId="51D622F9">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任务三：尊重劳动 塑造品质</w:t>
            </w:r>
          </w:p>
          <w:p w14:paraId="09BDF4E7">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模块二 劳动技能篇</w:t>
            </w:r>
            <w:r>
              <w:rPr>
                <w:rFonts w:hint="eastAsia" w:ascii="宋体" w:hAnsi="宋体" w:eastAsia="宋体" w:cs="宋体"/>
                <w:b w:val="0"/>
                <w:bCs/>
                <w:color w:val="auto"/>
                <w:sz w:val="18"/>
                <w:szCs w:val="18"/>
                <w:lang w:val="en-US" w:eastAsia="zh-CN"/>
              </w:rPr>
              <w:tab/>
            </w:r>
          </w:p>
          <w:p w14:paraId="408403C8">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任务四：弘扬精神 传承发展</w:t>
            </w:r>
          </w:p>
          <w:p w14:paraId="10ED5B8A">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任务五：职业体验 提升技能</w:t>
            </w:r>
          </w:p>
          <w:p w14:paraId="480A2590">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任务六：掌握技能 奉献社会</w:t>
            </w:r>
          </w:p>
          <w:p w14:paraId="5259AD92">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模块三 劳动创造篇</w:t>
            </w:r>
          </w:p>
          <w:p w14:paraId="5C5172FA">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任务七：社会服务 提升素养</w:t>
            </w:r>
          </w:p>
          <w:p w14:paraId="1F8657A5">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任务八：遵章守纪 维护幸福</w:t>
            </w:r>
          </w:p>
          <w:p w14:paraId="70C038BC">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（2）实践教学</w:t>
            </w:r>
          </w:p>
          <w:p w14:paraId="7A5DE129">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模块一专业特色劳动实践</w:t>
            </w:r>
          </w:p>
          <w:p w14:paraId="170703F8">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模块二校园集体劳动实践</w:t>
            </w:r>
          </w:p>
          <w:p w14:paraId="57D934DE">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模块三撰写劳动实践报告</w:t>
            </w:r>
          </w:p>
        </w:tc>
        <w:tc>
          <w:tcPr>
            <w:tcW w:w="2684" w:type="dxa"/>
            <w:vAlign w:val="top"/>
          </w:tcPr>
          <w:p w14:paraId="19570EE3">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1）教学模式：理论课教学基于“以学生为中心”的教学理念，采取“导新课－学新知－品案例－思问题－拓知识”五位一体的教学模式，将授课内容与学生兴趣相结合，达到良好的教学效果；实践课教学，指导学生亲身参与实际的劳动实践活动或者完成具体的劳动项目，让学生学以致用，提升劳动素养。</w:t>
            </w:r>
          </w:p>
          <w:p w14:paraId="30112218">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（2）教学方法：理论课采用讲解法、讨论法、实例分析法、课堂互动法等；实践课采用实践操作法、小组讨论法、导师指导法等。</w:t>
            </w:r>
          </w:p>
          <w:p w14:paraId="7AD1E9B4">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（3）教学条件：理论课依托多媒体教室和智慧校园平台开展教学；实践课依据课程内容为学生提供实际的劳动实践环境和设备。</w:t>
            </w:r>
          </w:p>
          <w:p w14:paraId="07F7FC9E">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（4）教师要求：理论课要求教师具备相关的劳动理论知识和教学经验；实践课要求教师具备劳动实践经验，能够有效地组织和指导学生开展劳动实践活动。</w:t>
            </w:r>
          </w:p>
          <w:p w14:paraId="39167FCF">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5）评价建议：理论课由教师根据学生的期末成绩、课堂表现、课堂互动和考勤情况综合评定，占期末总成绩的30%；实践课考核由专业特色劳动实践、校园集体劳动实践和劳动实践报告三部分构成，分别占总成绩的30%、30%、10%，最终成绩占期末总成绩的70%。</w:t>
            </w:r>
          </w:p>
        </w:tc>
      </w:tr>
      <w:tr w14:paraId="7B41A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2" w:type="dxa"/>
            <w:vAlign w:val="center"/>
          </w:tcPr>
          <w:p w14:paraId="58B9EC2B">
            <w:pPr>
              <w:keepNext w:val="0"/>
              <w:keepLines/>
              <w:pageBreakBefore w:val="0"/>
              <w:kinsoku/>
              <w:wordWrap/>
              <w:overflowPunct/>
              <w:topLinePunct w:val="0"/>
              <w:autoSpaceDE/>
              <w:autoSpaceDN/>
              <w:bidi w:val="0"/>
              <w:adjustRightInd/>
              <w:snapToGrid/>
              <w:spacing w:line="360" w:lineRule="exact"/>
              <w:ind w:left="0" w:leftChars="0" w:firstLine="55" w:firstLineChars="0"/>
              <w:jc w:val="center"/>
              <w:textAlignment w:val="auto"/>
              <w:rPr>
                <w:rFonts w:hint="eastAsia" w:ascii="宋体" w:hAnsi="宋体" w:eastAsia="宋体" w:cs="宋体"/>
                <w:bCs/>
                <w:sz w:val="18"/>
                <w:szCs w:val="18"/>
              </w:rPr>
            </w:pPr>
            <w:r>
              <w:rPr>
                <w:rFonts w:hint="eastAsia" w:ascii="宋体" w:hAnsi="宋体" w:eastAsia="宋体" w:cs="宋体"/>
                <w:b/>
                <w:bCs w:val="0"/>
                <w:color w:val="auto"/>
                <w:sz w:val="18"/>
                <w:szCs w:val="18"/>
                <w:highlight w:val="none"/>
              </w:rPr>
              <w:t>大学生心理健康教育</w:t>
            </w:r>
          </w:p>
        </w:tc>
        <w:tc>
          <w:tcPr>
            <w:tcW w:w="2224" w:type="dxa"/>
            <w:vAlign w:val="top"/>
          </w:tcPr>
          <w:p w14:paraId="40CDAC77">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（1）通过本课程的教学，使学生了解心理学的有关理论和基本概念，明确心理健康的标准及意义，了解大学阶段人的心理发展特征及异常表现，掌握自我调适的基本知识。</w:t>
            </w:r>
          </w:p>
          <w:p w14:paraId="0BAF608A">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2）使学生掌握自我探索技能，心理调适技能及心理发展技能。如学习发展技能、环境适应技能、情绪管理技能、压力管理技能、人际沟通技能、自我管理技能、生涯规划技能、问题解决技能和团队合作技能等。</w:t>
            </w:r>
          </w:p>
          <w:p w14:paraId="3CA20CB2">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3）通过本课程的教学，使学生树立心理健康发展的自主意识，了解自身的心理特点和性格特征，能够对自己的身体条件、心理状况、行为能力等进行客观评价，正确认识自己、接纳自己，在遇到心理问题时能够进行自我调适或寻求帮助，积极探索适合自己并适应社会的生活状态。</w:t>
            </w:r>
          </w:p>
          <w:p w14:paraId="0AA0D69E">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4）树立心理健康发展的自主意识，增强自我心理保健意识和危机预防意识；培养理性平和、乐观积极的生活态度，保持良好的心理状态，塑造健全人格，磨砺优良意志品质；正确认识自我，认识世界，适应社会，树立正确的世界观、人生观、价值观；践行社会主义核心价值观，培养新时代有为青年，为党育人，为国育才。</w:t>
            </w:r>
          </w:p>
        </w:tc>
        <w:tc>
          <w:tcPr>
            <w:tcW w:w="2627" w:type="dxa"/>
            <w:vAlign w:val="top"/>
          </w:tcPr>
          <w:p w14:paraId="35ED740C">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 xml:space="preserve">项目一认识健康 </w:t>
            </w:r>
          </w:p>
          <w:p w14:paraId="17FEF792">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认识心理健康，认识大学生心理，了解心理咨询。</w:t>
            </w:r>
          </w:p>
          <w:p w14:paraId="6922D7D4">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 xml:space="preserve">项目二 健全人格 </w:t>
            </w:r>
          </w:p>
          <w:p w14:paraId="2813EDD9">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 xml:space="preserve">通过认识自我、悦纳自我、成就自我进一步完善自我、健全人格。 </w:t>
            </w:r>
          </w:p>
          <w:p w14:paraId="76154971">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 xml:space="preserve">项目三 适应环境 </w:t>
            </w:r>
          </w:p>
          <w:p w14:paraId="4D28029C">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熟悉新环境新体验，解读新生活新困惑，树立新起点新目标。</w:t>
            </w:r>
          </w:p>
          <w:p w14:paraId="79EB16B9">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 xml:space="preserve">项目四 管理情绪 </w:t>
            </w:r>
          </w:p>
          <w:p w14:paraId="362BFFCF">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 xml:space="preserve">透视情绪，了解大学生情绪的特点及不良情绪的原因，掌握管理情绪的方法。 </w:t>
            </w:r>
          </w:p>
          <w:p w14:paraId="60F0FCD1">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 xml:space="preserve">项目五 提高逆商 </w:t>
            </w:r>
          </w:p>
          <w:p w14:paraId="3CF0A105">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 xml:space="preserve">认识压力，了解压力的来源，认识大学生压力与身体疾病的关联，认识挫折及原因，学习应对压力和挫折的办法。 </w:t>
            </w:r>
          </w:p>
          <w:p w14:paraId="3BA0E8C7">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 xml:space="preserve">项目六 善于学习 </w:t>
            </w:r>
          </w:p>
          <w:p w14:paraId="18D0B3EE">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认识学习适应、学习动机、学习疲劳等常见的影响，了解大学生学习的特点，培养学习策略，进行职业生涯规划。</w:t>
            </w:r>
          </w:p>
          <w:p w14:paraId="54335AFF">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 xml:space="preserve">项目七 人际交往 </w:t>
            </w:r>
          </w:p>
          <w:p w14:paraId="232DA3E4">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解读交往密码，识别人际交往中的问题，掌握调适方法、人际交往的原则和技巧。</w:t>
            </w:r>
          </w:p>
          <w:p w14:paraId="12B4934D">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 xml:space="preserve">项目八 为爱导航 </w:t>
            </w:r>
          </w:p>
          <w:p w14:paraId="1741D330">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default"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认识爱情及相关理论，了解大学生恋爱的问题，培养健康恋爱观，正确认识性心理的发展。</w:t>
            </w:r>
          </w:p>
          <w:p w14:paraId="7A015A1F">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项目九 危机干预</w:t>
            </w:r>
          </w:p>
          <w:p w14:paraId="731D187B">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认识危机，了解学校危机干预体系，学习预防危机的办法，掌握自杀危机干预的措施。</w:t>
            </w:r>
          </w:p>
        </w:tc>
        <w:tc>
          <w:tcPr>
            <w:tcW w:w="2684" w:type="dxa"/>
            <w:vAlign w:val="top"/>
          </w:tcPr>
          <w:p w14:paraId="6FF66E88">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1）教学模式：本课程采用混合式教学模式，结合教材配套教学资源，综合学校《大学生心理健康教育》在线课、国家级精品在线课、部分高校的大学生心理健康教育中心网站、中国大学MOOC、爱课程等网络资源，实现线上线下、理论实操一体化的教学模式。</w:t>
            </w:r>
          </w:p>
          <w:p w14:paraId="07FCB2F1">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（2）教学条件：校团体心理辅导室、沙盘治疗室、宣泄室、放松室。</w:t>
            </w:r>
          </w:p>
          <w:p w14:paraId="38AAF477">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（3）教学方法：运用多种教学方法，以课堂教学为主阵地，以新生入学心理健康普查数据为基础，综合使用讲授分析、案例研讨、合作学习、体验式、直观演示等多种教学方法。</w:t>
            </w:r>
          </w:p>
          <w:p w14:paraId="48108301">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4）教师要求：教师应坚持育心与育德相结合，发挥课程的育人功能；面向全体学生，尊重个体差异；理论联系实际，注重学生实际应用能力的培养；应将现代化教育技术与课程教学有机结合，给学生提供贴近生活实际、贴近学生发展水平、贴近时代的多样化的课程资源，拓展学习和教学途径。</w:t>
            </w:r>
          </w:p>
          <w:p w14:paraId="7111779E">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（5）评价建议：采取平时考核（30%）+期末综合考核（70%）来评定学习效果。</w:t>
            </w:r>
          </w:p>
        </w:tc>
      </w:tr>
      <w:tr w14:paraId="30C88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2" w:type="dxa"/>
            <w:vAlign w:val="center"/>
          </w:tcPr>
          <w:p w14:paraId="5A3D77C7">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sz w:val="18"/>
                <w:szCs w:val="18"/>
              </w:rPr>
            </w:pPr>
            <w:r>
              <w:rPr>
                <w:rFonts w:hint="eastAsia" w:ascii="宋体" w:hAnsi="宋体" w:eastAsia="宋体" w:cs="宋体"/>
                <w:b/>
                <w:bCs/>
                <w:color w:val="auto"/>
                <w:sz w:val="18"/>
                <w:szCs w:val="18"/>
                <w:highlight w:val="none"/>
              </w:rPr>
              <w:t>职业发展与就业指导</w:t>
            </w:r>
          </w:p>
        </w:tc>
        <w:tc>
          <w:tcPr>
            <w:tcW w:w="2224" w:type="dxa"/>
            <w:vAlign w:val="top"/>
          </w:tcPr>
          <w:p w14:paraId="0A4EA4E6">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（1）了解高职教育的特点、目标及其意义，明确职业分类与特征。</w:t>
            </w:r>
          </w:p>
          <w:p w14:paraId="538AD9AE">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（2）理解职业生涯及发展的相关理论知识，熟悉职业生涯规划的要素及程序。</w:t>
            </w:r>
          </w:p>
          <w:p w14:paraId="76CBC876">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（3）清楚就业形势与政策、法规和职业规范，了解毕业生就业权益，掌握就业方法和技巧。</w:t>
            </w:r>
          </w:p>
          <w:p w14:paraId="7AD48A4D">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（4）掌握基本的劳动力市场信息、相关的职业分类知识。</w:t>
            </w:r>
          </w:p>
          <w:p w14:paraId="00F467AB">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（5）具有对自我和环境的分析评价能力。</w:t>
            </w:r>
          </w:p>
          <w:p w14:paraId="5480D9C4">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（6）具备信息搜索与管理技能、生涯决策技能、求职技能等。</w:t>
            </w:r>
          </w:p>
          <w:p w14:paraId="3EA08B4E">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（7）具备与他人有效沟通与合作能力。</w:t>
            </w:r>
          </w:p>
          <w:p w14:paraId="2593DA6C">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（8）能够搜集、分析、选择就业信息，制定职业生涯规划。</w:t>
            </w:r>
          </w:p>
          <w:p w14:paraId="7DAF514C">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（9）能应用求职简历、求职信、面试技巧等方法进行自我推荐。</w:t>
            </w:r>
          </w:p>
          <w:p w14:paraId="1451A6BF">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（10）建立职业生涯发展的自主意识和爱岗敬业、吃苦耐劳、开拓创新的精神，树立积极正确职业态度和就业观念。</w:t>
            </w:r>
          </w:p>
          <w:p w14:paraId="750941F5">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（11）能自觉为个人生涯发展做出积极的努力，积极投身国家建设事业，为国家发展贡献力量。</w:t>
            </w:r>
          </w:p>
          <w:p w14:paraId="3AC2231E">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（12）了解国家出台的促进学生就业的政策，将自身职业发展与国家发展、时代需要结合起来。</w:t>
            </w:r>
          </w:p>
        </w:tc>
        <w:tc>
          <w:tcPr>
            <w:tcW w:w="2627" w:type="dxa"/>
            <w:vAlign w:val="top"/>
          </w:tcPr>
          <w:p w14:paraId="04F15A53">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模块一 认识大学生就业</w:t>
            </w:r>
          </w:p>
          <w:p w14:paraId="28BE3E57">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通过就业指导，熟悉就业制度与政策。</w:t>
            </w:r>
          </w:p>
          <w:p w14:paraId="3581F046">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模块二 规划职业生涯</w:t>
            </w:r>
          </w:p>
          <w:p w14:paraId="089A0861">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掌握职业生涯发展理论，学会探索自我，能够进行职业环境评估和职业生涯决策、管理。</w:t>
            </w:r>
          </w:p>
          <w:p w14:paraId="2F0064BD">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模块三 提升就业能力</w:t>
            </w:r>
          </w:p>
          <w:p w14:paraId="4836340F">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了解大学生就业能力的内涵，培养对环境的适应能力和自主学习的能力，通过学习和活动锻炼培养表达能力、人际交往能力、信息处理能力等。</w:t>
            </w:r>
          </w:p>
          <w:p w14:paraId="3E187021">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模块四 准备求职面试</w:t>
            </w:r>
          </w:p>
          <w:p w14:paraId="1965D5E2">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学会对求职信息进行搜集与整理，了解求职材料的准备，了解面试技巧。</w:t>
            </w:r>
          </w:p>
          <w:p w14:paraId="21ECE134">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模块五 迈好职场第一步</w:t>
            </w:r>
          </w:p>
          <w:p w14:paraId="316D3167">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能够顺利转换角色、定位自我，认识和适应新的环境，了解工作中的注意事项。</w:t>
            </w:r>
          </w:p>
          <w:p w14:paraId="1942674D">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模块六 就业权益与保障</w:t>
            </w:r>
          </w:p>
          <w:p w14:paraId="466DFB31">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了解求职过程中常见的侵权行为与保护途径，明白违约责任与劳动争议。</w:t>
            </w:r>
          </w:p>
          <w:p w14:paraId="0067B87B">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p>
        </w:tc>
        <w:tc>
          <w:tcPr>
            <w:tcW w:w="2684" w:type="dxa"/>
            <w:vAlign w:val="top"/>
          </w:tcPr>
          <w:p w14:paraId="4E625614">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1）教学模式：课程采用模块式教学方法组织教学，采取“教学做一体”的线上线下混合式教学模式，以课堂教学为主，开展形式多样教学活动，促进、提升、改进课堂教学和学生的学习效果；将职业生涯规划教育贯穿大学教育的始终，通过教育和引导帮助大学生树立正确的人生观和职业观，明确人生目标，筹划职业生涯。</w:t>
            </w:r>
          </w:p>
          <w:p w14:paraId="33231E89">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（2）教学方法：遵循教育教学规律，坚持理论讲授与案例分析相结合、小组讨论与角色体验相结合、经验传授与求职就业实践相结合，调动学生学习职业规划的积极性、主动性，不断提高教学质量和水平。</w:t>
            </w:r>
          </w:p>
          <w:p w14:paraId="08B6A98C">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（3）教学条件：多媒体教室和智慧校园平台。</w:t>
            </w:r>
          </w:p>
          <w:p w14:paraId="4E46DC66">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（4）教师要求：本课程的主讲教师须有过指导学生就业或从事过学生管理的工作经历，熟悉企业招聘流程和规则，能够理论联系实际帮助学生做好职业规划。</w:t>
            </w:r>
          </w:p>
          <w:p w14:paraId="52D8521E">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（5）课程思政：能够结合社会主义核心价值观引导学生树立“爱岗”“敬业”“诚信”“守信”等良好品质。</w:t>
            </w:r>
          </w:p>
          <w:p w14:paraId="079A14D6">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（6）评价建议：采取学习过程考核（30%）+期末测评（70%）评定学习效果。</w:t>
            </w:r>
          </w:p>
          <w:p w14:paraId="6F2202AE">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（5）课程思政：能够结合社会主义核心价值观引导学生树立“爱岗”“敬业”“诚信”“守信”等良好品质。</w:t>
            </w:r>
          </w:p>
          <w:p w14:paraId="171C3EE2">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（6）评价建议：采取学习过程考核（50%）+期末测评（50%）评定学习效果。</w:t>
            </w:r>
          </w:p>
        </w:tc>
      </w:tr>
      <w:tr w14:paraId="659F0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2" w:type="dxa"/>
            <w:vAlign w:val="center"/>
          </w:tcPr>
          <w:p w14:paraId="25E2736E">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Cs/>
                <w:sz w:val="18"/>
                <w:szCs w:val="18"/>
                <w:highlight w:val="yellow"/>
              </w:rPr>
            </w:pPr>
            <w:r>
              <w:rPr>
                <w:rFonts w:hint="eastAsia" w:ascii="宋体" w:hAnsi="宋体" w:eastAsia="宋体" w:cs="宋体"/>
                <w:b/>
                <w:bCs/>
                <w:color w:val="auto"/>
                <w:sz w:val="18"/>
                <w:szCs w:val="18"/>
                <w:highlight w:val="none"/>
              </w:rPr>
              <w:t>创新创业教育</w:t>
            </w:r>
          </w:p>
        </w:tc>
        <w:tc>
          <w:tcPr>
            <w:tcW w:w="2224" w:type="dxa"/>
            <w:vAlign w:val="top"/>
          </w:tcPr>
          <w:p w14:paraId="03BC7C5B">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（1）掌握创新的概念，了解创新的内涵和技法。</w:t>
            </w:r>
          </w:p>
          <w:p w14:paraId="56EE0FA6">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（2）掌握开展创新创业活动所需要的基本知识、了解创业优惠政策。</w:t>
            </w:r>
          </w:p>
          <w:p w14:paraId="64E375C1">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（3）了解行业的发展特点和趋势。</w:t>
            </w:r>
          </w:p>
          <w:p w14:paraId="6CD873A0">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（4）掌握创业计划书的内容，熟悉创业方式和基本流程，树立科学的创业观。</w:t>
            </w:r>
          </w:p>
          <w:p w14:paraId="6F1F838A">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（5）形成创新创业理念、提升创新创业能力，能够撰写创业计划书。</w:t>
            </w:r>
          </w:p>
          <w:p w14:paraId="55FF8BD4">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（6）具备团队协作能力。</w:t>
            </w:r>
          </w:p>
          <w:p w14:paraId="22D94F1A">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（7）具备与他人合作，提供有价值解决方案的能力。</w:t>
            </w:r>
          </w:p>
          <w:p w14:paraId="293C4865">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（8）运用互联网思维利用自身特长进行创业的能力。</w:t>
            </w:r>
          </w:p>
          <w:p w14:paraId="186067FA">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（9）培养当代大学生创新创业意识与创新创业思维，提高创新创业综合素质。</w:t>
            </w:r>
          </w:p>
          <w:p w14:paraId="32522785">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（10）培养具有创新精神、敢想敢干、有经济头脑、善于发挥自身优势、善于人际交往的创新型人才。</w:t>
            </w:r>
          </w:p>
          <w:p w14:paraId="078815CE">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（11）积极参与创新创业建设，倡导敢为人先、敢于冒险的新风尚。</w:t>
            </w:r>
          </w:p>
          <w:p w14:paraId="22534AF4">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（12）勇于投身社会实践，推进科技成果向实际生产的转化，为建设创新型国家作出贡献。</w:t>
            </w:r>
          </w:p>
        </w:tc>
        <w:tc>
          <w:tcPr>
            <w:tcW w:w="2627" w:type="dxa"/>
            <w:vAlign w:val="top"/>
          </w:tcPr>
          <w:p w14:paraId="272C3FCB">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 xml:space="preserve">（1）创新概念和类型。  </w:t>
            </w:r>
          </w:p>
          <w:p w14:paraId="582C2450">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 xml:space="preserve">（2）创新意识和创新能力。 </w:t>
            </w:r>
          </w:p>
          <w:p w14:paraId="0401A151">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 xml:space="preserve">（3）创新思维及分类。 </w:t>
            </w:r>
          </w:p>
          <w:p w14:paraId="5D10AC45">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 xml:space="preserve">（4）创新技法。  </w:t>
            </w:r>
          </w:p>
          <w:p w14:paraId="3ECF2E40">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 xml:space="preserve">（5）大学生创新实践项目展示。  </w:t>
            </w:r>
          </w:p>
          <w:p w14:paraId="75FE8091">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 xml:space="preserve">（6）创业的概念、过程和阶段。  </w:t>
            </w:r>
          </w:p>
          <w:p w14:paraId="5B0F2ADA">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 xml:space="preserve">（7）创业准备。  </w:t>
            </w:r>
          </w:p>
          <w:p w14:paraId="550F214A">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 xml:space="preserve">（8）创办企业基本步骤。 </w:t>
            </w:r>
          </w:p>
          <w:p w14:paraId="0CE00434">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 xml:space="preserve">（9）新创企业经营管理。 </w:t>
            </w:r>
          </w:p>
          <w:p w14:paraId="72A8FF96">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 xml:space="preserve">（10）大学生创业实践项目展示。  </w:t>
            </w:r>
          </w:p>
          <w:p w14:paraId="3B4957AE">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p>
        </w:tc>
        <w:tc>
          <w:tcPr>
            <w:tcW w:w="2684" w:type="dxa"/>
            <w:vAlign w:val="top"/>
          </w:tcPr>
          <w:p w14:paraId="7FFF165C">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1）教学模式：采用线上+线下混合式教学模式，线上通过课堂外在线自主学习和创新，实现知识传递和展现；线下通过将课堂变成互动场所，进行探究学习，突出强调理论联系实际，切实增强针对性，注重实效。</w:t>
            </w:r>
          </w:p>
          <w:p w14:paraId="0301CFF4">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（2）教学方法：主要运用案例分析、情景模拟、小组讨论、角色扮演等教学方法，通过社会调查和创新创业大赛等活动激发学生创新创业的热情。</w:t>
            </w:r>
          </w:p>
          <w:p w14:paraId="1A320187">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（3）教学条件：多媒体教室和智慧校园平台。</w:t>
            </w:r>
          </w:p>
          <w:p w14:paraId="22DE527A">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（4）教师要求：本课程的主讲教师须有过创业经历或参加过创新、创业项目（或大赛）或指导过学生创新创业项目和大赛。</w:t>
            </w:r>
          </w:p>
          <w:p w14:paraId="7E2E24BA">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（5）课程思政：在教学实施中，结合社会主义核心价值观，将爱国主义、诚实守信、责任意识、法律意识、团队合作精神等融入课堂教学和案例分析中。</w:t>
            </w:r>
          </w:p>
          <w:p w14:paraId="35B0D8EF">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（6）评价建议：采取学习过程考核（30%）+期末测评（70%）评定学习效果。</w:t>
            </w:r>
          </w:p>
        </w:tc>
      </w:tr>
      <w:tr w14:paraId="5838A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2" w:type="dxa"/>
            <w:vAlign w:val="center"/>
          </w:tcPr>
          <w:p w14:paraId="56CFC746">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Cs/>
                <w:sz w:val="18"/>
                <w:szCs w:val="18"/>
              </w:rPr>
            </w:pPr>
            <w:r>
              <w:rPr>
                <w:rFonts w:hint="eastAsia" w:ascii="宋体" w:hAnsi="宋体" w:eastAsia="宋体" w:cs="宋体"/>
                <w:b/>
                <w:bCs/>
                <w:color w:val="auto"/>
                <w:sz w:val="18"/>
                <w:szCs w:val="18"/>
                <w:highlight w:val="none"/>
              </w:rPr>
              <w:t>大学英语</w:t>
            </w:r>
          </w:p>
        </w:tc>
        <w:tc>
          <w:tcPr>
            <w:tcW w:w="2224" w:type="dxa"/>
            <w:vAlign w:val="top"/>
          </w:tcPr>
          <w:p w14:paraId="1C61C39C">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 xml:space="preserve">（1）职场涉外沟通目标：掌握必要的英语语音、词汇、语法、语篇和语用知识，具备必要的英语听、说、读、看、写、译技能，能够根据语境运用合适的策略，理解和表达口头和书面话语的意义，有效完成日常生活和职场情境中的沟通任务。 </w:t>
            </w:r>
          </w:p>
          <w:p w14:paraId="10B4ADE5">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 xml:space="preserve">（2）多元文化交流目标：能够通过英语学习获得多元文化知识，理解文化内涵，汲取文化精华，树立中华民族共同体意识和人类命运共同体意识，形成正确的世界观、人生观、价值观；通过文化比较加深对中华文化的理解，继承中华优秀文化，增强文化自信；坚持中国立场，具有国际视野，能用英语讲述中国故事，传播中华文化。 </w:t>
            </w:r>
          </w:p>
          <w:p w14:paraId="18C3807F">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3）语言思维提升目标：通过分析英语口头和书面话语，能够辨析语言和文化中的具体现象，了解抽象与概括、分析与综合、比较与分类等思维方法，辨别中英两种语言思维方式的异同，具有一定的逻辑、思辨和创新思维水平。</w:t>
            </w:r>
          </w:p>
          <w:p w14:paraId="610E9EE3">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 xml:space="preserve">（4）自主学习完善目标：认识英语学习的意义，树立正确的英语学习观，具有明确的英语学习目标，能够有效规划学习时间和学习任务。 </w:t>
            </w:r>
          </w:p>
        </w:tc>
        <w:tc>
          <w:tcPr>
            <w:tcW w:w="2627" w:type="dxa"/>
            <w:vAlign w:val="top"/>
          </w:tcPr>
          <w:p w14:paraId="5F5CB62F">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Unit 1. A New Start</w:t>
            </w:r>
          </w:p>
          <w:p w14:paraId="24024E55">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Let’s Listen</w:t>
            </w:r>
          </w:p>
          <w:p w14:paraId="2DF1FF73">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Let’s Discuss</w:t>
            </w:r>
          </w:p>
          <w:p w14:paraId="364D892B">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Let’s Read</w:t>
            </w:r>
          </w:p>
          <w:p w14:paraId="6A8BDEBC">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Grammar</w:t>
            </w:r>
          </w:p>
          <w:p w14:paraId="3069CD42">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Let’s Write</w:t>
            </w:r>
          </w:p>
          <w:p w14:paraId="04AB21E4">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Unit2. Develop Your Study Habits</w:t>
            </w:r>
          </w:p>
          <w:p w14:paraId="02BC9FE8">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Let’s Listen</w:t>
            </w:r>
          </w:p>
          <w:p w14:paraId="15ECEA52">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Let’s Discuss</w:t>
            </w:r>
          </w:p>
          <w:p w14:paraId="5E743BF7">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Let’s Read</w:t>
            </w:r>
          </w:p>
          <w:p w14:paraId="686649F6">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Grammar</w:t>
            </w:r>
          </w:p>
          <w:p w14:paraId="3EA26633">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Let’s Write</w:t>
            </w:r>
          </w:p>
          <w:p w14:paraId="79BA2BE8">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Unit3. Enjoy Your Spare Time</w:t>
            </w:r>
          </w:p>
          <w:p w14:paraId="6934B2F1">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Let’s Listen</w:t>
            </w:r>
          </w:p>
          <w:p w14:paraId="5DC422E9">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Let’s Discuss</w:t>
            </w:r>
          </w:p>
          <w:p w14:paraId="6F912F61">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Let’s Read</w:t>
            </w:r>
          </w:p>
          <w:p w14:paraId="6236BD51">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Grammar</w:t>
            </w:r>
          </w:p>
          <w:p w14:paraId="5C70DE12">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Let’s Write</w:t>
            </w:r>
          </w:p>
          <w:p w14:paraId="0354F661">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Unit 4. Make Your Choices</w:t>
            </w:r>
          </w:p>
          <w:p w14:paraId="2C1EEAE4">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Let’s Listen</w:t>
            </w:r>
          </w:p>
          <w:p w14:paraId="589AA224">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Let’s Discuss</w:t>
            </w:r>
          </w:p>
          <w:p w14:paraId="2AB5063C">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Let’s Read</w:t>
            </w:r>
          </w:p>
          <w:p w14:paraId="7330F839">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Grammar</w:t>
            </w:r>
          </w:p>
          <w:p w14:paraId="2459C9BD">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Let’s Write</w:t>
            </w:r>
          </w:p>
          <w:p w14:paraId="6AB5738C">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Unit5. Use Your Smart Phones Wisely</w:t>
            </w:r>
          </w:p>
          <w:p w14:paraId="5953BDDB">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Let’s Listen</w:t>
            </w:r>
          </w:p>
          <w:p w14:paraId="0DA928AA">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Let’s Discuss</w:t>
            </w:r>
          </w:p>
          <w:p w14:paraId="647678C9">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Let’s Read</w:t>
            </w:r>
          </w:p>
          <w:p w14:paraId="35717C19">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Grammar</w:t>
            </w:r>
          </w:p>
          <w:p w14:paraId="7C26A1E8">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Let’s Write</w:t>
            </w:r>
          </w:p>
          <w:p w14:paraId="0C190145">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Unit 6. Love Your Parents</w:t>
            </w:r>
          </w:p>
          <w:p w14:paraId="6F39F4BF">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Let’s Listen</w:t>
            </w:r>
          </w:p>
          <w:p w14:paraId="66671C83">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Let’s Discuss</w:t>
            </w:r>
          </w:p>
          <w:p w14:paraId="220BD3E3">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Let’s Read</w:t>
            </w:r>
          </w:p>
          <w:p w14:paraId="0C7EA78F">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Grammar</w:t>
            </w:r>
          </w:p>
          <w:p w14:paraId="14AB7814">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Let’s Write</w:t>
            </w:r>
          </w:p>
          <w:p w14:paraId="784B9B2A">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Unit7.Have Some Fun in Festivals</w:t>
            </w:r>
          </w:p>
          <w:p w14:paraId="35A49CB7">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Let’s Listen</w:t>
            </w:r>
          </w:p>
          <w:p w14:paraId="3055B718">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Let’s Discuss</w:t>
            </w:r>
          </w:p>
          <w:p w14:paraId="734C89F3">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Let’s Read</w:t>
            </w:r>
          </w:p>
          <w:p w14:paraId="630C4255">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Grammar</w:t>
            </w:r>
          </w:p>
          <w:p w14:paraId="05E683B0">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Let’s Write</w:t>
            </w:r>
          </w:p>
          <w:p w14:paraId="3FBA951D">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Unit 8. Travel</w:t>
            </w:r>
          </w:p>
          <w:p w14:paraId="65F26F4C">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Let’s Listen</w:t>
            </w:r>
          </w:p>
          <w:p w14:paraId="1FECE401">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Let’s Discuss</w:t>
            </w:r>
          </w:p>
          <w:p w14:paraId="700CFB51">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Let’s Read</w:t>
            </w:r>
          </w:p>
          <w:p w14:paraId="447D13ED">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Grammar</w:t>
            </w:r>
          </w:p>
          <w:p w14:paraId="71FF3F4C">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Let’s Write</w:t>
            </w:r>
          </w:p>
        </w:tc>
        <w:tc>
          <w:tcPr>
            <w:tcW w:w="2684" w:type="dxa"/>
            <w:vAlign w:val="top"/>
          </w:tcPr>
          <w:p w14:paraId="06F78C98">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1）教学模式：教学以学生为中心，采取“课前导学－课中研学－课后延学”的线上线下混合式教学模式，以第一课堂为主，课内课外结合，以形式多样的语言实践活动为载体满足学生个性化学习需求，提升学生英语学习兴趣和英语语言综合素养。</w:t>
            </w:r>
          </w:p>
          <w:p w14:paraId="7C0961D4">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（2）教学方法：运用讨论法、情境教学法、任务驱动教学法、成果导向教学法、启发式教学法等，全面提升课堂效率和学生学习兴趣。</w:t>
            </w:r>
          </w:p>
          <w:p w14:paraId="4F0E590D">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（3）教学条件：多媒体教室、学习通、智谱清言、英语趣配音、网易有道词典等。</w:t>
            </w:r>
          </w:p>
          <w:p w14:paraId="28F5CA2A">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 xml:space="preserve">（4）教师要求：具有高等教育教师资格证书的专职教师，每位教师均需具备深厚的英语语言文学功底和丰富的教学经验。团队成员的专业背景应广泛覆盖英语教育、英语笔译等多个领域，以确保教学内容的丰富性和深度。 </w:t>
            </w:r>
          </w:p>
          <w:p w14:paraId="4150DF76">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（5）考核方式：口语+作文。（考勤+课堂表现+日常作业）平时成绩30%+ （口语35%+作文35%）期末考试成绩70%。将课前、课中、课后三个阶段的学习表现纳入过程考核，注重第二课堂学习成果增值性评价，综合评定学生学习效果。</w:t>
            </w:r>
          </w:p>
        </w:tc>
      </w:tr>
      <w:tr w14:paraId="3D286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2" w:type="dxa"/>
            <w:vAlign w:val="center"/>
          </w:tcPr>
          <w:p w14:paraId="4FF8C275">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sz w:val="18"/>
                <w:szCs w:val="18"/>
              </w:rPr>
            </w:pPr>
            <w:r>
              <w:rPr>
                <w:rFonts w:hint="eastAsia" w:ascii="宋体" w:hAnsi="宋体" w:eastAsia="宋体" w:cs="宋体"/>
                <w:b/>
                <w:bCs/>
                <w:color w:val="auto"/>
                <w:sz w:val="18"/>
                <w:szCs w:val="18"/>
                <w:highlight w:val="none"/>
              </w:rPr>
              <w:t>信息技术</w:t>
            </w:r>
          </w:p>
        </w:tc>
        <w:tc>
          <w:tcPr>
            <w:tcW w:w="2224" w:type="dxa"/>
            <w:vAlign w:val="top"/>
          </w:tcPr>
          <w:p w14:paraId="0ACFA268">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1.知识目标</w:t>
            </w:r>
          </w:p>
          <w:p w14:paraId="2E488AB9">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掌握WPSOffice三大核心组件（文字、表格、演示文稿）的基本功能与操作规范，包括文档排版、数据计算、图表制作、幻灯片设计；</w:t>
            </w:r>
          </w:p>
          <w:p w14:paraId="15E9F59E">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理解信息检索的基本原理与流程，熟悉搜索引擎、知网等平台的使用方法；</w:t>
            </w:r>
          </w:p>
          <w:p w14:paraId="3E5D432E">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了解新一代信息技术（人工智能、区块链、5G、量子信息等）的基础概念及典型应用场景。</w:t>
            </w:r>
          </w:p>
          <w:p w14:paraId="3BB48E95">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2.能力目标</w:t>
            </w:r>
          </w:p>
          <w:p w14:paraId="19BFD238">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具备使用WPS完成职业场景任务的能力，如制作商务合同、薪资管理表、工作总结演示文稿；</w:t>
            </w:r>
          </w:p>
          <w:p w14:paraId="75205C54">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能够运用信息检索技术获取专业资料，并通过数据分析工具（如数据透视表、分类汇总）处理实际问题；</w:t>
            </w:r>
          </w:p>
          <w:p w14:paraId="16200BC6">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掌握协同编辑、云端备份等数字化办公技能，适应现代职场协作需求。</w:t>
            </w:r>
          </w:p>
          <w:p w14:paraId="1B27B419">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3.素质目标</w:t>
            </w:r>
          </w:p>
          <w:p w14:paraId="32CE7C58">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培养信息伦理意识，正确辨识网络信息真伪（如“鲁迅名言”真伪辨析任务），遵守信息安全规范；</w:t>
            </w:r>
          </w:p>
          <w:p w14:paraId="50BE028F">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强化职业责任感，通过案例实践（如社保计算、数字人民币应用）理解技术与社会责任的关联；</w:t>
            </w:r>
          </w:p>
          <w:p w14:paraId="484FE648">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激发科技强国意识，结合“量子信息研究成果”“5G测速”等任务融入爱国主义教育。</w:t>
            </w:r>
          </w:p>
        </w:tc>
        <w:tc>
          <w:tcPr>
            <w:tcW w:w="2627" w:type="dxa"/>
            <w:vAlign w:val="top"/>
          </w:tcPr>
          <w:p w14:paraId="38C6302F">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课程分为六大项目，覆盖理论与实践：</w:t>
            </w:r>
          </w:p>
          <w:p w14:paraId="37086C7E">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1.文档处理</w:t>
            </w:r>
          </w:p>
          <w:p w14:paraId="69373708">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任务：制作商铺租赁合同、编排调研报告、毕业论文排版等。</w:t>
            </w:r>
          </w:p>
          <w:p w14:paraId="4457AA5B">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技能点：文档加密、修订批注、样式应用、目录生成等。</w:t>
            </w:r>
          </w:p>
          <w:p w14:paraId="642A92A7">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2.电子表格处理</w:t>
            </w:r>
          </w:p>
          <w:p w14:paraId="103C1343">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任务：薪资管理表制作、数据分类汇总、图表与数据透视图分析。</w:t>
            </w:r>
          </w:p>
          <w:p w14:paraId="6DB0531F">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技能点：公式函数（SUMIFS、VLOOKUP）、条件格式、数据保护。</w:t>
            </w:r>
          </w:p>
          <w:p w14:paraId="53C1A76F">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3.演示文稿制作</w:t>
            </w:r>
          </w:p>
          <w:p w14:paraId="0587C296">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任务：设计“工作总结”演示文稿，设置切换动画与超链接。</w:t>
            </w:r>
          </w:p>
          <w:p w14:paraId="3AB97FB8">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技能点：母版设计、音频嵌入、打包与放映设置。</w:t>
            </w:r>
          </w:p>
          <w:p w14:paraId="2E00425A">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4.信息检索</w:t>
            </w:r>
          </w:p>
          <w:p w14:paraId="2188B9C1">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任务：检索最新科研信息、使用专业平台获取资料。</w:t>
            </w:r>
          </w:p>
          <w:p w14:paraId="2B17EA71">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技能点：检索策略优化、专用平台使用技巧。</w:t>
            </w:r>
          </w:p>
          <w:p w14:paraId="55627341">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5.新一代信息技术概述</w:t>
            </w:r>
          </w:p>
          <w:p w14:paraId="44BAEC9D">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任务：体验物联网应用、人工智能工具操作、区块链技术案例实践。</w:t>
            </w:r>
          </w:p>
          <w:p w14:paraId="6CDCDF9C">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知识点：技术原理、应用场景及社会影响。</w:t>
            </w:r>
          </w:p>
          <w:p w14:paraId="651E32CD">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6.信息素养与社会责任</w:t>
            </w:r>
          </w:p>
          <w:p w14:paraId="22E2CDAB">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任务：线上会议操作、信息安全案例分析、职业场景模拟训练。</w:t>
            </w:r>
          </w:p>
          <w:p w14:paraId="65D04929">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重点：信息伦理、职业自律、终身学习意识培养。</w:t>
            </w:r>
          </w:p>
        </w:tc>
        <w:tc>
          <w:tcPr>
            <w:tcW w:w="2684" w:type="dxa"/>
            <w:vAlign w:val="top"/>
          </w:tcPr>
          <w:p w14:paraId="5D9FAF13">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（1）教学模式</w:t>
            </w:r>
          </w:p>
          <w:p w14:paraId="0C6EE2A5">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任务驱动：通过“任务工单”引导学习流程（任务描述→分组讨论→实施→评价），强调实践导向。</w:t>
            </w:r>
          </w:p>
          <w:p w14:paraId="09DE632F">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混合式教学：结合微课资源与线下实训，支持分层学习。</w:t>
            </w:r>
          </w:p>
          <w:p w14:paraId="5209559D">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（2）教学条件</w:t>
            </w:r>
          </w:p>
          <w:p w14:paraId="5776F00C">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硬件：配备WPS2019软件的计算机实验室，支持云端协作与数据备份。</w:t>
            </w:r>
          </w:p>
          <w:p w14:paraId="060783F1">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软件：需安装办公软件、安全工具、线上会议平台等，适配课程任务需求。</w:t>
            </w:r>
          </w:p>
          <w:p w14:paraId="1633C3D1">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（3）教学方法</w:t>
            </w:r>
          </w:p>
          <w:p w14:paraId="7240D286">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案例教学：以真实职业场景（如企业简介制作、招聘启事协同编辑）为案例，提升应用能力。</w:t>
            </w:r>
          </w:p>
          <w:p w14:paraId="7A9D2109">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分组协作：通过小组讨论与协同文档编辑任务培养团队合作能力。</w:t>
            </w:r>
          </w:p>
          <w:p w14:paraId="3B6F66EC">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（4）教师要求</w:t>
            </w:r>
          </w:p>
          <w:p w14:paraId="2E0BE39A">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熟练掌握WPS高级功能（如邮件合并、数据透视表），具备跨学科案例设计能力。</w:t>
            </w:r>
          </w:p>
          <w:p w14:paraId="11D02E4C">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能够运用评分软件进行过程性评价。</w:t>
            </w:r>
          </w:p>
          <w:p w14:paraId="57093B3A">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（5）考核方式</w:t>
            </w:r>
          </w:p>
          <w:p w14:paraId="39DFA069">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过程性考核（50%）：实验报告、小组项目、课堂参与度。</w:t>
            </w:r>
          </w:p>
          <w:p w14:paraId="3115BBBE">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终结性考核（50%）：</w:t>
            </w:r>
          </w:p>
          <w:p w14:paraId="2B05B921">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理论考试：覆盖信息技术基础概念、伦理规范等。</w:t>
            </w:r>
          </w:p>
          <w:p w14:paraId="6AAA6151">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实操考试：限时完成综合任务（如制作数据分析报告及配套演示文稿）。</w:t>
            </w:r>
          </w:p>
        </w:tc>
      </w:tr>
      <w:tr w14:paraId="1FEF4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2" w:type="dxa"/>
            <w:vAlign w:val="center"/>
          </w:tcPr>
          <w:p w14:paraId="36C08BCC">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Cs/>
                <w:sz w:val="18"/>
                <w:szCs w:val="18"/>
              </w:rPr>
            </w:pPr>
            <w:r>
              <w:rPr>
                <w:rFonts w:hint="eastAsia" w:ascii="宋体" w:hAnsi="宋体" w:eastAsia="宋体" w:cs="宋体"/>
                <w:b/>
                <w:bCs/>
                <w:color w:val="auto"/>
                <w:sz w:val="18"/>
                <w:szCs w:val="18"/>
                <w:highlight w:val="none"/>
                <w:lang w:val="en-US" w:eastAsia="zh-CN"/>
              </w:rPr>
              <w:t>人工智能与应用</w:t>
            </w:r>
          </w:p>
        </w:tc>
        <w:tc>
          <w:tcPr>
            <w:tcW w:w="2224" w:type="dxa"/>
            <w:vAlign w:val="top"/>
          </w:tcPr>
          <w:p w14:paraId="14D68DDE">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1.知识目标</w:t>
            </w:r>
          </w:p>
          <w:p w14:paraId="39FADCA8">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掌握人工智能的基本概念、发展简史及前沿技术（如知识图谱、深度学习、自然语言处理等）；</w:t>
            </w:r>
          </w:p>
          <w:p w14:paraId="015C53BC">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理解核心算法原理，包括知识表示方法（一阶谓词逻辑、产生式、框架）、搜索策略（启发式搜索、盲目搜索）、推理方法（确定性推理、不确定性推理）、机器学习模型（监督/无监督学习、神经网络）；</w:t>
            </w:r>
          </w:p>
          <w:p w14:paraId="141FFF76">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熟悉人工智能在典型领域的应用场景，如智能制造、医疗、交通、教育。</w:t>
            </w:r>
          </w:p>
          <w:p w14:paraId="0E055575">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2.能力目标</w:t>
            </w:r>
          </w:p>
          <w:p w14:paraId="1E43C023">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能够运用人工智能技术分析和解决实际工程问题（如设计智能分拣系统、故障诊断系统）；</w:t>
            </w:r>
          </w:p>
          <w:p w14:paraId="364891EB">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具备开发简单人工智能系统的实践能力，包括编程实现算法、使用开发工具（如TensorFlow、PyTorch）和云平台（百度智能云、讯飞云）；</w:t>
            </w:r>
          </w:p>
          <w:p w14:paraId="4C6F49DC">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具备跨学科协作能力，能将人工智能思维迁移到专业领域（如材料科学、建筑设计）。</w:t>
            </w:r>
          </w:p>
          <w:p w14:paraId="1FFE0A49">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3.素质目标</w:t>
            </w:r>
          </w:p>
          <w:p w14:paraId="52EC4B21">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培养科学伦理意识，关注人工智能技术的社会影响（如隐私、安全、就业）。</w:t>
            </w:r>
          </w:p>
          <w:p w14:paraId="28255A26">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强化创新精神和团队协作能力，通过项目实践培养解决复杂问题的综合素养；</w:t>
            </w:r>
          </w:p>
          <w:p w14:paraId="36CEFE34">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树立文化自信，结合中国科技发展案例融入课程思政。</w:t>
            </w:r>
          </w:p>
        </w:tc>
        <w:tc>
          <w:tcPr>
            <w:tcW w:w="2627" w:type="dxa"/>
            <w:vAlign w:val="top"/>
          </w:tcPr>
          <w:p w14:paraId="290B9405">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课程内容通常分为理论模块与应用模块，涵盖以下主题：</w:t>
            </w:r>
          </w:p>
          <w:p w14:paraId="4CEA9DAA">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1.基础理论</w:t>
            </w:r>
          </w:p>
          <w:p w14:paraId="7942324B">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人工智能概述：概念、历史、研究领域与伦理。</w:t>
            </w:r>
          </w:p>
          <w:p w14:paraId="075C235D">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知识表示与推理：一阶谓词逻辑、产生式规则、框架表示、知识图谱。</w:t>
            </w:r>
          </w:p>
          <w:p w14:paraId="74B87218">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搜索与优化算法：状态空间搜索、遗传算法、粒子群优化。</w:t>
            </w:r>
          </w:p>
          <w:p w14:paraId="6E57E177">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2.技术方法</w:t>
            </w:r>
          </w:p>
          <w:p w14:paraId="2C3AA6F4">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机器学习：监督学习（线性回归、分类器）、无监督学习（聚类算法）。</w:t>
            </w:r>
          </w:p>
          <w:p w14:paraId="24AA226E">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神经网络与深度学习：BP网络、卷积神经网络（CNN）、生成对抗网络（GAN）。</w:t>
            </w:r>
          </w:p>
          <w:p w14:paraId="704672B0">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自然语言处理：语音识别、语义分析、机器翻译。</w:t>
            </w:r>
          </w:p>
          <w:p w14:paraId="4BF7B2EE">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3.应用实践</w:t>
            </w:r>
          </w:p>
          <w:p w14:paraId="321B8F7A">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行业应用案例：AI+制造（工艺优化）、AI+医疗（疾病诊断）、AI+教育（个性化推荐）。</w:t>
            </w:r>
          </w:p>
          <w:p w14:paraId="2DA789A7">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综合项目：智能游戏设计、人脸识别系统、语音交互设备开发。</w:t>
            </w:r>
          </w:p>
        </w:tc>
        <w:tc>
          <w:tcPr>
            <w:tcW w:w="2684" w:type="dxa"/>
            <w:vAlign w:val="top"/>
          </w:tcPr>
          <w:p w14:paraId="3F1B4448">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（1）教学模式</w:t>
            </w:r>
          </w:p>
          <w:p w14:paraId="58A4E991">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理论与实践结合：采用“课堂讲授+案例研讨+项目实践”模式，例如通过“红军知识图谱”案例融入思政元素，通过“疫情传播仿真”项目培养实际问题解决能力。</w:t>
            </w:r>
          </w:p>
          <w:p w14:paraId="2B2E1FF9">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（2）教学条件</w:t>
            </w:r>
          </w:p>
          <w:p w14:paraId="6F19D632">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硬件设施：需配备智能实验室（如人形机器人、AI体测系统）及云计算资源。</w:t>
            </w:r>
          </w:p>
          <w:p w14:paraId="6D998C78">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软件工具：常用开发框架（TensorFlow、PyTorch）、云平台接口（百度/讯飞智能云）。</w:t>
            </w:r>
          </w:p>
          <w:p w14:paraId="4EF381A1">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（3）教学方法</w:t>
            </w:r>
          </w:p>
          <w:p w14:paraId="563A62D0">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案例驱动教学：通过真实科研项目转化的案例（如“海洋生态系统模拟”）引导学生模仿与创新。</w:t>
            </w:r>
          </w:p>
          <w:p w14:paraId="25B29CDD">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问题导向学习（PBL）：以实际工程问题（如“自动驾驶路径规划”）为任务，推动自主探究。</w:t>
            </w:r>
          </w:p>
          <w:p w14:paraId="2E6428B6">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（4）教师要求</w:t>
            </w:r>
          </w:p>
          <w:p w14:paraId="359A5293">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需具备人工智能跨学科知识及项目开发经验，能够将科研转化为教学案例。</w:t>
            </w:r>
          </w:p>
          <w:p w14:paraId="7CE0DE45">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掌握课程思政设计能力，例如通过“专家系统”案例讨论科学求真精神。</w:t>
            </w:r>
          </w:p>
          <w:p w14:paraId="190801A1">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（5）考核方式</w:t>
            </w:r>
          </w:p>
          <w:p w14:paraId="46E6F132">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过程性评价（40-50%）：包括课堂互动、实验报告、小组项目（如开发智能推荐系统）。</w:t>
            </w:r>
          </w:p>
          <w:p w14:paraId="7F39FC61">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终结性评价（50-60%）：采用笔试（理论考核）、论文（技术综述）或实践作品（如AI应用原型）。</w:t>
            </w:r>
          </w:p>
          <w:p w14:paraId="14F0B8E5">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创新加分：鼓励参与竞赛（如机器人竞赛、编程设计赛）并纳入成绩评定。</w:t>
            </w:r>
          </w:p>
        </w:tc>
      </w:tr>
      <w:tr w14:paraId="2395B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192" w:type="dxa"/>
            <w:vAlign w:val="center"/>
          </w:tcPr>
          <w:p w14:paraId="37C7E893">
            <w:pPr>
              <w:keepNext w:val="0"/>
              <w:keepLines/>
              <w:pageBreakBefore w:val="0"/>
              <w:shd w:val="clear" w:color="auto" w:fill="FFFFFF"/>
              <w:kinsoku/>
              <w:wordWrap/>
              <w:overflowPunct/>
              <w:topLinePunct w:val="0"/>
              <w:autoSpaceDE/>
              <w:autoSpaceDN/>
              <w:bidi w:val="0"/>
              <w:spacing w:line="360" w:lineRule="exact"/>
              <w:ind w:left="0" w:leftChars="0" w:firstLine="0" w:firstLineChars="0"/>
              <w:jc w:val="center"/>
              <w:textAlignment w:val="auto"/>
              <w:rPr>
                <w:rFonts w:hint="eastAsia" w:ascii="宋体" w:hAnsi="宋体" w:eastAsia="宋体" w:cs="宋体"/>
                <w:bCs/>
                <w:sz w:val="18"/>
                <w:szCs w:val="18"/>
              </w:rPr>
            </w:pPr>
            <w:r>
              <w:rPr>
                <w:rFonts w:hint="eastAsia" w:ascii="宋体" w:hAnsi="宋体" w:eastAsia="宋体" w:cs="宋体"/>
                <w:b/>
                <w:bCs/>
                <w:color w:val="auto"/>
                <w:sz w:val="18"/>
                <w:szCs w:val="18"/>
                <w:highlight w:val="none"/>
              </w:rPr>
              <w:t>国家安全教育</w:t>
            </w:r>
          </w:p>
        </w:tc>
        <w:tc>
          <w:tcPr>
            <w:tcW w:w="2224" w:type="dxa"/>
            <w:vAlign w:val="top"/>
          </w:tcPr>
          <w:p w14:paraId="11BD9E9F">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（1）了解和掌握国家安全基本知识、总体国家安全观的基本内涵、精神实质、地位作用，理解中华民族命运与国家关系，践行总体国家安全观，建立正确国家安全观念，培育宏观国际视野。</w:t>
            </w:r>
          </w:p>
          <w:p w14:paraId="43A54711">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 xml:space="preserve">（2）理解中国特色国家安全体系，树立国家安全底线思维，提高政治站位和个人鉴别能力，将国家安全意识转化为自觉行动，强化责任担当。 </w:t>
            </w:r>
          </w:p>
          <w:p w14:paraId="732266FF">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（3）了解政治、军事、经济等重要领域安全及深海、极地、太空和生物等新型领域安全的内涵、内容、面临的威胁和挑战、维护各领域国家安全的途径与方法。</w:t>
            </w:r>
          </w:p>
          <w:p w14:paraId="34B02FA2">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（4）掌握国家安全法律法规，熟悉国家安全应变机制，自觉履行维护国家安全责任。</w:t>
            </w:r>
          </w:p>
          <w:p w14:paraId="39816A5A">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（5）增强大学生的爱国意识、国家安全意识和自我保护能力，在潜移默化中坚定学生理想信念、厚植爱国主义情怀，加强品德修养，增长知识见识，培养奋斗精神，提升学生综合素质。</w:t>
            </w:r>
          </w:p>
          <w:p w14:paraId="1E22035B">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（6）掌握安全防范知识和主动增强安全防范能力，激发大学生树立安全第一的意识，确立正确的安全观。</w:t>
            </w:r>
          </w:p>
        </w:tc>
        <w:tc>
          <w:tcPr>
            <w:tcW w:w="2627" w:type="dxa"/>
            <w:vAlign w:val="top"/>
          </w:tcPr>
          <w:p w14:paraId="26DA9445">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（1）国家安全概念、内涵、重要性，维护国家安全的基本措施，国家安全教育及其内涵，大学生国家安全教育的意义。</w:t>
            </w:r>
          </w:p>
          <w:p w14:paraId="14C864A3">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（2）我国新时代国家安全的形势与特点，总体国家安全观的形成背景、基本内容、丰富内涵及伟大意义。</w:t>
            </w:r>
          </w:p>
          <w:p w14:paraId="40CA6BF6">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（3）政治、军事、经济等重要领域安全及深海、极地、太空和生物等新型领域安全的内涵、内容、面临的威胁和挑战、维护各领域国家安全的途径与方法。</w:t>
            </w:r>
          </w:p>
          <w:p w14:paraId="2029DD36">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（4）维护国家安全的制度体系和保障机制。</w:t>
            </w:r>
          </w:p>
          <w:p w14:paraId="51E477C6">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（5）国家安全法律法规，努力践行总体国家安全观。</w:t>
            </w:r>
          </w:p>
          <w:p w14:paraId="2A4A6408">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（6）财产安全、网络安全、消防安全、学习安全、公共卫生安全、社会活动安全、灾害自救安全等安全防护。</w:t>
            </w:r>
          </w:p>
        </w:tc>
        <w:tc>
          <w:tcPr>
            <w:tcW w:w="2684" w:type="dxa"/>
            <w:vAlign w:val="top"/>
          </w:tcPr>
          <w:p w14:paraId="1FBB8FC2">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（1）教学模式：合理选用紧靠主题教学的素材与多维立体化资源，注重课程思政设计与渗透，运用信息化教学资源和手段，采取“教学做一体化”教学模式，将课堂教学和课内外实践相结合。</w:t>
            </w:r>
          </w:p>
          <w:p w14:paraId="3A911D43">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（2）教学条件：多媒体教室和智慧校园平台。</w:t>
            </w:r>
          </w:p>
          <w:p w14:paraId="39B9231F">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 xml:space="preserve">（3）教学方法：精讲基本概念、深入进行知识解读，运用案例式教学、启发式教学、讨论式教学、主题演讲辩论、情境教学法等多种互动教学方法。 </w:t>
            </w:r>
          </w:p>
          <w:p w14:paraId="3D04BC79">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（4）教师要求：政治立场坚定，要关注时政要闻及国家安全动态，及时把最新的文件精神融入教学内容。</w:t>
            </w:r>
          </w:p>
          <w:p w14:paraId="12DF1594">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（5）考核方式：采取过程考核（30%）+期末测评（70%）评定学习效果。</w:t>
            </w:r>
          </w:p>
        </w:tc>
      </w:tr>
      <w:tr w14:paraId="02A26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192" w:type="dxa"/>
            <w:vAlign w:val="center"/>
          </w:tcPr>
          <w:p w14:paraId="24D0EF51">
            <w:pPr>
              <w:keepNext w:val="0"/>
              <w:keepLines/>
              <w:pageBreakBefore w:val="0"/>
              <w:shd w:val="clear" w:color="auto" w:fill="FFFFFF"/>
              <w:kinsoku/>
              <w:wordWrap/>
              <w:overflowPunct/>
              <w:topLinePunct w:val="0"/>
              <w:autoSpaceDE/>
              <w:autoSpaceDN/>
              <w:bidi w:val="0"/>
              <w:spacing w:line="360" w:lineRule="exact"/>
              <w:ind w:left="0" w:leftChars="0" w:firstLine="0" w:firstLineChars="0"/>
              <w:jc w:val="center"/>
              <w:textAlignment w:val="auto"/>
              <w:rPr>
                <w:rFonts w:hint="eastAsia" w:ascii="宋体" w:hAnsi="宋体" w:eastAsia="宋体" w:cs="宋体"/>
                <w:bCs/>
                <w:sz w:val="18"/>
                <w:szCs w:val="18"/>
              </w:rPr>
            </w:pPr>
            <w:r>
              <w:rPr>
                <w:rFonts w:hint="eastAsia" w:ascii="宋体" w:hAnsi="宋体" w:eastAsia="宋体" w:cs="宋体"/>
                <w:b/>
                <w:bCs/>
                <w:color w:val="auto"/>
                <w:sz w:val="18"/>
                <w:szCs w:val="18"/>
                <w:highlight w:val="none"/>
              </w:rPr>
              <w:t>大学语文</w:t>
            </w:r>
          </w:p>
        </w:tc>
        <w:tc>
          <w:tcPr>
            <w:tcW w:w="2224" w:type="dxa"/>
            <w:vAlign w:val="top"/>
          </w:tcPr>
          <w:p w14:paraId="25F566D0">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（1）在中学阶段语文学习的基础上，进一步提高学生正确理解和运用语言文字的能力。</w:t>
            </w:r>
          </w:p>
          <w:p w14:paraId="08AD6972">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（2）通过分析文学作品的思想内容和写作手法等，提高学生阅读理解能力和文学鉴赏能力，进而塑造高尚的人文精神，涵育完善的人文品格。</w:t>
            </w:r>
          </w:p>
          <w:p w14:paraId="56272A45">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（3）使学生学会熟练运用语文基础知识进行日常的写作，对学生进行创新思维、口才表达等能力进行系统的指导和训练，使其能够准确有效运用语言进行沟通，致力于职场发展。</w:t>
            </w:r>
          </w:p>
        </w:tc>
        <w:tc>
          <w:tcPr>
            <w:tcW w:w="2627" w:type="dxa"/>
            <w:vAlign w:val="top"/>
          </w:tcPr>
          <w:p w14:paraId="06129D7E">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上篇 阅读欣赏能力培养</w:t>
            </w:r>
          </w:p>
          <w:p w14:paraId="79F58FD1">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 xml:space="preserve">（1）诗歌及其作品赏析 </w:t>
            </w:r>
          </w:p>
          <w:p w14:paraId="3C8DF600">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 xml:space="preserve">（2）小说及其作品赏析 </w:t>
            </w:r>
          </w:p>
          <w:p w14:paraId="10EECE8D">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 xml:space="preserve">（3）散文及其作品赏析  </w:t>
            </w:r>
          </w:p>
          <w:p w14:paraId="2E4AED5C">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 xml:space="preserve">（4）戏剧及其作品赏析  </w:t>
            </w:r>
          </w:p>
          <w:p w14:paraId="2253287E">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中篇 应用文写作</w:t>
            </w:r>
          </w:p>
          <w:p w14:paraId="0AC43AAE">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 xml:space="preserve">（1）日常文书  </w:t>
            </w:r>
          </w:p>
          <w:p w14:paraId="464F03BB">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（2）事务文书</w:t>
            </w:r>
          </w:p>
          <w:p w14:paraId="40ACD79D">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（3）公务文书</w:t>
            </w:r>
          </w:p>
          <w:p w14:paraId="1DD52825">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下篇 沟通表达</w:t>
            </w:r>
          </w:p>
          <w:p w14:paraId="5C01AF1A">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 xml:space="preserve">（1）普通话基础训练 </w:t>
            </w:r>
          </w:p>
          <w:p w14:paraId="2C63CA08">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 xml:space="preserve">（2）日常沟通 </w:t>
            </w:r>
          </w:p>
          <w:p w14:paraId="71C89689">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 xml:space="preserve">（3）面试口才  </w:t>
            </w:r>
          </w:p>
          <w:p w14:paraId="35B4493C">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（4）竞聘演讲</w:t>
            </w:r>
          </w:p>
        </w:tc>
        <w:tc>
          <w:tcPr>
            <w:tcW w:w="2684" w:type="dxa"/>
            <w:vAlign w:val="top"/>
          </w:tcPr>
          <w:p w14:paraId="3C3FB467">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1）教学模式：在工具性与人文性的结合中，实现知识、技能、态度三位一体，将语文学习、语文实践和语文能力培养合一，将单篇教学和专题教学相结合，提高学生阅读能力、欣赏能力、写作能力、口语交际能力以及发现问题、解决问题的能力，培养高尚的审美情趣。</w:t>
            </w:r>
          </w:p>
          <w:p w14:paraId="4567C05D">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（2）教学条件：多媒体教室、智慧校园平台等。</w:t>
            </w:r>
          </w:p>
          <w:p w14:paraId="1B975BC2">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（3）教学方法：主要采用讲授法、启发法、讨论法、提问法、角色扮演法、表演法等多种教学方法。</w:t>
            </w:r>
          </w:p>
          <w:p w14:paraId="2F10FE50">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（4）教师要求：结合网络教学资源平台、信息化教学平台等，实行课内课外双线并行教学，课堂教学中注重师生互动、生生互动，调动学生充分参与到课堂中来。</w:t>
            </w:r>
          </w:p>
          <w:p w14:paraId="38E7CAD2">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（5）考核方式：采取过程考核（30%）+期末测评（70%）评定学习效果。</w:t>
            </w:r>
          </w:p>
        </w:tc>
      </w:tr>
      <w:tr w14:paraId="642D3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192" w:type="dxa"/>
            <w:vAlign w:val="center"/>
          </w:tcPr>
          <w:p w14:paraId="4796681E">
            <w:pPr>
              <w:keepNext w:val="0"/>
              <w:keepLines/>
              <w:pageBreakBefore w:val="0"/>
              <w:shd w:val="clear" w:color="auto" w:fill="FFFFFF"/>
              <w:kinsoku/>
              <w:wordWrap/>
              <w:overflowPunct/>
              <w:topLinePunct w:val="0"/>
              <w:autoSpaceDE/>
              <w:autoSpaceDN/>
              <w:bidi w:val="0"/>
              <w:spacing w:line="360" w:lineRule="exact"/>
              <w:ind w:left="0" w:leftChars="0" w:firstLine="0" w:firstLineChars="0"/>
              <w:jc w:val="center"/>
              <w:textAlignment w:val="auto"/>
              <w:rPr>
                <w:rFonts w:hint="eastAsia" w:ascii="宋体" w:hAnsi="宋体" w:eastAsia="宋体" w:cs="宋体"/>
                <w:bCs/>
                <w:sz w:val="18"/>
                <w:szCs w:val="18"/>
              </w:rPr>
            </w:pPr>
            <w:r>
              <w:rPr>
                <w:rFonts w:hint="eastAsia" w:ascii="宋体" w:hAnsi="宋体" w:eastAsia="宋体" w:cs="宋体"/>
                <w:b/>
                <w:bCs/>
                <w:color w:val="auto"/>
                <w:sz w:val="18"/>
                <w:szCs w:val="18"/>
                <w:highlight w:val="none"/>
              </w:rPr>
              <w:t>艺术类课程</w:t>
            </w:r>
          </w:p>
        </w:tc>
        <w:tc>
          <w:tcPr>
            <w:tcW w:w="2224" w:type="dxa"/>
            <w:vAlign w:val="top"/>
          </w:tcPr>
          <w:p w14:paraId="48296A8A">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（1）引导学生以社会主义核心价值观为学习内容，树立正确人生观、价值观。</w:t>
            </w:r>
          </w:p>
          <w:p w14:paraId="7A7F148C">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（2）引导大学生系统地了解艺术范畴、指导学生进行艺术欣赏。</w:t>
            </w:r>
          </w:p>
          <w:p w14:paraId="6BC9F9BF">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（3）通过艺术类课程鉴赏、学习相关理论，使学生树立正确的审美观念，培养高雅的审美品位，提高人文素养。</w:t>
            </w:r>
          </w:p>
          <w:p w14:paraId="0F978D78">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（4）了解、吸纳中外优秀艺术成果，理解并尊重多元文化。</w:t>
            </w:r>
          </w:p>
          <w:p w14:paraId="4A849189">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（5）拓展形象思维，培养创作精神和实践能力，提高艺术审美与鉴赏能力。</w:t>
            </w:r>
          </w:p>
          <w:p w14:paraId="58D5EF6D">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（6）每个非艺术类专业学生在开设的8门课程中至少选修1门课程。</w:t>
            </w:r>
          </w:p>
          <w:p w14:paraId="5D276802">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p>
        </w:tc>
        <w:tc>
          <w:tcPr>
            <w:tcW w:w="2627" w:type="dxa"/>
            <w:vAlign w:val="top"/>
          </w:tcPr>
          <w:p w14:paraId="7BF61B9C">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1）《美术鉴赏》课程主要涵盖中外艺术史脉络、经典流派与代表作品分析，解析绘画、雕塑、建筑等艺术形式的技法特征与创作背景。通过理论与实践结合，培养学生视觉审美能力与批判思维，掌握艺术语言解读方法，探讨作品的文化内涵、时代精神及社会价值，提升学生人文素养与跨文化理解力。</w:t>
            </w:r>
          </w:p>
          <w:p w14:paraId="66C12264">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2）《音乐鉴赏》课程旨在帮助学生掌握音乐基本构成与记录方式，了解声乐、器乐体裁，以及古典、浪漫等风格特点。讲述西方音乐从中世纪到现代的发展历程，以及中国音乐从古代到近现代的演变，介绍各时期代表作曲家与作品。并通过对经典作品赏析，结合现场表演欣赏，提升学生音乐感知与鉴赏能力，激发学生热爱生活、热爱自然的情感。</w:t>
            </w:r>
          </w:p>
          <w:p w14:paraId="00F3669C">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3）《影视鉴赏》课程注重影视内容的赏析，引导学生熟悉影视艺术的发展历史，掌握影视艺术的基本语言，领略不同国家、不同时代影视艺术佳作的魅力，提高学生人文素养，最终形成学生健康、多元、开放的审美情趣。</w:t>
            </w:r>
          </w:p>
          <w:p w14:paraId="42FA0D9C">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4）《戏剧鉴赏》课程介绍和欣赏国内外戏剧作品，主要围绕戏剧理论、戏剧文学、表演艺术、舞台美术以及实践鉴赏等方面展开，旨在培养学生对戏剧艺术的全面理解和鉴赏能力，使学生了解有关常识，懂得如何欣赏戏剧。</w:t>
            </w:r>
          </w:p>
          <w:p w14:paraId="0BCA5899">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5）《舞蹈鉴赏》课程主要围绕舞蹈理论知识、舞蹈历史文化、舞蹈表现要素以及具体的鉴赏实践展开，旨在培养学生对舞蹈艺术的感知、理解和评价能力。并通过欣赏分析中外优秀舞蹈作品，使学生了解各国及民族的历史文化民族风情，理解尊重多元文化。</w:t>
            </w:r>
          </w:p>
          <w:p w14:paraId="1BADCB1E">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6）《书法鉴赏》课程系统梳理中国书法发展史及历代名家流派，解析篆隶楷行草等书体技法特征与经典作品，结合理论与实践培养鉴赏能力，深入探讨笔法、章法、墨法及文化内涵、时代精神，提升学生审美素养与传统文化理解力。</w:t>
            </w:r>
          </w:p>
          <w:p w14:paraId="0E88E52E">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7）《艺术导论》课程是一门涵盖广泛的学科，作为一门综合性艺术基础课程，旨在为学生搭建一个全面认识艺术的平台，使其对艺术的本质、发展历程、主要门类及审美特征等有初步的理解和把握。通过学习艺术导论，学生将能够了解艺术的发展历程、不同艺术形式的特点以及艺术对社会和文化的影响。</w:t>
            </w:r>
          </w:p>
          <w:p w14:paraId="612BDB80">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8）《钧瓷鉴赏》课程全面解析中国钧窑历史脉络，重点聚焦宋代钧瓷的工艺成就与艺术特征。系统讲授窑变釉色形成原理、蚯蚓走泥纹等独特肌理鉴别方法，剖析天青、月白、玫瑰紫等经典釉色体系。通过实物标本与文献结合，掌握器型演变、胎土特征、支钉烧制工艺等断代依据，深入解读钧瓷在传统文化中的地位及其美学价值，培养学生从工艺技术、艺术表现到历史考据的多维度鉴赏能力。</w:t>
            </w:r>
          </w:p>
        </w:tc>
        <w:tc>
          <w:tcPr>
            <w:tcW w:w="2684" w:type="dxa"/>
            <w:vAlign w:val="top"/>
          </w:tcPr>
          <w:p w14:paraId="34A36875">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（1）教学模式：按照专业注重个性化指导，注重教学时效性、针对性。合理选用教学素材与多维立体化资源，采取“教学做一体”的教学模式。</w:t>
            </w:r>
          </w:p>
          <w:p w14:paraId="6CA6916A">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（2）教学条件：多媒体教室、教材与参考书籍、校内艺术展示区域、在线艺术资源平台和艺术活动组织与指导。</w:t>
            </w:r>
          </w:p>
          <w:p w14:paraId="123D7DE2">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（3）教学方法：讲授法、演示法、实践教学法、讨论式教学法、多媒体与网络教学法等多种互动教学方法进行。</w:t>
            </w:r>
          </w:p>
          <w:p w14:paraId="1326DA61">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（4）教师要求：任课教师要有扎实的艺术专业知识，运用多样化的教学方法，因材施教，及时关注艺术前沿，把最新的艺术资讯融入教学内容。</w:t>
            </w:r>
          </w:p>
          <w:p w14:paraId="7444C2C3">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（5）评价建议：采取学习过程性与终结性考核相结合评定学习效果。</w:t>
            </w:r>
          </w:p>
        </w:tc>
      </w:tr>
    </w:tbl>
    <w:p w14:paraId="615F1FE1">
      <w:pPr>
        <w:pStyle w:val="3"/>
        <w:pageBreakBefore w:val="0"/>
        <w:widowControl w:val="0"/>
        <w:kinsoku/>
        <w:wordWrap/>
        <w:overflowPunct/>
        <w:topLinePunct w:val="0"/>
        <w:autoSpaceDE/>
        <w:autoSpaceDN/>
        <w:bidi w:val="0"/>
        <w:adjustRightInd w:val="0"/>
        <w:snapToGrid w:val="0"/>
        <w:spacing w:before="0" w:beforeLines="0" w:after="0" w:afterLines="0" w:line="360" w:lineRule="exact"/>
        <w:ind w:firstLine="422" w:firstLineChars="200"/>
        <w:textAlignment w:val="auto"/>
        <w:rPr>
          <w:rFonts w:eastAsia="宋体" w:cs="Times New Roman"/>
          <w:sz w:val="21"/>
          <w:szCs w:val="21"/>
        </w:rPr>
      </w:pPr>
      <w:r>
        <w:rPr>
          <w:rFonts w:hint="eastAsia" w:eastAsia="宋体" w:cs="Times New Roman"/>
          <w:sz w:val="21"/>
          <w:szCs w:val="21"/>
        </w:rPr>
        <w:t>（二）专业课程</w:t>
      </w:r>
    </w:p>
    <w:p w14:paraId="647DC6B8">
      <w:pPr>
        <w:pageBreakBefore w:val="0"/>
        <w:widowControl w:val="0"/>
        <w:kinsoku/>
        <w:wordWrap/>
        <w:overflowPunct/>
        <w:topLinePunct w:val="0"/>
        <w:autoSpaceDE/>
        <w:autoSpaceDN/>
        <w:bidi w:val="0"/>
        <w:adjustRightInd w:val="0"/>
        <w:snapToGrid w:val="0"/>
        <w:spacing w:line="360" w:lineRule="exact"/>
        <w:ind w:firstLine="422" w:firstLineChars="200"/>
        <w:jc w:val="left"/>
        <w:textAlignment w:val="auto"/>
        <w:rPr>
          <w:rFonts w:hint="eastAsia" w:ascii="宋体" w:hAnsi="宋体" w:eastAsia="宋体" w:cs="宋体"/>
          <w:b/>
          <w:bCs/>
          <w:szCs w:val="21"/>
        </w:rPr>
      </w:pPr>
      <w:r>
        <w:rPr>
          <w:rFonts w:hint="eastAsia" w:ascii="宋体" w:hAnsi="宋体" w:eastAsia="宋体" w:cs="宋体"/>
          <w:b/>
          <w:bCs/>
          <w:szCs w:val="21"/>
        </w:rPr>
        <w:t>1.专业基础课程</w:t>
      </w:r>
    </w:p>
    <w:tbl>
      <w:tblPr>
        <w:tblStyle w:val="17"/>
        <w:tblpPr w:leftFromText="180" w:rightFromText="180" w:vertAnchor="text" w:tblpXSpec="left"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0"/>
        <w:gridCol w:w="3492"/>
        <w:gridCol w:w="2322"/>
        <w:gridCol w:w="2322"/>
      </w:tblGrid>
      <w:tr w14:paraId="4A481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50" w:type="dxa"/>
            <w:vAlign w:val="center"/>
          </w:tcPr>
          <w:p w14:paraId="00D4C02B">
            <w:pPr>
              <w:pStyle w:val="5"/>
              <w:keepNext/>
              <w:keepLines/>
              <w:pageBreakBefore w:val="0"/>
              <w:widowControl w:val="0"/>
              <w:kinsoku/>
              <w:wordWrap/>
              <w:overflowPunct/>
              <w:topLinePunct w:val="0"/>
              <w:autoSpaceDE/>
              <w:autoSpaceDN/>
              <w:bidi w:val="0"/>
              <w:adjustRightInd/>
              <w:snapToGrid/>
              <w:spacing w:line="360" w:lineRule="atLeast"/>
              <w:jc w:val="center"/>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bCs w:val="0"/>
                <w:color w:val="auto"/>
                <w:sz w:val="18"/>
                <w:szCs w:val="18"/>
                <w:lang w:val="en-US" w:eastAsia="zh-CN"/>
              </w:rPr>
              <w:t>课程名称</w:t>
            </w:r>
          </w:p>
        </w:tc>
        <w:tc>
          <w:tcPr>
            <w:tcW w:w="3492" w:type="dxa"/>
            <w:vAlign w:val="center"/>
          </w:tcPr>
          <w:p w14:paraId="174F47B8">
            <w:pPr>
              <w:pStyle w:val="5"/>
              <w:keepNext/>
              <w:keepLines/>
              <w:pageBreakBefore w:val="0"/>
              <w:widowControl w:val="0"/>
              <w:kinsoku/>
              <w:wordWrap/>
              <w:overflowPunct/>
              <w:topLinePunct w:val="0"/>
              <w:autoSpaceDE/>
              <w:autoSpaceDN/>
              <w:bidi w:val="0"/>
              <w:adjustRightInd/>
              <w:snapToGrid/>
              <w:spacing w:line="360" w:lineRule="atLeast"/>
              <w:jc w:val="center"/>
              <w:textAlignment w:val="auto"/>
              <w:rPr>
                <w:rFonts w:hint="eastAsia" w:ascii="宋体" w:hAnsi="宋体" w:eastAsia="宋体" w:cs="宋体"/>
                <w:b/>
                <w:bCs w:val="0"/>
                <w:color w:val="auto"/>
                <w:sz w:val="18"/>
                <w:szCs w:val="18"/>
                <w:lang w:val="en-US" w:eastAsia="zh-CN"/>
              </w:rPr>
            </w:pPr>
            <w:r>
              <w:rPr>
                <w:rFonts w:hint="eastAsia" w:ascii="宋体" w:hAnsi="宋体" w:eastAsia="宋体" w:cs="宋体"/>
                <w:b/>
                <w:bCs w:val="0"/>
                <w:color w:val="auto"/>
                <w:sz w:val="18"/>
                <w:szCs w:val="18"/>
                <w:lang w:val="en-US" w:eastAsia="zh-CN"/>
              </w:rPr>
              <w:t>课程目标</w:t>
            </w:r>
          </w:p>
        </w:tc>
        <w:tc>
          <w:tcPr>
            <w:tcW w:w="2322" w:type="dxa"/>
            <w:vAlign w:val="center"/>
          </w:tcPr>
          <w:p w14:paraId="414F8175">
            <w:pPr>
              <w:pStyle w:val="5"/>
              <w:keepNext/>
              <w:keepLines/>
              <w:pageBreakBefore w:val="0"/>
              <w:widowControl w:val="0"/>
              <w:kinsoku/>
              <w:wordWrap/>
              <w:overflowPunct/>
              <w:topLinePunct w:val="0"/>
              <w:autoSpaceDE/>
              <w:autoSpaceDN/>
              <w:bidi w:val="0"/>
              <w:adjustRightInd/>
              <w:snapToGrid/>
              <w:spacing w:line="360" w:lineRule="atLeast"/>
              <w:jc w:val="center"/>
              <w:textAlignment w:val="auto"/>
              <w:rPr>
                <w:rFonts w:hint="eastAsia" w:ascii="宋体" w:hAnsi="宋体" w:eastAsia="宋体" w:cs="宋体"/>
                <w:b/>
                <w:bCs w:val="0"/>
                <w:color w:val="auto"/>
                <w:sz w:val="18"/>
                <w:szCs w:val="18"/>
                <w:lang w:val="en-US" w:eastAsia="zh-CN"/>
              </w:rPr>
            </w:pPr>
            <w:r>
              <w:rPr>
                <w:rFonts w:hint="eastAsia" w:ascii="宋体" w:hAnsi="宋体" w:eastAsia="宋体" w:cs="宋体"/>
                <w:b/>
                <w:bCs w:val="0"/>
                <w:color w:val="auto"/>
                <w:sz w:val="18"/>
                <w:szCs w:val="18"/>
                <w:lang w:val="en-US" w:eastAsia="zh-CN"/>
              </w:rPr>
              <w:t>主要内容</w:t>
            </w:r>
          </w:p>
        </w:tc>
        <w:tc>
          <w:tcPr>
            <w:tcW w:w="2322" w:type="dxa"/>
            <w:vAlign w:val="center"/>
          </w:tcPr>
          <w:p w14:paraId="69B46EB7">
            <w:pPr>
              <w:pStyle w:val="5"/>
              <w:keepNext/>
              <w:keepLines/>
              <w:pageBreakBefore w:val="0"/>
              <w:widowControl w:val="0"/>
              <w:kinsoku/>
              <w:wordWrap/>
              <w:overflowPunct/>
              <w:topLinePunct w:val="0"/>
              <w:autoSpaceDE/>
              <w:autoSpaceDN/>
              <w:bidi w:val="0"/>
              <w:adjustRightInd/>
              <w:snapToGrid/>
              <w:spacing w:line="360" w:lineRule="atLeast"/>
              <w:jc w:val="center"/>
              <w:textAlignment w:val="auto"/>
              <w:rPr>
                <w:rFonts w:hint="eastAsia" w:ascii="宋体" w:hAnsi="宋体" w:eastAsia="宋体" w:cs="宋体"/>
                <w:b/>
                <w:bCs w:val="0"/>
                <w:color w:val="auto"/>
                <w:sz w:val="18"/>
                <w:szCs w:val="18"/>
                <w:lang w:val="en-US" w:eastAsia="zh-CN"/>
              </w:rPr>
            </w:pPr>
            <w:r>
              <w:rPr>
                <w:rFonts w:hint="eastAsia" w:ascii="宋体" w:hAnsi="宋体" w:eastAsia="宋体" w:cs="宋体"/>
                <w:b/>
                <w:bCs w:val="0"/>
                <w:color w:val="auto"/>
                <w:sz w:val="18"/>
                <w:szCs w:val="18"/>
                <w:lang w:val="en-US" w:eastAsia="zh-CN"/>
              </w:rPr>
              <w:t>教学要求</w:t>
            </w:r>
          </w:p>
        </w:tc>
      </w:tr>
      <w:tr w14:paraId="4A409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50" w:type="dxa"/>
            <w:vAlign w:val="center"/>
          </w:tcPr>
          <w:p w14:paraId="39478572">
            <w:pPr>
              <w:pStyle w:val="5"/>
              <w:keepNext/>
              <w:keepLines/>
              <w:pageBreakBefore w:val="0"/>
              <w:widowControl w:val="0"/>
              <w:kinsoku/>
              <w:wordWrap/>
              <w:overflowPunct/>
              <w:topLinePunct w:val="0"/>
              <w:autoSpaceDE/>
              <w:autoSpaceDN/>
              <w:bidi w:val="0"/>
              <w:adjustRightInd/>
              <w:snapToGrid/>
              <w:spacing w:line="360" w:lineRule="atLeast"/>
              <w:jc w:val="center"/>
              <w:textAlignment w:val="auto"/>
              <w:rPr>
                <w:rFonts w:hint="eastAsia" w:ascii="宋体" w:hAnsi="宋体" w:eastAsia="宋体" w:cs="宋体"/>
                <w:b/>
                <w:bCs w:val="0"/>
                <w:color w:val="auto"/>
                <w:sz w:val="18"/>
                <w:szCs w:val="18"/>
                <w:lang w:val="en-US" w:eastAsia="zh-CN"/>
              </w:rPr>
            </w:pPr>
            <w:r>
              <w:rPr>
                <w:rFonts w:hint="eastAsia" w:ascii="宋体" w:hAnsi="宋体" w:eastAsia="宋体" w:cs="宋体"/>
                <w:b/>
                <w:bCs w:val="0"/>
                <w:color w:val="auto"/>
                <w:sz w:val="18"/>
                <w:szCs w:val="18"/>
                <w:lang w:val="en-US" w:eastAsia="zh-Hans"/>
              </w:rPr>
              <w:t>管理学基础</w:t>
            </w:r>
          </w:p>
        </w:tc>
        <w:tc>
          <w:tcPr>
            <w:tcW w:w="3492" w:type="dxa"/>
            <w:vAlign w:val="center"/>
          </w:tcPr>
          <w:p w14:paraId="7E7763DD">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1</w:t>
            </w:r>
            <w:r>
              <w:rPr>
                <w:rFonts w:hint="eastAsia" w:ascii="宋体" w:hAnsi="宋体" w:eastAsia="宋体" w:cs="宋体"/>
                <w:b w:val="0"/>
                <w:bCs/>
                <w:color w:val="auto"/>
                <w:sz w:val="18"/>
                <w:szCs w:val="18"/>
                <w:lang w:val="en-US" w:eastAsia="zh-Hans"/>
              </w:rPr>
              <w:t>.</w:t>
            </w:r>
            <w:r>
              <w:rPr>
                <w:rFonts w:hint="eastAsia" w:ascii="宋体" w:hAnsi="宋体" w:eastAsia="宋体" w:cs="宋体"/>
                <w:b w:val="0"/>
                <w:bCs/>
                <w:color w:val="auto"/>
                <w:sz w:val="18"/>
                <w:szCs w:val="18"/>
                <w:lang w:val="en-US" w:eastAsia="zh-CN"/>
              </w:rPr>
              <w:t>素质目标：</w:t>
            </w:r>
          </w:p>
          <w:p w14:paraId="3818AC94">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（1）培养学生的管理思维和综合素质，使他们具备现代管理意识、责任意识和创新意识。</w:t>
            </w:r>
          </w:p>
          <w:p w14:paraId="7592287D">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（2）强调学生自我管理、反思能力、团队协作能力和应变能力的培养，以应对复杂多变的管理环境。</w:t>
            </w:r>
          </w:p>
          <w:p w14:paraId="7D975CF8">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2</w:t>
            </w:r>
            <w:r>
              <w:rPr>
                <w:rFonts w:hint="eastAsia" w:ascii="宋体" w:hAnsi="宋体" w:eastAsia="宋体" w:cs="宋体"/>
                <w:b w:val="0"/>
                <w:bCs/>
                <w:color w:val="auto"/>
                <w:sz w:val="18"/>
                <w:szCs w:val="18"/>
                <w:lang w:val="en-US" w:eastAsia="zh-Hans"/>
              </w:rPr>
              <w:t>.</w:t>
            </w:r>
            <w:r>
              <w:rPr>
                <w:rFonts w:hint="eastAsia" w:ascii="宋体" w:hAnsi="宋体" w:eastAsia="宋体" w:cs="宋体"/>
                <w:b w:val="0"/>
                <w:bCs/>
                <w:color w:val="auto"/>
                <w:sz w:val="18"/>
                <w:szCs w:val="18"/>
                <w:lang w:val="en-US" w:eastAsia="zh-CN"/>
              </w:rPr>
              <w:t>知识目标：</w:t>
            </w:r>
          </w:p>
          <w:p w14:paraId="6F1EE873">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(1)掌握管理学的基本原理和方法，包括组织理论、决策理论、计划与控制理论等。</w:t>
            </w:r>
          </w:p>
          <w:p w14:paraId="45BCD31C">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（2）了解现代企业管理发展趋势和前沿理论，掌握现代企业管理实践和案例分析方法。</w:t>
            </w:r>
          </w:p>
          <w:p w14:paraId="09424F26">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（3）能够熟悉管理学的基本概念、原理和理论模型，如组织结构、领导力、决策过程、沟通等。</w:t>
            </w:r>
          </w:p>
          <w:p w14:paraId="6EC056A6">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3</w:t>
            </w:r>
            <w:r>
              <w:rPr>
                <w:rFonts w:hint="eastAsia" w:ascii="宋体" w:hAnsi="宋体" w:eastAsia="宋体" w:cs="宋体"/>
                <w:b w:val="0"/>
                <w:bCs/>
                <w:color w:val="auto"/>
                <w:sz w:val="18"/>
                <w:szCs w:val="18"/>
                <w:lang w:val="en-US" w:eastAsia="zh-Hans"/>
              </w:rPr>
              <w:t>.</w:t>
            </w:r>
            <w:r>
              <w:rPr>
                <w:rFonts w:hint="eastAsia" w:ascii="宋体" w:hAnsi="宋体" w:eastAsia="宋体" w:cs="宋体"/>
                <w:b w:val="0"/>
                <w:bCs/>
                <w:color w:val="auto"/>
                <w:sz w:val="18"/>
                <w:szCs w:val="18"/>
                <w:lang w:val="en-US" w:eastAsia="zh-CN"/>
              </w:rPr>
              <w:t>能力目标：</w:t>
            </w:r>
          </w:p>
          <w:p w14:paraId="0687442D">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（1）培养问题解决和决策能力，能够运用管理学知识分析和解决实际管理问题。</w:t>
            </w:r>
          </w:p>
          <w:p w14:paraId="4B93A54D">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（2）具备决策能力、计划能力、组织能力、领导能力、控制能力、创新能力等实际操作能力。</w:t>
            </w:r>
          </w:p>
          <w:p w14:paraId="4743C8A8">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（3）提高沟通和协商能力，以及团队合作和冲突解决的能力，以便在实际工作中与他人有效合作。</w:t>
            </w:r>
          </w:p>
          <w:p w14:paraId="4C3F33F1">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（4）培养创新创业能力，能够思考和提出创新理念，并在实际环境中领导和管理团队。</w:t>
            </w:r>
          </w:p>
        </w:tc>
        <w:tc>
          <w:tcPr>
            <w:tcW w:w="2322" w:type="dxa"/>
            <w:vAlign w:val="center"/>
          </w:tcPr>
          <w:p w14:paraId="29779A7D">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模块一：管理认知</w:t>
            </w:r>
          </w:p>
          <w:p w14:paraId="4558F058">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管理定义与性质</w:t>
            </w:r>
          </w:p>
          <w:p w14:paraId="71C6E07F">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管理者角色与素质</w:t>
            </w:r>
          </w:p>
          <w:p w14:paraId="6460470D">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管理环境。</w:t>
            </w:r>
          </w:p>
          <w:p w14:paraId="058CBCDC">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模块二：管理思想的演进</w:t>
            </w:r>
          </w:p>
          <w:p w14:paraId="0D7CEA42">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管理实践与管理思想</w:t>
            </w:r>
          </w:p>
          <w:p w14:paraId="7D8B9AF8">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古典管理理论</w:t>
            </w:r>
          </w:p>
          <w:p w14:paraId="6625F9F8">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现代管理理论。</w:t>
            </w:r>
          </w:p>
          <w:p w14:paraId="1FC7A1DE">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模块三：科学决策</w:t>
            </w:r>
          </w:p>
          <w:p w14:paraId="41B12150">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决策的定义与类型</w:t>
            </w:r>
          </w:p>
          <w:p w14:paraId="6A89C318">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科学决策过程</w:t>
            </w:r>
          </w:p>
          <w:p w14:paraId="285F9A75">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决策技术与工具。</w:t>
            </w:r>
          </w:p>
          <w:p w14:paraId="685F2822">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模块四：编制计划</w:t>
            </w:r>
          </w:p>
          <w:p w14:paraId="0312D6BD">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计划的概念与类型</w:t>
            </w:r>
          </w:p>
          <w:p w14:paraId="51E7E703">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计划编制过程</w:t>
            </w:r>
          </w:p>
          <w:p w14:paraId="65185D60">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资源需求计划。</w:t>
            </w:r>
          </w:p>
          <w:p w14:paraId="3D67B155">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模块五：明确分工</w:t>
            </w:r>
          </w:p>
          <w:p w14:paraId="08A18A36">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组织结构与分工</w:t>
            </w:r>
          </w:p>
          <w:p w14:paraId="3EBA307E">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岗位分析与设计</w:t>
            </w:r>
          </w:p>
          <w:p w14:paraId="05A9809E">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角色与责任明确。</w:t>
            </w:r>
          </w:p>
          <w:p w14:paraId="50F654DF">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模块六：领导艺术</w:t>
            </w:r>
          </w:p>
          <w:p w14:paraId="530D38F5">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领导理论</w:t>
            </w:r>
          </w:p>
          <w:p w14:paraId="184A8F9D">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领导风格与情境</w:t>
            </w:r>
          </w:p>
          <w:p w14:paraId="0155D745">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领导艺术实践。</w:t>
            </w:r>
          </w:p>
          <w:p w14:paraId="29EA780D">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模块七：沟通技巧</w:t>
            </w:r>
          </w:p>
          <w:p w14:paraId="5E34C2B2">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（1）沟通的定义与类型</w:t>
            </w:r>
          </w:p>
          <w:p w14:paraId="44CFE28C">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（2）有效沟通的原则</w:t>
            </w:r>
          </w:p>
          <w:p w14:paraId="60866527">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（3）沟通技巧与方法。</w:t>
            </w:r>
          </w:p>
          <w:p w14:paraId="68E1969E">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模块八：有效激励</w:t>
            </w:r>
          </w:p>
          <w:p w14:paraId="2EB02B85">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（1）激励的定义与作用</w:t>
            </w:r>
          </w:p>
          <w:p w14:paraId="6125FAE6">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（2）激励理论</w:t>
            </w:r>
          </w:p>
          <w:p w14:paraId="51A4100B">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（3）激励实践。</w:t>
            </w:r>
          </w:p>
          <w:p w14:paraId="63D3D8A9">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模块九：纠正偏差</w:t>
            </w:r>
          </w:p>
          <w:p w14:paraId="1D47A70A">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（1）偏差识别</w:t>
            </w:r>
          </w:p>
          <w:p w14:paraId="6CFDB3DE">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（2）偏差分析</w:t>
            </w:r>
          </w:p>
          <w:p w14:paraId="5813B54B">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（3）纠正措施。</w:t>
            </w:r>
          </w:p>
          <w:p w14:paraId="562C5EEB">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模块十：创新</w:t>
            </w:r>
          </w:p>
          <w:p w14:paraId="7075AA6A">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（1）创新的概念与类型</w:t>
            </w:r>
          </w:p>
          <w:p w14:paraId="1AE48DB9">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（2）创新过程</w:t>
            </w:r>
          </w:p>
          <w:p w14:paraId="362FD17F">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（3）创新策略。</w:t>
            </w:r>
          </w:p>
        </w:tc>
        <w:tc>
          <w:tcPr>
            <w:tcW w:w="2322" w:type="dxa"/>
            <w:vAlign w:val="center"/>
          </w:tcPr>
          <w:p w14:paraId="41FABAEF">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default" w:ascii="宋体" w:hAnsi="宋体" w:eastAsia="宋体" w:cs="宋体"/>
                <w:b w:val="0"/>
                <w:bCs/>
                <w:color w:val="auto"/>
                <w:sz w:val="18"/>
                <w:szCs w:val="18"/>
                <w:lang w:eastAsia="zh-CN"/>
              </w:rPr>
              <w:t>（1）</w:t>
            </w:r>
            <w:r>
              <w:rPr>
                <w:rFonts w:hint="eastAsia" w:ascii="宋体" w:hAnsi="宋体" w:eastAsia="宋体" w:cs="宋体"/>
                <w:b w:val="0"/>
                <w:bCs/>
                <w:color w:val="auto"/>
                <w:sz w:val="18"/>
                <w:szCs w:val="18"/>
                <w:lang w:val="en-US" w:eastAsia="zh-CN"/>
              </w:rPr>
              <w:t>教学模式：强调学生的全面发展与职业准备，结合理论与实践，通过案例分析、角色扮演等活动，提升学生的管理理论应用能力、问题解决能力和团队协作能力。</w:t>
            </w:r>
          </w:p>
          <w:p w14:paraId="7641CB8E">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default" w:ascii="宋体" w:hAnsi="宋体" w:eastAsia="宋体" w:cs="宋体"/>
                <w:b w:val="0"/>
                <w:bCs/>
                <w:color w:val="auto"/>
                <w:sz w:val="18"/>
                <w:szCs w:val="18"/>
                <w:lang w:eastAsia="zh-CN"/>
              </w:rPr>
              <w:t>（2）</w:t>
            </w:r>
            <w:r>
              <w:rPr>
                <w:rFonts w:hint="eastAsia" w:ascii="宋体" w:hAnsi="宋体" w:eastAsia="宋体" w:cs="宋体"/>
                <w:b w:val="0"/>
                <w:bCs/>
                <w:color w:val="auto"/>
                <w:sz w:val="18"/>
                <w:szCs w:val="18"/>
                <w:lang w:val="en-US" w:eastAsia="zh-CN"/>
              </w:rPr>
              <w:t>教学条件：利用多媒体教室和在线学习平台，为学生提供丰富的学习资源和互动环境，增强学习的趣味性和实效性。</w:t>
            </w:r>
          </w:p>
          <w:p w14:paraId="6DA89E9F">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default" w:ascii="宋体" w:hAnsi="宋体" w:eastAsia="宋体" w:cs="宋体"/>
                <w:b w:val="0"/>
                <w:bCs/>
                <w:color w:val="auto"/>
                <w:sz w:val="18"/>
                <w:szCs w:val="18"/>
                <w:lang w:eastAsia="zh-CN"/>
              </w:rPr>
              <w:t>（3）</w:t>
            </w:r>
            <w:r>
              <w:rPr>
                <w:rFonts w:hint="eastAsia" w:ascii="宋体" w:hAnsi="宋体" w:eastAsia="宋体" w:cs="宋体"/>
                <w:b w:val="0"/>
                <w:bCs/>
                <w:color w:val="auto"/>
                <w:sz w:val="18"/>
                <w:szCs w:val="18"/>
                <w:lang w:val="en-US" w:eastAsia="zh-CN"/>
              </w:rPr>
              <w:t>教学方法：灵活运用讲授、讨论、案例分析等多种教学方法，引导学生主动参与课堂，提高学习效果。</w:t>
            </w:r>
          </w:p>
          <w:p w14:paraId="753D701A">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default" w:ascii="宋体" w:hAnsi="宋体" w:eastAsia="宋体" w:cs="宋体"/>
                <w:b w:val="0"/>
                <w:bCs/>
                <w:color w:val="auto"/>
                <w:sz w:val="18"/>
                <w:szCs w:val="18"/>
                <w:lang w:eastAsia="zh-CN"/>
              </w:rPr>
              <w:t>（4）</w:t>
            </w:r>
            <w:r>
              <w:rPr>
                <w:rFonts w:hint="eastAsia" w:ascii="宋体" w:hAnsi="宋体" w:eastAsia="宋体" w:cs="宋体"/>
                <w:b w:val="0"/>
                <w:bCs/>
                <w:color w:val="auto"/>
                <w:sz w:val="18"/>
                <w:szCs w:val="18"/>
                <w:lang w:val="en-US" w:eastAsia="zh-CN"/>
              </w:rPr>
              <w:t>教师要求：结合网络教学资源，采用线上线下相结合的方式，加强与学生的互动，激发学生的学习热情，培养学生的自主学习能力。</w:t>
            </w:r>
          </w:p>
          <w:p w14:paraId="691230F8">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default" w:ascii="宋体" w:hAnsi="宋体" w:eastAsia="宋体" w:cs="宋体"/>
                <w:b w:val="0"/>
                <w:bCs/>
                <w:color w:val="auto"/>
                <w:sz w:val="18"/>
                <w:szCs w:val="18"/>
                <w:lang w:eastAsia="zh-CN"/>
              </w:rPr>
              <w:t>（5）</w:t>
            </w:r>
            <w:r>
              <w:rPr>
                <w:rFonts w:hint="eastAsia" w:ascii="宋体" w:hAnsi="宋体" w:eastAsia="宋体" w:cs="宋体"/>
                <w:b w:val="0"/>
                <w:bCs/>
                <w:color w:val="auto"/>
                <w:sz w:val="18"/>
                <w:szCs w:val="18"/>
                <w:lang w:val="en-US" w:eastAsia="zh-Hans"/>
              </w:rPr>
              <w:t>评价建议</w:t>
            </w:r>
            <w:r>
              <w:rPr>
                <w:rFonts w:hint="default" w:ascii="宋体" w:hAnsi="宋体" w:eastAsia="宋体" w:cs="宋体"/>
                <w:b w:val="0"/>
                <w:bCs/>
                <w:color w:val="auto"/>
                <w:sz w:val="18"/>
                <w:szCs w:val="18"/>
                <w:lang w:eastAsia="zh-Hans"/>
              </w:rPr>
              <w:t>：</w:t>
            </w:r>
            <w:r>
              <w:rPr>
                <w:rFonts w:hint="eastAsia" w:ascii="宋体" w:hAnsi="宋体" w:eastAsia="宋体" w:cs="宋体"/>
                <w:b w:val="0"/>
                <w:bCs/>
                <w:color w:val="auto"/>
                <w:sz w:val="18"/>
                <w:szCs w:val="18"/>
                <w:lang w:val="en-US" w:eastAsia="zh-CN"/>
              </w:rPr>
              <w:t>综合评价学生的学习过程和学习成果，结合课堂表现、作业完成情况、案例分析报告以及期末考试等多维度考核，确保评价的公正性和科学性。</w:t>
            </w:r>
          </w:p>
        </w:tc>
      </w:tr>
      <w:tr w14:paraId="2BD03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50" w:type="dxa"/>
            <w:vAlign w:val="center"/>
          </w:tcPr>
          <w:p w14:paraId="5BA3B49E">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bCs w:val="0"/>
                <w:color w:val="auto"/>
                <w:sz w:val="18"/>
                <w:szCs w:val="18"/>
                <w:lang w:val="en-US" w:eastAsia="zh-Hans"/>
              </w:rPr>
            </w:pPr>
            <w:r>
              <w:rPr>
                <w:rFonts w:hint="eastAsia" w:ascii="宋体" w:hAnsi="宋体" w:eastAsia="宋体" w:cs="宋体"/>
                <w:b/>
                <w:bCs w:val="0"/>
                <w:color w:val="auto"/>
                <w:sz w:val="18"/>
                <w:szCs w:val="18"/>
                <w:lang w:val="en-US" w:eastAsia="zh-Hans"/>
              </w:rPr>
              <w:t>服务心理学</w:t>
            </w:r>
          </w:p>
        </w:tc>
        <w:tc>
          <w:tcPr>
            <w:tcW w:w="3492" w:type="dxa"/>
            <w:vAlign w:val="top"/>
          </w:tcPr>
          <w:p w14:paraId="364717FE">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1</w:t>
            </w:r>
            <w:r>
              <w:rPr>
                <w:rFonts w:hint="eastAsia" w:ascii="宋体" w:hAnsi="宋体" w:eastAsia="宋体" w:cs="宋体"/>
                <w:b w:val="0"/>
                <w:bCs/>
                <w:color w:val="auto"/>
                <w:sz w:val="18"/>
                <w:szCs w:val="18"/>
                <w:lang w:val="en-US" w:eastAsia="zh-Hans"/>
              </w:rPr>
              <w:t>.</w:t>
            </w:r>
            <w:r>
              <w:rPr>
                <w:rFonts w:hint="eastAsia" w:ascii="宋体" w:hAnsi="宋体" w:eastAsia="宋体" w:cs="宋体"/>
                <w:b w:val="0"/>
                <w:bCs/>
                <w:color w:val="auto"/>
                <w:sz w:val="18"/>
                <w:szCs w:val="18"/>
                <w:lang w:val="en-US" w:eastAsia="zh-CN"/>
              </w:rPr>
              <w:t>素质目标：</w:t>
            </w:r>
          </w:p>
          <w:p w14:paraId="068C878F">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（1）逐步掌握科学的学习方法，不断扩展知识面，更新知识结构，培养自我学习与独立思考能力。</w:t>
            </w:r>
          </w:p>
          <w:p w14:paraId="79779EA2">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（2）能够运用管理学相应理论和经验，结合酒店业实际情况，解决酒店在服务和管理过程中的问题。</w:t>
            </w:r>
          </w:p>
          <w:p w14:paraId="15DC4BD3">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（3）培养沟通与人际交往能力，提升服务质量和客户满意度。</w:t>
            </w:r>
          </w:p>
          <w:p w14:paraId="17F07D24">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2</w:t>
            </w:r>
            <w:r>
              <w:rPr>
                <w:rFonts w:hint="eastAsia" w:ascii="宋体" w:hAnsi="宋体" w:eastAsia="宋体" w:cs="宋体"/>
                <w:b w:val="0"/>
                <w:bCs/>
                <w:color w:val="auto"/>
                <w:sz w:val="18"/>
                <w:szCs w:val="18"/>
                <w:lang w:val="en-US" w:eastAsia="zh-Hans"/>
              </w:rPr>
              <w:t>.</w:t>
            </w:r>
            <w:r>
              <w:rPr>
                <w:rFonts w:hint="eastAsia" w:ascii="宋体" w:hAnsi="宋体" w:eastAsia="宋体" w:cs="宋体"/>
                <w:b w:val="0"/>
                <w:bCs/>
                <w:color w:val="auto"/>
                <w:sz w:val="18"/>
                <w:szCs w:val="18"/>
                <w:lang w:val="en-US" w:eastAsia="zh-CN"/>
              </w:rPr>
              <w:t>知识目标：</w:t>
            </w:r>
          </w:p>
          <w:p w14:paraId="28587226">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(1)掌握心理学的基础知识，包括感觉和知觉的概念、特点，以及需要、兴趣、动机、注意、记忆、思维、情绪和情感、气质、性格、个性等基本概念和其特点。</w:t>
            </w:r>
          </w:p>
          <w:p w14:paraId="7669E3AF">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（2）</w:t>
            </w:r>
            <w:r>
              <w:rPr>
                <w:rFonts w:hint="eastAsia" w:ascii="宋体" w:hAnsi="宋体" w:eastAsia="宋体" w:cs="宋体"/>
                <w:b w:val="0"/>
                <w:bCs/>
                <w:color w:val="auto"/>
                <w:sz w:val="18"/>
                <w:szCs w:val="18"/>
                <w:lang w:val="en-US" w:eastAsia="zh-Hans"/>
              </w:rPr>
              <w:t>熟记</w:t>
            </w:r>
            <w:r>
              <w:rPr>
                <w:rFonts w:hint="eastAsia" w:ascii="宋体" w:hAnsi="宋体" w:eastAsia="宋体" w:cs="宋体"/>
                <w:b w:val="0"/>
                <w:bCs/>
                <w:color w:val="auto"/>
                <w:sz w:val="18"/>
                <w:szCs w:val="18"/>
                <w:lang w:val="en-US" w:eastAsia="zh-CN"/>
              </w:rPr>
              <w:t>宾客消费心理、酒店管理心理以及酒店服务心理的一般规律。</w:t>
            </w:r>
          </w:p>
          <w:p w14:paraId="18B97DF9">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3</w:t>
            </w:r>
            <w:r>
              <w:rPr>
                <w:rFonts w:hint="eastAsia" w:ascii="宋体" w:hAnsi="宋体" w:eastAsia="宋体" w:cs="宋体"/>
                <w:b w:val="0"/>
                <w:bCs/>
                <w:color w:val="auto"/>
                <w:sz w:val="18"/>
                <w:szCs w:val="18"/>
                <w:lang w:val="en-US" w:eastAsia="zh-Hans"/>
              </w:rPr>
              <w:t>.</w:t>
            </w:r>
            <w:r>
              <w:rPr>
                <w:rFonts w:hint="eastAsia" w:ascii="宋体" w:hAnsi="宋体" w:eastAsia="宋体" w:cs="宋体"/>
                <w:b w:val="0"/>
                <w:bCs/>
                <w:color w:val="auto"/>
                <w:sz w:val="18"/>
                <w:szCs w:val="18"/>
                <w:lang w:val="en-US" w:eastAsia="zh-CN"/>
              </w:rPr>
              <w:t>能力目标：</w:t>
            </w:r>
          </w:p>
          <w:p w14:paraId="438D4EDA">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（1）能够运用基本原理和方法分析酒店服务中的各种心理现象，对人的消费行为进行准确预测。</w:t>
            </w:r>
          </w:p>
          <w:p w14:paraId="3B9EDD31">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（2）能够采取相应的措施和办法，提高酒店服务人员的服务与管理心理素质。（3）</w:t>
            </w:r>
            <w:r>
              <w:rPr>
                <w:rFonts w:hint="eastAsia" w:ascii="宋体" w:hAnsi="宋体" w:eastAsia="宋体" w:cs="宋体"/>
                <w:b w:val="0"/>
                <w:bCs/>
                <w:color w:val="auto"/>
                <w:sz w:val="18"/>
                <w:szCs w:val="18"/>
                <w:lang w:val="en-US" w:eastAsia="zh-Hans"/>
              </w:rPr>
              <w:t>培养</w:t>
            </w:r>
            <w:r>
              <w:rPr>
                <w:rFonts w:hint="eastAsia" w:ascii="宋体" w:hAnsi="宋体" w:eastAsia="宋体" w:cs="宋体"/>
                <w:b w:val="0"/>
                <w:bCs/>
                <w:color w:val="auto"/>
                <w:sz w:val="18"/>
                <w:szCs w:val="18"/>
                <w:lang w:val="en-US" w:eastAsia="zh-CN"/>
              </w:rPr>
              <w:t>具备高尚的职业道德和宾客至上的服务意识。</w:t>
            </w:r>
          </w:p>
          <w:p w14:paraId="0E749580">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p>
        </w:tc>
        <w:tc>
          <w:tcPr>
            <w:tcW w:w="2322" w:type="dxa"/>
            <w:vAlign w:val="top"/>
          </w:tcPr>
          <w:p w14:paraId="15F0D68D">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模块一：走近服务业</w:t>
            </w:r>
          </w:p>
          <w:p w14:paraId="7C0A7382">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服务业的定义与分类、    服务业的发展趋势、</w:t>
            </w:r>
          </w:p>
          <w:p w14:paraId="692497DA">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服务业的岗位与职责、    服务业的价值与意义。</w:t>
            </w:r>
          </w:p>
          <w:p w14:paraId="37114BE0">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模块二：认识服务心理学</w:t>
            </w:r>
          </w:p>
          <w:p w14:paraId="1FF0387B">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服务心理学的定义与范畴、服务心理的基础理论、顾客心理分析、服务人员的心理素质。</w:t>
            </w:r>
          </w:p>
          <w:p w14:paraId="709865D9">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模块三：分析顾客的消费动因，把握服务脉络</w:t>
            </w:r>
          </w:p>
          <w:p w14:paraId="48F71236">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顾客消费动因的多样性、消费动因与服务策略、服务脉络的构建。</w:t>
            </w:r>
          </w:p>
          <w:p w14:paraId="5D2F8D60">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模块四：把握顾客消费的一般心理过程，用心服务</w:t>
            </w:r>
          </w:p>
          <w:p w14:paraId="0C6CF691">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顾客消费心理过程概述、各阶段的心理特征与需求、用心服务的实践。</w:t>
            </w:r>
          </w:p>
          <w:p w14:paraId="7D13AB1B">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模块五：辨识顾客的个性心理特征，因人而异</w:t>
            </w:r>
          </w:p>
          <w:p w14:paraId="2B930760">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顾客个性心理特征的类型、特征辨识与差异化服务、案例分析与讨论、</w:t>
            </w:r>
          </w:p>
          <w:p w14:paraId="236257F2">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模块六：分析服务过程心理，培养服务意识</w:t>
            </w:r>
          </w:p>
          <w:p w14:paraId="14FD684E">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服务过程的心理分析、    服务意识的培养、服务失误与补救。</w:t>
            </w:r>
          </w:p>
          <w:p w14:paraId="46D9E5E4">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模块七：透视服务工作相关细节，把握服务脉络</w:t>
            </w:r>
          </w:p>
          <w:p w14:paraId="351F8DFF">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服务细节的重要性、服务细节的识别与改进、服务脉络的持续优化。</w:t>
            </w:r>
          </w:p>
          <w:p w14:paraId="60F4E931">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模块八：透视服务中的客我交往，以情动人</w:t>
            </w:r>
          </w:p>
          <w:p w14:paraId="431007C8">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客我交往的本质与原则、情感传递的技巧、以情动人的实践。</w:t>
            </w:r>
          </w:p>
        </w:tc>
        <w:tc>
          <w:tcPr>
            <w:tcW w:w="2322" w:type="dxa"/>
            <w:vAlign w:val="top"/>
          </w:tcPr>
          <w:p w14:paraId="30C14DB6">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default" w:ascii="宋体" w:hAnsi="宋体" w:eastAsia="宋体" w:cs="宋体"/>
                <w:b w:val="0"/>
                <w:bCs/>
                <w:color w:val="auto"/>
                <w:sz w:val="18"/>
                <w:szCs w:val="18"/>
                <w:lang w:eastAsia="zh-CN"/>
              </w:rPr>
              <w:t>（1）</w:t>
            </w:r>
            <w:r>
              <w:rPr>
                <w:rFonts w:hint="eastAsia" w:ascii="宋体" w:hAnsi="宋体" w:eastAsia="宋体" w:cs="宋体"/>
                <w:b w:val="0"/>
                <w:bCs/>
                <w:color w:val="auto"/>
                <w:sz w:val="18"/>
                <w:szCs w:val="18"/>
                <w:lang w:val="en-US" w:eastAsia="zh-CN"/>
              </w:rPr>
              <w:t>教学模式：采用线上+线下混合式教学模式，线上通过课堂外在线自主学习和创新，实现知识传递和展现；线下通过将课堂变成互动场所，进行探究学习，突出强调理论联系实际，切实增强针对性，注重实效。</w:t>
            </w:r>
          </w:p>
          <w:p w14:paraId="16B97FF8">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（2）教学方</w:t>
            </w:r>
            <w:r>
              <w:rPr>
                <w:rFonts w:hint="eastAsia" w:ascii="宋体" w:hAnsi="宋体" w:eastAsia="宋体" w:cs="宋体"/>
                <w:b w:val="0"/>
                <w:bCs/>
                <w:color w:val="auto"/>
                <w:sz w:val="18"/>
                <w:szCs w:val="18"/>
                <w:lang w:val="en-US" w:eastAsia="zh-Hans"/>
              </w:rPr>
              <w:t>法</w:t>
            </w:r>
            <w:r>
              <w:rPr>
                <w:rFonts w:hint="eastAsia" w:ascii="宋体" w:hAnsi="宋体" w:eastAsia="宋体" w:cs="宋体"/>
                <w:b w:val="0"/>
                <w:bCs/>
                <w:color w:val="auto"/>
                <w:sz w:val="18"/>
                <w:szCs w:val="18"/>
                <w:lang w:val="en-US" w:eastAsia="zh-CN"/>
              </w:rPr>
              <w:t>:包括讲授法、讨论法、案例分析法、情景模拟法和角色扮演法等。</w:t>
            </w:r>
          </w:p>
          <w:p w14:paraId="0D33089C">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default" w:ascii="宋体" w:hAnsi="宋体" w:eastAsia="宋体" w:cs="宋体"/>
                <w:b w:val="0"/>
                <w:bCs/>
                <w:color w:val="auto"/>
                <w:sz w:val="18"/>
                <w:szCs w:val="18"/>
                <w:lang w:eastAsia="zh-CN"/>
              </w:rPr>
              <w:t>（3）</w:t>
            </w:r>
            <w:r>
              <w:rPr>
                <w:rFonts w:hint="eastAsia" w:ascii="宋体" w:hAnsi="宋体" w:eastAsia="宋体" w:cs="宋体"/>
                <w:b w:val="0"/>
                <w:bCs/>
                <w:color w:val="auto"/>
                <w:sz w:val="18"/>
                <w:szCs w:val="18"/>
                <w:lang w:val="en-US" w:eastAsia="zh-CN"/>
              </w:rPr>
              <w:t>教学条件：多媒体教室和智慧校园平台。</w:t>
            </w:r>
          </w:p>
          <w:p w14:paraId="55CF0329">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Hans"/>
              </w:rPr>
            </w:pPr>
            <w:r>
              <w:rPr>
                <w:rFonts w:hint="default" w:ascii="宋体" w:hAnsi="宋体" w:eastAsia="宋体" w:cs="宋体"/>
                <w:b w:val="0"/>
                <w:bCs/>
                <w:color w:val="auto"/>
                <w:sz w:val="18"/>
                <w:szCs w:val="18"/>
                <w:lang w:eastAsia="zh-Hans"/>
              </w:rPr>
              <w:t>（4）</w:t>
            </w:r>
            <w:r>
              <w:rPr>
                <w:rFonts w:hint="eastAsia" w:ascii="宋体" w:hAnsi="宋体" w:eastAsia="宋体" w:cs="宋体"/>
                <w:b w:val="0"/>
                <w:bCs/>
                <w:color w:val="auto"/>
                <w:sz w:val="18"/>
                <w:szCs w:val="18"/>
                <w:lang w:val="en-US" w:eastAsia="zh-Hans"/>
              </w:rPr>
              <w:t>教师要求</w:t>
            </w:r>
            <w:r>
              <w:rPr>
                <w:rFonts w:hint="eastAsia" w:ascii="宋体" w:hAnsi="宋体" w:eastAsia="宋体" w:cs="宋体"/>
                <w:b w:val="0"/>
                <w:bCs/>
                <w:color w:val="auto"/>
                <w:sz w:val="18"/>
                <w:szCs w:val="18"/>
                <w:lang w:val="en-US" w:eastAsia="zh-CN"/>
              </w:rPr>
              <w:t>：</w:t>
            </w:r>
            <w:r>
              <w:rPr>
                <w:rFonts w:hint="eastAsia" w:ascii="宋体" w:hAnsi="宋体" w:eastAsia="宋体" w:cs="宋体"/>
                <w:b w:val="0"/>
                <w:bCs/>
                <w:color w:val="auto"/>
                <w:sz w:val="18"/>
                <w:szCs w:val="18"/>
                <w:lang w:val="en-US" w:eastAsia="zh-Hans"/>
              </w:rPr>
              <w:t>备扎实的心理学理论基础，尤其是服务心理学领域的专业知识，同时需拥有出色的教学能力，能够灵活运用多种教学方法激发学生兴趣，并结合实际案例深化理解。</w:t>
            </w:r>
          </w:p>
          <w:p w14:paraId="6680E7C5">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default" w:ascii="宋体" w:hAnsi="宋体" w:eastAsia="宋体" w:cs="宋体"/>
                <w:b w:val="0"/>
                <w:bCs/>
                <w:color w:val="auto"/>
                <w:sz w:val="18"/>
                <w:szCs w:val="18"/>
                <w:lang w:eastAsia="zh-Hans"/>
              </w:rPr>
              <w:t>（5）评价建议：</w:t>
            </w:r>
            <w:r>
              <w:rPr>
                <w:rFonts w:hint="eastAsia" w:ascii="宋体" w:hAnsi="宋体" w:eastAsia="宋体" w:cs="宋体"/>
                <w:b w:val="0"/>
                <w:bCs/>
                <w:color w:val="auto"/>
                <w:sz w:val="18"/>
                <w:szCs w:val="18"/>
                <w:lang w:val="en-US" w:eastAsia="zh-CN"/>
              </w:rPr>
              <w:t>通过实践考核来评估学生的应用能力和实际操作能力；结合学生的课堂表现、作业完成情况和小组讨论参与度等方面进行综合评价。同时，鼓励学生进行自我评估和相互评估，以促进学生的自我提升和相互学习。</w:t>
            </w:r>
          </w:p>
          <w:p w14:paraId="4829CE69">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Hans"/>
              </w:rPr>
            </w:pPr>
          </w:p>
        </w:tc>
      </w:tr>
      <w:tr w14:paraId="7F356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50" w:type="dxa"/>
            <w:vAlign w:val="center"/>
          </w:tcPr>
          <w:p w14:paraId="60727A68">
            <w:pPr>
              <w:pStyle w:val="5"/>
              <w:keepNext/>
              <w:keepLines/>
              <w:pageBreakBefore w:val="0"/>
              <w:widowControl w:val="0"/>
              <w:kinsoku/>
              <w:wordWrap/>
              <w:overflowPunct/>
              <w:topLinePunct w:val="0"/>
              <w:autoSpaceDE/>
              <w:autoSpaceDN/>
              <w:bidi w:val="0"/>
              <w:adjustRightInd/>
              <w:snapToGrid/>
              <w:spacing w:line="360" w:lineRule="atLeast"/>
              <w:jc w:val="center"/>
              <w:textAlignment w:val="auto"/>
              <w:rPr>
                <w:rFonts w:hint="eastAsia" w:ascii="宋体" w:hAnsi="宋体" w:eastAsia="宋体" w:cs="宋体"/>
                <w:b/>
                <w:bCs w:val="0"/>
                <w:color w:val="auto"/>
                <w:sz w:val="18"/>
                <w:szCs w:val="18"/>
                <w:lang w:val="en-US" w:eastAsia="zh-Hans"/>
              </w:rPr>
            </w:pPr>
            <w:r>
              <w:rPr>
                <w:rFonts w:hint="eastAsia" w:ascii="宋体" w:hAnsi="宋体" w:eastAsia="宋体" w:cs="宋体"/>
                <w:b/>
                <w:bCs w:val="0"/>
                <w:color w:val="auto"/>
                <w:sz w:val="18"/>
                <w:szCs w:val="18"/>
                <w:lang w:val="en-US" w:eastAsia="zh-Hans"/>
              </w:rPr>
              <w:t>酒店英语</w:t>
            </w:r>
          </w:p>
        </w:tc>
        <w:tc>
          <w:tcPr>
            <w:tcW w:w="3492" w:type="dxa"/>
          </w:tcPr>
          <w:p w14:paraId="08CA4972">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1.素质目标：</w:t>
            </w:r>
          </w:p>
          <w:p w14:paraId="72F33459">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（1）提高学生的跨文化交流能力和全球化视野</w:t>
            </w:r>
          </w:p>
          <w:p w14:paraId="2ECCAB59">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（2）培养学生良好的职业道德和服务意识，注重培养学生的团队协作和创新精神。</w:t>
            </w:r>
          </w:p>
          <w:p w14:paraId="11C9E823">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2</w:t>
            </w:r>
            <w:r>
              <w:rPr>
                <w:rFonts w:hint="eastAsia" w:ascii="宋体" w:hAnsi="宋体" w:eastAsia="宋体" w:cs="宋体"/>
                <w:b w:val="0"/>
                <w:bCs/>
                <w:color w:val="auto"/>
                <w:sz w:val="18"/>
                <w:szCs w:val="18"/>
                <w:lang w:val="en-US" w:eastAsia="zh-Hans"/>
              </w:rPr>
              <w:t>.</w:t>
            </w:r>
            <w:r>
              <w:rPr>
                <w:rFonts w:hint="eastAsia" w:ascii="宋体" w:hAnsi="宋体" w:eastAsia="宋体" w:cs="宋体"/>
                <w:b w:val="0"/>
                <w:bCs/>
                <w:color w:val="auto"/>
                <w:sz w:val="18"/>
                <w:szCs w:val="18"/>
                <w:lang w:val="en-US" w:eastAsia="zh-CN"/>
              </w:rPr>
              <w:t>知识目标：</w:t>
            </w:r>
          </w:p>
          <w:p w14:paraId="3C45BCA3">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（1）使学生掌握酒店英语的基本语法和词汇知识</w:t>
            </w:r>
          </w:p>
          <w:p w14:paraId="5FE54671">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（2）了解酒店行业英语的专业术语和常用表达方式</w:t>
            </w:r>
          </w:p>
          <w:p w14:paraId="1009684B">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熟悉酒店英语交流的文化背景和礼仪规范。</w:t>
            </w:r>
          </w:p>
          <w:p w14:paraId="4D169E4A">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3</w:t>
            </w:r>
            <w:r>
              <w:rPr>
                <w:rFonts w:hint="eastAsia" w:ascii="宋体" w:hAnsi="宋体" w:eastAsia="宋体" w:cs="宋体"/>
                <w:b w:val="0"/>
                <w:bCs/>
                <w:color w:val="auto"/>
                <w:sz w:val="18"/>
                <w:szCs w:val="18"/>
                <w:lang w:val="en-US" w:eastAsia="zh-Hans"/>
              </w:rPr>
              <w:t>.</w:t>
            </w:r>
            <w:r>
              <w:rPr>
                <w:rFonts w:hint="eastAsia" w:ascii="宋体" w:hAnsi="宋体" w:eastAsia="宋体" w:cs="宋体"/>
                <w:b w:val="0"/>
                <w:bCs/>
                <w:color w:val="auto"/>
                <w:sz w:val="18"/>
                <w:szCs w:val="18"/>
                <w:lang w:val="en-US" w:eastAsia="zh-CN"/>
              </w:rPr>
              <w:t>能力目标：</w:t>
            </w:r>
          </w:p>
          <w:p w14:paraId="691A8850">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（1）培养学生运用酒店英语进行日常沟通、客户服务和商务活动的能力</w:t>
            </w:r>
          </w:p>
          <w:p w14:paraId="356EF778">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（2）具备听、说、读、写的综合应用能力。</w:t>
            </w:r>
          </w:p>
          <w:p w14:paraId="58D0E0A7">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p>
        </w:tc>
        <w:tc>
          <w:tcPr>
            <w:tcW w:w="2322" w:type="dxa"/>
          </w:tcPr>
          <w:p w14:paraId="74F99FE7">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Hans"/>
              </w:rPr>
              <w:t>模块一：</w:t>
            </w:r>
            <w:r>
              <w:rPr>
                <w:rFonts w:hint="eastAsia" w:ascii="宋体" w:hAnsi="宋体" w:eastAsia="宋体" w:cs="宋体"/>
                <w:b w:val="0"/>
                <w:bCs/>
                <w:color w:val="auto"/>
                <w:sz w:val="18"/>
                <w:szCs w:val="18"/>
                <w:lang w:val="en-US" w:eastAsia="zh-CN"/>
              </w:rPr>
              <w:t>PartⅠ Front Office Department</w:t>
            </w:r>
          </w:p>
          <w:p w14:paraId="16B3D3DF">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宾客接待与登记、客户服务与咨询、收银与结算、客房预订管理、客户关系管理。</w:t>
            </w:r>
          </w:p>
          <w:p w14:paraId="61469C2E">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Hans"/>
              </w:rPr>
              <w:t>模块二：</w:t>
            </w:r>
            <w:r>
              <w:rPr>
                <w:rFonts w:hint="eastAsia" w:ascii="宋体" w:hAnsi="宋体" w:eastAsia="宋体" w:cs="宋体"/>
                <w:b w:val="0"/>
                <w:bCs/>
                <w:color w:val="auto"/>
                <w:sz w:val="18"/>
                <w:szCs w:val="18"/>
                <w:lang w:val="en-US" w:eastAsia="zh-CN"/>
              </w:rPr>
              <w:t>Part Ⅱ Housekeeping Department</w:t>
            </w:r>
          </w:p>
          <w:p w14:paraId="2191F614">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Hans"/>
              </w:rPr>
            </w:pPr>
            <w:r>
              <w:rPr>
                <w:rFonts w:hint="eastAsia" w:ascii="宋体" w:hAnsi="宋体" w:eastAsia="宋体" w:cs="宋体"/>
                <w:b w:val="0"/>
                <w:bCs/>
                <w:color w:val="auto"/>
                <w:sz w:val="18"/>
                <w:szCs w:val="18"/>
                <w:lang w:val="en-US" w:eastAsia="zh-CN"/>
              </w:rPr>
              <w:t>客房清洁与维护、布草与客用品管理、卫生与安全标准、环保与可持续发展、员工培训与激励。</w:t>
            </w:r>
          </w:p>
          <w:p w14:paraId="46FBF904">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Hans"/>
              </w:rPr>
              <w:t>模块三：</w:t>
            </w:r>
            <w:r>
              <w:rPr>
                <w:rFonts w:hint="eastAsia" w:ascii="宋体" w:hAnsi="宋体" w:eastAsia="宋体" w:cs="宋体"/>
                <w:b w:val="0"/>
                <w:bCs/>
                <w:color w:val="auto"/>
                <w:sz w:val="18"/>
                <w:szCs w:val="18"/>
                <w:lang w:val="en-US" w:eastAsia="zh-CN"/>
              </w:rPr>
              <w:t>Part Ⅲ Food and Beverage Department</w:t>
            </w:r>
          </w:p>
          <w:p w14:paraId="72D15B71">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Hans"/>
              </w:rPr>
            </w:pPr>
            <w:r>
              <w:rPr>
                <w:rFonts w:hint="eastAsia" w:ascii="宋体" w:hAnsi="宋体" w:eastAsia="宋体" w:cs="宋体"/>
                <w:b w:val="0"/>
                <w:bCs/>
                <w:color w:val="auto"/>
                <w:sz w:val="18"/>
                <w:szCs w:val="18"/>
                <w:lang w:val="en-US" w:eastAsia="zh-Hans"/>
              </w:rPr>
              <w:t>菜单设计与更新、厨房运营与管理、</w:t>
            </w:r>
            <w:r>
              <w:rPr>
                <w:rFonts w:hint="eastAsia" w:ascii="宋体" w:hAnsi="宋体" w:eastAsia="宋体" w:cs="宋体"/>
                <w:b w:val="0"/>
                <w:bCs/>
                <w:color w:val="auto"/>
                <w:sz w:val="18"/>
                <w:szCs w:val="18"/>
                <w:lang w:val="en-US" w:eastAsia="zh-CN"/>
              </w:rPr>
              <w:t>餐厅服务技巧、酒水知识与调酒技巧、成本控制与盈利分析。</w:t>
            </w:r>
          </w:p>
          <w:p w14:paraId="6C1D8F9C">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Hans"/>
              </w:rPr>
              <w:t>模块四：</w:t>
            </w:r>
            <w:r>
              <w:rPr>
                <w:rFonts w:hint="eastAsia" w:ascii="宋体" w:hAnsi="宋体" w:eastAsia="宋体" w:cs="宋体"/>
                <w:b w:val="0"/>
                <w:bCs/>
                <w:color w:val="auto"/>
                <w:sz w:val="18"/>
                <w:szCs w:val="18"/>
                <w:lang w:val="en-US" w:eastAsia="zh-CN"/>
              </w:rPr>
              <w:t>Part Ⅳ Recreation and Convention Service</w:t>
            </w:r>
          </w:p>
          <w:p w14:paraId="4D002BD6">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康乐设施管理、会议与宴会服务、活动策划与执行、客户关系维护、服务质量监督与提升。</w:t>
            </w:r>
          </w:p>
        </w:tc>
        <w:tc>
          <w:tcPr>
            <w:tcW w:w="2322" w:type="dxa"/>
          </w:tcPr>
          <w:p w14:paraId="10D890E8">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default" w:ascii="宋体" w:hAnsi="宋体" w:eastAsia="宋体" w:cs="宋体"/>
                <w:b w:val="0"/>
                <w:bCs/>
                <w:color w:val="auto"/>
                <w:sz w:val="18"/>
                <w:szCs w:val="18"/>
                <w:lang w:eastAsia="zh-Hans"/>
              </w:rPr>
              <w:t>（1）</w:t>
            </w:r>
            <w:r>
              <w:rPr>
                <w:rFonts w:hint="eastAsia" w:ascii="宋体" w:hAnsi="宋体" w:eastAsia="宋体" w:cs="宋体"/>
                <w:b w:val="0"/>
                <w:bCs/>
                <w:color w:val="auto"/>
                <w:sz w:val="18"/>
                <w:szCs w:val="18"/>
                <w:lang w:val="en-US" w:eastAsia="zh-Hans"/>
              </w:rPr>
              <w:t>教学模式：</w:t>
            </w:r>
            <w:r>
              <w:rPr>
                <w:rFonts w:hint="eastAsia" w:ascii="宋体" w:hAnsi="宋体" w:eastAsia="宋体" w:cs="宋体"/>
                <w:b w:val="0"/>
                <w:bCs/>
                <w:color w:val="auto"/>
                <w:sz w:val="18"/>
                <w:szCs w:val="18"/>
                <w:lang w:val="en-US" w:eastAsia="zh-CN"/>
              </w:rPr>
              <w:t>围绕实用性和职业性展开，采取任务导向和项目式学习的教学模式。通过模拟真实的酒店工作场景，如前台接待、客房服务、餐饮服务等，让学生在完成任务和项目的过程中，掌握酒店行业所需的英语交流技能。</w:t>
            </w:r>
          </w:p>
          <w:p w14:paraId="128B476D">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Hans"/>
              </w:rPr>
            </w:pPr>
            <w:r>
              <w:rPr>
                <w:rFonts w:hint="default" w:ascii="宋体" w:hAnsi="宋体" w:eastAsia="宋体" w:cs="宋体"/>
                <w:b w:val="0"/>
                <w:bCs/>
                <w:color w:val="auto"/>
                <w:sz w:val="18"/>
                <w:szCs w:val="18"/>
                <w:lang w:eastAsia="zh-Hans"/>
              </w:rPr>
              <w:t>（2）</w:t>
            </w:r>
            <w:r>
              <w:rPr>
                <w:rFonts w:hint="eastAsia" w:ascii="宋体" w:hAnsi="宋体" w:eastAsia="宋体" w:cs="宋体"/>
                <w:b w:val="0"/>
                <w:bCs/>
                <w:color w:val="auto"/>
                <w:sz w:val="18"/>
                <w:szCs w:val="18"/>
                <w:lang w:val="en-US" w:eastAsia="zh-Hans"/>
              </w:rPr>
              <w:t>教学条件：有现代化的教学设施，如多媒体教室、模拟酒店工作场景等，以便为学生提供真实的学习环境；拥有丰富的教学资源，如酒店英语教材、教学视频、在线学习平台等，以满足学生多样化的学习需求。</w:t>
            </w:r>
          </w:p>
          <w:p w14:paraId="7BDE048D">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Hans"/>
              </w:rPr>
            </w:pPr>
            <w:r>
              <w:rPr>
                <w:rFonts w:hint="default" w:ascii="宋体" w:hAnsi="宋体" w:eastAsia="宋体" w:cs="宋体"/>
                <w:b w:val="0"/>
                <w:bCs/>
                <w:color w:val="auto"/>
                <w:sz w:val="18"/>
                <w:szCs w:val="18"/>
                <w:lang w:eastAsia="zh-Hans"/>
              </w:rPr>
              <w:t>（3）</w:t>
            </w:r>
            <w:r>
              <w:rPr>
                <w:rFonts w:hint="eastAsia" w:ascii="宋体" w:hAnsi="宋体" w:eastAsia="宋体" w:cs="宋体"/>
                <w:b w:val="0"/>
                <w:bCs/>
                <w:color w:val="auto"/>
                <w:sz w:val="18"/>
                <w:szCs w:val="18"/>
                <w:lang w:val="en-US" w:eastAsia="zh-Hans"/>
              </w:rPr>
              <w:t>教学方法：包括角色扮演、情景模拟、案例分析和小组讨论等多种方式。</w:t>
            </w:r>
          </w:p>
          <w:p w14:paraId="050D4F39">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Hans"/>
              </w:rPr>
            </w:pPr>
            <w:r>
              <w:rPr>
                <w:rFonts w:hint="default" w:ascii="宋体" w:hAnsi="宋体" w:eastAsia="宋体" w:cs="宋体"/>
                <w:b w:val="0"/>
                <w:bCs/>
                <w:color w:val="auto"/>
                <w:sz w:val="18"/>
                <w:szCs w:val="18"/>
                <w:lang w:eastAsia="zh-Hans"/>
              </w:rPr>
              <w:t>（4）</w:t>
            </w:r>
            <w:r>
              <w:rPr>
                <w:rFonts w:hint="eastAsia" w:ascii="宋体" w:hAnsi="宋体" w:eastAsia="宋体" w:cs="宋体"/>
                <w:b w:val="0"/>
                <w:bCs/>
                <w:color w:val="auto"/>
                <w:sz w:val="18"/>
                <w:szCs w:val="18"/>
                <w:lang w:val="en-US" w:eastAsia="zh-Hans"/>
              </w:rPr>
              <w:t>教师要求：具备英语专业本科及以上学历，精通酒店业专业词汇与表达方式，拥有流利的英语口语和发音标准。他们需具备丰富的教学经验和多样化的教学方法，能够结合实际案例，激发学生学习兴趣，提升教学效果。</w:t>
            </w:r>
          </w:p>
          <w:p w14:paraId="2A7980F4">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Hans"/>
              </w:rPr>
            </w:pPr>
            <w:r>
              <w:rPr>
                <w:rFonts w:hint="default" w:ascii="宋体" w:hAnsi="宋体" w:eastAsia="宋体" w:cs="宋体"/>
                <w:b w:val="0"/>
                <w:bCs/>
                <w:color w:val="auto"/>
                <w:sz w:val="18"/>
                <w:szCs w:val="18"/>
                <w:lang w:eastAsia="zh-Hans"/>
              </w:rPr>
              <w:t>（5）</w:t>
            </w:r>
            <w:r>
              <w:rPr>
                <w:rFonts w:hint="eastAsia" w:ascii="宋体" w:hAnsi="宋体" w:eastAsia="宋体" w:cs="宋体"/>
                <w:b w:val="0"/>
                <w:bCs/>
                <w:color w:val="auto"/>
                <w:sz w:val="18"/>
                <w:szCs w:val="18"/>
                <w:lang w:val="en-US" w:eastAsia="zh-Hans"/>
              </w:rPr>
              <w:t>评价建议</w:t>
            </w:r>
            <w:r>
              <w:rPr>
                <w:rFonts w:hint="eastAsia" w:ascii="宋体" w:hAnsi="宋体" w:eastAsia="宋体" w:cs="宋体"/>
                <w:b w:val="0"/>
                <w:bCs/>
                <w:color w:val="auto"/>
                <w:sz w:val="18"/>
                <w:szCs w:val="18"/>
                <w:lang w:val="en-US" w:eastAsia="zh-CN"/>
              </w:rPr>
              <w:t>：口语+作文。（考勤+课堂表现+日常作业）平时成绩30%+ （口语35%+作文35%）期末考试成绩70%。将课前、课中、课后三个阶段的学习表现纳入过程考核，注重第二课堂学习成果增值性评价，综合评定学生学习效果。</w:t>
            </w:r>
          </w:p>
        </w:tc>
      </w:tr>
      <w:tr w14:paraId="23DFE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50" w:type="dxa"/>
            <w:vAlign w:val="center"/>
          </w:tcPr>
          <w:p w14:paraId="13774295">
            <w:pPr>
              <w:pStyle w:val="5"/>
              <w:keepNext/>
              <w:keepLines/>
              <w:pageBreakBefore w:val="0"/>
              <w:widowControl w:val="0"/>
              <w:kinsoku/>
              <w:wordWrap/>
              <w:overflowPunct/>
              <w:topLinePunct w:val="0"/>
              <w:autoSpaceDE/>
              <w:autoSpaceDN/>
              <w:bidi w:val="0"/>
              <w:adjustRightInd/>
              <w:snapToGrid/>
              <w:spacing w:line="360" w:lineRule="atLeast"/>
              <w:jc w:val="center"/>
              <w:textAlignment w:val="auto"/>
              <w:rPr>
                <w:rFonts w:hint="eastAsia" w:ascii="宋体" w:hAnsi="宋体" w:eastAsia="宋体" w:cs="宋体"/>
                <w:b/>
                <w:bCs w:val="0"/>
                <w:color w:val="auto"/>
                <w:sz w:val="18"/>
                <w:szCs w:val="18"/>
                <w:lang w:val="en-US" w:eastAsia="zh-Hans"/>
              </w:rPr>
            </w:pPr>
            <w:r>
              <w:rPr>
                <w:rFonts w:hint="eastAsia" w:ascii="宋体" w:hAnsi="宋体" w:eastAsia="宋体" w:cs="宋体"/>
                <w:b/>
                <w:bCs w:val="0"/>
                <w:color w:val="auto"/>
                <w:sz w:val="18"/>
                <w:szCs w:val="18"/>
                <w:lang w:val="en-US" w:eastAsia="zh-Hans"/>
              </w:rPr>
              <w:t>国际接待业概论</w:t>
            </w:r>
          </w:p>
        </w:tc>
        <w:tc>
          <w:tcPr>
            <w:tcW w:w="3492" w:type="dxa"/>
          </w:tcPr>
          <w:p w14:paraId="523BD799">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1</w:t>
            </w:r>
            <w:r>
              <w:rPr>
                <w:rFonts w:hint="eastAsia" w:ascii="宋体" w:hAnsi="宋体" w:eastAsia="宋体" w:cs="宋体"/>
                <w:b w:val="0"/>
                <w:bCs/>
                <w:color w:val="auto"/>
                <w:sz w:val="18"/>
                <w:szCs w:val="18"/>
                <w:lang w:val="en-US" w:eastAsia="zh-Hans"/>
              </w:rPr>
              <w:t>.</w:t>
            </w:r>
            <w:r>
              <w:rPr>
                <w:rFonts w:hint="eastAsia" w:ascii="宋体" w:hAnsi="宋体" w:eastAsia="宋体" w:cs="宋体"/>
                <w:b w:val="0"/>
                <w:bCs/>
                <w:color w:val="auto"/>
                <w:sz w:val="18"/>
                <w:szCs w:val="18"/>
                <w:lang w:val="en-US" w:eastAsia="zh-CN"/>
              </w:rPr>
              <w:t>素质目标</w:t>
            </w:r>
          </w:p>
          <w:p w14:paraId="49B143CE">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（1）培养学生的国际视野和跨文化交流能力，使学生能够适应全球化的接待业发展。</w:t>
            </w:r>
          </w:p>
          <w:p w14:paraId="48522D22">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（2）提升学生的服务意识和职业道德，塑造其成为具有专业素养和国际竞争力的接待业人才。</w:t>
            </w:r>
          </w:p>
          <w:p w14:paraId="13C3D929">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2</w:t>
            </w:r>
            <w:r>
              <w:rPr>
                <w:rFonts w:hint="eastAsia" w:ascii="宋体" w:hAnsi="宋体" w:eastAsia="宋体" w:cs="宋体"/>
                <w:b w:val="0"/>
                <w:bCs/>
                <w:color w:val="auto"/>
                <w:sz w:val="18"/>
                <w:szCs w:val="18"/>
                <w:lang w:val="en-US" w:eastAsia="zh-Hans"/>
              </w:rPr>
              <w:t>.</w:t>
            </w:r>
            <w:r>
              <w:rPr>
                <w:rFonts w:hint="eastAsia" w:ascii="宋体" w:hAnsi="宋体" w:eastAsia="宋体" w:cs="宋体"/>
                <w:b w:val="0"/>
                <w:bCs/>
                <w:color w:val="auto"/>
                <w:sz w:val="18"/>
                <w:szCs w:val="18"/>
                <w:lang w:val="en-US" w:eastAsia="zh-CN"/>
              </w:rPr>
              <w:t>知识目标</w:t>
            </w:r>
          </w:p>
          <w:p w14:paraId="65A8C4C0">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（1）掌握国际接待业的基本概念、发展历程和主要特点，了解国际接待业在全球经济中的地位和作用。</w:t>
            </w:r>
          </w:p>
          <w:p w14:paraId="57DD8214">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（2）熟悉国际接待业的经营管理和服务标准，了解不同国家和地区的接待业发展状况和特色。</w:t>
            </w:r>
          </w:p>
          <w:p w14:paraId="442AF012">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（3）学习国际接待业的市场营销、人力资源管理、财务管理等专业知识，掌握接待业运营的基本知识和技能。</w:t>
            </w:r>
          </w:p>
          <w:p w14:paraId="2FAC8913">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3</w:t>
            </w:r>
            <w:r>
              <w:rPr>
                <w:rFonts w:hint="eastAsia" w:ascii="宋体" w:hAnsi="宋体" w:eastAsia="宋体" w:cs="宋体"/>
                <w:b w:val="0"/>
                <w:bCs/>
                <w:color w:val="auto"/>
                <w:sz w:val="18"/>
                <w:szCs w:val="18"/>
                <w:lang w:val="en-US" w:eastAsia="zh-Hans"/>
              </w:rPr>
              <w:t>.</w:t>
            </w:r>
            <w:r>
              <w:rPr>
                <w:rFonts w:hint="eastAsia" w:ascii="宋体" w:hAnsi="宋体" w:eastAsia="宋体" w:cs="宋体"/>
                <w:b w:val="0"/>
                <w:bCs/>
                <w:color w:val="auto"/>
                <w:sz w:val="18"/>
                <w:szCs w:val="18"/>
                <w:lang w:val="en-US" w:eastAsia="zh-CN"/>
              </w:rPr>
              <w:t>能力目标</w:t>
            </w:r>
          </w:p>
          <w:p w14:paraId="42246EF4">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（1）具备跨文化沟通能力，能够与不同文化背景的客户进行有效的沟通和交流。</w:t>
            </w:r>
          </w:p>
          <w:p w14:paraId="5B775286">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（2）具有较强的组织协调能力，能够合理规划和管理接待业的日常运营工作。</w:t>
            </w:r>
          </w:p>
          <w:p w14:paraId="3D22F746">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（3）具备市场分析能力和创新思维，能够灵活应对市场变化，创新服务模式，提升服务质量。</w:t>
            </w:r>
          </w:p>
          <w:p w14:paraId="2F308698">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（4）掌握现代信息技术的运用，能够利用网络平台和技术手段提升接待业的管理效率和服务水平。</w:t>
            </w:r>
          </w:p>
        </w:tc>
        <w:tc>
          <w:tcPr>
            <w:tcW w:w="2322" w:type="dxa"/>
          </w:tcPr>
          <w:p w14:paraId="4DEECB01">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Hans"/>
              </w:rPr>
            </w:pPr>
            <w:r>
              <w:rPr>
                <w:rFonts w:hint="eastAsia" w:ascii="宋体" w:hAnsi="宋体" w:eastAsia="宋体" w:cs="宋体"/>
                <w:b w:val="0"/>
                <w:bCs/>
                <w:color w:val="auto"/>
                <w:sz w:val="18"/>
                <w:szCs w:val="18"/>
                <w:lang w:val="en-US" w:eastAsia="zh-Hans"/>
              </w:rPr>
              <w:t>模块一：认识接待业</w:t>
            </w:r>
          </w:p>
          <w:p w14:paraId="56F19A62">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Hans"/>
              </w:rPr>
            </w:pPr>
            <w:r>
              <w:rPr>
                <w:rFonts w:hint="eastAsia" w:ascii="宋体" w:hAnsi="宋体" w:eastAsia="宋体" w:cs="宋体"/>
                <w:b w:val="0"/>
                <w:bCs/>
                <w:color w:val="auto"/>
                <w:sz w:val="18"/>
                <w:szCs w:val="18"/>
                <w:lang w:val="en-US" w:eastAsia="zh-Hans"/>
              </w:rPr>
              <w:t>深入了解接待业的定义、范围及在全球经济中的重要性，探讨其历史演变与未来趋势。</w:t>
            </w:r>
          </w:p>
          <w:p w14:paraId="6FB18D39">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Hans"/>
              </w:rPr>
            </w:pPr>
            <w:r>
              <w:rPr>
                <w:rFonts w:hint="eastAsia" w:ascii="宋体" w:hAnsi="宋体" w:eastAsia="宋体" w:cs="宋体"/>
                <w:b w:val="0"/>
                <w:bCs/>
                <w:color w:val="auto"/>
                <w:sz w:val="18"/>
                <w:szCs w:val="18"/>
                <w:lang w:val="en-US" w:eastAsia="zh-Hans"/>
              </w:rPr>
              <w:t>分析接待业的基本要素与产业链，包括旅游、住宿、餐饮、交通等领域的相互关联。</w:t>
            </w:r>
          </w:p>
          <w:p w14:paraId="5313490E">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Hans"/>
              </w:rPr>
            </w:pPr>
            <w:r>
              <w:rPr>
                <w:rFonts w:hint="eastAsia" w:ascii="宋体" w:hAnsi="宋体" w:eastAsia="宋体" w:cs="宋体"/>
                <w:b w:val="0"/>
                <w:bCs/>
                <w:color w:val="auto"/>
                <w:sz w:val="18"/>
                <w:szCs w:val="18"/>
                <w:lang w:val="en-US" w:eastAsia="zh-Hans"/>
              </w:rPr>
              <w:t>模块二：餐饮与接待业</w:t>
            </w:r>
          </w:p>
          <w:p w14:paraId="70C57C77">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Hans"/>
              </w:rPr>
            </w:pPr>
            <w:r>
              <w:rPr>
                <w:rFonts w:hint="eastAsia" w:ascii="宋体" w:hAnsi="宋体" w:eastAsia="宋体" w:cs="宋体"/>
                <w:b w:val="0"/>
                <w:bCs/>
                <w:color w:val="auto"/>
                <w:sz w:val="18"/>
                <w:szCs w:val="18"/>
                <w:lang w:val="en-US" w:eastAsia="zh-Hans"/>
              </w:rPr>
              <w:t>探讨餐饮在接待业中的核心地位，学习各类餐饮服务的运营与管理技巧。</w:t>
            </w:r>
          </w:p>
          <w:p w14:paraId="78362989">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Hans"/>
              </w:rPr>
            </w:pPr>
            <w:r>
              <w:rPr>
                <w:rFonts w:hint="eastAsia" w:ascii="宋体" w:hAnsi="宋体" w:eastAsia="宋体" w:cs="宋体"/>
                <w:b w:val="0"/>
                <w:bCs/>
                <w:color w:val="auto"/>
                <w:sz w:val="18"/>
                <w:szCs w:val="18"/>
                <w:lang w:val="en-US" w:eastAsia="zh-Hans"/>
              </w:rPr>
              <w:t>分析不同文化背景下的餐饮习俗与礼仪，提升跨文化交流与服务能力。</w:t>
            </w:r>
          </w:p>
          <w:p w14:paraId="542FDC1D">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Hans"/>
              </w:rPr>
            </w:pPr>
            <w:r>
              <w:rPr>
                <w:rFonts w:hint="eastAsia" w:ascii="宋体" w:hAnsi="宋体" w:eastAsia="宋体" w:cs="宋体"/>
                <w:b w:val="0"/>
                <w:bCs/>
                <w:color w:val="auto"/>
                <w:sz w:val="18"/>
                <w:szCs w:val="18"/>
                <w:lang w:val="en-US" w:eastAsia="zh-Hans"/>
              </w:rPr>
              <w:t>模块三：住宿与接待业</w:t>
            </w:r>
          </w:p>
          <w:p w14:paraId="010E4F84">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Hans"/>
              </w:rPr>
            </w:pPr>
            <w:r>
              <w:rPr>
                <w:rFonts w:hint="eastAsia" w:ascii="宋体" w:hAnsi="宋体" w:eastAsia="宋体" w:cs="宋体"/>
                <w:b w:val="0"/>
                <w:bCs/>
                <w:color w:val="auto"/>
                <w:sz w:val="18"/>
                <w:szCs w:val="18"/>
                <w:lang w:val="en-US" w:eastAsia="zh-Hans"/>
              </w:rPr>
              <w:t>研究住宿设施的类型、特点与市场需求，掌握住宿服务的标准与流程。</w:t>
            </w:r>
          </w:p>
          <w:p w14:paraId="79430A87">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Hans"/>
              </w:rPr>
            </w:pPr>
            <w:r>
              <w:rPr>
                <w:rFonts w:hint="eastAsia" w:ascii="宋体" w:hAnsi="宋体" w:eastAsia="宋体" w:cs="宋体"/>
                <w:b w:val="0"/>
                <w:bCs/>
                <w:color w:val="auto"/>
                <w:sz w:val="18"/>
                <w:szCs w:val="18"/>
                <w:lang w:val="en-US" w:eastAsia="zh-Hans"/>
              </w:rPr>
              <w:t>学习住宿业的市场营销策略与品牌建设，提升住宿体验的竞争力。</w:t>
            </w:r>
          </w:p>
          <w:p w14:paraId="2933509F">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Hans"/>
              </w:rPr>
            </w:pPr>
            <w:r>
              <w:rPr>
                <w:rFonts w:hint="eastAsia" w:ascii="宋体" w:hAnsi="宋体" w:eastAsia="宋体" w:cs="宋体"/>
                <w:b w:val="0"/>
                <w:bCs/>
                <w:color w:val="auto"/>
                <w:sz w:val="18"/>
                <w:szCs w:val="18"/>
                <w:lang w:val="en-US" w:eastAsia="zh-Hans"/>
              </w:rPr>
              <w:t>模块四：交通与接待业</w:t>
            </w:r>
          </w:p>
          <w:p w14:paraId="056DDB59">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Hans"/>
              </w:rPr>
            </w:pPr>
            <w:r>
              <w:rPr>
                <w:rFonts w:hint="eastAsia" w:ascii="宋体" w:hAnsi="宋体" w:eastAsia="宋体" w:cs="宋体"/>
                <w:b w:val="0"/>
                <w:bCs/>
                <w:color w:val="auto"/>
                <w:sz w:val="18"/>
                <w:szCs w:val="18"/>
                <w:lang w:val="en-US" w:eastAsia="zh-Hans"/>
              </w:rPr>
              <w:t>分析交通在接待业中的关键作用，探讨各类交通工具的选择与优化。</w:t>
            </w:r>
          </w:p>
          <w:p w14:paraId="07C808AB">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Hans"/>
              </w:rPr>
            </w:pPr>
            <w:r>
              <w:rPr>
                <w:rFonts w:hint="eastAsia" w:ascii="宋体" w:hAnsi="宋体" w:eastAsia="宋体" w:cs="宋体"/>
                <w:b w:val="0"/>
                <w:bCs/>
                <w:color w:val="auto"/>
                <w:sz w:val="18"/>
                <w:szCs w:val="18"/>
                <w:lang w:val="en-US" w:eastAsia="zh-Hans"/>
              </w:rPr>
              <w:t>学习交通服务的运营管理，确保宾客出行的便捷与安全。</w:t>
            </w:r>
          </w:p>
          <w:p w14:paraId="37813791">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Hans"/>
              </w:rPr>
            </w:pPr>
            <w:r>
              <w:rPr>
                <w:rFonts w:hint="eastAsia" w:ascii="宋体" w:hAnsi="宋体" w:eastAsia="宋体" w:cs="宋体"/>
                <w:b w:val="0"/>
                <w:bCs/>
                <w:color w:val="auto"/>
                <w:sz w:val="18"/>
                <w:szCs w:val="18"/>
                <w:lang w:val="en-US" w:eastAsia="zh-Hans"/>
              </w:rPr>
              <w:t>模块五：游娱与接待业</w:t>
            </w:r>
          </w:p>
          <w:p w14:paraId="07BF8386">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Hans"/>
              </w:rPr>
            </w:pPr>
            <w:r>
              <w:rPr>
                <w:rFonts w:hint="eastAsia" w:ascii="宋体" w:hAnsi="宋体" w:eastAsia="宋体" w:cs="宋体"/>
                <w:b w:val="0"/>
                <w:bCs/>
                <w:color w:val="auto"/>
                <w:sz w:val="18"/>
                <w:szCs w:val="18"/>
                <w:lang w:val="en-US" w:eastAsia="zh-Hans"/>
              </w:rPr>
              <w:t>探讨旅游娱乐活动的多样性与创新性，学习旅游产品的设计与推广。</w:t>
            </w:r>
          </w:p>
          <w:p w14:paraId="47001971">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Hans"/>
              </w:rPr>
            </w:pPr>
            <w:r>
              <w:rPr>
                <w:rFonts w:hint="eastAsia" w:ascii="宋体" w:hAnsi="宋体" w:eastAsia="宋体" w:cs="宋体"/>
                <w:b w:val="0"/>
                <w:bCs/>
                <w:color w:val="auto"/>
                <w:sz w:val="18"/>
                <w:szCs w:val="18"/>
                <w:lang w:val="en-US" w:eastAsia="zh-Hans"/>
              </w:rPr>
              <w:t>分析游客心理与行为，提供个性化、高质量的游娱服务体验。</w:t>
            </w:r>
          </w:p>
          <w:p w14:paraId="06EAA4D0">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Hans"/>
              </w:rPr>
            </w:pPr>
            <w:r>
              <w:rPr>
                <w:rFonts w:hint="eastAsia" w:ascii="宋体" w:hAnsi="宋体" w:eastAsia="宋体" w:cs="宋体"/>
                <w:b w:val="0"/>
                <w:bCs/>
                <w:color w:val="auto"/>
                <w:sz w:val="18"/>
                <w:szCs w:val="18"/>
                <w:lang w:val="en-US" w:eastAsia="zh-Hans"/>
              </w:rPr>
              <w:t>模块六：会展业与接待业</w:t>
            </w:r>
          </w:p>
          <w:p w14:paraId="5B8EF798">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Hans"/>
              </w:rPr>
            </w:pPr>
            <w:r>
              <w:rPr>
                <w:rFonts w:hint="eastAsia" w:ascii="宋体" w:hAnsi="宋体" w:eastAsia="宋体" w:cs="宋体"/>
                <w:b w:val="0"/>
                <w:bCs/>
                <w:color w:val="auto"/>
                <w:sz w:val="18"/>
                <w:szCs w:val="18"/>
                <w:lang w:val="en-US" w:eastAsia="zh-Hans"/>
              </w:rPr>
              <w:t>了解会展业的发展历程与现状，掌握会展活动的组织与管理要点。</w:t>
            </w:r>
          </w:p>
          <w:p w14:paraId="18703B61">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Hans"/>
              </w:rPr>
            </w:pPr>
            <w:r>
              <w:rPr>
                <w:rFonts w:hint="eastAsia" w:ascii="宋体" w:hAnsi="宋体" w:eastAsia="宋体" w:cs="宋体"/>
                <w:b w:val="0"/>
                <w:bCs/>
                <w:color w:val="auto"/>
                <w:sz w:val="18"/>
                <w:szCs w:val="18"/>
                <w:lang w:val="en-US" w:eastAsia="zh-Hans"/>
              </w:rPr>
              <w:t>分析会展业对接待业的推动作用，学习会展服务的营销策略与品牌建设。</w:t>
            </w:r>
          </w:p>
          <w:p w14:paraId="0FB4A6C1">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Hans"/>
              </w:rPr>
            </w:pPr>
            <w:r>
              <w:rPr>
                <w:rFonts w:hint="eastAsia" w:ascii="宋体" w:hAnsi="宋体" w:eastAsia="宋体" w:cs="宋体"/>
                <w:b w:val="0"/>
                <w:bCs/>
                <w:color w:val="auto"/>
                <w:sz w:val="18"/>
                <w:szCs w:val="18"/>
                <w:lang w:val="en-US" w:eastAsia="zh-Hans"/>
              </w:rPr>
              <w:t>模块七：接待业服务体系</w:t>
            </w:r>
          </w:p>
          <w:p w14:paraId="19C29695">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Hans"/>
              </w:rPr>
            </w:pPr>
            <w:r>
              <w:rPr>
                <w:rFonts w:hint="eastAsia" w:ascii="宋体" w:hAnsi="宋体" w:eastAsia="宋体" w:cs="宋体"/>
                <w:b w:val="0"/>
                <w:bCs/>
                <w:color w:val="auto"/>
                <w:sz w:val="18"/>
                <w:szCs w:val="18"/>
                <w:lang w:val="en-US" w:eastAsia="zh-Hans"/>
              </w:rPr>
              <w:t>构建接待业服务体系的框架，明确各环节的服务标准与流程。</w:t>
            </w:r>
          </w:p>
          <w:p w14:paraId="03108E7C">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Hans"/>
              </w:rPr>
            </w:pPr>
            <w:r>
              <w:rPr>
                <w:rFonts w:hint="eastAsia" w:ascii="宋体" w:hAnsi="宋体" w:eastAsia="宋体" w:cs="宋体"/>
                <w:b w:val="0"/>
                <w:bCs/>
                <w:color w:val="auto"/>
                <w:sz w:val="18"/>
                <w:szCs w:val="18"/>
                <w:lang w:val="en-US" w:eastAsia="zh-Hans"/>
              </w:rPr>
              <w:t>强调服务质量的重要性，学习服务质量监控与提升的方法与技巧。</w:t>
            </w:r>
          </w:p>
          <w:p w14:paraId="05CD7E01">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Hans"/>
              </w:rPr>
            </w:pPr>
            <w:r>
              <w:rPr>
                <w:rFonts w:hint="eastAsia" w:ascii="宋体" w:hAnsi="宋体" w:eastAsia="宋体" w:cs="宋体"/>
                <w:b w:val="0"/>
                <w:bCs/>
                <w:color w:val="auto"/>
                <w:sz w:val="18"/>
                <w:szCs w:val="18"/>
                <w:lang w:val="en-US" w:eastAsia="zh-Hans"/>
              </w:rPr>
              <w:t>模块八：接待业管理</w:t>
            </w:r>
          </w:p>
          <w:p w14:paraId="1478966B">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Hans"/>
              </w:rPr>
            </w:pPr>
            <w:r>
              <w:rPr>
                <w:rFonts w:hint="eastAsia" w:ascii="宋体" w:hAnsi="宋体" w:eastAsia="宋体" w:cs="宋体"/>
                <w:b w:val="0"/>
                <w:bCs/>
                <w:color w:val="auto"/>
                <w:sz w:val="18"/>
                <w:szCs w:val="18"/>
                <w:lang w:val="en-US" w:eastAsia="zh-Hans"/>
              </w:rPr>
              <w:t>探讨接待业管理的理论与方法，学习人力资源管理、财务管理等核心管理职能。</w:t>
            </w:r>
          </w:p>
          <w:p w14:paraId="08DF622B">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Hans"/>
              </w:rPr>
            </w:pPr>
            <w:r>
              <w:rPr>
                <w:rFonts w:hint="eastAsia" w:ascii="宋体" w:hAnsi="宋体" w:eastAsia="宋体" w:cs="宋体"/>
                <w:b w:val="0"/>
                <w:bCs/>
                <w:color w:val="auto"/>
                <w:sz w:val="18"/>
                <w:szCs w:val="18"/>
                <w:lang w:val="en-US" w:eastAsia="zh-Hans"/>
              </w:rPr>
              <w:t>分析接待业面临的挑战与机遇，制定有效的管理策略以应对市场变化。</w:t>
            </w:r>
          </w:p>
          <w:p w14:paraId="00AEC099">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Hans"/>
              </w:rPr>
            </w:pPr>
            <w:r>
              <w:rPr>
                <w:rFonts w:hint="eastAsia" w:ascii="宋体" w:hAnsi="宋体" w:eastAsia="宋体" w:cs="宋体"/>
                <w:b w:val="0"/>
                <w:bCs/>
                <w:color w:val="auto"/>
                <w:sz w:val="18"/>
                <w:szCs w:val="18"/>
                <w:lang w:val="en-US" w:eastAsia="zh-Hans"/>
              </w:rPr>
              <w:t>模块九：数字化与接待业</w:t>
            </w:r>
          </w:p>
          <w:p w14:paraId="10AD0263">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Hans"/>
              </w:rPr>
            </w:pPr>
            <w:r>
              <w:rPr>
                <w:rFonts w:hint="eastAsia" w:ascii="宋体" w:hAnsi="宋体" w:eastAsia="宋体" w:cs="宋体"/>
                <w:b w:val="0"/>
                <w:bCs/>
                <w:color w:val="auto"/>
                <w:sz w:val="18"/>
                <w:szCs w:val="18"/>
                <w:lang w:val="en-US" w:eastAsia="zh-Hans"/>
              </w:rPr>
              <w:t>介绍数字化技术在接待业中的应用，如在线预订、智能客服等。</w:t>
            </w:r>
          </w:p>
          <w:p w14:paraId="6FDFF9F5">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Hans"/>
              </w:rPr>
            </w:pPr>
            <w:r>
              <w:rPr>
                <w:rFonts w:hint="eastAsia" w:ascii="宋体" w:hAnsi="宋体" w:eastAsia="宋体" w:cs="宋体"/>
                <w:b w:val="0"/>
                <w:bCs/>
                <w:color w:val="auto"/>
                <w:sz w:val="18"/>
                <w:szCs w:val="18"/>
                <w:lang w:val="en-US" w:eastAsia="zh-Hans"/>
              </w:rPr>
              <w:t>学习如何利用数字化工具提升接待业的服务效率与顾客体验。</w:t>
            </w:r>
          </w:p>
          <w:p w14:paraId="497FE5A8">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Hans"/>
              </w:rPr>
            </w:pPr>
            <w:r>
              <w:rPr>
                <w:rFonts w:hint="eastAsia" w:ascii="宋体" w:hAnsi="宋体" w:eastAsia="宋体" w:cs="宋体"/>
                <w:b w:val="0"/>
                <w:bCs/>
                <w:color w:val="auto"/>
                <w:sz w:val="18"/>
                <w:szCs w:val="18"/>
                <w:lang w:val="en-US" w:eastAsia="zh-Hans"/>
              </w:rPr>
              <w:t>模块十：接待业的创新</w:t>
            </w:r>
          </w:p>
          <w:p w14:paraId="085BEB23">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Hans"/>
              </w:rPr>
            </w:pPr>
            <w:r>
              <w:rPr>
                <w:rFonts w:hint="eastAsia" w:ascii="宋体" w:hAnsi="宋体" w:eastAsia="宋体" w:cs="宋体"/>
                <w:b w:val="0"/>
                <w:bCs/>
                <w:color w:val="auto"/>
                <w:sz w:val="18"/>
                <w:szCs w:val="18"/>
                <w:lang w:val="en-US" w:eastAsia="zh-Hans"/>
              </w:rPr>
              <w:t>鼓励创新思维与跨界合作，探讨接待业的新业态、新模式。</w:t>
            </w:r>
          </w:p>
          <w:p w14:paraId="79FB8B51">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Hans"/>
              </w:rPr>
              <w:t>培养学生的问题解决能力与创新能力，为接待业的未来发展贡献力量。</w:t>
            </w:r>
          </w:p>
        </w:tc>
        <w:tc>
          <w:tcPr>
            <w:tcW w:w="2322" w:type="dxa"/>
          </w:tcPr>
          <w:p w14:paraId="475983ED">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default" w:ascii="宋体" w:hAnsi="宋体" w:eastAsia="宋体" w:cs="宋体"/>
                <w:b w:val="0"/>
                <w:bCs/>
                <w:color w:val="auto"/>
                <w:sz w:val="18"/>
                <w:szCs w:val="18"/>
                <w:lang w:eastAsia="zh-CN"/>
              </w:rPr>
              <w:t>（1）</w:t>
            </w:r>
            <w:r>
              <w:rPr>
                <w:rFonts w:hint="eastAsia" w:ascii="宋体" w:hAnsi="宋体" w:eastAsia="宋体" w:cs="宋体"/>
                <w:b w:val="0"/>
                <w:bCs/>
                <w:color w:val="auto"/>
                <w:sz w:val="18"/>
                <w:szCs w:val="18"/>
                <w:lang w:val="en-US" w:eastAsia="zh-CN"/>
              </w:rPr>
              <w:t>教学模式：采用理论与实践相结合的教学模式。课程不仅包含对国际接待业基础理论知识的讲解，还注重实践应用。通过案例分析、模拟操作、实地考察等方式，使学生能够将所学理论知识与实际接待业环境相结合，深入理解并掌握国际接待业的运营和管理。</w:t>
            </w:r>
          </w:p>
          <w:p w14:paraId="6497DF54">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default" w:ascii="宋体" w:hAnsi="宋体" w:eastAsia="宋体" w:cs="宋体"/>
                <w:b w:val="0"/>
                <w:bCs/>
                <w:color w:val="auto"/>
                <w:sz w:val="18"/>
                <w:szCs w:val="18"/>
                <w:lang w:eastAsia="zh-Hans"/>
              </w:rPr>
              <w:t>（2）</w:t>
            </w:r>
            <w:r>
              <w:rPr>
                <w:rFonts w:hint="eastAsia" w:ascii="宋体" w:hAnsi="宋体" w:eastAsia="宋体" w:cs="宋体"/>
                <w:b w:val="0"/>
                <w:bCs/>
                <w:color w:val="auto"/>
                <w:sz w:val="18"/>
                <w:szCs w:val="18"/>
                <w:lang w:val="en-US" w:eastAsia="zh-CN"/>
              </w:rPr>
              <w:t>教学条件：本课程需要配备完善的教学设施和资源，包括多媒体教室、模拟接待室、案例分析库等。这些教学设施和资源能够为学生提供良好的学习环境和条件，帮助学生更好地理解和掌握国际接待业的相关知识和技能。</w:t>
            </w:r>
          </w:p>
          <w:p w14:paraId="4E83334E">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default" w:ascii="宋体" w:hAnsi="宋体" w:eastAsia="宋体" w:cs="宋体"/>
                <w:b w:val="0"/>
                <w:bCs/>
                <w:color w:val="auto"/>
                <w:sz w:val="18"/>
                <w:szCs w:val="18"/>
                <w:lang w:eastAsia="zh-CN"/>
              </w:rPr>
              <w:t>（3）</w:t>
            </w:r>
            <w:r>
              <w:rPr>
                <w:rFonts w:hint="eastAsia" w:ascii="宋体" w:hAnsi="宋体" w:eastAsia="宋体" w:cs="宋体"/>
                <w:b w:val="0"/>
                <w:bCs/>
                <w:color w:val="auto"/>
                <w:sz w:val="18"/>
                <w:szCs w:val="18"/>
                <w:lang w:val="en-US" w:eastAsia="zh-CN"/>
              </w:rPr>
              <w:t>教学方法：本课程采用多样化的教学方法，包括讲授法、案例分析法、小组讨论法、角色扮演法等。通过生动的案例和真实的场景模拟，激发学生的学习兴趣和积极性，提高学生的学习效果。同时，鼓励学生参与课堂互动，培养学生的思辨能力和表达能力。</w:t>
            </w:r>
          </w:p>
          <w:p w14:paraId="692C9B6C">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default" w:ascii="宋体" w:hAnsi="宋体" w:eastAsia="宋体" w:cs="宋体"/>
                <w:b w:val="0"/>
                <w:bCs/>
                <w:color w:val="auto"/>
                <w:sz w:val="18"/>
                <w:szCs w:val="18"/>
                <w:lang w:eastAsia="zh-CN"/>
              </w:rPr>
              <w:t>（4）</w:t>
            </w:r>
            <w:r>
              <w:rPr>
                <w:rFonts w:hint="eastAsia" w:ascii="宋体" w:hAnsi="宋体" w:eastAsia="宋体" w:cs="宋体"/>
                <w:b w:val="0"/>
                <w:bCs/>
                <w:color w:val="auto"/>
                <w:sz w:val="18"/>
                <w:szCs w:val="18"/>
                <w:lang w:val="en-US" w:eastAsia="zh-CN"/>
              </w:rPr>
              <w:t>教师要求：应具备扎实的国际接待业专业知识和丰富的教学经验。其次，教师应具备国际化的视野和跨文化交流能力，能够引导学生了解和掌握国际接待业的最新发展趋势和动态。</w:t>
            </w:r>
          </w:p>
          <w:p w14:paraId="6E7C5E69">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default" w:ascii="宋体" w:hAnsi="宋体" w:eastAsia="宋体" w:cs="宋体"/>
                <w:b w:val="0"/>
                <w:bCs/>
                <w:color w:val="auto"/>
                <w:sz w:val="18"/>
                <w:szCs w:val="18"/>
                <w:lang w:eastAsia="zh-CN"/>
              </w:rPr>
            </w:pPr>
            <w:r>
              <w:rPr>
                <w:rFonts w:hint="default" w:ascii="宋体" w:hAnsi="宋体" w:eastAsia="宋体" w:cs="宋体"/>
                <w:b w:val="0"/>
                <w:bCs/>
                <w:color w:val="auto"/>
                <w:sz w:val="18"/>
                <w:szCs w:val="18"/>
                <w:lang w:eastAsia="zh-CN"/>
              </w:rPr>
              <w:t>（5）评价建议：</w:t>
            </w:r>
          </w:p>
          <w:p w14:paraId="03FD629E">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本课程采用多元化的评价方式，包括平时成绩、期中考试、期末考试、实践操作等。平时成绩主要考察学生的课堂表现、作业完成情况等；期末考试则主要考察学生对课程知识的掌握程度；实践操作则通过模拟接待、案例分析等方式，考察学生的实际操作能力和解决问题的能力。</w:t>
            </w:r>
          </w:p>
        </w:tc>
      </w:tr>
      <w:tr w14:paraId="2A226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50" w:type="dxa"/>
            <w:vAlign w:val="center"/>
          </w:tcPr>
          <w:p w14:paraId="3C4068A8">
            <w:pPr>
              <w:pStyle w:val="5"/>
              <w:keepNext/>
              <w:keepLines/>
              <w:pageBreakBefore w:val="0"/>
              <w:widowControl w:val="0"/>
              <w:kinsoku/>
              <w:wordWrap/>
              <w:overflowPunct/>
              <w:topLinePunct w:val="0"/>
              <w:autoSpaceDE/>
              <w:autoSpaceDN/>
              <w:bidi w:val="0"/>
              <w:adjustRightInd/>
              <w:snapToGrid/>
              <w:spacing w:line="360" w:lineRule="atLeast"/>
              <w:jc w:val="center"/>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bCs w:val="0"/>
                <w:color w:val="auto"/>
                <w:sz w:val="18"/>
                <w:szCs w:val="18"/>
                <w:lang w:val="en-US" w:eastAsia="zh-Hans"/>
              </w:rPr>
              <w:t>沟通技巧</w:t>
            </w:r>
          </w:p>
        </w:tc>
        <w:tc>
          <w:tcPr>
            <w:tcW w:w="3492" w:type="dxa"/>
          </w:tcPr>
          <w:p w14:paraId="4B17A570">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1</w:t>
            </w:r>
            <w:r>
              <w:rPr>
                <w:rFonts w:hint="eastAsia" w:ascii="宋体" w:hAnsi="宋体" w:eastAsia="宋体" w:cs="宋体"/>
                <w:b w:val="0"/>
                <w:bCs/>
                <w:color w:val="auto"/>
                <w:sz w:val="18"/>
                <w:szCs w:val="18"/>
                <w:lang w:val="en-US" w:eastAsia="zh-Hans"/>
              </w:rPr>
              <w:t>.</w:t>
            </w:r>
            <w:r>
              <w:rPr>
                <w:rFonts w:hint="eastAsia" w:ascii="宋体" w:hAnsi="宋体" w:eastAsia="宋体" w:cs="宋体"/>
                <w:b w:val="0"/>
                <w:bCs/>
                <w:color w:val="auto"/>
                <w:sz w:val="18"/>
                <w:szCs w:val="18"/>
                <w:lang w:val="en-US" w:eastAsia="zh-CN"/>
              </w:rPr>
              <w:t>素质目标：</w:t>
            </w:r>
          </w:p>
          <w:p w14:paraId="358DEC59">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（1）培养具备良好的沟通态度和习惯，增强沟通自信心。</w:t>
            </w:r>
          </w:p>
          <w:p w14:paraId="4BA3FF46">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（2）提高综合素质和社会适应性，通过沟通技巧的学习和应用，能够更加得体、自信地与他人进行交流。</w:t>
            </w:r>
          </w:p>
          <w:p w14:paraId="766C8737">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2</w:t>
            </w:r>
            <w:r>
              <w:rPr>
                <w:rFonts w:hint="eastAsia" w:ascii="宋体" w:hAnsi="宋体" w:eastAsia="宋体" w:cs="宋体"/>
                <w:b w:val="0"/>
                <w:bCs/>
                <w:color w:val="auto"/>
                <w:sz w:val="18"/>
                <w:szCs w:val="18"/>
                <w:lang w:val="en-US" w:eastAsia="zh-Hans"/>
              </w:rPr>
              <w:t>.</w:t>
            </w:r>
            <w:r>
              <w:rPr>
                <w:rFonts w:hint="eastAsia" w:ascii="宋体" w:hAnsi="宋体" w:eastAsia="宋体" w:cs="宋体"/>
                <w:b w:val="0"/>
                <w:bCs/>
                <w:color w:val="auto"/>
                <w:sz w:val="18"/>
                <w:szCs w:val="18"/>
                <w:lang w:val="en-US" w:eastAsia="zh-CN"/>
              </w:rPr>
              <w:t>知识目标：</w:t>
            </w:r>
          </w:p>
          <w:p w14:paraId="55FCE51F">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（1）掌握沟通的基本含义、特点、类型，以及沟通行为的特点与层次。</w:t>
            </w:r>
          </w:p>
          <w:p w14:paraId="621470A8">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（2）理解沟通原则，包括有效倾听、有效发问的技巧，以及书面和非语言沟通技巧。</w:t>
            </w:r>
          </w:p>
          <w:p w14:paraId="6CE2A7AF">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（3）掌握沟通障碍的表现形式、产生原因和消除方法。</w:t>
            </w:r>
          </w:p>
          <w:p w14:paraId="57E8DCBB">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Hans"/>
              </w:rPr>
              <w:t>3.</w:t>
            </w:r>
            <w:r>
              <w:rPr>
                <w:rFonts w:hint="eastAsia" w:ascii="宋体" w:hAnsi="宋体" w:eastAsia="宋体" w:cs="宋体"/>
                <w:b w:val="0"/>
                <w:bCs/>
                <w:color w:val="auto"/>
                <w:sz w:val="18"/>
                <w:szCs w:val="18"/>
                <w:lang w:val="en-US" w:eastAsia="zh-CN"/>
              </w:rPr>
              <w:t>能力目标：</w:t>
            </w:r>
          </w:p>
          <w:p w14:paraId="00F4D0D3">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（1）培养具备排除干扰的能力，避免沟通失效。能够掌握有效倾听、有效发问、各种使用口语有效沟通的方法，以及书面沟通的技巧。</w:t>
            </w:r>
          </w:p>
          <w:p w14:paraId="4B29A2ED">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（2）能够灵活运用所学技巧与方法，正确处理各种人际关系，实现人际间的高效沟通。</w:t>
            </w:r>
          </w:p>
          <w:p w14:paraId="43F110EE">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（3）能够认识个人在客服关系沟通中的角色功能，并掌握非语言沟通的主要形式、作用及态度要求，以及语言沟通的主要形式、作用及态度要求。</w:t>
            </w:r>
          </w:p>
        </w:tc>
        <w:tc>
          <w:tcPr>
            <w:tcW w:w="2322" w:type="dxa"/>
          </w:tcPr>
          <w:p w14:paraId="541B429B">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模块一：沟通认知</w:t>
            </w:r>
          </w:p>
          <w:p w14:paraId="67EADBB8">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理解沟通的基本概念和重要性，认识沟通在人际交往和职业发展中的关键作用。</w:t>
            </w:r>
          </w:p>
          <w:p w14:paraId="65C6F1EF">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探索沟通的多维度性，包括语言、非语言、情绪等层面，建立全面的沟通观念。</w:t>
            </w:r>
          </w:p>
          <w:p w14:paraId="24B9C5D8">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模块二：沟通障碍及消除</w:t>
            </w:r>
          </w:p>
          <w:p w14:paraId="40853C3F">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分析常见的沟通障碍类型，如文化差异、语言障碍、情感偏见等。</w:t>
            </w:r>
          </w:p>
          <w:p w14:paraId="6235019A">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学习有效策略来识别并克服这些障碍，促进顺畅的沟通与交流。</w:t>
            </w:r>
          </w:p>
          <w:p w14:paraId="766650EA">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模块三：沟通方式的选择</w:t>
            </w:r>
          </w:p>
          <w:p w14:paraId="550E840E">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探讨不同沟通方式的优缺点，如面对面交流、电话、邮件、社交媒体等。</w:t>
            </w:r>
          </w:p>
          <w:p w14:paraId="44B19111">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根据沟通目的、对象和环境，灵活选择合适的沟通方式以提高效率。</w:t>
            </w:r>
          </w:p>
          <w:p w14:paraId="3FC93964">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模块四：沟通心态及沟通能力培养</w:t>
            </w:r>
          </w:p>
          <w:p w14:paraId="2B54F829">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培养积极的沟通心态，包括开放、尊重、耐心和同理心。</w:t>
            </w:r>
          </w:p>
          <w:p w14:paraId="05103116">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通过实践和反馈，不断提升自己的沟通能力，增强沟通效果。</w:t>
            </w:r>
          </w:p>
          <w:p w14:paraId="12964B8A">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模块五：说的技巧</w:t>
            </w:r>
          </w:p>
          <w:p w14:paraId="742692D6">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学习清晰、简洁、有条理地表达自己的观点，避免冗余和模糊。</w:t>
            </w:r>
          </w:p>
          <w:p w14:paraId="6F5B2AB5">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掌握非言语表达技巧，如语调、语速、肢体语言，以增强说服力。</w:t>
            </w:r>
          </w:p>
          <w:p w14:paraId="0DCA6E3C">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模块六：听的技巧</w:t>
            </w:r>
          </w:p>
          <w:p w14:paraId="16B1B6F5">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强调倾听的重要性，学习全神贯注地听取对方意见，不打断不偏见。</w:t>
            </w:r>
          </w:p>
          <w:p w14:paraId="3734027C">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掌握反馈技巧，适时回应对方，确保信息准确传递和理解。</w:t>
            </w:r>
          </w:p>
          <w:p w14:paraId="3422C02A">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模块七：问的技巧</w:t>
            </w:r>
          </w:p>
          <w:p w14:paraId="5929ADB8">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学习如何提出恰当的问题，以引导对话深入、获取所需信息。</w:t>
            </w:r>
          </w:p>
          <w:p w14:paraId="63A3CC34">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区分开放式和封闭式问题，根据情境灵活运用。</w:t>
            </w:r>
          </w:p>
          <w:p w14:paraId="739426D2">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模块八：答的技巧</w:t>
            </w:r>
          </w:p>
          <w:p w14:paraId="1CADF3C3">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训练快速而准确地回应问题的能力，避免答非所问或回避问题。</w:t>
            </w:r>
          </w:p>
          <w:p w14:paraId="563E01EB">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学习委婉而坚定地表达自己的立场或拒绝，维护良好关系。</w:t>
            </w:r>
          </w:p>
          <w:p w14:paraId="5A703DF7">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模块九：写的技巧</w:t>
            </w:r>
          </w:p>
          <w:p w14:paraId="1101D1FB">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掌握书面沟通的基本格式和规范，如邮件、报告等。</w:t>
            </w:r>
          </w:p>
          <w:p w14:paraId="414226DB">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学习如何清晰、准确地表达思想，使书面材料易于阅读和理解。</w:t>
            </w:r>
          </w:p>
          <w:p w14:paraId="50E8ED8A">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模块十：看的技巧</w:t>
            </w:r>
          </w:p>
          <w:p w14:paraId="37180D73">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培养敏锐的观察力，注意细节和肢体语言等非言语信息。</w:t>
            </w:r>
          </w:p>
          <w:p w14:paraId="6CF9316C">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学习如何从对方的行为和表情中解读其情绪和意图。</w:t>
            </w:r>
          </w:p>
          <w:p w14:paraId="439C6974">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模块十一：笑的技巧</w:t>
            </w:r>
          </w:p>
          <w:p w14:paraId="22FFB274">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认识笑容在沟通中的积极作用，如缓解紧张气氛、增进亲近感。</w:t>
            </w:r>
          </w:p>
          <w:p w14:paraId="0AB1AD68">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学习在不同场合下适时、适度地展现笑容，提升沟通效果。</w:t>
            </w:r>
          </w:p>
        </w:tc>
        <w:tc>
          <w:tcPr>
            <w:tcW w:w="2322" w:type="dxa"/>
          </w:tcPr>
          <w:p w14:paraId="2A54CF9C">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default" w:ascii="宋体" w:hAnsi="宋体" w:eastAsia="宋体" w:cs="宋体"/>
                <w:b w:val="0"/>
                <w:bCs/>
                <w:color w:val="auto"/>
                <w:sz w:val="18"/>
                <w:szCs w:val="18"/>
                <w:lang w:eastAsia="zh-CN"/>
              </w:rPr>
              <w:t>（1）</w:t>
            </w:r>
            <w:r>
              <w:rPr>
                <w:rFonts w:hint="eastAsia" w:ascii="宋体" w:hAnsi="宋体" w:eastAsia="宋体" w:cs="宋体"/>
                <w:b w:val="0"/>
                <w:bCs/>
                <w:color w:val="auto"/>
                <w:sz w:val="18"/>
                <w:szCs w:val="18"/>
                <w:lang w:val="en-US" w:eastAsia="zh-CN"/>
              </w:rPr>
              <w:t>教学模式：采用理论与实践相结合的教学模式。</w:t>
            </w:r>
          </w:p>
          <w:p w14:paraId="74D39180">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default" w:ascii="宋体" w:hAnsi="宋体" w:eastAsia="宋体" w:cs="宋体"/>
                <w:b w:val="0"/>
                <w:bCs/>
                <w:color w:val="auto"/>
                <w:sz w:val="18"/>
                <w:szCs w:val="18"/>
                <w:lang w:eastAsia="zh-CN"/>
              </w:rPr>
              <w:t>（2）</w:t>
            </w:r>
            <w:r>
              <w:rPr>
                <w:rFonts w:hint="eastAsia" w:ascii="宋体" w:hAnsi="宋体" w:eastAsia="宋体" w:cs="宋体"/>
                <w:b w:val="0"/>
                <w:bCs/>
                <w:color w:val="auto"/>
                <w:sz w:val="18"/>
                <w:szCs w:val="18"/>
                <w:lang w:val="en-US" w:eastAsia="zh-CN"/>
              </w:rPr>
              <w:t>教学条件：配备专业的教室设施，包括多媒体设备和录音录像设备，以便于展示实际沟通案例和进行模拟练习。</w:t>
            </w:r>
          </w:p>
          <w:p w14:paraId="4AC23092">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default" w:ascii="宋体" w:hAnsi="宋体" w:eastAsia="宋体" w:cs="宋体"/>
                <w:b w:val="0"/>
                <w:bCs/>
                <w:color w:val="auto"/>
                <w:sz w:val="18"/>
                <w:szCs w:val="18"/>
                <w:lang w:eastAsia="zh-CN"/>
              </w:rPr>
              <w:t>（3）</w:t>
            </w:r>
            <w:r>
              <w:rPr>
                <w:rFonts w:hint="eastAsia" w:ascii="宋体" w:hAnsi="宋体" w:eastAsia="宋体" w:cs="宋体"/>
                <w:b w:val="0"/>
                <w:bCs/>
                <w:color w:val="auto"/>
                <w:sz w:val="18"/>
                <w:szCs w:val="18"/>
                <w:lang w:val="en-US" w:eastAsia="zh-CN"/>
              </w:rPr>
              <w:t>教学方法：运用多种教学方法。通过讲授法系统传授沟通技巧的理论知识；案例分析法则让学生分析并解决实际问题；角色扮演和模拟练习则帮助学生在模拟的沟通环境中实践技巧；小组讨论鼓励学生之间的交流和合作，共同提升沟通能力。</w:t>
            </w:r>
          </w:p>
          <w:p w14:paraId="7DCCE82B">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default" w:ascii="宋体" w:hAnsi="宋体" w:eastAsia="宋体" w:cs="宋体"/>
                <w:b w:val="0"/>
                <w:bCs/>
                <w:color w:val="auto"/>
                <w:sz w:val="18"/>
                <w:szCs w:val="18"/>
                <w:lang w:eastAsia="zh-CN"/>
              </w:rPr>
              <w:t>（4）</w:t>
            </w:r>
            <w:r>
              <w:rPr>
                <w:rFonts w:hint="eastAsia" w:ascii="宋体" w:hAnsi="宋体" w:eastAsia="宋体" w:cs="宋体"/>
                <w:b w:val="0"/>
                <w:bCs/>
                <w:color w:val="auto"/>
                <w:sz w:val="18"/>
                <w:szCs w:val="18"/>
                <w:lang w:val="en-US" w:eastAsia="zh-CN"/>
              </w:rPr>
              <w:t>教师要求：具备丰富的沟通理论知识和实践经验，能够灵活运用不同的教学方法和手段。</w:t>
            </w:r>
          </w:p>
          <w:p w14:paraId="01D6F76C">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default" w:ascii="宋体" w:hAnsi="宋体" w:eastAsia="宋体" w:cs="宋体"/>
                <w:b w:val="0"/>
                <w:bCs/>
                <w:color w:val="auto"/>
                <w:sz w:val="18"/>
                <w:szCs w:val="18"/>
                <w:lang w:eastAsia="zh-CN"/>
              </w:rPr>
            </w:pPr>
            <w:r>
              <w:rPr>
                <w:rFonts w:hint="default" w:ascii="宋体" w:hAnsi="宋体" w:eastAsia="宋体" w:cs="宋体"/>
                <w:b w:val="0"/>
                <w:bCs/>
                <w:color w:val="auto"/>
                <w:sz w:val="18"/>
                <w:szCs w:val="18"/>
                <w:lang w:eastAsia="zh-CN"/>
              </w:rPr>
              <w:t>（5）评价建议：</w:t>
            </w:r>
          </w:p>
          <w:p w14:paraId="537C2930">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注重学生的实际应用能力。包括模拟沟通场景的实操考核，以及对学生参与小组讨论、角色扮演等活动的表现进行评价。</w:t>
            </w:r>
          </w:p>
          <w:p w14:paraId="1CC1446B">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p>
        </w:tc>
      </w:tr>
      <w:tr w14:paraId="455BC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50" w:type="dxa"/>
            <w:vAlign w:val="center"/>
          </w:tcPr>
          <w:p w14:paraId="74E5B901">
            <w:pPr>
              <w:pStyle w:val="5"/>
              <w:keepNext/>
              <w:keepLines/>
              <w:pageBreakBefore w:val="0"/>
              <w:widowControl w:val="0"/>
              <w:kinsoku/>
              <w:wordWrap/>
              <w:overflowPunct/>
              <w:topLinePunct w:val="0"/>
              <w:autoSpaceDE/>
              <w:autoSpaceDN/>
              <w:bidi w:val="0"/>
              <w:adjustRightInd/>
              <w:snapToGrid/>
              <w:spacing w:line="360" w:lineRule="atLeast"/>
              <w:jc w:val="center"/>
              <w:textAlignment w:val="auto"/>
              <w:rPr>
                <w:rFonts w:hint="eastAsia" w:ascii="宋体" w:hAnsi="宋体" w:eastAsia="宋体" w:cs="宋体"/>
                <w:b/>
                <w:bCs w:val="0"/>
                <w:color w:val="auto"/>
                <w:sz w:val="18"/>
                <w:szCs w:val="18"/>
                <w:lang w:val="en-US" w:eastAsia="zh-CN"/>
              </w:rPr>
            </w:pPr>
            <w:r>
              <w:rPr>
                <w:rFonts w:hint="eastAsia" w:ascii="宋体" w:hAnsi="宋体" w:eastAsia="宋体" w:cs="宋体"/>
                <w:b/>
                <w:bCs w:val="0"/>
                <w:color w:val="auto"/>
                <w:sz w:val="18"/>
                <w:szCs w:val="18"/>
                <w:lang w:val="en-US" w:eastAsia="zh-Hans"/>
              </w:rPr>
              <w:t>酒店数字化</w:t>
            </w:r>
            <w:r>
              <w:rPr>
                <w:rFonts w:hint="eastAsia" w:ascii="宋体" w:hAnsi="宋体" w:eastAsia="宋体" w:cs="宋体"/>
                <w:b/>
                <w:bCs w:val="0"/>
                <w:color w:val="auto"/>
                <w:sz w:val="18"/>
                <w:szCs w:val="18"/>
                <w:lang w:val="en-US" w:eastAsia="zh-CN"/>
              </w:rPr>
              <w:t>运营概论</w:t>
            </w:r>
          </w:p>
        </w:tc>
        <w:tc>
          <w:tcPr>
            <w:tcW w:w="3492" w:type="dxa"/>
          </w:tcPr>
          <w:p w14:paraId="5C41EC39">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1.素质目标</w:t>
            </w:r>
          </w:p>
          <w:p w14:paraId="6F48B946">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（1）培养学生具有良好的职业道德和敬业精神，遵守法律法规，维护客户隐私。</w:t>
            </w:r>
          </w:p>
          <w:p w14:paraId="066F1810">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（2）培养学生具备数字化思维和创新意识，能够适应酒店行业的数字化变革。</w:t>
            </w:r>
          </w:p>
          <w:p w14:paraId="37B508E5">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（3）培养学生具有较强的信息安全意识，能够保障酒店运营中的信息安全。</w:t>
            </w:r>
          </w:p>
          <w:p w14:paraId="1315DA32">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2.知识目标</w:t>
            </w:r>
          </w:p>
          <w:p w14:paraId="2D4CAE1F">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（1）了解酒店数字化运营的基本概念、发展历程、现状和趋势。</w:t>
            </w:r>
          </w:p>
          <w:p w14:paraId="23AA31A3">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（2）熟悉常见信息设备的功能及使用方法，掌握酒店管理系统的操作。</w:t>
            </w:r>
          </w:p>
          <w:p w14:paraId="020B00C6">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（3）了解酒店数字化运营的常见渠道，理解产业渠道变革的历程。</w:t>
            </w:r>
          </w:p>
          <w:p w14:paraId="380A859C">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（4）掌握主要新媒体的特点及其对酒店产业的影响。</w:t>
            </w:r>
          </w:p>
          <w:p w14:paraId="1CC0CCFD">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3.能力目标</w:t>
            </w:r>
          </w:p>
          <w:p w14:paraId="0F97B720">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（1）能够运用数字化工具进行酒店运营数据分析，为决策提供支持。</w:t>
            </w:r>
          </w:p>
          <w:p w14:paraId="3C0EFCBB">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（2）能够熟练操作酒店管理系统（PMS）、数据分析工具、OTA平台等，提升运营效率。</w:t>
            </w:r>
          </w:p>
          <w:p w14:paraId="39746994">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（3）具备酒店数字化运营的策划与执行能力，能够制定并实施酒店数字化运营方案。</w:t>
            </w:r>
          </w:p>
        </w:tc>
        <w:tc>
          <w:tcPr>
            <w:tcW w:w="2322" w:type="dxa"/>
          </w:tcPr>
          <w:p w14:paraId="65F9E2DA">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default" w:ascii="宋体" w:hAnsi="宋体" w:eastAsia="宋体" w:cs="宋体"/>
                <w:b w:val="0"/>
                <w:bCs/>
                <w:color w:val="auto"/>
                <w:sz w:val="18"/>
                <w:szCs w:val="18"/>
                <w:lang w:val="en-US" w:eastAsia="zh-CN"/>
              </w:rPr>
              <w:t>项目一：认识酒店数字化运营基础</w:t>
            </w:r>
          </w:p>
          <w:p w14:paraId="67E02132">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（1）</w:t>
            </w:r>
            <w:r>
              <w:rPr>
                <w:rFonts w:hint="default" w:ascii="宋体" w:hAnsi="宋体" w:eastAsia="宋体" w:cs="宋体"/>
                <w:b w:val="0"/>
                <w:bCs/>
                <w:color w:val="auto"/>
                <w:sz w:val="18"/>
                <w:szCs w:val="18"/>
                <w:lang w:val="en-US" w:eastAsia="zh-CN"/>
              </w:rPr>
              <w:t>酒店数字化运营的定义、发展历程、现状与未来趋势。</w:t>
            </w:r>
          </w:p>
          <w:p w14:paraId="26E385BC">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（2)酒店数</w:t>
            </w:r>
            <w:r>
              <w:rPr>
                <w:rFonts w:hint="default" w:ascii="宋体" w:hAnsi="宋体" w:eastAsia="宋体" w:cs="宋体"/>
                <w:b w:val="0"/>
                <w:bCs/>
                <w:color w:val="auto"/>
                <w:sz w:val="18"/>
                <w:szCs w:val="18"/>
                <w:lang w:val="en-US" w:eastAsia="zh-CN"/>
              </w:rPr>
              <w:t>字化运营的框架与核心要素。</w:t>
            </w:r>
          </w:p>
          <w:p w14:paraId="208F872F">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(3)</w:t>
            </w:r>
            <w:r>
              <w:rPr>
                <w:rFonts w:hint="default" w:ascii="宋体" w:hAnsi="宋体" w:eastAsia="宋体" w:cs="宋体"/>
                <w:b w:val="0"/>
                <w:bCs/>
                <w:color w:val="auto"/>
                <w:sz w:val="18"/>
                <w:szCs w:val="18"/>
                <w:lang w:val="en-US" w:eastAsia="zh-CN"/>
              </w:rPr>
              <w:t>数字化运营在酒店行业中的重要性与价值。</w:t>
            </w:r>
          </w:p>
          <w:p w14:paraId="647F7CDE">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default" w:ascii="宋体" w:hAnsi="宋体" w:eastAsia="宋体" w:cs="宋体"/>
                <w:b w:val="0"/>
                <w:bCs/>
                <w:color w:val="auto"/>
                <w:sz w:val="18"/>
                <w:szCs w:val="18"/>
                <w:lang w:val="en-US" w:eastAsia="zh-CN"/>
              </w:rPr>
              <w:t>项目二：了解影响酒店数字化运营的关键技术</w:t>
            </w:r>
          </w:p>
          <w:p w14:paraId="46FE49E4">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default"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(1）</w:t>
            </w:r>
            <w:r>
              <w:rPr>
                <w:rFonts w:hint="default" w:ascii="宋体" w:hAnsi="宋体" w:eastAsia="宋体" w:cs="宋体"/>
                <w:b w:val="0"/>
                <w:bCs/>
                <w:color w:val="auto"/>
                <w:sz w:val="18"/>
                <w:szCs w:val="18"/>
                <w:lang w:val="en-US" w:eastAsia="zh-CN"/>
              </w:rPr>
              <w:t>云计算、大数据、人工智能、物联网等技术在酒店行业的应用。</w:t>
            </w:r>
          </w:p>
          <w:p w14:paraId="18B15B2F">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default"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（2）</w:t>
            </w:r>
            <w:r>
              <w:rPr>
                <w:rFonts w:hint="default" w:ascii="宋体" w:hAnsi="宋体" w:eastAsia="宋体" w:cs="宋体"/>
                <w:b w:val="0"/>
                <w:bCs/>
                <w:color w:val="auto"/>
                <w:sz w:val="18"/>
                <w:szCs w:val="18"/>
                <w:lang w:val="en-US" w:eastAsia="zh-CN"/>
              </w:rPr>
              <w:t>酒店管理信息系统（PMS）、客户关系管理（CRM）系统、数据分析工具等技术工具的使用。</w:t>
            </w:r>
          </w:p>
          <w:p w14:paraId="3FB2F938">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（3）</w:t>
            </w:r>
            <w:r>
              <w:rPr>
                <w:rFonts w:hint="default" w:ascii="宋体" w:hAnsi="宋体" w:eastAsia="宋体" w:cs="宋体"/>
                <w:b w:val="0"/>
                <w:bCs/>
                <w:color w:val="auto"/>
                <w:sz w:val="18"/>
                <w:szCs w:val="18"/>
                <w:lang w:val="en-US" w:eastAsia="zh-CN"/>
              </w:rPr>
              <w:t>新兴技术（如区块链、虚拟现实、增强现实等）对酒店运营的潜在影响。</w:t>
            </w:r>
          </w:p>
          <w:p w14:paraId="55EF7467">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default" w:ascii="宋体" w:hAnsi="宋体" w:eastAsia="宋体" w:cs="宋体"/>
                <w:b w:val="0"/>
                <w:bCs/>
                <w:color w:val="auto"/>
                <w:sz w:val="18"/>
                <w:szCs w:val="18"/>
                <w:lang w:val="en-US" w:eastAsia="zh-CN"/>
              </w:rPr>
            </w:pPr>
            <w:r>
              <w:rPr>
                <w:rFonts w:hint="default" w:ascii="宋体" w:hAnsi="宋体" w:eastAsia="宋体" w:cs="宋体"/>
                <w:b w:val="0"/>
                <w:bCs/>
                <w:color w:val="auto"/>
                <w:sz w:val="18"/>
                <w:szCs w:val="18"/>
                <w:lang w:val="en-US" w:eastAsia="zh-CN"/>
              </w:rPr>
              <w:t>项目三：了解酒店客户体验数字化运营应用场景</w:t>
            </w:r>
          </w:p>
          <w:p w14:paraId="5C30BF0D">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default"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（1）</w:t>
            </w:r>
            <w:r>
              <w:rPr>
                <w:rFonts w:hint="default" w:ascii="宋体" w:hAnsi="宋体" w:eastAsia="宋体" w:cs="宋体"/>
                <w:b w:val="0"/>
                <w:bCs/>
                <w:color w:val="auto"/>
                <w:sz w:val="18"/>
                <w:szCs w:val="18"/>
                <w:lang w:val="en-US" w:eastAsia="zh-CN"/>
              </w:rPr>
              <w:t>客户体验数字化的全流程，包括预订、入住、在住、离店及后续反馈。</w:t>
            </w:r>
          </w:p>
          <w:p w14:paraId="3D1CA2A3">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default"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（2）</w:t>
            </w:r>
            <w:r>
              <w:rPr>
                <w:rFonts w:hint="default" w:ascii="宋体" w:hAnsi="宋体" w:eastAsia="宋体" w:cs="宋体"/>
                <w:b w:val="0"/>
                <w:bCs/>
                <w:color w:val="auto"/>
                <w:sz w:val="18"/>
                <w:szCs w:val="18"/>
                <w:lang w:val="en-US" w:eastAsia="zh-CN"/>
              </w:rPr>
              <w:t>数字化工具（如在线预订系统、移动应用、自助入住设备等）在提升客户体验中的作用。</w:t>
            </w:r>
          </w:p>
          <w:p w14:paraId="21330CDD">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（3）</w:t>
            </w:r>
            <w:r>
              <w:rPr>
                <w:rFonts w:hint="default" w:ascii="宋体" w:hAnsi="宋体" w:eastAsia="宋体" w:cs="宋体"/>
                <w:b w:val="0"/>
                <w:bCs/>
                <w:color w:val="auto"/>
                <w:sz w:val="18"/>
                <w:szCs w:val="18"/>
                <w:lang w:val="en-US" w:eastAsia="zh-CN"/>
              </w:rPr>
              <w:t>利用数据分析优化客户体验的策略与方法。</w:t>
            </w:r>
          </w:p>
          <w:p w14:paraId="4658E851">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default" w:ascii="宋体" w:hAnsi="宋体" w:eastAsia="宋体" w:cs="宋体"/>
                <w:b w:val="0"/>
                <w:bCs/>
                <w:color w:val="auto"/>
                <w:sz w:val="18"/>
                <w:szCs w:val="18"/>
                <w:lang w:val="en-US" w:eastAsia="zh-CN"/>
              </w:rPr>
              <w:t>项目四：了解酒店数字化运营应用场景</w:t>
            </w:r>
          </w:p>
          <w:p w14:paraId="217954B0">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default"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（1）</w:t>
            </w:r>
            <w:r>
              <w:rPr>
                <w:rFonts w:hint="default" w:ascii="宋体" w:hAnsi="宋体" w:eastAsia="宋体" w:cs="宋体"/>
                <w:b w:val="0"/>
                <w:bCs/>
                <w:color w:val="auto"/>
                <w:sz w:val="18"/>
                <w:szCs w:val="18"/>
                <w:lang w:val="en-US" w:eastAsia="zh-CN"/>
              </w:rPr>
              <w:t>数字化营销（如社交媒体营销、搜索引擎优化、电子邮件营销等）的具体应用。</w:t>
            </w:r>
          </w:p>
          <w:p w14:paraId="1717F01E">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default"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（2)</w:t>
            </w:r>
            <w:r>
              <w:rPr>
                <w:rFonts w:hint="default" w:ascii="宋体" w:hAnsi="宋体" w:eastAsia="宋体" w:cs="宋体"/>
                <w:b w:val="0"/>
                <w:bCs/>
                <w:color w:val="auto"/>
                <w:sz w:val="18"/>
                <w:szCs w:val="18"/>
                <w:lang w:val="en-US" w:eastAsia="zh-CN"/>
              </w:rPr>
              <w:t>酒店内部运营的数字化（如库存管理、人力资源管理、财务管理等）。</w:t>
            </w:r>
          </w:p>
          <w:p w14:paraId="60FFE140">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(3)</w:t>
            </w:r>
            <w:r>
              <w:rPr>
                <w:rFonts w:hint="default" w:ascii="宋体" w:hAnsi="宋体" w:eastAsia="宋体" w:cs="宋体"/>
                <w:b w:val="0"/>
                <w:bCs/>
                <w:color w:val="auto"/>
                <w:sz w:val="18"/>
                <w:szCs w:val="18"/>
                <w:lang w:val="en-US" w:eastAsia="zh-CN"/>
              </w:rPr>
              <w:t>酒店与供应商、合作伙伴的数字化协作模式。</w:t>
            </w:r>
          </w:p>
          <w:p w14:paraId="2BBB905A">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default" w:ascii="宋体" w:hAnsi="宋体" w:eastAsia="宋体" w:cs="宋体"/>
                <w:b w:val="0"/>
                <w:bCs/>
                <w:color w:val="auto"/>
                <w:sz w:val="18"/>
                <w:szCs w:val="18"/>
                <w:lang w:val="en-US" w:eastAsia="zh-CN"/>
              </w:rPr>
              <w:t>项目五：展望未来酒店的数字化创新</w:t>
            </w:r>
          </w:p>
          <w:p w14:paraId="7E18C803">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default"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(1)</w:t>
            </w:r>
            <w:r>
              <w:rPr>
                <w:rFonts w:hint="default" w:ascii="宋体" w:hAnsi="宋体" w:eastAsia="宋体" w:cs="宋体"/>
                <w:b w:val="0"/>
                <w:bCs/>
                <w:color w:val="auto"/>
                <w:sz w:val="18"/>
                <w:szCs w:val="18"/>
                <w:lang w:val="en-US" w:eastAsia="zh-CN"/>
              </w:rPr>
              <w:t>未来酒店数字化运营的趋势与创新方向。</w:t>
            </w:r>
          </w:p>
          <w:p w14:paraId="159D816D">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default"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(2)</w:t>
            </w:r>
            <w:r>
              <w:rPr>
                <w:rFonts w:hint="default" w:ascii="宋体" w:hAnsi="宋体" w:eastAsia="宋体" w:cs="宋体"/>
                <w:b w:val="0"/>
                <w:bCs/>
                <w:color w:val="auto"/>
                <w:sz w:val="18"/>
                <w:szCs w:val="18"/>
                <w:lang w:val="en-US" w:eastAsia="zh-CN"/>
              </w:rPr>
              <w:t>智能酒店、绿色酒店、共享酒店等新兴概念的实践与探索。</w:t>
            </w:r>
          </w:p>
          <w:p w14:paraId="29159FCF">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(3)</w:t>
            </w:r>
            <w:r>
              <w:rPr>
                <w:rFonts w:hint="default" w:ascii="宋体" w:hAnsi="宋体" w:eastAsia="宋体" w:cs="宋体"/>
                <w:b w:val="0"/>
                <w:bCs/>
                <w:color w:val="auto"/>
                <w:sz w:val="18"/>
                <w:szCs w:val="18"/>
                <w:lang w:val="en-US" w:eastAsia="zh-CN"/>
              </w:rPr>
              <w:t>数字化创新对酒店行业竞争格局的影响。</w:t>
            </w:r>
          </w:p>
        </w:tc>
        <w:tc>
          <w:tcPr>
            <w:tcW w:w="2322" w:type="dxa"/>
          </w:tcPr>
          <w:p w14:paraId="7E5378A2">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default" w:ascii="宋体" w:hAnsi="宋体" w:eastAsia="宋体" w:cs="宋体"/>
                <w:b w:val="0"/>
                <w:bCs/>
                <w:color w:val="auto"/>
                <w:sz w:val="18"/>
                <w:szCs w:val="18"/>
                <w:lang w:eastAsia="zh-Hans"/>
              </w:rPr>
              <w:t>（1）</w:t>
            </w:r>
            <w:r>
              <w:rPr>
                <w:rFonts w:hint="eastAsia" w:ascii="宋体" w:hAnsi="宋体" w:eastAsia="宋体" w:cs="宋体"/>
                <w:b w:val="0"/>
                <w:bCs/>
                <w:color w:val="auto"/>
                <w:sz w:val="18"/>
                <w:szCs w:val="18"/>
                <w:lang w:val="en-US" w:eastAsia="zh-CN"/>
              </w:rPr>
              <w:t>教学模式：采用“思维技能第一”导向的教学模式，注重理论与实践相结合。</w:t>
            </w:r>
          </w:p>
          <w:p w14:paraId="0BD475F9">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default" w:ascii="宋体" w:hAnsi="宋体" w:eastAsia="宋体" w:cs="宋体"/>
                <w:b w:val="0"/>
                <w:bCs/>
                <w:color w:val="auto"/>
                <w:sz w:val="18"/>
                <w:szCs w:val="18"/>
                <w:lang w:eastAsia="zh-CN"/>
              </w:rPr>
              <w:t>（2）</w:t>
            </w:r>
            <w:r>
              <w:rPr>
                <w:rFonts w:hint="eastAsia" w:ascii="宋体" w:hAnsi="宋体" w:eastAsia="宋体" w:cs="宋体"/>
                <w:b w:val="0"/>
                <w:bCs/>
                <w:color w:val="auto"/>
                <w:sz w:val="18"/>
                <w:szCs w:val="18"/>
                <w:lang w:val="en-US" w:eastAsia="zh-CN"/>
              </w:rPr>
              <w:t>教学条件：专业的数字化教学平台和实训系统，如酒店PMS系统、CRM系统、在线商城等，以便学生进行模拟演练。</w:t>
            </w:r>
          </w:p>
          <w:p w14:paraId="2BBD994D">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default" w:ascii="宋体" w:hAnsi="宋体" w:eastAsia="宋体" w:cs="宋体"/>
                <w:b w:val="0"/>
                <w:bCs/>
                <w:color w:val="auto"/>
                <w:sz w:val="18"/>
                <w:szCs w:val="18"/>
                <w:lang w:eastAsia="zh-CN"/>
              </w:rPr>
              <w:t>（3）</w:t>
            </w:r>
            <w:r>
              <w:rPr>
                <w:rFonts w:hint="eastAsia" w:ascii="宋体" w:hAnsi="宋体" w:eastAsia="宋体" w:cs="宋体"/>
                <w:b w:val="0"/>
                <w:bCs/>
                <w:color w:val="auto"/>
                <w:sz w:val="18"/>
                <w:szCs w:val="18"/>
                <w:lang w:val="en-US" w:eastAsia="zh-CN"/>
              </w:rPr>
              <w:t>教学方法：采用线上线下相结合的教学模式。线上教学利用数字化教学平台，提供丰富的数字化营销案例、教学视频和在线互动功能，帮助学生掌握基本理论知识。线下教学则注重实践操作，通过案例分析、小组讨论、角色扮演等方式，培养学生的实际操作能力和创新思维。</w:t>
            </w:r>
          </w:p>
          <w:p w14:paraId="2951B822">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default" w:ascii="宋体" w:hAnsi="宋体" w:eastAsia="宋体" w:cs="宋体"/>
                <w:b w:val="0"/>
                <w:bCs/>
                <w:color w:val="auto"/>
                <w:sz w:val="18"/>
                <w:szCs w:val="18"/>
                <w:lang w:eastAsia="zh-CN"/>
              </w:rPr>
              <w:t>（4）</w:t>
            </w:r>
            <w:r>
              <w:rPr>
                <w:rFonts w:hint="eastAsia" w:ascii="宋体" w:hAnsi="宋体" w:eastAsia="宋体" w:cs="宋体"/>
                <w:b w:val="0"/>
                <w:bCs/>
                <w:color w:val="auto"/>
                <w:sz w:val="18"/>
                <w:szCs w:val="18"/>
                <w:lang w:val="en-US" w:eastAsia="zh-CN"/>
              </w:rPr>
              <w:t>教师要求：具备扎实的酒店管理和数字化营销理论知识，</w:t>
            </w:r>
          </w:p>
          <w:p w14:paraId="7714817B">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default" w:ascii="宋体" w:hAnsi="宋体" w:eastAsia="宋体" w:cs="宋体"/>
                <w:b w:val="0"/>
                <w:bCs/>
                <w:color w:val="auto"/>
                <w:sz w:val="18"/>
                <w:szCs w:val="18"/>
                <w:lang w:eastAsia="zh-CN"/>
              </w:rPr>
              <w:t>（5）评价建议：</w:t>
            </w:r>
            <w:r>
              <w:rPr>
                <w:rFonts w:hint="eastAsia" w:ascii="宋体" w:hAnsi="宋体" w:eastAsia="宋体" w:cs="宋体"/>
                <w:b w:val="0"/>
                <w:bCs/>
                <w:color w:val="auto"/>
                <w:sz w:val="18"/>
                <w:szCs w:val="18"/>
                <w:lang w:val="en-US" w:eastAsia="zh-CN"/>
              </w:rPr>
              <w:t>融合理论与实践，通过</w:t>
            </w:r>
            <w:r>
              <w:rPr>
                <w:rFonts w:hint="eastAsia" w:ascii="宋体" w:hAnsi="宋体" w:eastAsia="宋体" w:cs="宋体"/>
                <w:b w:val="0"/>
                <w:bCs/>
                <w:color w:val="auto"/>
                <w:sz w:val="18"/>
                <w:szCs w:val="18"/>
                <w:lang w:val="en-US" w:eastAsia="zh-Hans"/>
              </w:rPr>
              <w:t>开卷</w:t>
            </w:r>
            <w:r>
              <w:rPr>
                <w:rFonts w:hint="eastAsia" w:ascii="宋体" w:hAnsi="宋体" w:eastAsia="宋体" w:cs="宋体"/>
                <w:b w:val="0"/>
                <w:bCs/>
                <w:color w:val="auto"/>
                <w:sz w:val="18"/>
                <w:szCs w:val="18"/>
                <w:lang w:val="en-US" w:eastAsia="zh-CN"/>
              </w:rPr>
              <w:t>考试检验学生对数字化营销理论知识的掌握，同时结合案例分析、项目实践及技能操作考核，全面评估学生的策略制定、问题解决、团队协作及技术应用能力。注重过程性考核和结果性考核相结合。</w:t>
            </w:r>
          </w:p>
        </w:tc>
      </w:tr>
      <w:tr w14:paraId="2CD2C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50" w:type="dxa"/>
            <w:vAlign w:val="center"/>
          </w:tcPr>
          <w:p w14:paraId="4F9FF055">
            <w:pPr>
              <w:pStyle w:val="5"/>
              <w:keepNext/>
              <w:keepLines/>
              <w:pageBreakBefore w:val="0"/>
              <w:widowControl w:val="0"/>
              <w:kinsoku/>
              <w:wordWrap/>
              <w:overflowPunct/>
              <w:topLinePunct w:val="0"/>
              <w:autoSpaceDE/>
              <w:autoSpaceDN/>
              <w:bidi w:val="0"/>
              <w:adjustRightInd/>
              <w:snapToGrid/>
              <w:spacing w:line="360" w:lineRule="atLeast"/>
              <w:jc w:val="center"/>
              <w:textAlignment w:val="auto"/>
              <w:rPr>
                <w:rFonts w:hint="default" w:ascii="宋体" w:hAnsi="宋体" w:eastAsia="宋体" w:cs="宋体"/>
                <w:b/>
                <w:bCs w:val="0"/>
                <w:color w:val="auto"/>
                <w:sz w:val="18"/>
                <w:szCs w:val="18"/>
                <w:lang w:val="en-US" w:eastAsia="zh-CN"/>
              </w:rPr>
            </w:pPr>
            <w:r>
              <w:rPr>
                <w:rFonts w:hint="eastAsia" w:ascii="宋体" w:hAnsi="宋体" w:eastAsia="宋体" w:cs="宋体"/>
                <w:b/>
                <w:bCs w:val="0"/>
                <w:color w:val="auto"/>
                <w:sz w:val="18"/>
                <w:szCs w:val="18"/>
                <w:lang w:val="en-US" w:eastAsia="zh-CN"/>
              </w:rPr>
              <w:t>旅游职业礼仪</w:t>
            </w:r>
          </w:p>
        </w:tc>
        <w:tc>
          <w:tcPr>
            <w:tcW w:w="3492" w:type="dxa"/>
          </w:tcPr>
          <w:p w14:paraId="0CA6628C">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1.素质目标</w:t>
            </w:r>
          </w:p>
          <w:p w14:paraId="0F9502C6">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（1）培养学生具有深厚的爱国情感和中华民族自豪感，崇尚宪法、遵法守纪、崇德向善、诚实守信，具有良好的职业道德和工匠精神。</w:t>
            </w:r>
          </w:p>
          <w:p w14:paraId="3644A303">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（2）培养学生具有创新思维和创业精神，勇于奋斗、乐观向上，具有较强的集体意识和团队合作精神。</w:t>
            </w:r>
          </w:p>
          <w:p w14:paraId="0BBED2D0">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（3）培养学生具有良好的信息素养，能够熟练利用信息技术工具进行旅游服务的学习和实践。</w:t>
            </w:r>
          </w:p>
          <w:p w14:paraId="5974E707">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（4）强化服务意识，坚持“以人为本，客人至上”的服务理念，不断提高服务质量。</w:t>
            </w:r>
          </w:p>
          <w:p w14:paraId="02C1E865">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（5）养成爱岗敬业、廉洁自律的品格，具有较强的工作责任心。</w:t>
            </w:r>
          </w:p>
          <w:p w14:paraId="6A14E4C4">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2.知识目标</w:t>
            </w:r>
          </w:p>
          <w:p w14:paraId="3A0D0B82">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（1）掌握旅游职业礼仪的基本概念、重要性及目标。</w:t>
            </w:r>
          </w:p>
          <w:p w14:paraId="79CFB241">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（2）了解礼仪的国别性、民族性，掌握不同国家和民族的礼仪规范。</w:t>
            </w:r>
          </w:p>
          <w:p w14:paraId="308B6405">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（3）熟悉旅游服务人员在不同场景下的礼仪要求，如旅行社、旅游景区、酒店等。</w:t>
            </w:r>
          </w:p>
          <w:p w14:paraId="514FBA0F">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（4）了解我国主要客源国的基本概况、风俗习惯和日常礼仪。</w:t>
            </w:r>
          </w:p>
          <w:p w14:paraId="7D796738">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（5）掌握导游服务礼仪中的准备工作礼仪、迎客服务礼仪、游览服务礼仪、送客服务礼仪以及处理特殊情况的礼仪。</w:t>
            </w:r>
          </w:p>
          <w:p w14:paraId="30E8EED3">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3.能力目标</w:t>
            </w:r>
          </w:p>
          <w:p w14:paraId="4A9CC211">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（1）具备旅游服务人员的礼仪素养，能够在日常生活中时刻注意自己的言行举止，以塑造良好的个人形象。</w:t>
            </w:r>
          </w:p>
          <w:p w14:paraId="6C27E4A3">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（2）能够正确运用社交礼仪，提高游客的满意度，塑造企业的良好形象。</w:t>
            </w:r>
          </w:p>
          <w:p w14:paraId="3E209FC5">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（3）能够规范使用服务礼仪，为客人提供细致、周到的服务。</w:t>
            </w:r>
          </w:p>
          <w:p w14:paraId="4B782E8A">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（4）掌握旅行社、旅游景区的服务礼仪，能够为游客提供优质的旅游服务。</w:t>
            </w:r>
          </w:p>
          <w:p w14:paraId="4CE30DB4">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（5）掌握充足的涉外旅游职业礼仪知识，能顺利完成每一项涉外旅游服务工作。</w:t>
            </w:r>
          </w:p>
          <w:p w14:paraId="47759E6E">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p>
        </w:tc>
        <w:tc>
          <w:tcPr>
            <w:tcW w:w="2322" w:type="dxa"/>
          </w:tcPr>
          <w:p w14:paraId="6BF5CCF7">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Hans"/>
              </w:rPr>
            </w:pPr>
            <w:r>
              <w:rPr>
                <w:rFonts w:hint="eastAsia" w:ascii="宋体" w:hAnsi="宋体" w:eastAsia="宋体" w:cs="宋体"/>
                <w:b w:val="0"/>
                <w:bCs/>
                <w:color w:val="auto"/>
                <w:sz w:val="18"/>
                <w:szCs w:val="18"/>
                <w:lang w:val="en-US" w:eastAsia="zh-Hans"/>
              </w:rPr>
              <w:t>项目一：礼仪意识养成</w:t>
            </w:r>
          </w:p>
          <w:p w14:paraId="31756ABD">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Hans"/>
              </w:rPr>
            </w:pPr>
            <w:r>
              <w:rPr>
                <w:rFonts w:hint="eastAsia" w:ascii="宋体" w:hAnsi="宋体" w:eastAsia="宋体" w:cs="宋体"/>
                <w:b w:val="0"/>
                <w:bCs/>
                <w:color w:val="auto"/>
                <w:sz w:val="18"/>
                <w:szCs w:val="18"/>
                <w:lang w:val="en-US" w:eastAsia="zh-CN"/>
              </w:rPr>
              <w:t>(1）</w:t>
            </w:r>
            <w:r>
              <w:rPr>
                <w:rFonts w:hint="eastAsia" w:ascii="宋体" w:hAnsi="宋体" w:eastAsia="宋体" w:cs="宋体"/>
                <w:b w:val="0"/>
                <w:bCs/>
                <w:color w:val="auto"/>
                <w:sz w:val="18"/>
                <w:szCs w:val="18"/>
                <w:lang w:val="en-US" w:eastAsia="zh-Hans"/>
              </w:rPr>
              <w:t>礼仪的定义、起源与重要性。</w:t>
            </w:r>
          </w:p>
          <w:p w14:paraId="0C8DB4FF">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Hans"/>
              </w:rPr>
            </w:pPr>
            <w:r>
              <w:rPr>
                <w:rFonts w:hint="eastAsia" w:ascii="宋体" w:hAnsi="宋体" w:eastAsia="宋体" w:cs="宋体"/>
                <w:b w:val="0"/>
                <w:bCs/>
                <w:color w:val="auto"/>
                <w:sz w:val="18"/>
                <w:szCs w:val="18"/>
                <w:lang w:val="en-US" w:eastAsia="zh-CN"/>
              </w:rPr>
              <w:t>（2）</w:t>
            </w:r>
            <w:r>
              <w:rPr>
                <w:rFonts w:hint="eastAsia" w:ascii="宋体" w:hAnsi="宋体" w:eastAsia="宋体" w:cs="宋体"/>
                <w:b w:val="0"/>
                <w:bCs/>
                <w:color w:val="auto"/>
                <w:sz w:val="18"/>
                <w:szCs w:val="18"/>
                <w:lang w:val="en-US" w:eastAsia="zh-Hans"/>
              </w:rPr>
              <w:t>旅游职业礼仪的基本原则与规范。</w:t>
            </w:r>
          </w:p>
          <w:p w14:paraId="69EE9959">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Hans"/>
              </w:rPr>
            </w:pPr>
            <w:r>
              <w:rPr>
                <w:rFonts w:hint="eastAsia" w:ascii="宋体" w:hAnsi="宋体" w:eastAsia="宋体" w:cs="宋体"/>
                <w:b w:val="0"/>
                <w:bCs/>
                <w:color w:val="auto"/>
                <w:sz w:val="18"/>
                <w:szCs w:val="18"/>
                <w:lang w:val="en-US" w:eastAsia="zh-CN"/>
              </w:rPr>
              <w:t>（3）</w:t>
            </w:r>
            <w:r>
              <w:rPr>
                <w:rFonts w:hint="eastAsia" w:ascii="宋体" w:hAnsi="宋体" w:eastAsia="宋体" w:cs="宋体"/>
                <w:b w:val="0"/>
                <w:bCs/>
                <w:color w:val="auto"/>
                <w:sz w:val="18"/>
                <w:szCs w:val="18"/>
                <w:lang w:val="en-US" w:eastAsia="zh-Hans"/>
              </w:rPr>
              <w:t>礼仪意识在旅游服务中的体现与作用。</w:t>
            </w:r>
          </w:p>
          <w:p w14:paraId="77F083F0">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Hans"/>
              </w:rPr>
            </w:pPr>
            <w:r>
              <w:rPr>
                <w:rFonts w:hint="eastAsia" w:ascii="宋体" w:hAnsi="宋体" w:eastAsia="宋体" w:cs="宋体"/>
                <w:b w:val="0"/>
                <w:bCs/>
                <w:color w:val="auto"/>
                <w:sz w:val="18"/>
                <w:szCs w:val="18"/>
                <w:lang w:val="en-US" w:eastAsia="zh-CN"/>
              </w:rPr>
              <w:t>（4）</w:t>
            </w:r>
            <w:r>
              <w:rPr>
                <w:rFonts w:hint="eastAsia" w:ascii="宋体" w:hAnsi="宋体" w:eastAsia="宋体" w:cs="宋体"/>
                <w:b w:val="0"/>
                <w:bCs/>
                <w:color w:val="auto"/>
                <w:sz w:val="18"/>
                <w:szCs w:val="18"/>
                <w:lang w:val="en-US" w:eastAsia="zh-Hans"/>
              </w:rPr>
              <w:t>礼仪意识的培养与自我提升方法。</w:t>
            </w:r>
          </w:p>
          <w:p w14:paraId="5924D70E">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Hans"/>
              </w:rPr>
            </w:pPr>
            <w:r>
              <w:rPr>
                <w:rFonts w:hint="eastAsia" w:ascii="宋体" w:hAnsi="宋体" w:eastAsia="宋体" w:cs="宋体"/>
                <w:b w:val="0"/>
                <w:bCs/>
                <w:color w:val="auto"/>
                <w:sz w:val="18"/>
                <w:szCs w:val="18"/>
                <w:lang w:val="en-US" w:eastAsia="zh-Hans"/>
              </w:rPr>
              <w:t>项目二：职业形象塑造</w:t>
            </w:r>
          </w:p>
          <w:p w14:paraId="23339897">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Hans"/>
              </w:rPr>
            </w:pPr>
            <w:r>
              <w:rPr>
                <w:rFonts w:hint="eastAsia" w:ascii="宋体" w:hAnsi="宋体" w:eastAsia="宋体" w:cs="宋体"/>
                <w:b w:val="0"/>
                <w:bCs/>
                <w:color w:val="auto"/>
                <w:sz w:val="18"/>
                <w:szCs w:val="18"/>
                <w:lang w:val="en-US" w:eastAsia="zh-CN"/>
              </w:rPr>
              <w:t>（1）</w:t>
            </w:r>
            <w:r>
              <w:rPr>
                <w:rFonts w:hint="eastAsia" w:ascii="宋体" w:hAnsi="宋体" w:eastAsia="宋体" w:cs="宋体"/>
                <w:b w:val="0"/>
                <w:bCs/>
                <w:color w:val="auto"/>
                <w:sz w:val="18"/>
                <w:szCs w:val="18"/>
                <w:lang w:val="en-US" w:eastAsia="zh-Hans"/>
              </w:rPr>
              <w:t>旅游职业人员的仪容仪表要求。</w:t>
            </w:r>
          </w:p>
          <w:p w14:paraId="1E5E5ADB">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Hans"/>
              </w:rPr>
            </w:pPr>
            <w:r>
              <w:rPr>
                <w:rFonts w:hint="eastAsia" w:ascii="宋体" w:hAnsi="宋体" w:eastAsia="宋体" w:cs="宋体"/>
                <w:b w:val="0"/>
                <w:bCs/>
                <w:color w:val="auto"/>
                <w:sz w:val="18"/>
                <w:szCs w:val="18"/>
                <w:lang w:val="en-US" w:eastAsia="zh-CN"/>
              </w:rPr>
              <w:t>（2）</w:t>
            </w:r>
            <w:r>
              <w:rPr>
                <w:rFonts w:hint="eastAsia" w:ascii="宋体" w:hAnsi="宋体" w:eastAsia="宋体" w:cs="宋体"/>
                <w:b w:val="0"/>
                <w:bCs/>
                <w:color w:val="auto"/>
                <w:sz w:val="18"/>
                <w:szCs w:val="18"/>
                <w:lang w:val="en-US" w:eastAsia="zh-Hans"/>
              </w:rPr>
              <w:t>职业着装规范与搭配技巧。</w:t>
            </w:r>
          </w:p>
          <w:p w14:paraId="5EC4BDCF">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Hans"/>
              </w:rPr>
            </w:pPr>
            <w:r>
              <w:rPr>
                <w:rFonts w:hint="eastAsia" w:ascii="宋体" w:hAnsi="宋体" w:eastAsia="宋体" w:cs="宋体"/>
                <w:b w:val="0"/>
                <w:bCs/>
                <w:color w:val="auto"/>
                <w:sz w:val="18"/>
                <w:szCs w:val="18"/>
                <w:lang w:val="en-US" w:eastAsia="zh-CN"/>
              </w:rPr>
              <w:t>（3）</w:t>
            </w:r>
            <w:r>
              <w:rPr>
                <w:rFonts w:hint="eastAsia" w:ascii="宋体" w:hAnsi="宋体" w:eastAsia="宋体" w:cs="宋体"/>
                <w:b w:val="0"/>
                <w:bCs/>
                <w:color w:val="auto"/>
                <w:sz w:val="18"/>
                <w:szCs w:val="18"/>
                <w:lang w:val="en-US" w:eastAsia="zh-Hans"/>
              </w:rPr>
              <w:t>职业形象的塑造与维护方法。</w:t>
            </w:r>
          </w:p>
          <w:p w14:paraId="473104B6">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Hans"/>
              </w:rPr>
            </w:pPr>
            <w:r>
              <w:rPr>
                <w:rFonts w:hint="eastAsia" w:ascii="宋体" w:hAnsi="宋体" w:eastAsia="宋体" w:cs="宋体"/>
                <w:b w:val="0"/>
                <w:bCs/>
                <w:color w:val="auto"/>
                <w:sz w:val="18"/>
                <w:szCs w:val="18"/>
                <w:lang w:val="en-US" w:eastAsia="zh-CN"/>
              </w:rPr>
              <w:t>（4）</w:t>
            </w:r>
            <w:r>
              <w:rPr>
                <w:rFonts w:hint="eastAsia" w:ascii="宋体" w:hAnsi="宋体" w:eastAsia="宋体" w:cs="宋体"/>
                <w:b w:val="0"/>
                <w:bCs/>
                <w:color w:val="auto"/>
                <w:sz w:val="18"/>
                <w:szCs w:val="18"/>
                <w:lang w:val="en-US" w:eastAsia="zh-Hans"/>
              </w:rPr>
              <w:t>不同旅游场景下的职业形象要求。</w:t>
            </w:r>
          </w:p>
          <w:p w14:paraId="372F843C">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Hans"/>
              </w:rPr>
            </w:pPr>
            <w:r>
              <w:rPr>
                <w:rFonts w:hint="eastAsia" w:ascii="宋体" w:hAnsi="宋体" w:eastAsia="宋体" w:cs="宋体"/>
                <w:b w:val="0"/>
                <w:bCs/>
                <w:color w:val="auto"/>
                <w:sz w:val="18"/>
                <w:szCs w:val="18"/>
                <w:lang w:val="en-US" w:eastAsia="zh-Hans"/>
              </w:rPr>
              <w:t>项目三：日常沟通交往礼仪</w:t>
            </w:r>
          </w:p>
          <w:p w14:paraId="45F0179B">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Hans"/>
              </w:rPr>
            </w:pPr>
            <w:r>
              <w:rPr>
                <w:rFonts w:hint="eastAsia" w:ascii="宋体" w:hAnsi="宋体" w:eastAsia="宋体" w:cs="宋体"/>
                <w:b w:val="0"/>
                <w:bCs/>
                <w:color w:val="auto"/>
                <w:sz w:val="18"/>
                <w:szCs w:val="18"/>
                <w:lang w:val="en-US" w:eastAsia="zh-CN"/>
              </w:rPr>
              <w:t>（1）</w:t>
            </w:r>
            <w:r>
              <w:rPr>
                <w:rFonts w:hint="eastAsia" w:ascii="宋体" w:hAnsi="宋体" w:eastAsia="宋体" w:cs="宋体"/>
                <w:b w:val="0"/>
                <w:bCs/>
                <w:color w:val="auto"/>
                <w:sz w:val="18"/>
                <w:szCs w:val="18"/>
                <w:lang w:val="en-US" w:eastAsia="zh-Hans"/>
              </w:rPr>
              <w:t>旅游职业人员的语言表达技巧。</w:t>
            </w:r>
          </w:p>
          <w:p w14:paraId="4670AAFF">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Hans"/>
              </w:rPr>
            </w:pPr>
            <w:r>
              <w:rPr>
                <w:rFonts w:hint="eastAsia" w:ascii="宋体" w:hAnsi="宋体" w:eastAsia="宋体" w:cs="宋体"/>
                <w:b w:val="0"/>
                <w:bCs/>
                <w:color w:val="auto"/>
                <w:sz w:val="18"/>
                <w:szCs w:val="18"/>
                <w:lang w:val="en-US" w:eastAsia="zh-CN"/>
              </w:rPr>
              <w:t>（2）</w:t>
            </w:r>
            <w:r>
              <w:rPr>
                <w:rFonts w:hint="eastAsia" w:ascii="宋体" w:hAnsi="宋体" w:eastAsia="宋体" w:cs="宋体"/>
                <w:b w:val="0"/>
                <w:bCs/>
                <w:color w:val="auto"/>
                <w:sz w:val="18"/>
                <w:szCs w:val="18"/>
                <w:lang w:val="en-US" w:eastAsia="zh-Hans"/>
              </w:rPr>
              <w:t>电话、邮件、网络等沟通方式的礼仪规范。</w:t>
            </w:r>
          </w:p>
          <w:p w14:paraId="2819B1AD">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Hans"/>
              </w:rPr>
            </w:pPr>
            <w:r>
              <w:rPr>
                <w:rFonts w:hint="eastAsia" w:ascii="宋体" w:hAnsi="宋体" w:eastAsia="宋体" w:cs="宋体"/>
                <w:b w:val="0"/>
                <w:bCs/>
                <w:color w:val="auto"/>
                <w:sz w:val="18"/>
                <w:szCs w:val="18"/>
                <w:lang w:val="en-US" w:eastAsia="zh-CN"/>
              </w:rPr>
              <w:t>（3）</w:t>
            </w:r>
            <w:r>
              <w:rPr>
                <w:rFonts w:hint="eastAsia" w:ascii="宋体" w:hAnsi="宋体" w:eastAsia="宋体" w:cs="宋体"/>
                <w:b w:val="0"/>
                <w:bCs/>
                <w:color w:val="auto"/>
                <w:sz w:val="18"/>
                <w:szCs w:val="18"/>
                <w:lang w:val="en-US" w:eastAsia="zh-Hans"/>
              </w:rPr>
              <w:t>服务过程中的礼貌用语与沟通技巧。</w:t>
            </w:r>
          </w:p>
          <w:p w14:paraId="0316C4FD">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Hans"/>
              </w:rPr>
            </w:pPr>
            <w:r>
              <w:rPr>
                <w:rFonts w:hint="eastAsia" w:ascii="宋体" w:hAnsi="宋体" w:eastAsia="宋体" w:cs="宋体"/>
                <w:b w:val="0"/>
                <w:bCs/>
                <w:color w:val="auto"/>
                <w:sz w:val="18"/>
                <w:szCs w:val="18"/>
                <w:lang w:val="en-US" w:eastAsia="zh-CN"/>
              </w:rPr>
              <w:t>（4）</w:t>
            </w:r>
            <w:r>
              <w:rPr>
                <w:rFonts w:hint="eastAsia" w:ascii="宋体" w:hAnsi="宋体" w:eastAsia="宋体" w:cs="宋体"/>
                <w:b w:val="0"/>
                <w:bCs/>
                <w:color w:val="auto"/>
                <w:sz w:val="18"/>
                <w:szCs w:val="18"/>
                <w:lang w:val="en-US" w:eastAsia="zh-Hans"/>
              </w:rPr>
              <w:t>与不同客户群体的沟通礼仪。</w:t>
            </w:r>
          </w:p>
          <w:p w14:paraId="32EE7DD2">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Hans"/>
              </w:rPr>
            </w:pPr>
            <w:r>
              <w:rPr>
                <w:rFonts w:hint="eastAsia" w:ascii="宋体" w:hAnsi="宋体" w:eastAsia="宋体" w:cs="宋体"/>
                <w:b w:val="0"/>
                <w:bCs/>
                <w:color w:val="auto"/>
                <w:sz w:val="18"/>
                <w:szCs w:val="18"/>
                <w:lang w:val="en-US" w:eastAsia="zh-Hans"/>
              </w:rPr>
              <w:t>项目四：社交场合应对礼仪</w:t>
            </w:r>
          </w:p>
          <w:p w14:paraId="208E9155">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Hans"/>
              </w:rPr>
            </w:pPr>
            <w:r>
              <w:rPr>
                <w:rFonts w:hint="eastAsia" w:ascii="宋体" w:hAnsi="宋体" w:eastAsia="宋体" w:cs="宋体"/>
                <w:b w:val="0"/>
                <w:bCs/>
                <w:color w:val="auto"/>
                <w:sz w:val="18"/>
                <w:szCs w:val="18"/>
                <w:lang w:val="en-US" w:eastAsia="zh-CN"/>
              </w:rPr>
              <w:t>（1）</w:t>
            </w:r>
            <w:r>
              <w:rPr>
                <w:rFonts w:hint="eastAsia" w:ascii="宋体" w:hAnsi="宋体" w:eastAsia="宋体" w:cs="宋体"/>
                <w:b w:val="0"/>
                <w:bCs/>
                <w:color w:val="auto"/>
                <w:sz w:val="18"/>
                <w:szCs w:val="18"/>
                <w:lang w:val="en-US" w:eastAsia="zh-Hans"/>
              </w:rPr>
              <w:t>社交场合的礼仪规范与行为准则。</w:t>
            </w:r>
          </w:p>
          <w:p w14:paraId="3AFAF150">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Hans"/>
              </w:rPr>
            </w:pPr>
            <w:r>
              <w:rPr>
                <w:rFonts w:hint="eastAsia" w:ascii="宋体" w:hAnsi="宋体" w:eastAsia="宋体" w:cs="宋体"/>
                <w:b w:val="0"/>
                <w:bCs/>
                <w:color w:val="auto"/>
                <w:sz w:val="18"/>
                <w:szCs w:val="18"/>
                <w:lang w:val="en-US" w:eastAsia="zh-CN"/>
              </w:rPr>
              <w:t>（2）</w:t>
            </w:r>
            <w:r>
              <w:rPr>
                <w:rFonts w:hint="eastAsia" w:ascii="宋体" w:hAnsi="宋体" w:eastAsia="宋体" w:cs="宋体"/>
                <w:b w:val="0"/>
                <w:bCs/>
                <w:color w:val="auto"/>
                <w:sz w:val="18"/>
                <w:szCs w:val="18"/>
                <w:lang w:val="en-US" w:eastAsia="zh-Hans"/>
              </w:rPr>
              <w:t>商务宴请、会议等场合的礼仪要求。</w:t>
            </w:r>
          </w:p>
          <w:p w14:paraId="6054AA3C">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Hans"/>
              </w:rPr>
            </w:pPr>
            <w:r>
              <w:rPr>
                <w:rFonts w:hint="eastAsia" w:ascii="宋体" w:hAnsi="宋体" w:eastAsia="宋体" w:cs="宋体"/>
                <w:b w:val="0"/>
                <w:bCs/>
                <w:color w:val="auto"/>
                <w:sz w:val="18"/>
                <w:szCs w:val="18"/>
                <w:lang w:val="en-US" w:eastAsia="zh-CN"/>
              </w:rPr>
              <w:t>（3）</w:t>
            </w:r>
            <w:r>
              <w:rPr>
                <w:rFonts w:hint="eastAsia" w:ascii="宋体" w:hAnsi="宋体" w:eastAsia="宋体" w:cs="宋体"/>
                <w:b w:val="0"/>
                <w:bCs/>
                <w:color w:val="auto"/>
                <w:sz w:val="18"/>
                <w:szCs w:val="18"/>
                <w:lang w:val="en-US" w:eastAsia="zh-Hans"/>
              </w:rPr>
              <w:t>社交活动中的名片交换、握手等细节礼仪。</w:t>
            </w:r>
          </w:p>
          <w:p w14:paraId="2F95D46B">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Hans"/>
              </w:rPr>
            </w:pPr>
            <w:r>
              <w:rPr>
                <w:rFonts w:hint="eastAsia" w:ascii="宋体" w:hAnsi="宋体" w:eastAsia="宋体" w:cs="宋体"/>
                <w:b w:val="0"/>
                <w:bCs/>
                <w:color w:val="auto"/>
                <w:sz w:val="18"/>
                <w:szCs w:val="18"/>
                <w:lang w:val="en-US" w:eastAsia="zh-CN"/>
              </w:rPr>
              <w:t>（4）</w:t>
            </w:r>
            <w:r>
              <w:rPr>
                <w:rFonts w:hint="eastAsia" w:ascii="宋体" w:hAnsi="宋体" w:eastAsia="宋体" w:cs="宋体"/>
                <w:b w:val="0"/>
                <w:bCs/>
                <w:color w:val="auto"/>
                <w:sz w:val="18"/>
                <w:szCs w:val="18"/>
                <w:lang w:val="en-US" w:eastAsia="zh-Hans"/>
              </w:rPr>
              <w:t>社交场合中的沟通与互动技巧。</w:t>
            </w:r>
          </w:p>
          <w:p w14:paraId="022C082F">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Hans"/>
              </w:rPr>
            </w:pPr>
            <w:r>
              <w:rPr>
                <w:rFonts w:hint="eastAsia" w:ascii="宋体" w:hAnsi="宋体" w:eastAsia="宋体" w:cs="宋体"/>
                <w:b w:val="0"/>
                <w:bCs/>
                <w:color w:val="auto"/>
                <w:sz w:val="18"/>
                <w:szCs w:val="18"/>
                <w:lang w:val="en-US" w:eastAsia="zh-Hans"/>
              </w:rPr>
              <w:t>项目五：旅行社接待服务礼仪</w:t>
            </w:r>
          </w:p>
          <w:p w14:paraId="18F514AF">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Hans"/>
              </w:rPr>
            </w:pPr>
            <w:r>
              <w:rPr>
                <w:rFonts w:hint="eastAsia" w:ascii="宋体" w:hAnsi="宋体" w:eastAsia="宋体" w:cs="宋体"/>
                <w:b w:val="0"/>
                <w:bCs/>
                <w:color w:val="auto"/>
                <w:sz w:val="18"/>
                <w:szCs w:val="18"/>
                <w:lang w:val="en-US" w:eastAsia="zh-CN"/>
              </w:rPr>
              <w:t>（1）</w:t>
            </w:r>
            <w:r>
              <w:rPr>
                <w:rFonts w:hint="eastAsia" w:ascii="宋体" w:hAnsi="宋体" w:eastAsia="宋体" w:cs="宋体"/>
                <w:b w:val="0"/>
                <w:bCs/>
                <w:color w:val="auto"/>
                <w:sz w:val="18"/>
                <w:szCs w:val="18"/>
                <w:lang w:val="en-US" w:eastAsia="zh-Hans"/>
              </w:rPr>
              <w:t>旅行社前台接待礼仪与服务流程。</w:t>
            </w:r>
          </w:p>
          <w:p w14:paraId="1C7713DB">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Hans"/>
              </w:rPr>
            </w:pPr>
            <w:r>
              <w:rPr>
                <w:rFonts w:hint="eastAsia" w:ascii="宋体" w:hAnsi="宋体" w:eastAsia="宋体" w:cs="宋体"/>
                <w:b w:val="0"/>
                <w:bCs/>
                <w:color w:val="auto"/>
                <w:sz w:val="18"/>
                <w:szCs w:val="18"/>
                <w:lang w:val="en-US" w:eastAsia="zh-CN"/>
              </w:rPr>
              <w:t>（2）</w:t>
            </w:r>
            <w:r>
              <w:rPr>
                <w:rFonts w:hint="eastAsia" w:ascii="宋体" w:hAnsi="宋体" w:eastAsia="宋体" w:cs="宋体"/>
                <w:b w:val="0"/>
                <w:bCs/>
                <w:color w:val="auto"/>
                <w:sz w:val="18"/>
                <w:szCs w:val="18"/>
                <w:lang w:val="en-US" w:eastAsia="zh-Hans"/>
              </w:rPr>
              <w:t>旅游咨询与预订服务的礼仪规范。</w:t>
            </w:r>
          </w:p>
          <w:p w14:paraId="7ECA6AA5">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Hans"/>
              </w:rPr>
            </w:pPr>
            <w:r>
              <w:rPr>
                <w:rFonts w:hint="eastAsia" w:ascii="宋体" w:hAnsi="宋体" w:eastAsia="宋体" w:cs="宋体"/>
                <w:b w:val="0"/>
                <w:bCs/>
                <w:color w:val="auto"/>
                <w:sz w:val="18"/>
                <w:szCs w:val="18"/>
                <w:lang w:val="en-US" w:eastAsia="zh-CN"/>
              </w:rPr>
              <w:t>（3）</w:t>
            </w:r>
            <w:r>
              <w:rPr>
                <w:rFonts w:hint="eastAsia" w:ascii="宋体" w:hAnsi="宋体" w:eastAsia="宋体" w:cs="宋体"/>
                <w:b w:val="0"/>
                <w:bCs/>
                <w:color w:val="auto"/>
                <w:sz w:val="18"/>
                <w:szCs w:val="18"/>
                <w:lang w:val="en-US" w:eastAsia="zh-Hans"/>
              </w:rPr>
              <w:t>团队接待中的礼仪与服务技巧。</w:t>
            </w:r>
          </w:p>
          <w:p w14:paraId="5D3E9012">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Hans"/>
              </w:rPr>
            </w:pPr>
            <w:r>
              <w:rPr>
                <w:rFonts w:hint="eastAsia" w:ascii="宋体" w:hAnsi="宋体" w:eastAsia="宋体" w:cs="宋体"/>
                <w:b w:val="0"/>
                <w:bCs/>
                <w:color w:val="auto"/>
                <w:sz w:val="18"/>
                <w:szCs w:val="18"/>
                <w:lang w:val="en-US" w:eastAsia="zh-CN"/>
              </w:rPr>
              <w:t>（4）</w:t>
            </w:r>
            <w:r>
              <w:rPr>
                <w:rFonts w:hint="eastAsia" w:ascii="宋体" w:hAnsi="宋体" w:eastAsia="宋体" w:cs="宋体"/>
                <w:b w:val="0"/>
                <w:bCs/>
                <w:color w:val="auto"/>
                <w:sz w:val="18"/>
                <w:szCs w:val="18"/>
                <w:lang w:val="en-US" w:eastAsia="zh-Hans"/>
              </w:rPr>
              <w:t>旅游行程中的服务礼仪与注意事项。</w:t>
            </w:r>
          </w:p>
          <w:p w14:paraId="271C6754">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Hans"/>
              </w:rPr>
            </w:pPr>
            <w:r>
              <w:rPr>
                <w:rFonts w:hint="eastAsia" w:ascii="宋体" w:hAnsi="宋体" w:eastAsia="宋体" w:cs="宋体"/>
                <w:b w:val="0"/>
                <w:bCs/>
                <w:color w:val="auto"/>
                <w:sz w:val="18"/>
                <w:szCs w:val="18"/>
                <w:lang w:val="en-US" w:eastAsia="zh-Hans"/>
              </w:rPr>
              <w:t>项目六：酒店接待服务礼仪</w:t>
            </w:r>
          </w:p>
          <w:p w14:paraId="0AEF340B">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Hans"/>
              </w:rPr>
            </w:pPr>
            <w:r>
              <w:rPr>
                <w:rFonts w:hint="eastAsia" w:ascii="宋体" w:hAnsi="宋体" w:eastAsia="宋体" w:cs="宋体"/>
                <w:b w:val="0"/>
                <w:bCs/>
                <w:color w:val="auto"/>
                <w:sz w:val="18"/>
                <w:szCs w:val="18"/>
                <w:lang w:val="en-US" w:eastAsia="zh-CN"/>
              </w:rPr>
              <w:t>（1）</w:t>
            </w:r>
            <w:r>
              <w:rPr>
                <w:rFonts w:hint="eastAsia" w:ascii="宋体" w:hAnsi="宋体" w:eastAsia="宋体" w:cs="宋体"/>
                <w:b w:val="0"/>
                <w:bCs/>
                <w:color w:val="auto"/>
                <w:sz w:val="18"/>
                <w:szCs w:val="18"/>
                <w:lang w:val="en-US" w:eastAsia="zh-Hans"/>
              </w:rPr>
              <w:t>酒店前台接待礼仪与服务流程。</w:t>
            </w:r>
          </w:p>
          <w:p w14:paraId="7B446D9A">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Hans"/>
              </w:rPr>
            </w:pPr>
            <w:r>
              <w:rPr>
                <w:rFonts w:hint="eastAsia" w:ascii="宋体" w:hAnsi="宋体" w:eastAsia="宋体" w:cs="宋体"/>
                <w:b w:val="0"/>
                <w:bCs/>
                <w:color w:val="auto"/>
                <w:sz w:val="18"/>
                <w:szCs w:val="18"/>
                <w:lang w:val="en-US" w:eastAsia="zh-CN"/>
              </w:rPr>
              <w:t>（2）</w:t>
            </w:r>
            <w:r>
              <w:rPr>
                <w:rFonts w:hint="eastAsia" w:ascii="宋体" w:hAnsi="宋体" w:eastAsia="宋体" w:cs="宋体"/>
                <w:b w:val="0"/>
                <w:bCs/>
                <w:color w:val="auto"/>
                <w:sz w:val="18"/>
                <w:szCs w:val="18"/>
                <w:lang w:val="en-US" w:eastAsia="zh-Hans"/>
              </w:rPr>
              <w:t>客房服务礼仪与注意事项。</w:t>
            </w:r>
          </w:p>
          <w:p w14:paraId="423D1051">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Hans"/>
              </w:rPr>
            </w:pPr>
            <w:r>
              <w:rPr>
                <w:rFonts w:hint="eastAsia" w:ascii="宋体" w:hAnsi="宋体" w:eastAsia="宋体" w:cs="宋体"/>
                <w:b w:val="0"/>
                <w:bCs/>
                <w:color w:val="auto"/>
                <w:sz w:val="18"/>
                <w:szCs w:val="18"/>
                <w:lang w:val="en-US" w:eastAsia="zh-CN"/>
              </w:rPr>
              <w:t>（3）</w:t>
            </w:r>
            <w:r>
              <w:rPr>
                <w:rFonts w:hint="eastAsia" w:ascii="宋体" w:hAnsi="宋体" w:eastAsia="宋体" w:cs="宋体"/>
                <w:b w:val="0"/>
                <w:bCs/>
                <w:color w:val="auto"/>
                <w:sz w:val="18"/>
                <w:szCs w:val="18"/>
                <w:lang w:val="en-US" w:eastAsia="zh-Hans"/>
              </w:rPr>
              <w:t>酒店餐饮服务礼仪与技巧。</w:t>
            </w:r>
          </w:p>
          <w:p w14:paraId="75ABB1B5">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Hans"/>
              </w:rPr>
            </w:pPr>
            <w:r>
              <w:rPr>
                <w:rFonts w:hint="eastAsia" w:ascii="宋体" w:hAnsi="宋体" w:eastAsia="宋体" w:cs="宋体"/>
                <w:b w:val="0"/>
                <w:bCs/>
                <w:color w:val="auto"/>
                <w:sz w:val="18"/>
                <w:szCs w:val="18"/>
                <w:lang w:val="en-US" w:eastAsia="zh-CN"/>
              </w:rPr>
              <w:t>（4）</w:t>
            </w:r>
            <w:r>
              <w:rPr>
                <w:rFonts w:hint="eastAsia" w:ascii="宋体" w:hAnsi="宋体" w:eastAsia="宋体" w:cs="宋体"/>
                <w:b w:val="0"/>
                <w:bCs/>
                <w:color w:val="auto"/>
                <w:sz w:val="18"/>
                <w:szCs w:val="18"/>
                <w:lang w:val="en-US" w:eastAsia="zh-Hans"/>
              </w:rPr>
              <w:t>酒店特殊服务场景（如商务中心、健身房等）的礼仪要求。</w:t>
            </w:r>
          </w:p>
          <w:p w14:paraId="488A81BE">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Hans"/>
              </w:rPr>
            </w:pPr>
            <w:r>
              <w:rPr>
                <w:rFonts w:hint="eastAsia" w:ascii="宋体" w:hAnsi="宋体" w:eastAsia="宋体" w:cs="宋体"/>
                <w:b w:val="0"/>
                <w:bCs/>
                <w:color w:val="auto"/>
                <w:sz w:val="18"/>
                <w:szCs w:val="18"/>
                <w:lang w:val="en-US" w:eastAsia="zh-Hans"/>
              </w:rPr>
              <w:t>项目七：景区接待服务礼仪</w:t>
            </w:r>
          </w:p>
          <w:p w14:paraId="302918A5">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Hans"/>
              </w:rPr>
            </w:pPr>
            <w:r>
              <w:rPr>
                <w:rFonts w:hint="eastAsia" w:ascii="宋体" w:hAnsi="宋体" w:eastAsia="宋体" w:cs="宋体"/>
                <w:b w:val="0"/>
                <w:bCs/>
                <w:color w:val="auto"/>
                <w:sz w:val="18"/>
                <w:szCs w:val="18"/>
                <w:lang w:val="en-US" w:eastAsia="zh-CN"/>
              </w:rPr>
              <w:t>（1）</w:t>
            </w:r>
            <w:r>
              <w:rPr>
                <w:rFonts w:hint="eastAsia" w:ascii="宋体" w:hAnsi="宋体" w:eastAsia="宋体" w:cs="宋体"/>
                <w:b w:val="0"/>
                <w:bCs/>
                <w:color w:val="auto"/>
                <w:sz w:val="18"/>
                <w:szCs w:val="18"/>
                <w:lang w:val="en-US" w:eastAsia="zh-Hans"/>
              </w:rPr>
              <w:t>景区入口接待礼仪与服务流程。</w:t>
            </w:r>
          </w:p>
          <w:p w14:paraId="52F26673">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Hans"/>
              </w:rPr>
            </w:pPr>
            <w:r>
              <w:rPr>
                <w:rFonts w:hint="eastAsia" w:ascii="宋体" w:hAnsi="宋体" w:eastAsia="宋体" w:cs="宋体"/>
                <w:b w:val="0"/>
                <w:bCs/>
                <w:color w:val="auto"/>
                <w:sz w:val="18"/>
                <w:szCs w:val="18"/>
                <w:lang w:val="en-US" w:eastAsia="zh-CN"/>
              </w:rPr>
              <w:t>（2）</w:t>
            </w:r>
            <w:r>
              <w:rPr>
                <w:rFonts w:hint="eastAsia" w:ascii="宋体" w:hAnsi="宋体" w:eastAsia="宋体" w:cs="宋体"/>
                <w:b w:val="0"/>
                <w:bCs/>
                <w:color w:val="auto"/>
                <w:sz w:val="18"/>
                <w:szCs w:val="18"/>
                <w:lang w:val="en-US" w:eastAsia="zh-Hans"/>
              </w:rPr>
              <w:t>景区导游服务礼仪与讲解技巧。</w:t>
            </w:r>
          </w:p>
          <w:p w14:paraId="21A7D33B">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Hans"/>
              </w:rPr>
            </w:pPr>
            <w:r>
              <w:rPr>
                <w:rFonts w:hint="eastAsia" w:ascii="宋体" w:hAnsi="宋体" w:eastAsia="宋体" w:cs="宋体"/>
                <w:b w:val="0"/>
                <w:bCs/>
                <w:color w:val="auto"/>
                <w:sz w:val="18"/>
                <w:szCs w:val="18"/>
                <w:lang w:val="en-US" w:eastAsia="zh-CN"/>
              </w:rPr>
              <w:t>（3）</w:t>
            </w:r>
            <w:r>
              <w:rPr>
                <w:rFonts w:hint="eastAsia" w:ascii="宋体" w:hAnsi="宋体" w:eastAsia="宋体" w:cs="宋体"/>
                <w:b w:val="0"/>
                <w:bCs/>
                <w:color w:val="auto"/>
                <w:sz w:val="18"/>
                <w:szCs w:val="18"/>
                <w:lang w:val="en-US" w:eastAsia="zh-Hans"/>
              </w:rPr>
              <w:t>景区内设施使用与服务礼仪。</w:t>
            </w:r>
          </w:p>
          <w:p w14:paraId="74B79C7D">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Hans"/>
              </w:rPr>
            </w:pPr>
            <w:r>
              <w:rPr>
                <w:rFonts w:hint="eastAsia" w:ascii="宋体" w:hAnsi="宋体" w:eastAsia="宋体" w:cs="宋体"/>
                <w:b w:val="0"/>
                <w:bCs/>
                <w:color w:val="auto"/>
                <w:sz w:val="18"/>
                <w:szCs w:val="18"/>
                <w:lang w:val="en-US" w:eastAsia="zh-CN"/>
              </w:rPr>
              <w:t>（4）</w:t>
            </w:r>
            <w:r>
              <w:rPr>
                <w:rFonts w:hint="eastAsia" w:ascii="宋体" w:hAnsi="宋体" w:eastAsia="宋体" w:cs="宋体"/>
                <w:b w:val="0"/>
                <w:bCs/>
                <w:color w:val="auto"/>
                <w:sz w:val="18"/>
                <w:szCs w:val="18"/>
                <w:lang w:val="en-US" w:eastAsia="zh-Hans"/>
              </w:rPr>
              <w:t>景区特殊活动（如演出、节庆等）的接待礼仪。</w:t>
            </w:r>
          </w:p>
          <w:p w14:paraId="4FF0A6C8">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Hans"/>
              </w:rPr>
            </w:pPr>
            <w:r>
              <w:rPr>
                <w:rFonts w:hint="eastAsia" w:ascii="宋体" w:hAnsi="宋体" w:eastAsia="宋体" w:cs="宋体"/>
                <w:b w:val="0"/>
                <w:bCs/>
                <w:color w:val="auto"/>
                <w:sz w:val="18"/>
                <w:szCs w:val="18"/>
                <w:lang w:val="en-US" w:eastAsia="zh-Hans"/>
              </w:rPr>
              <w:t>项目八：旅游交通服务礼仪</w:t>
            </w:r>
          </w:p>
          <w:p w14:paraId="2757851F">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Hans"/>
              </w:rPr>
            </w:pPr>
            <w:r>
              <w:rPr>
                <w:rFonts w:hint="eastAsia" w:ascii="宋体" w:hAnsi="宋体" w:eastAsia="宋体" w:cs="宋体"/>
                <w:b w:val="0"/>
                <w:bCs/>
                <w:color w:val="auto"/>
                <w:sz w:val="18"/>
                <w:szCs w:val="18"/>
                <w:lang w:val="en-US" w:eastAsia="zh-CN"/>
              </w:rPr>
              <w:t>（1）</w:t>
            </w:r>
            <w:r>
              <w:rPr>
                <w:rFonts w:hint="eastAsia" w:ascii="宋体" w:hAnsi="宋体" w:eastAsia="宋体" w:cs="宋体"/>
                <w:b w:val="0"/>
                <w:bCs/>
                <w:color w:val="auto"/>
                <w:sz w:val="18"/>
                <w:szCs w:val="18"/>
                <w:lang w:val="en-US" w:eastAsia="zh-Hans"/>
              </w:rPr>
              <w:t>旅游交通服务的基本礼仪规范。</w:t>
            </w:r>
          </w:p>
          <w:p w14:paraId="5F1B47F8">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Hans"/>
              </w:rPr>
            </w:pPr>
            <w:r>
              <w:rPr>
                <w:rFonts w:hint="eastAsia" w:ascii="宋体" w:hAnsi="宋体" w:eastAsia="宋体" w:cs="宋体"/>
                <w:b w:val="0"/>
                <w:bCs/>
                <w:color w:val="auto"/>
                <w:sz w:val="18"/>
                <w:szCs w:val="18"/>
                <w:lang w:val="en-US" w:eastAsia="zh-CN"/>
              </w:rPr>
              <w:t>（2）</w:t>
            </w:r>
            <w:r>
              <w:rPr>
                <w:rFonts w:hint="eastAsia" w:ascii="宋体" w:hAnsi="宋体" w:eastAsia="宋体" w:cs="宋体"/>
                <w:b w:val="0"/>
                <w:bCs/>
                <w:color w:val="auto"/>
                <w:sz w:val="18"/>
                <w:szCs w:val="18"/>
                <w:lang w:val="en-US" w:eastAsia="zh-Hans"/>
              </w:rPr>
              <w:t>机场、车站等交通站点的接待礼仪。</w:t>
            </w:r>
          </w:p>
          <w:p w14:paraId="15FE2A69">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Hans"/>
              </w:rPr>
            </w:pPr>
            <w:r>
              <w:rPr>
                <w:rFonts w:hint="eastAsia" w:ascii="宋体" w:hAnsi="宋体" w:eastAsia="宋体" w:cs="宋体"/>
                <w:b w:val="0"/>
                <w:bCs/>
                <w:color w:val="auto"/>
                <w:sz w:val="18"/>
                <w:szCs w:val="18"/>
                <w:lang w:val="en-US" w:eastAsia="zh-CN"/>
              </w:rPr>
              <w:t>（3）</w:t>
            </w:r>
            <w:r>
              <w:rPr>
                <w:rFonts w:hint="eastAsia" w:ascii="宋体" w:hAnsi="宋体" w:eastAsia="宋体" w:cs="宋体"/>
                <w:b w:val="0"/>
                <w:bCs/>
                <w:color w:val="auto"/>
                <w:sz w:val="18"/>
                <w:szCs w:val="18"/>
                <w:lang w:val="en-US" w:eastAsia="zh-Hans"/>
              </w:rPr>
              <w:t>旅游车辆服务礼仪与注意事项。</w:t>
            </w:r>
          </w:p>
          <w:p w14:paraId="6B5E71A8">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（4）</w:t>
            </w:r>
            <w:r>
              <w:rPr>
                <w:rFonts w:hint="eastAsia" w:ascii="宋体" w:hAnsi="宋体" w:eastAsia="宋体" w:cs="宋体"/>
                <w:b w:val="0"/>
                <w:bCs/>
                <w:color w:val="auto"/>
                <w:sz w:val="18"/>
                <w:szCs w:val="18"/>
                <w:lang w:val="en-US" w:eastAsia="zh-Hans"/>
              </w:rPr>
              <w:t>不同交通方式（如飞机、火车、汽车等）的服务礼仪。</w:t>
            </w:r>
          </w:p>
        </w:tc>
        <w:tc>
          <w:tcPr>
            <w:tcW w:w="2322" w:type="dxa"/>
          </w:tcPr>
          <w:p w14:paraId="55D0D70A">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（1）教学模式</w:t>
            </w:r>
            <w:r>
              <w:rPr>
                <w:rFonts w:hint="default" w:ascii="宋体" w:hAnsi="宋体" w:eastAsia="宋体" w:cs="宋体"/>
                <w:b w:val="0"/>
                <w:bCs/>
                <w:color w:val="auto"/>
                <w:sz w:val="18"/>
                <w:szCs w:val="18"/>
                <w:lang w:eastAsia="zh-CN"/>
              </w:rPr>
              <w:t>：</w:t>
            </w:r>
            <w:r>
              <w:rPr>
                <w:rFonts w:hint="eastAsia" w:ascii="宋体" w:hAnsi="宋体" w:eastAsia="宋体" w:cs="宋体"/>
                <w:b w:val="0"/>
                <w:bCs/>
                <w:color w:val="auto"/>
                <w:sz w:val="18"/>
                <w:szCs w:val="18"/>
                <w:lang w:val="en-US" w:eastAsia="zh-CN"/>
              </w:rPr>
              <w:t>按照专业注重个性化指导，注重教学时效性、针对性。合理选用教学素材与多维立体化资源，采取“理论与实践相结合”的教学模式</w:t>
            </w:r>
          </w:p>
          <w:p w14:paraId="45955373">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（2）教学条件</w:t>
            </w:r>
            <w:r>
              <w:rPr>
                <w:rFonts w:hint="default" w:ascii="宋体" w:hAnsi="宋体" w:eastAsia="宋体" w:cs="宋体"/>
                <w:b w:val="0"/>
                <w:bCs/>
                <w:color w:val="auto"/>
                <w:sz w:val="18"/>
                <w:szCs w:val="18"/>
                <w:lang w:eastAsia="zh-CN"/>
              </w:rPr>
              <w:t>：</w:t>
            </w:r>
            <w:r>
              <w:rPr>
                <w:rFonts w:hint="eastAsia" w:ascii="宋体" w:hAnsi="宋体" w:eastAsia="宋体" w:cs="宋体"/>
                <w:b w:val="0"/>
                <w:bCs/>
                <w:color w:val="auto"/>
                <w:sz w:val="18"/>
                <w:szCs w:val="18"/>
                <w:lang w:val="en-US" w:eastAsia="zh-CN"/>
              </w:rPr>
              <w:t>多媒体教室、教材与参考书籍、校内礼仪实训区域、在线礼仪资源平台和礼仪活动组织与指导。</w:t>
            </w:r>
          </w:p>
          <w:p w14:paraId="4A8FB0C9">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（3）教学方法</w:t>
            </w:r>
            <w:r>
              <w:rPr>
                <w:rFonts w:hint="default" w:ascii="宋体" w:hAnsi="宋体" w:eastAsia="宋体" w:cs="宋体"/>
                <w:b w:val="0"/>
                <w:bCs/>
                <w:color w:val="auto"/>
                <w:sz w:val="18"/>
                <w:szCs w:val="18"/>
                <w:lang w:eastAsia="zh-CN"/>
              </w:rPr>
              <w:t>：</w:t>
            </w:r>
            <w:r>
              <w:rPr>
                <w:rFonts w:hint="eastAsia" w:ascii="宋体" w:hAnsi="宋体" w:eastAsia="宋体" w:cs="宋体"/>
                <w:b w:val="0"/>
                <w:bCs/>
                <w:color w:val="auto"/>
                <w:sz w:val="18"/>
                <w:szCs w:val="18"/>
                <w:lang w:val="en-US" w:eastAsia="zh-CN"/>
              </w:rPr>
              <w:t>讲授法、演示法、实践教学法、讨论式教学法、多媒体与网络教学法等多种互动教学方法进行。</w:t>
            </w:r>
          </w:p>
          <w:p w14:paraId="2228951C">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（4）教师要求</w:t>
            </w:r>
            <w:r>
              <w:rPr>
                <w:rFonts w:hint="default" w:ascii="宋体" w:hAnsi="宋体" w:eastAsia="宋体" w:cs="宋体"/>
                <w:b w:val="0"/>
                <w:bCs/>
                <w:color w:val="auto"/>
                <w:sz w:val="18"/>
                <w:szCs w:val="18"/>
                <w:lang w:eastAsia="zh-CN"/>
              </w:rPr>
              <w:t>：</w:t>
            </w:r>
            <w:r>
              <w:rPr>
                <w:rFonts w:hint="eastAsia" w:ascii="宋体" w:hAnsi="宋体" w:eastAsia="宋体" w:cs="宋体"/>
                <w:b w:val="0"/>
                <w:bCs/>
                <w:color w:val="auto"/>
                <w:sz w:val="18"/>
                <w:szCs w:val="18"/>
                <w:lang w:val="en-US" w:eastAsia="zh-CN"/>
              </w:rPr>
              <w:t>任课教师要有扎实的礼仪专业知识，运用多样化的教学方法，因材施教，及时关注礼仪规范的最新变化，把最新的礼仪资讯融入教学内容。</w:t>
            </w:r>
          </w:p>
          <w:p w14:paraId="212DF584">
            <w:pPr>
              <w:pStyle w:val="5"/>
              <w:keepNext/>
              <w:keepLines/>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b w:val="0"/>
                <w:bCs/>
                <w:color w:val="auto"/>
                <w:sz w:val="18"/>
                <w:szCs w:val="18"/>
                <w:lang w:val="en-US" w:eastAsia="zh-Hans"/>
              </w:rPr>
            </w:pPr>
            <w:r>
              <w:rPr>
                <w:rFonts w:hint="eastAsia" w:ascii="宋体" w:hAnsi="宋体" w:eastAsia="宋体" w:cs="宋体"/>
                <w:b w:val="0"/>
                <w:bCs/>
                <w:color w:val="auto"/>
                <w:sz w:val="18"/>
                <w:szCs w:val="18"/>
                <w:lang w:val="en-US" w:eastAsia="zh-CN"/>
              </w:rPr>
              <w:t>（5）评价建议</w:t>
            </w:r>
            <w:r>
              <w:rPr>
                <w:rFonts w:hint="default" w:ascii="宋体" w:hAnsi="宋体" w:eastAsia="宋体" w:cs="宋体"/>
                <w:b w:val="0"/>
                <w:bCs/>
                <w:color w:val="auto"/>
                <w:sz w:val="18"/>
                <w:szCs w:val="18"/>
                <w:lang w:eastAsia="zh-CN"/>
              </w:rPr>
              <w:t>：</w:t>
            </w:r>
            <w:r>
              <w:rPr>
                <w:rFonts w:hint="eastAsia" w:ascii="宋体" w:hAnsi="宋体" w:eastAsia="宋体" w:cs="宋体"/>
                <w:b w:val="0"/>
                <w:bCs/>
                <w:color w:val="auto"/>
                <w:sz w:val="18"/>
                <w:szCs w:val="18"/>
                <w:lang w:val="en-US" w:eastAsia="zh-CN"/>
              </w:rPr>
              <w:t>采取学习过程性与终结性考核相结合评定学习效果。</w:t>
            </w:r>
          </w:p>
        </w:tc>
      </w:tr>
    </w:tbl>
    <w:p w14:paraId="63F3B6BD">
      <w:pPr>
        <w:keepNext w:val="0"/>
        <w:keepLines w:val="0"/>
        <w:pageBreakBefore w:val="0"/>
        <w:widowControl w:val="0"/>
        <w:kinsoku/>
        <w:wordWrap/>
        <w:overflowPunct/>
        <w:topLinePunct w:val="0"/>
        <w:autoSpaceDE/>
        <w:autoSpaceDN/>
        <w:bidi w:val="0"/>
        <w:adjustRightInd/>
        <w:snapToGrid/>
        <w:spacing w:line="360" w:lineRule="exact"/>
        <w:ind w:firstLine="422" w:firstLineChars="200"/>
        <w:jc w:val="left"/>
        <w:textAlignment w:val="auto"/>
        <w:rPr>
          <w:rFonts w:hint="eastAsia" w:ascii="宋体" w:hAnsi="宋体" w:eastAsia="宋体" w:cs="宋体"/>
          <w:b/>
          <w:bCs/>
          <w:szCs w:val="21"/>
        </w:rPr>
      </w:pPr>
      <w:r>
        <w:rPr>
          <w:rFonts w:hint="eastAsia" w:ascii="宋体" w:hAnsi="宋体" w:eastAsia="宋体" w:cs="宋体"/>
          <w:b/>
          <w:bCs/>
          <w:szCs w:val="21"/>
        </w:rPr>
        <w:t>2.专业核心课程</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9"/>
        <w:gridCol w:w="3453"/>
        <w:gridCol w:w="2322"/>
        <w:gridCol w:w="2322"/>
      </w:tblGrid>
      <w:tr w14:paraId="3257F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9" w:type="dxa"/>
            <w:vAlign w:val="center"/>
          </w:tcPr>
          <w:p w14:paraId="4A28B3BF">
            <w:pPr>
              <w:pageBreakBefore w:val="0"/>
              <w:kinsoku/>
              <w:wordWrap/>
              <w:overflowPunct/>
              <w:topLinePunct w:val="0"/>
              <w:autoSpaceDE/>
              <w:autoSpaceDN/>
              <w:bidi w:val="0"/>
              <w:spacing w:line="360" w:lineRule="atLeast"/>
              <w:jc w:val="center"/>
              <w:textAlignment w:val="auto"/>
              <w:rPr>
                <w:rFonts w:hint="eastAsia" w:ascii="宋体" w:hAnsi="宋体" w:eastAsia="宋体" w:cs="宋体"/>
                <w:b/>
                <w:sz w:val="18"/>
                <w:szCs w:val="18"/>
              </w:rPr>
            </w:pPr>
            <w:r>
              <w:rPr>
                <w:rFonts w:hint="eastAsia" w:ascii="宋体" w:hAnsi="宋体" w:eastAsia="宋体" w:cs="宋体"/>
                <w:b/>
                <w:sz w:val="18"/>
                <w:szCs w:val="18"/>
              </w:rPr>
              <w:t>课程</w:t>
            </w:r>
          </w:p>
          <w:p w14:paraId="7983A754">
            <w:pPr>
              <w:pageBreakBefore w:val="0"/>
              <w:kinsoku/>
              <w:wordWrap/>
              <w:overflowPunct/>
              <w:topLinePunct w:val="0"/>
              <w:autoSpaceDE/>
              <w:autoSpaceDN/>
              <w:bidi w:val="0"/>
              <w:spacing w:line="360" w:lineRule="atLeast"/>
              <w:jc w:val="center"/>
              <w:textAlignment w:val="auto"/>
              <w:rPr>
                <w:rFonts w:hint="eastAsia" w:ascii="宋体" w:hAnsi="宋体" w:eastAsia="宋体" w:cs="宋体"/>
                <w:b/>
                <w:sz w:val="18"/>
                <w:szCs w:val="18"/>
              </w:rPr>
            </w:pPr>
            <w:r>
              <w:rPr>
                <w:rFonts w:hint="eastAsia" w:ascii="宋体" w:hAnsi="宋体" w:eastAsia="宋体" w:cs="宋体"/>
                <w:b/>
                <w:sz w:val="18"/>
                <w:szCs w:val="18"/>
              </w:rPr>
              <w:t>名称</w:t>
            </w:r>
          </w:p>
        </w:tc>
        <w:tc>
          <w:tcPr>
            <w:tcW w:w="3453" w:type="dxa"/>
            <w:vAlign w:val="center"/>
          </w:tcPr>
          <w:p w14:paraId="2CBC4FC1">
            <w:pPr>
              <w:pageBreakBefore w:val="0"/>
              <w:kinsoku/>
              <w:wordWrap/>
              <w:overflowPunct/>
              <w:topLinePunct w:val="0"/>
              <w:autoSpaceDE/>
              <w:autoSpaceDN/>
              <w:bidi w:val="0"/>
              <w:spacing w:line="360" w:lineRule="atLeast"/>
              <w:jc w:val="center"/>
              <w:textAlignment w:val="auto"/>
              <w:rPr>
                <w:rFonts w:hint="eastAsia" w:ascii="宋体" w:hAnsi="宋体" w:eastAsia="宋体" w:cs="宋体"/>
                <w:b/>
                <w:sz w:val="18"/>
                <w:szCs w:val="18"/>
              </w:rPr>
            </w:pPr>
            <w:r>
              <w:rPr>
                <w:rFonts w:hint="eastAsia" w:ascii="宋体" w:hAnsi="宋体" w:eastAsia="宋体" w:cs="宋体"/>
                <w:b/>
                <w:sz w:val="18"/>
                <w:szCs w:val="18"/>
              </w:rPr>
              <w:t>课程目标</w:t>
            </w:r>
          </w:p>
        </w:tc>
        <w:tc>
          <w:tcPr>
            <w:tcW w:w="2322" w:type="dxa"/>
            <w:vAlign w:val="center"/>
          </w:tcPr>
          <w:p w14:paraId="7E6605E7">
            <w:pPr>
              <w:pageBreakBefore w:val="0"/>
              <w:kinsoku/>
              <w:wordWrap/>
              <w:overflowPunct/>
              <w:topLinePunct w:val="0"/>
              <w:autoSpaceDE/>
              <w:autoSpaceDN/>
              <w:bidi w:val="0"/>
              <w:spacing w:line="360" w:lineRule="atLeast"/>
              <w:jc w:val="center"/>
              <w:textAlignment w:val="auto"/>
              <w:rPr>
                <w:rFonts w:hint="eastAsia" w:ascii="宋体" w:hAnsi="宋体" w:eastAsia="宋体" w:cs="宋体"/>
                <w:b/>
                <w:sz w:val="18"/>
                <w:szCs w:val="18"/>
              </w:rPr>
            </w:pPr>
            <w:r>
              <w:rPr>
                <w:rFonts w:hint="eastAsia" w:ascii="宋体" w:hAnsi="宋体" w:eastAsia="宋体" w:cs="宋体"/>
                <w:b/>
                <w:sz w:val="18"/>
                <w:szCs w:val="18"/>
              </w:rPr>
              <w:t>主要内容</w:t>
            </w:r>
          </w:p>
        </w:tc>
        <w:tc>
          <w:tcPr>
            <w:tcW w:w="2322" w:type="dxa"/>
            <w:vAlign w:val="center"/>
          </w:tcPr>
          <w:p w14:paraId="0AD9F06D">
            <w:pPr>
              <w:pageBreakBefore w:val="0"/>
              <w:kinsoku/>
              <w:wordWrap/>
              <w:overflowPunct/>
              <w:topLinePunct w:val="0"/>
              <w:autoSpaceDE/>
              <w:autoSpaceDN/>
              <w:bidi w:val="0"/>
              <w:spacing w:line="360" w:lineRule="atLeast"/>
              <w:jc w:val="center"/>
              <w:textAlignment w:val="auto"/>
              <w:rPr>
                <w:rFonts w:hint="eastAsia" w:ascii="宋体" w:hAnsi="宋体" w:eastAsia="宋体" w:cs="宋体"/>
                <w:b/>
                <w:sz w:val="18"/>
                <w:szCs w:val="18"/>
              </w:rPr>
            </w:pPr>
            <w:r>
              <w:rPr>
                <w:rFonts w:hint="eastAsia" w:ascii="宋体" w:hAnsi="宋体" w:eastAsia="宋体" w:cs="宋体"/>
                <w:b/>
                <w:sz w:val="18"/>
                <w:szCs w:val="18"/>
              </w:rPr>
              <w:t>教学要求</w:t>
            </w:r>
          </w:p>
        </w:tc>
      </w:tr>
      <w:tr w14:paraId="36B4C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9" w:type="dxa"/>
            <w:vAlign w:val="center"/>
          </w:tcPr>
          <w:p w14:paraId="4B536A04">
            <w:pPr>
              <w:pageBreakBefore w:val="0"/>
              <w:kinsoku/>
              <w:wordWrap/>
              <w:overflowPunct/>
              <w:topLinePunct w:val="0"/>
              <w:autoSpaceDE/>
              <w:autoSpaceDN/>
              <w:bidi w:val="0"/>
              <w:spacing w:line="360" w:lineRule="atLeast"/>
              <w:jc w:val="center"/>
              <w:textAlignment w:val="auto"/>
              <w:rPr>
                <w:rFonts w:hint="eastAsia" w:ascii="宋体" w:hAnsi="宋体" w:eastAsia="宋体" w:cs="宋体"/>
                <w:b/>
                <w:sz w:val="18"/>
                <w:szCs w:val="18"/>
              </w:rPr>
            </w:pPr>
            <w:r>
              <w:rPr>
                <w:rFonts w:hint="eastAsia" w:ascii="宋体" w:hAnsi="宋体" w:eastAsia="宋体" w:cs="宋体"/>
                <w:b/>
                <w:bCs w:val="0"/>
                <w:sz w:val="18"/>
                <w:szCs w:val="18"/>
                <w:lang w:eastAsia="zh-Hans"/>
              </w:rPr>
              <w:t>酒店客户关系管理</w:t>
            </w:r>
          </w:p>
        </w:tc>
        <w:tc>
          <w:tcPr>
            <w:tcW w:w="3453" w:type="dxa"/>
            <w:vAlign w:val="center"/>
          </w:tcPr>
          <w:p w14:paraId="38967FC9">
            <w:pPr>
              <w:pStyle w:val="5"/>
              <w:pageBreakBefore w:val="0"/>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1</w:t>
            </w:r>
            <w:r>
              <w:rPr>
                <w:rFonts w:hint="eastAsia" w:ascii="宋体" w:hAnsi="宋体" w:eastAsia="宋体" w:cs="宋体"/>
                <w:b w:val="0"/>
                <w:bCs/>
                <w:color w:val="auto"/>
                <w:sz w:val="18"/>
                <w:szCs w:val="18"/>
                <w:lang w:eastAsia="zh-Hans"/>
              </w:rPr>
              <w:t>.</w:t>
            </w:r>
            <w:r>
              <w:rPr>
                <w:rFonts w:hint="eastAsia" w:ascii="宋体" w:hAnsi="宋体" w:eastAsia="宋体" w:cs="宋体"/>
                <w:b w:val="0"/>
                <w:bCs/>
                <w:color w:val="auto"/>
                <w:sz w:val="18"/>
                <w:szCs w:val="18"/>
              </w:rPr>
              <w:t>素质目标：</w:t>
            </w:r>
          </w:p>
          <w:p w14:paraId="35EBAC10">
            <w:pPr>
              <w:pStyle w:val="5"/>
              <w:pageBreakBefore w:val="0"/>
              <w:kinsoku/>
              <w:wordWrap/>
              <w:overflowPunct/>
              <w:topLinePunct w:val="0"/>
              <w:autoSpaceDE/>
              <w:autoSpaceDN/>
              <w:bidi w:val="0"/>
              <w:adjustRightInd w:val="0"/>
              <w:snapToGrid w:val="0"/>
              <w:spacing w:line="360" w:lineRule="atLeas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（1）培养爱岗敬业的精神，强化职业形象的意识，树立危机意识，确保在客户关系管理工作中始终保持专业和负责的态度。</w:t>
            </w:r>
          </w:p>
          <w:p w14:paraId="3797964E">
            <w:pPr>
              <w:pStyle w:val="5"/>
              <w:pageBreakBefore w:val="0"/>
              <w:kinsoku/>
              <w:wordWrap/>
              <w:overflowPunct/>
              <w:topLinePunct w:val="0"/>
              <w:autoSpaceDE/>
              <w:autoSpaceDN/>
              <w:bidi w:val="0"/>
              <w:adjustRightInd w:val="0"/>
              <w:snapToGrid w:val="0"/>
              <w:spacing w:line="360" w:lineRule="atLeas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（2）培养团队合作的意识，增强与同事、上级和客户之间的有效沟通能力，以便更好地协作并满足客户需求。</w:t>
            </w:r>
          </w:p>
          <w:p w14:paraId="2C319A3C">
            <w:pPr>
              <w:pStyle w:val="5"/>
              <w:pageBreakBefore w:val="0"/>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（3）鼓励持续学习客户关系管理的新知识和技能，并具备创新意识，不断改进和完善客户关系管理工作。</w:t>
            </w:r>
          </w:p>
          <w:p w14:paraId="25C93DD2">
            <w:pPr>
              <w:pStyle w:val="5"/>
              <w:pageBreakBefore w:val="0"/>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（4）培养学生在面对突发事件时的冷静应对能力和危机处理能力。</w:t>
            </w:r>
          </w:p>
          <w:p w14:paraId="1FA1619B">
            <w:pPr>
              <w:pStyle w:val="5"/>
              <w:pageBreakBefore w:val="0"/>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（5）锻炼学生吃苦耐劳的精神，适应酒店行业高强度的工作节奏。</w:t>
            </w:r>
          </w:p>
          <w:p w14:paraId="44BFF2F4">
            <w:pPr>
              <w:pStyle w:val="5"/>
              <w:pageBreakBefore w:val="0"/>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（6）培养学生敏锐的观察力和洞察力，能够及时发现客户需求和问题。</w:t>
            </w:r>
          </w:p>
          <w:p w14:paraId="45071ADE">
            <w:pPr>
              <w:pStyle w:val="5"/>
              <w:pageBreakBefore w:val="0"/>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（7）在与客户交往中保持热情、坦率和礼貌，提升客户满意度。</w:t>
            </w:r>
          </w:p>
          <w:p w14:paraId="11A6BE7E">
            <w:pPr>
              <w:pStyle w:val="5"/>
              <w:pageBreakBefore w:val="0"/>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（8）树立终身学习的观念，不断适应酒店行业的新变化和新要求。</w:t>
            </w:r>
          </w:p>
          <w:p w14:paraId="2FB2A4DC">
            <w:pPr>
              <w:pStyle w:val="5"/>
              <w:pageBreakBefore w:val="0"/>
              <w:kinsoku/>
              <w:wordWrap/>
              <w:overflowPunct/>
              <w:topLinePunct w:val="0"/>
              <w:autoSpaceDE/>
              <w:autoSpaceDN/>
              <w:bidi w:val="0"/>
              <w:adjustRightInd w:val="0"/>
              <w:snapToGrid w:val="0"/>
              <w:spacing w:line="360" w:lineRule="atLeas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1</w:t>
            </w:r>
            <w:r>
              <w:rPr>
                <w:rFonts w:hint="eastAsia" w:ascii="宋体" w:hAnsi="宋体" w:eastAsia="宋体" w:cs="宋体"/>
                <w:b w:val="0"/>
                <w:bCs/>
                <w:color w:val="auto"/>
                <w:sz w:val="18"/>
                <w:szCs w:val="18"/>
                <w:lang w:eastAsia="zh-Hans"/>
              </w:rPr>
              <w:t>.</w:t>
            </w:r>
            <w:r>
              <w:rPr>
                <w:rFonts w:hint="eastAsia" w:ascii="宋体" w:hAnsi="宋体" w:eastAsia="宋体" w:cs="宋体"/>
                <w:b w:val="0"/>
                <w:bCs/>
                <w:color w:val="auto"/>
                <w:sz w:val="18"/>
                <w:szCs w:val="18"/>
              </w:rPr>
              <w:t>知识目标：</w:t>
            </w:r>
          </w:p>
          <w:p w14:paraId="3B223AB3">
            <w:pPr>
              <w:pStyle w:val="5"/>
              <w:pageBreakBefore w:val="0"/>
              <w:kinsoku/>
              <w:wordWrap/>
              <w:overflowPunct/>
              <w:topLinePunct w:val="0"/>
              <w:autoSpaceDE/>
              <w:autoSpaceDN/>
              <w:bidi w:val="0"/>
              <w:adjustRightInd w:val="0"/>
              <w:snapToGrid w:val="0"/>
              <w:spacing w:line="360" w:lineRule="atLeas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（1）准确描述客户、服务、客户关系管理等专业术语，理解其内涵和外延。</w:t>
            </w:r>
          </w:p>
          <w:p w14:paraId="148CD438">
            <w:pPr>
              <w:pStyle w:val="5"/>
              <w:pageBreakBefore w:val="0"/>
              <w:kinsoku/>
              <w:wordWrap/>
              <w:overflowPunct/>
              <w:topLinePunct w:val="0"/>
              <w:autoSpaceDE/>
              <w:autoSpaceDN/>
              <w:bidi w:val="0"/>
              <w:adjustRightInd w:val="0"/>
              <w:snapToGrid w:val="0"/>
              <w:spacing w:line="360" w:lineRule="atLeas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（2）掌握客户需求分析的方法，能够识别不同客户的特定需求，并据此提供个性化的服务。</w:t>
            </w:r>
          </w:p>
          <w:p w14:paraId="1AAD2892">
            <w:pPr>
              <w:pStyle w:val="5"/>
              <w:pageBreakBefore w:val="0"/>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（3）理解并掌握客户关系维护的各种策略，如定期回访、优惠活动等，确保客户关系的稳定和持久。</w:t>
            </w:r>
          </w:p>
          <w:p w14:paraId="410F24E8">
            <w:pPr>
              <w:pStyle w:val="5"/>
              <w:pageBreakBefore w:val="0"/>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（4）学习并掌握酒店客户服务的基本技能，如沟通技巧、服务礼仪等。</w:t>
            </w:r>
          </w:p>
          <w:p w14:paraId="6790F307">
            <w:pPr>
              <w:pStyle w:val="5"/>
              <w:pageBreakBefore w:val="0"/>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（5）了解并熟悉CRM系统的基本原理、功能及操作流程。</w:t>
            </w:r>
          </w:p>
          <w:p w14:paraId="6E341B7E">
            <w:pPr>
              <w:pStyle w:val="5"/>
              <w:pageBreakBefore w:val="0"/>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（6）掌握客户投诉处理的原则、技巧及流程，提高投诉处理效率。</w:t>
            </w:r>
          </w:p>
          <w:p w14:paraId="4C258956">
            <w:pPr>
              <w:pStyle w:val="5"/>
              <w:pageBreakBefore w:val="0"/>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（7）理解客户忠诚度的概念，学习并掌握提高客户忠诚度的策略和方法。</w:t>
            </w:r>
          </w:p>
          <w:p w14:paraId="468BB486">
            <w:pPr>
              <w:pStyle w:val="5"/>
              <w:pageBreakBefore w:val="0"/>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（8）关注酒店行业市场动态，了解客户关系管理领域的新趋势、新技术。</w:t>
            </w:r>
          </w:p>
          <w:p w14:paraId="3DD19446">
            <w:pPr>
              <w:pStyle w:val="5"/>
              <w:pageBreakBefore w:val="0"/>
              <w:kinsoku/>
              <w:wordWrap/>
              <w:overflowPunct/>
              <w:topLinePunct w:val="0"/>
              <w:autoSpaceDE/>
              <w:autoSpaceDN/>
              <w:bidi w:val="0"/>
              <w:adjustRightInd w:val="0"/>
              <w:snapToGrid w:val="0"/>
              <w:spacing w:line="360" w:lineRule="atLeas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3</w:t>
            </w:r>
            <w:r>
              <w:rPr>
                <w:rFonts w:hint="eastAsia" w:ascii="宋体" w:hAnsi="宋体" w:eastAsia="宋体" w:cs="宋体"/>
                <w:b w:val="0"/>
                <w:bCs/>
                <w:color w:val="auto"/>
                <w:sz w:val="18"/>
                <w:szCs w:val="18"/>
                <w:lang w:eastAsia="zh-Hans"/>
              </w:rPr>
              <w:t>.</w:t>
            </w:r>
            <w:r>
              <w:rPr>
                <w:rFonts w:hint="eastAsia" w:ascii="宋体" w:hAnsi="宋体" w:eastAsia="宋体" w:cs="宋体"/>
                <w:b w:val="0"/>
                <w:bCs/>
                <w:color w:val="auto"/>
                <w:sz w:val="18"/>
                <w:szCs w:val="18"/>
              </w:rPr>
              <w:t>能力目标：</w:t>
            </w:r>
          </w:p>
          <w:p w14:paraId="11C32A06">
            <w:pPr>
              <w:pStyle w:val="5"/>
              <w:pageBreakBefore w:val="0"/>
              <w:kinsoku/>
              <w:wordWrap/>
              <w:overflowPunct/>
              <w:topLinePunct w:val="0"/>
              <w:autoSpaceDE/>
              <w:autoSpaceDN/>
              <w:bidi w:val="0"/>
              <w:adjustRightInd w:val="0"/>
              <w:snapToGrid w:val="0"/>
              <w:spacing w:line="360" w:lineRule="atLeas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（1）能够通过有效的沟通和服务，建立并维护良好的客户关系，提高客户满意度和忠诚度。</w:t>
            </w:r>
          </w:p>
          <w:p w14:paraId="6C9E3F3F">
            <w:pPr>
              <w:pStyle w:val="5"/>
              <w:pageBreakBefore w:val="0"/>
              <w:kinsoku/>
              <w:wordWrap/>
              <w:overflowPunct/>
              <w:topLinePunct w:val="0"/>
              <w:autoSpaceDE/>
              <w:autoSpaceDN/>
              <w:bidi w:val="0"/>
              <w:adjustRightInd w:val="0"/>
              <w:snapToGrid w:val="0"/>
              <w:spacing w:line="360" w:lineRule="atLeas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（2）具备快速响应和解决客户问题的能力，确保客户问题得到及时有效的处理。</w:t>
            </w:r>
          </w:p>
          <w:p w14:paraId="156E42FD">
            <w:pPr>
              <w:pageBreakBefore w:val="0"/>
              <w:kinsoku/>
              <w:wordWrap/>
              <w:overflowPunct/>
              <w:topLinePunct w:val="0"/>
              <w:autoSpaceDE/>
              <w:autoSpaceDN/>
              <w:bidi w:val="0"/>
              <w:spacing w:line="360" w:lineRule="atLeast"/>
              <w:jc w:val="center"/>
              <w:textAlignment w:val="auto"/>
              <w:rPr>
                <w:rFonts w:hint="eastAsia" w:ascii="宋体" w:hAnsi="宋体" w:eastAsia="宋体" w:cs="宋体"/>
                <w:b w:val="0"/>
                <w:bCs/>
                <w:sz w:val="18"/>
                <w:szCs w:val="18"/>
              </w:rPr>
            </w:pPr>
            <w:r>
              <w:rPr>
                <w:rFonts w:hint="eastAsia" w:ascii="宋体" w:hAnsi="宋体" w:eastAsia="宋体" w:cs="宋体"/>
                <w:b w:val="0"/>
                <w:bCs/>
                <w:sz w:val="18"/>
                <w:szCs w:val="18"/>
              </w:rPr>
              <w:t>（3）能够运用客户关系管理系统的数据进行分析，为决策提供数据支持，优化客户关系管理工作。</w:t>
            </w:r>
          </w:p>
          <w:p w14:paraId="710D82B2">
            <w:pPr>
              <w:pageBreakBefore w:val="0"/>
              <w:kinsoku/>
              <w:wordWrap/>
              <w:overflowPunct/>
              <w:topLinePunct w:val="0"/>
              <w:autoSpaceDE/>
              <w:autoSpaceDN/>
              <w:bidi w:val="0"/>
              <w:spacing w:line="360" w:lineRule="atLeast"/>
              <w:jc w:val="lef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（4）具有服务创新意识，能够结合客户需求和市场变化，提出新的服务方案和改进措施。</w:t>
            </w:r>
          </w:p>
          <w:p w14:paraId="59514E7B">
            <w:pPr>
              <w:pageBreakBefore w:val="0"/>
              <w:kinsoku/>
              <w:wordWrap/>
              <w:overflowPunct/>
              <w:topLinePunct w:val="0"/>
              <w:autoSpaceDE/>
              <w:autoSpaceDN/>
              <w:bidi w:val="0"/>
              <w:spacing w:line="360" w:lineRule="atLeast"/>
              <w:jc w:val="lef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（5）在面对突发事件时，能够迅速做出反应，采取有效措施保护客户利益和企业形象。</w:t>
            </w:r>
          </w:p>
          <w:p w14:paraId="1A36EA43">
            <w:pPr>
              <w:pageBreakBefore w:val="0"/>
              <w:kinsoku/>
              <w:wordWrap/>
              <w:overflowPunct/>
              <w:topLinePunct w:val="0"/>
              <w:autoSpaceDE/>
              <w:autoSpaceDN/>
              <w:bidi w:val="0"/>
              <w:spacing w:line="360" w:lineRule="atLeast"/>
              <w:jc w:val="lef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（6）具备持续学习的能力，能够不断更新知识结构，提升专业技能和综合素质。</w:t>
            </w:r>
          </w:p>
          <w:p w14:paraId="47FC9B5D">
            <w:pPr>
              <w:pageBreakBefore w:val="0"/>
              <w:kinsoku/>
              <w:wordWrap/>
              <w:overflowPunct/>
              <w:topLinePunct w:val="0"/>
              <w:autoSpaceDE/>
              <w:autoSpaceDN/>
              <w:bidi w:val="0"/>
              <w:spacing w:line="360" w:lineRule="atLeast"/>
              <w:jc w:val="lef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（7）在团队中发挥积极作用，具备领导力和团队协作能力，能够带领团队完成任务。</w:t>
            </w:r>
          </w:p>
          <w:p w14:paraId="73EDA6BF">
            <w:pPr>
              <w:pageBreakBefore w:val="0"/>
              <w:kinsoku/>
              <w:wordWrap/>
              <w:overflowPunct/>
              <w:topLinePunct w:val="0"/>
              <w:autoSpaceDE/>
              <w:autoSpaceDN/>
              <w:bidi w:val="0"/>
              <w:spacing w:line="360" w:lineRule="atLeast"/>
              <w:jc w:val="lef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（8）在国际化的酒店环境中，具备跨文化交流的能力，能够与来自不同国家和地区的客户进行有效沟通。</w:t>
            </w:r>
          </w:p>
        </w:tc>
        <w:tc>
          <w:tcPr>
            <w:tcW w:w="2322" w:type="dxa"/>
            <w:vAlign w:val="center"/>
          </w:tcPr>
          <w:p w14:paraId="2ED94DC1">
            <w:pPr>
              <w:pStyle w:val="5"/>
              <w:pageBreakBefore w:val="0"/>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模块一：酒店客户关系管理导论</w:t>
            </w:r>
          </w:p>
          <w:p w14:paraId="2A143DF0">
            <w:pPr>
              <w:pStyle w:val="5"/>
              <w:pageBreakBefore w:val="0"/>
              <w:numPr>
                <w:ilvl w:val="0"/>
                <w:numId w:val="1"/>
              </w:numPr>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理解酒店客户关系管理（CRM）的基本概念、重要性及其在酒店运营中的角色。</w:t>
            </w:r>
          </w:p>
          <w:p w14:paraId="60BA0903">
            <w:pPr>
              <w:pStyle w:val="5"/>
              <w:pageBreakBefore w:val="0"/>
              <w:numPr>
                <w:ilvl w:val="0"/>
                <w:numId w:val="1"/>
              </w:numPr>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掌握CRM的发展历程、现状趋势及未来发展方向。</w:t>
            </w:r>
          </w:p>
          <w:p w14:paraId="27C54FA0">
            <w:pPr>
              <w:pStyle w:val="5"/>
              <w:pageBreakBefore w:val="0"/>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模块二：酒店客户关系管理主体</w:t>
            </w:r>
          </w:p>
          <w:p w14:paraId="3EDEF532">
            <w:pPr>
              <w:pStyle w:val="5"/>
              <w:pageBreakBefore w:val="0"/>
              <w:numPr>
                <w:ilvl w:val="0"/>
                <w:numId w:val="2"/>
              </w:numPr>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明确酒店CRM的主体构成，包括前台、客服、销售等部门及其职责。</w:t>
            </w:r>
          </w:p>
          <w:p w14:paraId="25FD8A74">
            <w:pPr>
              <w:pStyle w:val="5"/>
              <w:pageBreakBefore w:val="0"/>
              <w:numPr>
                <w:ilvl w:val="0"/>
                <w:numId w:val="2"/>
              </w:numPr>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学习各部门如何协同工作，共同实现CRM目标，提升客户体验。</w:t>
            </w:r>
          </w:p>
          <w:p w14:paraId="77F25CA6">
            <w:pPr>
              <w:pStyle w:val="5"/>
              <w:pageBreakBefore w:val="0"/>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模块三：酒店客户关系管理制度</w:t>
            </w:r>
          </w:p>
          <w:p w14:paraId="7349BDC7">
            <w:pPr>
              <w:pStyle w:val="5"/>
              <w:pageBreakBefore w:val="0"/>
              <w:numPr>
                <w:ilvl w:val="0"/>
                <w:numId w:val="3"/>
              </w:numPr>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了解酒店CRM制度的建立原则、内容及实施步骤。</w:t>
            </w:r>
          </w:p>
          <w:p w14:paraId="68ADCA68">
            <w:pPr>
              <w:pStyle w:val="5"/>
              <w:pageBreakBefore w:val="0"/>
              <w:numPr>
                <w:ilvl w:val="0"/>
                <w:numId w:val="3"/>
              </w:numPr>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掌握如何通过制度规范CRM流程，确保客户信息的准确性、安全性和隐私保护。</w:t>
            </w:r>
          </w:p>
          <w:p w14:paraId="240F749D">
            <w:pPr>
              <w:pStyle w:val="5"/>
              <w:pageBreakBefore w:val="0"/>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模块四：酒店客户关系建立与维护</w:t>
            </w:r>
          </w:p>
          <w:p w14:paraId="6AB1F1A4">
            <w:pPr>
              <w:pStyle w:val="5"/>
              <w:pageBreakBefore w:val="0"/>
              <w:numPr>
                <w:ilvl w:val="0"/>
                <w:numId w:val="4"/>
              </w:numPr>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学习如何通过个性化服务、定制化体验等方式建立稳固的客户关系。</w:t>
            </w:r>
          </w:p>
          <w:p w14:paraId="34BD160A">
            <w:pPr>
              <w:pStyle w:val="5"/>
              <w:pageBreakBefore w:val="0"/>
              <w:numPr>
                <w:ilvl w:val="0"/>
                <w:numId w:val="4"/>
              </w:numPr>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掌握客户维护技巧，包括定期沟通、客户反馈处理、投诉解决等，以提升客户满意度和忠诚度。</w:t>
            </w:r>
          </w:p>
          <w:p w14:paraId="4F73EA81">
            <w:pPr>
              <w:pStyle w:val="5"/>
              <w:pageBreakBefore w:val="0"/>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模块五：酒店客户满意度与忠诚度</w:t>
            </w:r>
          </w:p>
          <w:p w14:paraId="26A6E238">
            <w:pPr>
              <w:pStyle w:val="5"/>
              <w:pageBreakBefore w:val="0"/>
              <w:numPr>
                <w:ilvl w:val="0"/>
                <w:numId w:val="5"/>
              </w:numPr>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理解客户满意度和忠诚度的概念及其重要性。</w:t>
            </w:r>
          </w:p>
          <w:p w14:paraId="06869127">
            <w:pPr>
              <w:pStyle w:val="5"/>
              <w:pageBreakBefore w:val="0"/>
              <w:numPr>
                <w:ilvl w:val="0"/>
                <w:numId w:val="5"/>
              </w:numPr>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学习如何通过客户满意度调查、忠诚度计划等手段评估和提升客户忠诚度，促进客户复购和口碑传播。</w:t>
            </w:r>
          </w:p>
          <w:p w14:paraId="2A9A61E6">
            <w:pPr>
              <w:pStyle w:val="5"/>
              <w:pageBreakBefore w:val="0"/>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模块六：酒店客户流失与挽救</w:t>
            </w:r>
          </w:p>
          <w:p w14:paraId="31EE7DE0">
            <w:pPr>
              <w:pStyle w:val="5"/>
              <w:pageBreakBefore w:val="0"/>
              <w:numPr>
                <w:ilvl w:val="0"/>
                <w:numId w:val="6"/>
              </w:numPr>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分析客户流失的原因，包括服务质量、价格敏感度、竞争对手吸引等。</w:t>
            </w:r>
          </w:p>
          <w:p w14:paraId="15769168">
            <w:pPr>
              <w:pStyle w:val="5"/>
              <w:pageBreakBefore w:val="0"/>
              <w:numPr>
                <w:ilvl w:val="0"/>
                <w:numId w:val="6"/>
              </w:numPr>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学习制定客户流失挽救策略，包括优惠促销、服务改进、客户关怀等，以挽回流失客户并预防未来流失。</w:t>
            </w:r>
          </w:p>
          <w:p w14:paraId="0F09EC98">
            <w:pPr>
              <w:pStyle w:val="5"/>
              <w:pageBreakBefore w:val="0"/>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模块七：酒店客户关系管理数字化技术</w:t>
            </w:r>
          </w:p>
          <w:p w14:paraId="56778431">
            <w:pPr>
              <w:pStyle w:val="5"/>
              <w:pageBreakBefore w:val="0"/>
              <w:numPr>
                <w:ilvl w:val="0"/>
                <w:numId w:val="7"/>
              </w:numPr>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了解CRM数字化技术的基本原理和应用场景，包括关系数据库、数据挖掘等。</w:t>
            </w:r>
          </w:p>
          <w:p w14:paraId="36CAC6C3">
            <w:pPr>
              <w:pStyle w:val="5"/>
              <w:pageBreakBefore w:val="0"/>
              <w:numPr>
                <w:ilvl w:val="0"/>
                <w:numId w:val="7"/>
              </w:numPr>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掌握如何通过数字化技术优化CRM流程，提高客户数据分析能力和决策效率。</w:t>
            </w:r>
          </w:p>
          <w:p w14:paraId="4D636DF8">
            <w:pPr>
              <w:pStyle w:val="5"/>
              <w:pageBreakBefore w:val="0"/>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模块八：酒店客户关系数字化运营</w:t>
            </w:r>
          </w:p>
          <w:p w14:paraId="6783F02D">
            <w:pPr>
              <w:pStyle w:val="5"/>
              <w:pageBreakBefore w:val="0"/>
              <w:numPr>
                <w:ilvl w:val="0"/>
                <w:numId w:val="8"/>
              </w:numPr>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学习如何利用数字化工具进行客户关系运营，包括社交媒体营销、电子邮件营销等。</w:t>
            </w:r>
          </w:p>
          <w:p w14:paraId="25D06C9B">
            <w:pPr>
              <w:pageBreakBefore w:val="0"/>
              <w:kinsoku/>
              <w:wordWrap/>
              <w:overflowPunct/>
              <w:topLinePunct w:val="0"/>
              <w:autoSpaceDE/>
              <w:autoSpaceDN/>
              <w:bidi w:val="0"/>
              <w:spacing w:line="360" w:lineRule="atLeast"/>
              <w:jc w:val="center"/>
              <w:textAlignment w:val="auto"/>
              <w:rPr>
                <w:rFonts w:hint="eastAsia" w:ascii="宋体" w:hAnsi="宋体" w:eastAsia="宋体" w:cs="宋体"/>
                <w:b w:val="0"/>
                <w:bCs/>
                <w:sz w:val="18"/>
                <w:szCs w:val="18"/>
              </w:rPr>
            </w:pPr>
            <w:r>
              <w:rPr>
                <w:rFonts w:hint="eastAsia" w:ascii="宋体" w:hAnsi="宋体" w:eastAsia="宋体" w:cs="宋体"/>
                <w:b w:val="0"/>
                <w:bCs/>
                <w:sz w:val="18"/>
                <w:szCs w:val="18"/>
              </w:rPr>
              <w:t>掌握如何通过数据分析指导运营决策，实现精准营销和个性化服务，提升客户体验和忠诚度。</w:t>
            </w:r>
          </w:p>
        </w:tc>
        <w:tc>
          <w:tcPr>
            <w:tcW w:w="2322" w:type="dxa"/>
            <w:vAlign w:val="center"/>
          </w:tcPr>
          <w:p w14:paraId="7218EE1A">
            <w:pPr>
              <w:pStyle w:val="5"/>
              <w:pageBreakBefore w:val="0"/>
              <w:kinsoku/>
              <w:wordWrap/>
              <w:overflowPunct/>
              <w:topLinePunct w:val="0"/>
              <w:autoSpaceDE/>
              <w:autoSpaceDN/>
              <w:bidi w:val="0"/>
              <w:adjustRightInd w:val="0"/>
              <w:snapToGrid w:val="0"/>
              <w:spacing w:line="360" w:lineRule="atLeast"/>
              <w:textAlignment w:val="auto"/>
              <w:rPr>
                <w:rFonts w:hint="eastAsia" w:ascii="宋体" w:hAnsi="宋体" w:eastAsia="宋体" w:cs="宋体"/>
                <w:b w:val="0"/>
                <w:bCs/>
                <w:color w:val="auto"/>
                <w:sz w:val="18"/>
                <w:szCs w:val="18"/>
              </w:rPr>
            </w:pPr>
            <w:r>
              <w:rPr>
                <w:rFonts w:hint="default" w:ascii="宋体" w:hAnsi="宋体" w:eastAsia="宋体" w:cs="宋体"/>
                <w:b w:val="0"/>
                <w:bCs/>
                <w:color w:val="auto"/>
                <w:sz w:val="18"/>
                <w:szCs w:val="18"/>
              </w:rPr>
              <w:t>（1）</w:t>
            </w:r>
            <w:r>
              <w:rPr>
                <w:rFonts w:hint="eastAsia" w:ascii="宋体" w:hAnsi="宋体" w:eastAsia="宋体" w:cs="宋体"/>
                <w:b w:val="0"/>
                <w:bCs/>
                <w:color w:val="auto"/>
                <w:sz w:val="18"/>
                <w:szCs w:val="18"/>
              </w:rPr>
              <w:t>教学模式：采用理论与实践相结合的教学模式。通过案例分析、模拟操作等方式，使学生深入理解客户关系管理的理论知识，并能在实践中应用所学。同时，鼓励学生参与酒店行业的实际项目，提升他们的实践能力和问题解决能力。</w:t>
            </w:r>
          </w:p>
          <w:p w14:paraId="7008840E">
            <w:pPr>
              <w:pStyle w:val="5"/>
              <w:pageBreakBefore w:val="0"/>
              <w:kinsoku/>
              <w:wordWrap/>
              <w:overflowPunct/>
              <w:topLinePunct w:val="0"/>
              <w:autoSpaceDE/>
              <w:autoSpaceDN/>
              <w:bidi w:val="0"/>
              <w:adjustRightInd w:val="0"/>
              <w:snapToGrid w:val="0"/>
              <w:spacing w:line="360" w:lineRule="atLeast"/>
              <w:textAlignment w:val="auto"/>
              <w:rPr>
                <w:rFonts w:hint="eastAsia" w:ascii="宋体" w:hAnsi="宋体" w:eastAsia="宋体" w:cs="宋体"/>
                <w:b w:val="0"/>
                <w:bCs/>
                <w:color w:val="auto"/>
                <w:sz w:val="18"/>
                <w:szCs w:val="18"/>
              </w:rPr>
            </w:pPr>
            <w:r>
              <w:rPr>
                <w:rFonts w:hint="default" w:ascii="宋体" w:hAnsi="宋体" w:eastAsia="宋体" w:cs="宋体"/>
                <w:b w:val="0"/>
                <w:bCs/>
                <w:color w:val="auto"/>
                <w:sz w:val="18"/>
                <w:szCs w:val="18"/>
              </w:rPr>
              <w:t>（2）</w:t>
            </w:r>
            <w:r>
              <w:rPr>
                <w:rFonts w:hint="eastAsia" w:ascii="宋体" w:hAnsi="宋体" w:eastAsia="宋体" w:cs="宋体"/>
                <w:b w:val="0"/>
                <w:bCs/>
                <w:color w:val="auto"/>
                <w:sz w:val="18"/>
                <w:szCs w:val="18"/>
              </w:rPr>
              <w:t>教学条件：先进的多媒体教学设施，如投影仪、电脑等，以便展示案例和实例。此外，还需要有专业的客户关系管理软件供学生实践使用。</w:t>
            </w:r>
          </w:p>
          <w:p w14:paraId="451063C9">
            <w:pPr>
              <w:pStyle w:val="5"/>
              <w:pageBreakBefore w:val="0"/>
              <w:kinsoku/>
              <w:wordWrap/>
              <w:overflowPunct/>
              <w:topLinePunct w:val="0"/>
              <w:autoSpaceDE/>
              <w:autoSpaceDN/>
              <w:bidi w:val="0"/>
              <w:adjustRightInd w:val="0"/>
              <w:snapToGrid w:val="0"/>
              <w:spacing w:line="360" w:lineRule="atLeast"/>
              <w:textAlignment w:val="auto"/>
              <w:rPr>
                <w:rFonts w:hint="eastAsia" w:ascii="宋体" w:hAnsi="宋体" w:eastAsia="宋体" w:cs="宋体"/>
                <w:b w:val="0"/>
                <w:bCs/>
                <w:color w:val="auto"/>
                <w:sz w:val="18"/>
                <w:szCs w:val="18"/>
              </w:rPr>
            </w:pPr>
            <w:r>
              <w:rPr>
                <w:rFonts w:hint="default" w:ascii="宋体" w:hAnsi="宋体" w:eastAsia="宋体" w:cs="宋体"/>
                <w:b w:val="0"/>
                <w:bCs/>
                <w:color w:val="auto"/>
                <w:sz w:val="18"/>
                <w:szCs w:val="18"/>
              </w:rPr>
              <w:t>（3）</w:t>
            </w:r>
            <w:r>
              <w:rPr>
                <w:rFonts w:hint="eastAsia" w:ascii="宋体" w:hAnsi="宋体" w:eastAsia="宋体" w:cs="宋体"/>
                <w:b w:val="0"/>
                <w:bCs/>
                <w:color w:val="auto"/>
                <w:sz w:val="18"/>
                <w:szCs w:val="18"/>
              </w:rPr>
              <w:t>教学方法：采用多种教学方法，包括讲授法、案例分析法、角色扮演法、小组讨论法等。通过丰富的案例和实例，引导学生深入理解客户关系管理的实际应用。同时，通过角色扮演和小组讨论，培养学生的团队协作能力和沟通能力。</w:t>
            </w:r>
          </w:p>
          <w:p w14:paraId="69F99C7F">
            <w:pPr>
              <w:pStyle w:val="5"/>
              <w:pageBreakBefore w:val="0"/>
              <w:kinsoku/>
              <w:wordWrap/>
              <w:overflowPunct/>
              <w:topLinePunct w:val="0"/>
              <w:autoSpaceDE/>
              <w:autoSpaceDN/>
              <w:bidi w:val="0"/>
              <w:adjustRightInd w:val="0"/>
              <w:snapToGrid w:val="0"/>
              <w:spacing w:line="360" w:lineRule="atLeast"/>
              <w:textAlignment w:val="auto"/>
              <w:rPr>
                <w:rFonts w:hint="eastAsia" w:ascii="宋体" w:hAnsi="宋体" w:eastAsia="宋体" w:cs="宋体"/>
                <w:b w:val="0"/>
                <w:bCs/>
                <w:color w:val="auto"/>
                <w:sz w:val="18"/>
                <w:szCs w:val="18"/>
              </w:rPr>
            </w:pPr>
            <w:r>
              <w:rPr>
                <w:rFonts w:hint="default" w:ascii="宋体" w:hAnsi="宋体" w:eastAsia="宋体" w:cs="宋体"/>
                <w:b w:val="0"/>
                <w:bCs/>
                <w:color w:val="auto"/>
                <w:sz w:val="18"/>
                <w:szCs w:val="18"/>
              </w:rPr>
              <w:t>（4）</w:t>
            </w:r>
            <w:r>
              <w:rPr>
                <w:rFonts w:hint="eastAsia" w:ascii="宋体" w:hAnsi="宋体" w:eastAsia="宋体" w:cs="宋体"/>
                <w:b w:val="0"/>
                <w:bCs/>
                <w:color w:val="auto"/>
                <w:sz w:val="18"/>
                <w:szCs w:val="18"/>
              </w:rPr>
              <w:t>教师要求：具备酒店客户关系管理的专业知识和实践经验。教师需要不断更新自己的知识体系，关注行业动态和最新技术，以便将最新的理论和实践经验传授给学生。</w:t>
            </w:r>
          </w:p>
          <w:p w14:paraId="08DC19C6">
            <w:pPr>
              <w:pStyle w:val="5"/>
              <w:pageBreakBefore w:val="0"/>
              <w:kinsoku/>
              <w:wordWrap/>
              <w:overflowPunct/>
              <w:topLinePunct w:val="0"/>
              <w:autoSpaceDE/>
              <w:autoSpaceDN/>
              <w:bidi w:val="0"/>
              <w:adjustRightInd w:val="0"/>
              <w:snapToGrid w:val="0"/>
              <w:spacing w:line="360" w:lineRule="atLeast"/>
              <w:textAlignment w:val="auto"/>
              <w:rPr>
                <w:rFonts w:hint="eastAsia" w:ascii="宋体" w:hAnsi="宋体" w:eastAsia="宋体" w:cs="宋体"/>
                <w:b w:val="0"/>
                <w:bCs/>
                <w:sz w:val="18"/>
                <w:szCs w:val="18"/>
              </w:rPr>
            </w:pPr>
            <w:r>
              <w:rPr>
                <w:rFonts w:hint="default" w:ascii="宋体" w:hAnsi="宋体" w:eastAsia="宋体" w:cs="宋体"/>
                <w:b w:val="0"/>
                <w:bCs/>
                <w:color w:val="auto"/>
                <w:sz w:val="18"/>
                <w:szCs w:val="18"/>
              </w:rPr>
              <w:t>（5）评价建议：</w:t>
            </w:r>
            <w:r>
              <w:rPr>
                <w:rFonts w:hint="eastAsia" w:ascii="宋体" w:hAnsi="宋体" w:eastAsia="宋体" w:cs="宋体"/>
                <w:b w:val="0"/>
                <w:bCs/>
                <w:color w:val="auto"/>
                <w:sz w:val="18"/>
                <w:szCs w:val="18"/>
              </w:rPr>
              <w:t>综合考察学生在学习过程中的参与度、实操表现及期末测评，全面评估学习效果。</w:t>
            </w:r>
          </w:p>
        </w:tc>
      </w:tr>
      <w:tr w14:paraId="1B82E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9" w:type="dxa"/>
            <w:vAlign w:val="center"/>
          </w:tcPr>
          <w:p w14:paraId="5B164AA9">
            <w:pPr>
              <w:pageBreakBefore w:val="0"/>
              <w:kinsoku/>
              <w:wordWrap/>
              <w:overflowPunct/>
              <w:topLinePunct w:val="0"/>
              <w:autoSpaceDE/>
              <w:autoSpaceDN/>
              <w:bidi w:val="0"/>
              <w:spacing w:line="360" w:lineRule="atLeast"/>
              <w:jc w:val="center"/>
              <w:textAlignment w:val="auto"/>
              <w:rPr>
                <w:rFonts w:hint="eastAsia" w:ascii="宋体" w:hAnsi="宋体" w:eastAsia="宋体" w:cs="宋体"/>
                <w:bCs/>
                <w:sz w:val="18"/>
                <w:szCs w:val="18"/>
              </w:rPr>
            </w:pPr>
            <w:r>
              <w:rPr>
                <w:rFonts w:hint="eastAsia" w:ascii="宋体" w:hAnsi="宋体" w:eastAsia="宋体" w:cs="宋体"/>
                <w:b/>
                <w:bCs w:val="0"/>
                <w:sz w:val="18"/>
                <w:szCs w:val="18"/>
                <w:lang w:eastAsia="zh-Hans"/>
              </w:rPr>
              <w:t>前厅服务与数字化运营</w:t>
            </w:r>
          </w:p>
        </w:tc>
        <w:tc>
          <w:tcPr>
            <w:tcW w:w="3453" w:type="dxa"/>
          </w:tcPr>
          <w:p w14:paraId="1457FB58">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1</w:t>
            </w:r>
            <w:r>
              <w:rPr>
                <w:rFonts w:hint="eastAsia" w:ascii="宋体" w:hAnsi="宋体" w:eastAsia="宋体" w:cs="宋体"/>
                <w:b w:val="0"/>
                <w:bCs/>
                <w:sz w:val="18"/>
                <w:szCs w:val="18"/>
                <w:lang w:eastAsia="zh-Hans"/>
              </w:rPr>
              <w:t>.</w:t>
            </w:r>
            <w:r>
              <w:rPr>
                <w:rFonts w:hint="eastAsia" w:ascii="宋体" w:hAnsi="宋体" w:eastAsia="宋体" w:cs="宋体"/>
                <w:b w:val="0"/>
                <w:bCs/>
                <w:sz w:val="18"/>
                <w:szCs w:val="18"/>
              </w:rPr>
              <w:t>素质目标：</w:t>
            </w:r>
          </w:p>
          <w:p w14:paraId="17D3FD66">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（1）培养学生爱岗敬业、细致入微的服务意识和职业精神。</w:t>
            </w:r>
          </w:p>
          <w:p w14:paraId="1EDF4585">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（2）培养学生的团队合作精神和人际沟通能力，以便更好地与前厅团队成员及酒店其他部门协作。</w:t>
            </w:r>
          </w:p>
          <w:p w14:paraId="79663082">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（3）提升学生面对工作压力和挑战时的心理承受能力和应变能力。</w:t>
            </w:r>
          </w:p>
          <w:p w14:paraId="527BFA2A">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（4）在团队中能够积极协作，共同完成工作任务，具备团队精神。</w:t>
            </w:r>
          </w:p>
          <w:p w14:paraId="08FACB90">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（5）面对工作压力和突发情况，能够保持冷静，有效应对。</w:t>
            </w:r>
          </w:p>
          <w:p w14:paraId="0F9903FC">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（6）具备不断学习和提升自我的能力，以适应酒店行业的快速发展。</w:t>
            </w:r>
          </w:p>
          <w:p w14:paraId="1E6DF028">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（7）能够敏锐地观察客人的需求和行为，提供个性化的服务。</w:t>
            </w:r>
          </w:p>
          <w:p w14:paraId="442733D7">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（8）具备良好的沟通能力，能够与客人、同事和上级进行有效的信息交流。</w:t>
            </w:r>
          </w:p>
          <w:p w14:paraId="57923E7C">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（9）对待工作积极认真，有责任心和敬业精神。</w:t>
            </w:r>
          </w:p>
          <w:p w14:paraId="6B2AB358">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2</w:t>
            </w:r>
            <w:r>
              <w:rPr>
                <w:rFonts w:hint="eastAsia" w:ascii="宋体" w:hAnsi="宋体" w:eastAsia="宋体" w:cs="宋体"/>
                <w:b w:val="0"/>
                <w:bCs/>
                <w:sz w:val="18"/>
                <w:szCs w:val="18"/>
                <w:lang w:eastAsia="zh-Hans"/>
              </w:rPr>
              <w:t>.</w:t>
            </w:r>
            <w:r>
              <w:rPr>
                <w:rFonts w:hint="eastAsia" w:ascii="宋体" w:hAnsi="宋体" w:eastAsia="宋体" w:cs="宋体"/>
                <w:b w:val="0"/>
                <w:bCs/>
                <w:sz w:val="18"/>
                <w:szCs w:val="18"/>
              </w:rPr>
              <w:t>知识目标：</w:t>
            </w:r>
          </w:p>
          <w:p w14:paraId="61011F1B">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（1）掌握前厅环境设置、功能布局和人员配置的基本知识。</w:t>
            </w:r>
          </w:p>
          <w:p w14:paraId="5863D790">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（2）熟悉前厅服务流程和操作规范，包括接待、入住、退房等环节的服务标准。</w:t>
            </w:r>
          </w:p>
          <w:p w14:paraId="645D8814">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（3）掌握数字化客户关系管理、数字化营销推广等知识和技能，以便更好地利用数字化工具提升服务质量。</w:t>
            </w:r>
          </w:p>
          <w:p w14:paraId="72726426">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（4）熟悉酒店客房的类型、特点及其价格体系。</w:t>
            </w:r>
          </w:p>
          <w:p w14:paraId="16F00315">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（5）掌握前厅服务的基本流程和操作规范，如入住登记、退房结算等。</w:t>
            </w:r>
          </w:p>
          <w:p w14:paraId="063ADE79">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（6）了解客户关系管理的基本原则和技巧，提高客户满意度和忠诚度。</w:t>
            </w:r>
          </w:p>
          <w:p w14:paraId="50356B22">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（7）掌握投诉处理和突发事件的应对策略和流程。</w:t>
            </w:r>
          </w:p>
          <w:p w14:paraId="6FF4F932">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（8）熟悉商务中心的服务内容和操作流程，提供高效的商务支持。</w:t>
            </w:r>
          </w:p>
          <w:p w14:paraId="1946A022">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（9）了解前厅部的管理知识，包括员工招聘、培训、考核和激励等。</w:t>
            </w:r>
          </w:p>
          <w:p w14:paraId="3ACCF875">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3</w:t>
            </w:r>
            <w:r>
              <w:rPr>
                <w:rFonts w:hint="eastAsia" w:ascii="宋体" w:hAnsi="宋体" w:eastAsia="宋体" w:cs="宋体"/>
                <w:b w:val="0"/>
                <w:bCs/>
                <w:sz w:val="18"/>
                <w:szCs w:val="18"/>
                <w:lang w:eastAsia="zh-Hans"/>
              </w:rPr>
              <w:t>.</w:t>
            </w:r>
            <w:r>
              <w:rPr>
                <w:rFonts w:hint="eastAsia" w:ascii="宋体" w:hAnsi="宋体" w:eastAsia="宋体" w:cs="宋体"/>
                <w:b w:val="0"/>
                <w:bCs/>
                <w:sz w:val="18"/>
                <w:szCs w:val="18"/>
              </w:rPr>
              <w:t>能力目标：</w:t>
            </w:r>
          </w:p>
          <w:p w14:paraId="4B7E4751">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（1）能够熟练地为客人提供前厅服务，包括接待、咨询、投诉处理等环节。</w:t>
            </w:r>
          </w:p>
          <w:p w14:paraId="67ACEFD6">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（2）能够根据客人的需求提供个性化的服务方案，提高客人满意度。</w:t>
            </w:r>
          </w:p>
          <w:p w14:paraId="7B5FFBC6">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（3）能够利用数字化工具进行客户数据分析，了解客户需求和偏好。</w:t>
            </w:r>
          </w:p>
          <w:p w14:paraId="36380FB7">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能够运用数字化手段进行客户关系管理、营销推广等工作，提升酒店业绩。</w:t>
            </w:r>
          </w:p>
          <w:p w14:paraId="516F19FA">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（4）具备处理客户投诉的能力和技巧，能够妥善处理各种投诉情况。</w:t>
            </w:r>
          </w:p>
          <w:p w14:paraId="4419FE8B">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（5）在突发事件中能够迅速反应，采取有效措施保障客人和员工的安全。</w:t>
            </w:r>
          </w:p>
          <w:p w14:paraId="71810333">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（6）提供高效的商务服务，满足客人的商务需求。</w:t>
            </w:r>
          </w:p>
          <w:p w14:paraId="7590E3D8">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（7）在团队中积极协作，与同事共同完成工作任务。</w:t>
            </w:r>
          </w:p>
          <w:p w14:paraId="05B19E22">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（8）具备持续学习和提升自我的能力，能够不断创新服务方式，提高服务质量。</w:t>
            </w:r>
          </w:p>
          <w:p w14:paraId="597E929B">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（9）具备良好的自我管理能力，能够合理安排工作时间，提高工作效率。</w:t>
            </w:r>
          </w:p>
        </w:tc>
        <w:tc>
          <w:tcPr>
            <w:tcW w:w="2322" w:type="dxa"/>
          </w:tcPr>
          <w:p w14:paraId="327C0460">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模块一：入门入职</w:t>
            </w:r>
          </w:p>
          <w:p w14:paraId="5DD3A760">
            <w:pPr>
              <w:pageBreakBefore w:val="0"/>
              <w:numPr>
                <w:ilvl w:val="0"/>
                <w:numId w:val="9"/>
              </w:numPr>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了解酒店行业概况及前厅部职能，掌握基本职业素养与礼仪规范。</w:t>
            </w:r>
          </w:p>
          <w:p w14:paraId="5667A9EA">
            <w:pPr>
              <w:pageBreakBefore w:val="0"/>
              <w:numPr>
                <w:ilvl w:val="0"/>
                <w:numId w:val="9"/>
              </w:numPr>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熟悉酒店文化、规章制度及操作流程，为顺利融入工作环境打下基础。</w:t>
            </w:r>
          </w:p>
          <w:p w14:paraId="6DAE8172">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模块二：预定与销售</w:t>
            </w:r>
          </w:p>
          <w:p w14:paraId="2D866389">
            <w:pPr>
              <w:pageBreakBefore w:val="0"/>
              <w:numPr>
                <w:ilvl w:val="0"/>
                <w:numId w:val="10"/>
              </w:numPr>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掌握酒店预订系统的操作，包括电话预订、网络预订等渠道。</w:t>
            </w:r>
          </w:p>
          <w:p w14:paraId="060B9CA2">
            <w:pPr>
              <w:pageBreakBefore w:val="0"/>
              <w:numPr>
                <w:ilvl w:val="0"/>
                <w:numId w:val="10"/>
              </w:numPr>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学习销售技巧与策略，提升客房及附加产品的销售能力，提高入住率与收益。</w:t>
            </w:r>
          </w:p>
          <w:p w14:paraId="1A0B8287">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模块三：礼宾服务</w:t>
            </w:r>
          </w:p>
          <w:p w14:paraId="3E49FDF3">
            <w:pPr>
              <w:pageBreakBefore w:val="0"/>
              <w:numPr>
                <w:ilvl w:val="0"/>
                <w:numId w:val="11"/>
              </w:numPr>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了解礼宾服务的内容与标准，提供行李寄存、问询、接送等贴心服务。</w:t>
            </w:r>
          </w:p>
          <w:p w14:paraId="4F72F4CD">
            <w:pPr>
              <w:pageBreakBefore w:val="0"/>
              <w:numPr>
                <w:ilvl w:val="0"/>
                <w:numId w:val="11"/>
              </w:numPr>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掌握与客人有效沟通的技巧，展现酒店专业与热情的形象。</w:t>
            </w:r>
          </w:p>
          <w:p w14:paraId="064F05F9">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模块四：前台接待</w:t>
            </w:r>
          </w:p>
          <w:p w14:paraId="5B318078">
            <w:pPr>
              <w:pageBreakBefore w:val="0"/>
              <w:numPr>
                <w:ilvl w:val="0"/>
                <w:numId w:val="12"/>
              </w:numPr>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熟悉入住流程，包括身份验证、房间分配、信息录入等。</w:t>
            </w:r>
          </w:p>
          <w:p w14:paraId="557EF5D2">
            <w:pPr>
              <w:pageBreakBefore w:val="0"/>
              <w:numPr>
                <w:ilvl w:val="0"/>
                <w:numId w:val="12"/>
              </w:numPr>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快速响应客人需求，处理入住过程中的各种问题，确保客人满意。</w:t>
            </w:r>
          </w:p>
          <w:p w14:paraId="64DB01A9">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模块五：快捷服务中心</w:t>
            </w:r>
          </w:p>
          <w:p w14:paraId="37224D17">
            <w:pPr>
              <w:pageBreakBefore w:val="0"/>
              <w:numPr>
                <w:ilvl w:val="0"/>
                <w:numId w:val="13"/>
              </w:numPr>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了解快捷服务中心的运营模式，提供电话接听、信息转达等服务。</w:t>
            </w:r>
          </w:p>
          <w:p w14:paraId="17EF47B1">
            <w:pPr>
              <w:pageBreakBefore w:val="0"/>
              <w:numPr>
                <w:ilvl w:val="0"/>
                <w:numId w:val="13"/>
              </w:numPr>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提高工作效率，确保信息传递准确及时，提升客人体验。</w:t>
            </w:r>
          </w:p>
          <w:p w14:paraId="1D4FEC37">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模块六：前台收银</w:t>
            </w:r>
          </w:p>
          <w:p w14:paraId="065D4FD1">
            <w:pPr>
              <w:pageBreakBefore w:val="0"/>
              <w:numPr>
                <w:ilvl w:val="0"/>
                <w:numId w:val="14"/>
              </w:numPr>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掌握收银系统的操作，包括结账、退款、发票开具等。</w:t>
            </w:r>
          </w:p>
          <w:p w14:paraId="2A356027">
            <w:pPr>
              <w:pageBreakBefore w:val="0"/>
              <w:numPr>
                <w:ilvl w:val="0"/>
                <w:numId w:val="14"/>
              </w:numPr>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遵循财务规定，确保收银工作准确无误，保障酒店资金安全。</w:t>
            </w:r>
          </w:p>
          <w:p w14:paraId="3B63472B">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模块七：宾客关系管理</w:t>
            </w:r>
          </w:p>
          <w:p w14:paraId="77317385">
            <w:pPr>
              <w:pageBreakBefore w:val="0"/>
              <w:numPr>
                <w:ilvl w:val="0"/>
                <w:numId w:val="15"/>
              </w:numPr>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学习如何建立和维护良好的宾客关系，处理客人投诉与建议。</w:t>
            </w:r>
          </w:p>
          <w:p w14:paraId="5BA7C82B">
            <w:pPr>
              <w:pageBreakBefore w:val="0"/>
              <w:numPr>
                <w:ilvl w:val="0"/>
                <w:numId w:val="15"/>
              </w:numPr>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运用CRM系统记录客人信息，提供个性化服务，增强客人忠诚度。</w:t>
            </w:r>
          </w:p>
          <w:p w14:paraId="78EB9D5C">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模块八：前厅服务质量管理</w:t>
            </w:r>
          </w:p>
          <w:p w14:paraId="6CC1A49A">
            <w:pPr>
              <w:pageBreakBefore w:val="0"/>
              <w:numPr>
                <w:ilvl w:val="0"/>
                <w:numId w:val="16"/>
              </w:numPr>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了解前厅服务质量标准与评价体系，进行服务质量监控与改进。</w:t>
            </w:r>
          </w:p>
          <w:p w14:paraId="20D5A2A2">
            <w:pPr>
              <w:pageBreakBefore w:val="0"/>
              <w:numPr>
                <w:ilvl w:val="0"/>
                <w:numId w:val="16"/>
              </w:numPr>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通过培训与考核提升员工服务技能与意识，确保前厅服务质量持续优化。</w:t>
            </w:r>
          </w:p>
          <w:p w14:paraId="764C3A43">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模块九：夜审与酒店数据分析</w:t>
            </w:r>
          </w:p>
          <w:p w14:paraId="414544C9">
            <w:pPr>
              <w:pageBreakBefore w:val="0"/>
              <w:numPr>
                <w:ilvl w:val="0"/>
                <w:numId w:val="17"/>
              </w:numPr>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掌握夜审流程与要求，确保酒店财务数据的准确性与完整性。</w:t>
            </w:r>
          </w:p>
          <w:p w14:paraId="64464F03">
            <w:pPr>
              <w:pageBreakBefore w:val="0"/>
              <w:numPr>
                <w:ilvl w:val="0"/>
                <w:numId w:val="17"/>
              </w:numPr>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运用数据分析工具对酒店运营数据进行深入挖掘，为决策提供数据支持。</w:t>
            </w:r>
          </w:p>
        </w:tc>
        <w:tc>
          <w:tcPr>
            <w:tcW w:w="2322" w:type="dxa"/>
          </w:tcPr>
          <w:p w14:paraId="5F8BF8BD">
            <w:pPr>
              <w:pStyle w:val="5"/>
              <w:pageBreakBefore w:val="0"/>
              <w:kinsoku/>
              <w:wordWrap/>
              <w:overflowPunct/>
              <w:topLinePunct w:val="0"/>
              <w:autoSpaceDE/>
              <w:autoSpaceDN/>
              <w:bidi w:val="0"/>
              <w:adjustRightInd w:val="0"/>
              <w:snapToGrid w:val="0"/>
              <w:spacing w:line="360" w:lineRule="atLeast"/>
              <w:textAlignment w:val="auto"/>
              <w:rPr>
                <w:rFonts w:hint="eastAsia" w:ascii="宋体" w:hAnsi="宋体" w:eastAsia="宋体" w:cs="宋体"/>
                <w:b w:val="0"/>
                <w:bCs/>
                <w:color w:val="auto"/>
                <w:sz w:val="18"/>
                <w:szCs w:val="18"/>
              </w:rPr>
            </w:pPr>
            <w:r>
              <w:rPr>
                <w:rFonts w:hint="default" w:ascii="宋体" w:hAnsi="宋体" w:eastAsia="宋体" w:cs="宋体"/>
                <w:b w:val="0"/>
                <w:bCs/>
                <w:color w:val="auto"/>
                <w:sz w:val="18"/>
                <w:szCs w:val="18"/>
              </w:rPr>
              <w:t>（1）</w:t>
            </w:r>
            <w:r>
              <w:rPr>
                <w:rFonts w:hint="eastAsia" w:ascii="宋体" w:hAnsi="宋体" w:eastAsia="宋体" w:cs="宋体"/>
                <w:b w:val="0"/>
                <w:bCs/>
                <w:color w:val="auto"/>
                <w:sz w:val="18"/>
                <w:szCs w:val="18"/>
              </w:rPr>
              <w:t>教学模式：采用理论、实践、工学结合、校企互动的教学模式。通过系统的理论教学使学生掌握前厅服务与数字化运营的基本知识，通过实践操作环节提升学生的服务技能和管理能力。</w:t>
            </w:r>
          </w:p>
          <w:p w14:paraId="51106CB9">
            <w:pPr>
              <w:pStyle w:val="5"/>
              <w:pageBreakBefore w:val="0"/>
              <w:kinsoku/>
              <w:wordWrap/>
              <w:overflowPunct/>
              <w:topLinePunct w:val="0"/>
              <w:autoSpaceDE/>
              <w:autoSpaceDN/>
              <w:bidi w:val="0"/>
              <w:adjustRightInd w:val="0"/>
              <w:snapToGrid w:val="0"/>
              <w:spacing w:line="360" w:lineRule="atLeast"/>
              <w:textAlignment w:val="auto"/>
              <w:rPr>
                <w:rFonts w:hint="eastAsia" w:ascii="宋体" w:hAnsi="宋体" w:eastAsia="宋体" w:cs="宋体"/>
                <w:b w:val="0"/>
                <w:bCs/>
                <w:color w:val="auto"/>
                <w:sz w:val="18"/>
                <w:szCs w:val="18"/>
              </w:rPr>
            </w:pPr>
            <w:r>
              <w:rPr>
                <w:rFonts w:hint="default" w:ascii="宋体" w:hAnsi="宋体" w:eastAsia="宋体" w:cs="宋体"/>
                <w:b w:val="0"/>
                <w:bCs/>
                <w:color w:val="auto"/>
                <w:sz w:val="18"/>
                <w:szCs w:val="18"/>
              </w:rPr>
              <w:t>（2）</w:t>
            </w:r>
            <w:r>
              <w:rPr>
                <w:rFonts w:hint="eastAsia" w:ascii="宋体" w:hAnsi="宋体" w:eastAsia="宋体" w:cs="宋体"/>
                <w:b w:val="0"/>
                <w:bCs/>
                <w:color w:val="auto"/>
                <w:sz w:val="18"/>
                <w:szCs w:val="18"/>
              </w:rPr>
              <w:t>教学条件：智慧教室、线上学习平台等。</w:t>
            </w:r>
          </w:p>
          <w:p w14:paraId="72E50A44">
            <w:pPr>
              <w:pStyle w:val="5"/>
              <w:pageBreakBefore w:val="0"/>
              <w:kinsoku/>
              <w:wordWrap/>
              <w:overflowPunct/>
              <w:topLinePunct w:val="0"/>
              <w:autoSpaceDE/>
              <w:autoSpaceDN/>
              <w:bidi w:val="0"/>
              <w:adjustRightInd w:val="0"/>
              <w:snapToGrid w:val="0"/>
              <w:spacing w:line="360" w:lineRule="atLeast"/>
              <w:textAlignment w:val="auto"/>
              <w:rPr>
                <w:rFonts w:hint="eastAsia" w:ascii="宋体" w:hAnsi="宋体" w:eastAsia="宋体" w:cs="宋体"/>
                <w:b w:val="0"/>
                <w:bCs/>
                <w:color w:val="auto"/>
                <w:sz w:val="18"/>
                <w:szCs w:val="18"/>
              </w:rPr>
            </w:pPr>
            <w:r>
              <w:rPr>
                <w:rFonts w:hint="default" w:ascii="宋体" w:hAnsi="宋体" w:eastAsia="宋体" w:cs="宋体"/>
                <w:b w:val="0"/>
                <w:bCs/>
                <w:color w:val="auto"/>
                <w:sz w:val="18"/>
                <w:szCs w:val="18"/>
              </w:rPr>
              <w:t>（3）</w:t>
            </w:r>
            <w:r>
              <w:rPr>
                <w:rFonts w:hint="eastAsia" w:ascii="宋体" w:hAnsi="宋体" w:eastAsia="宋体" w:cs="宋体"/>
                <w:b w:val="0"/>
                <w:bCs/>
                <w:color w:val="auto"/>
                <w:sz w:val="18"/>
                <w:szCs w:val="18"/>
              </w:rPr>
              <w:t>教学方法：多媒体展示、案例教学、自主学习和实践操作等。通过模拟练习和实际操作来帮助学生提高服务技能和管理能力。</w:t>
            </w:r>
          </w:p>
          <w:p w14:paraId="42609136">
            <w:pPr>
              <w:pStyle w:val="5"/>
              <w:pageBreakBefore w:val="0"/>
              <w:kinsoku/>
              <w:wordWrap/>
              <w:overflowPunct/>
              <w:topLinePunct w:val="0"/>
              <w:autoSpaceDE/>
              <w:autoSpaceDN/>
              <w:bidi w:val="0"/>
              <w:adjustRightInd w:val="0"/>
              <w:snapToGrid w:val="0"/>
              <w:spacing w:line="360" w:lineRule="atLeast"/>
              <w:textAlignment w:val="auto"/>
              <w:rPr>
                <w:rFonts w:hint="eastAsia" w:ascii="宋体" w:hAnsi="宋体" w:eastAsia="宋体" w:cs="宋体"/>
                <w:b w:val="0"/>
                <w:bCs/>
                <w:color w:val="auto"/>
                <w:sz w:val="18"/>
                <w:szCs w:val="18"/>
              </w:rPr>
            </w:pPr>
            <w:r>
              <w:rPr>
                <w:rFonts w:hint="default" w:ascii="宋体" w:hAnsi="宋体" w:eastAsia="宋体" w:cs="宋体"/>
                <w:b w:val="0"/>
                <w:bCs/>
                <w:color w:val="auto"/>
                <w:sz w:val="18"/>
                <w:szCs w:val="18"/>
              </w:rPr>
              <w:t>（4）</w:t>
            </w:r>
            <w:r>
              <w:rPr>
                <w:rFonts w:hint="eastAsia" w:ascii="宋体" w:hAnsi="宋体" w:eastAsia="宋体" w:cs="宋体"/>
                <w:b w:val="0"/>
                <w:bCs/>
                <w:color w:val="auto"/>
                <w:sz w:val="18"/>
                <w:szCs w:val="18"/>
              </w:rPr>
              <w:t>教师要求：具备扎实的专业知识和实践经验，能够熟练掌握前厅服务与数字化运营的相关知识和技能。具备良好的教学能力和沟通能力，能够引导学生自主学习和实践操作，解决学生在学习过程中遇到的问题。</w:t>
            </w:r>
          </w:p>
          <w:p w14:paraId="1AB9D981">
            <w:pPr>
              <w:pStyle w:val="5"/>
              <w:pageBreakBefore w:val="0"/>
              <w:kinsoku/>
              <w:wordWrap/>
              <w:overflowPunct/>
              <w:topLinePunct w:val="0"/>
              <w:autoSpaceDE/>
              <w:autoSpaceDN/>
              <w:bidi w:val="0"/>
              <w:adjustRightInd w:val="0"/>
              <w:snapToGrid w:val="0"/>
              <w:spacing w:line="360" w:lineRule="atLeast"/>
              <w:textAlignment w:val="auto"/>
              <w:rPr>
                <w:rFonts w:hint="eastAsia" w:ascii="宋体" w:hAnsi="宋体" w:eastAsia="宋体" w:cs="宋体"/>
                <w:b w:val="0"/>
                <w:bCs/>
                <w:color w:val="auto"/>
                <w:sz w:val="18"/>
                <w:szCs w:val="18"/>
              </w:rPr>
            </w:pPr>
            <w:r>
              <w:rPr>
                <w:rFonts w:hint="default" w:ascii="宋体" w:hAnsi="宋体" w:eastAsia="宋体" w:cs="宋体"/>
                <w:b w:val="0"/>
                <w:bCs/>
                <w:color w:val="auto"/>
                <w:sz w:val="18"/>
                <w:szCs w:val="18"/>
              </w:rPr>
              <w:t>（5）评价建议：</w:t>
            </w:r>
            <w:r>
              <w:rPr>
                <w:rFonts w:hint="eastAsia" w:ascii="宋体" w:hAnsi="宋体" w:eastAsia="宋体" w:cs="宋体"/>
                <w:b w:val="0"/>
                <w:bCs/>
                <w:color w:val="auto"/>
                <w:sz w:val="18"/>
                <w:szCs w:val="18"/>
              </w:rPr>
              <w:t>平时成绩、项目考核、综合测试等。平时成绩主要考察学生的出勤情况、平时作业和课堂表现；项目考核则通过客房预订、入住接待、离店结账等实际项目来考察学生的服务技能和管理能力；综合测试则是对学生综合素质的考察。</w:t>
            </w:r>
          </w:p>
        </w:tc>
      </w:tr>
      <w:tr w14:paraId="219C2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9" w:type="dxa"/>
            <w:vAlign w:val="center"/>
          </w:tcPr>
          <w:p w14:paraId="5F2C67F6">
            <w:pPr>
              <w:pageBreakBefore w:val="0"/>
              <w:kinsoku/>
              <w:wordWrap/>
              <w:overflowPunct/>
              <w:topLinePunct w:val="0"/>
              <w:autoSpaceDE/>
              <w:autoSpaceDN/>
              <w:bidi w:val="0"/>
              <w:spacing w:line="360" w:lineRule="atLeast"/>
              <w:jc w:val="center"/>
              <w:textAlignment w:val="auto"/>
              <w:rPr>
                <w:rFonts w:hint="eastAsia" w:ascii="宋体" w:hAnsi="宋体" w:eastAsia="宋体" w:cs="宋体"/>
                <w:bCs/>
                <w:sz w:val="18"/>
                <w:szCs w:val="18"/>
                <w:lang w:eastAsia="zh-Hans"/>
              </w:rPr>
            </w:pPr>
            <w:r>
              <w:rPr>
                <w:rFonts w:hint="eastAsia" w:ascii="宋体" w:hAnsi="宋体" w:eastAsia="宋体" w:cs="宋体"/>
                <w:b/>
                <w:bCs w:val="0"/>
                <w:sz w:val="18"/>
                <w:szCs w:val="18"/>
                <w:lang w:eastAsia="zh-Hans"/>
              </w:rPr>
              <w:t>客房服务与数字化运营</w:t>
            </w:r>
          </w:p>
        </w:tc>
        <w:tc>
          <w:tcPr>
            <w:tcW w:w="3453" w:type="dxa"/>
          </w:tcPr>
          <w:p w14:paraId="7BF318EE">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1</w:t>
            </w:r>
            <w:r>
              <w:rPr>
                <w:rFonts w:hint="eastAsia" w:ascii="宋体" w:hAnsi="宋体" w:eastAsia="宋体" w:cs="宋体"/>
                <w:b w:val="0"/>
                <w:bCs/>
                <w:sz w:val="18"/>
                <w:szCs w:val="18"/>
                <w:lang w:eastAsia="zh-Hans"/>
              </w:rPr>
              <w:t>.</w:t>
            </w:r>
            <w:r>
              <w:rPr>
                <w:rFonts w:hint="eastAsia" w:ascii="宋体" w:hAnsi="宋体" w:eastAsia="宋体" w:cs="宋体"/>
                <w:b w:val="0"/>
                <w:bCs/>
                <w:sz w:val="18"/>
                <w:szCs w:val="18"/>
              </w:rPr>
              <w:t>素质目标：</w:t>
            </w:r>
          </w:p>
          <w:p w14:paraId="25214560">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（1）培养学生具备高度的职业道德意识，如诚信、尊重、礼貌等。</w:t>
            </w:r>
          </w:p>
          <w:p w14:paraId="754D419F">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（2）培养学生的情绪管理能力，确保在服务过程中始终保持专业和友好的态度。</w:t>
            </w:r>
          </w:p>
          <w:p w14:paraId="32FD8923">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（3）深化学生对客房服务重要性的认识，强化“顾客至上”的服务理念。</w:t>
            </w:r>
          </w:p>
          <w:p w14:paraId="53E66595">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（4）鼓励学生具备持续学习和自我提升的意识，关注行业动态和技术发展，不断提升自己的专业素养和服务水平。</w:t>
            </w:r>
          </w:p>
          <w:p w14:paraId="4D67C1AC">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（5）激发学生的创新思维，鼓励他们在客房服务与数字化运营中探索新方法、新途径，提高服务效率和质量。</w:t>
            </w:r>
          </w:p>
          <w:p w14:paraId="2BF382A0">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（6）培养学生以客户为中心的思维模式，关注客户需求和体验，提供个性化、差异化的服务。</w:t>
            </w:r>
          </w:p>
          <w:p w14:paraId="6A73EF48">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（7）引导学生关注环境保护和可持续发展，在客房服务与运营中采取节能减排措施，推动绿色酒店建设。</w:t>
            </w:r>
          </w:p>
          <w:p w14:paraId="53CF91DF">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2</w:t>
            </w:r>
            <w:r>
              <w:rPr>
                <w:rFonts w:hint="eastAsia" w:ascii="宋体" w:hAnsi="宋体" w:eastAsia="宋体" w:cs="宋体"/>
                <w:b w:val="0"/>
                <w:bCs/>
                <w:sz w:val="18"/>
                <w:szCs w:val="18"/>
                <w:lang w:eastAsia="zh-Hans"/>
              </w:rPr>
              <w:t>.</w:t>
            </w:r>
            <w:r>
              <w:rPr>
                <w:rFonts w:hint="eastAsia" w:ascii="宋体" w:hAnsi="宋体" w:eastAsia="宋体" w:cs="宋体"/>
                <w:b w:val="0"/>
                <w:bCs/>
                <w:sz w:val="18"/>
                <w:szCs w:val="18"/>
              </w:rPr>
              <w:t>知识目标</w:t>
            </w:r>
          </w:p>
          <w:p w14:paraId="77640F9C">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（1）掌握客房清扫、整理、布置等基本服务流程和标准。</w:t>
            </w:r>
          </w:p>
          <w:p w14:paraId="076E6196">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（2）熟悉客房服务中的礼仪规范和沟通技巧。</w:t>
            </w:r>
          </w:p>
          <w:p w14:paraId="2105F9FD">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（3）掌握数字化工具的使用，如客房管理系统、客户数据分析工具等。</w:t>
            </w:r>
          </w:p>
          <w:p w14:paraId="18B78C9B">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（4）学习客户服务的基本理论和沟通技巧，了解不同客户的需求和心理特点，提高客户满意度和忠诚度。</w:t>
            </w:r>
          </w:p>
          <w:p w14:paraId="3E6E81D2">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（5）关注酒店业的发展趋势和最新政策法规，了解行业动态和市场需求变化，为职业发展做好准备。</w:t>
            </w:r>
          </w:p>
          <w:p w14:paraId="57140292">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（6）了解客房内各种设备和用品的种类、性能和使用方法，确保在使用过程中能够熟练操作和合理维护。</w:t>
            </w:r>
          </w:p>
          <w:p w14:paraId="04691947">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（7）掌握客房服务中的成本控制方法和效益分析技巧，提高服务效率和经济效益。</w:t>
            </w:r>
          </w:p>
          <w:p w14:paraId="63DF5089">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3</w:t>
            </w:r>
            <w:r>
              <w:rPr>
                <w:rFonts w:hint="eastAsia" w:ascii="宋体" w:hAnsi="宋体" w:eastAsia="宋体" w:cs="宋体"/>
                <w:b w:val="0"/>
                <w:bCs/>
                <w:sz w:val="18"/>
                <w:szCs w:val="18"/>
                <w:lang w:eastAsia="zh-Hans"/>
              </w:rPr>
              <w:t>.</w:t>
            </w:r>
            <w:r>
              <w:rPr>
                <w:rFonts w:hint="eastAsia" w:ascii="宋体" w:hAnsi="宋体" w:eastAsia="宋体" w:cs="宋体"/>
                <w:b w:val="0"/>
                <w:bCs/>
                <w:sz w:val="18"/>
                <w:szCs w:val="18"/>
              </w:rPr>
              <w:t>能力目标：</w:t>
            </w:r>
          </w:p>
          <w:p w14:paraId="12DF34B6">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（1）能够独立完成客房清扫、整理、布置等日常工作。</w:t>
            </w:r>
          </w:p>
          <w:p w14:paraId="2E5D5B14">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（2）能够为客人提供个性化的客房服务，如特殊需求满足、客房升级等。</w:t>
            </w:r>
          </w:p>
          <w:p w14:paraId="23B00FF6">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（3）具备良好的沟通能力和人际交往能力，能够与客人和同事建立和谐的关系。</w:t>
            </w:r>
          </w:p>
          <w:p w14:paraId="139FE870">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（4）能够熟练使用客房管理系统等数字化工具进行客房管理和客户数据分析。</w:t>
            </w:r>
          </w:p>
          <w:p w14:paraId="5F9A7211">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（5）在团队中能够积极协作并发挥领导作用，带领团队共同完成任务并达成目标。</w:t>
            </w:r>
          </w:p>
          <w:p w14:paraId="42D21612">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（6）具备持续学习和自我提升的能力，能够关注行业动态和技术发展并不断创新服务方式和方法。</w:t>
            </w:r>
          </w:p>
          <w:p w14:paraId="1817308D">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（7）能够收集和分析客房服务过程中的数据和信息并做出合理的决策以优化服务流程和提高服务质量。</w:t>
            </w:r>
          </w:p>
        </w:tc>
        <w:tc>
          <w:tcPr>
            <w:tcW w:w="2322" w:type="dxa"/>
          </w:tcPr>
          <w:p w14:paraId="32E6C2BA">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模块一：客房认知</w:t>
            </w:r>
          </w:p>
          <w:p w14:paraId="7788B411">
            <w:pPr>
              <w:pageBreakBefore w:val="0"/>
              <w:numPr>
                <w:ilvl w:val="0"/>
                <w:numId w:val="18"/>
              </w:numPr>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了解客房类型、布局及设施设备，掌握客房服务的基本标准与要求。</w:t>
            </w:r>
          </w:p>
          <w:p w14:paraId="22697193">
            <w:pPr>
              <w:pageBreakBefore w:val="0"/>
              <w:numPr>
                <w:ilvl w:val="0"/>
                <w:numId w:val="18"/>
              </w:numPr>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熟悉客房运营流程，包括入住准备、退房检查等环节，为提供优质服务打下基础。</w:t>
            </w:r>
          </w:p>
          <w:p w14:paraId="5671B9C6">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模块二：客房及公共区域的清洁保养</w:t>
            </w:r>
          </w:p>
          <w:p w14:paraId="04080EAD">
            <w:pPr>
              <w:pageBreakBefore w:val="0"/>
              <w:numPr>
                <w:ilvl w:val="0"/>
                <w:numId w:val="19"/>
              </w:numPr>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掌握客房清洁保养的标准流程与技巧，确保客房卫生质量达标。</w:t>
            </w:r>
          </w:p>
          <w:p w14:paraId="63F5D848">
            <w:pPr>
              <w:pageBreakBefore w:val="0"/>
              <w:numPr>
                <w:ilvl w:val="0"/>
                <w:numId w:val="19"/>
              </w:numPr>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学习公共区域（如走廊、大堂、电梯间）的清洁与保养方法，维护酒店整体环境整洁。</w:t>
            </w:r>
          </w:p>
          <w:p w14:paraId="5F691AA6">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模块三：客房服务管理</w:t>
            </w:r>
          </w:p>
          <w:p w14:paraId="5D9C499B">
            <w:pPr>
              <w:pageBreakBefore w:val="0"/>
              <w:numPr>
                <w:ilvl w:val="0"/>
                <w:numId w:val="20"/>
              </w:numPr>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了解客房服务的内容与要求，包括日常服务、特殊需求服务等。</w:t>
            </w:r>
          </w:p>
          <w:p w14:paraId="5C242E4D">
            <w:pPr>
              <w:pageBreakBefore w:val="0"/>
              <w:numPr>
                <w:ilvl w:val="0"/>
                <w:numId w:val="20"/>
              </w:numPr>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学习客房服务管理技巧，如员工排班、服务质量监控与提升等，确保服务高效有序。</w:t>
            </w:r>
          </w:p>
          <w:p w14:paraId="348BF0BD">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模块四：洗衣房与布草房的运行与管理</w:t>
            </w:r>
          </w:p>
          <w:p w14:paraId="172EDDE6">
            <w:pPr>
              <w:pageBreakBefore w:val="0"/>
              <w:numPr>
                <w:ilvl w:val="0"/>
                <w:numId w:val="21"/>
              </w:numPr>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掌握洗衣房设备的操作与维护，确保洗涤质量与效率。</w:t>
            </w:r>
          </w:p>
          <w:p w14:paraId="4F60DD95">
            <w:pPr>
              <w:pageBreakBefore w:val="0"/>
              <w:numPr>
                <w:ilvl w:val="0"/>
                <w:numId w:val="21"/>
              </w:numPr>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学习布草房的布草收发、储存与管理，控制布草损耗，降低成本。</w:t>
            </w:r>
          </w:p>
          <w:p w14:paraId="3C7C58D8">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模块五：客房安全管理</w:t>
            </w:r>
          </w:p>
          <w:p w14:paraId="1ACE71C3">
            <w:pPr>
              <w:pageBreakBefore w:val="0"/>
              <w:numPr>
                <w:ilvl w:val="0"/>
                <w:numId w:val="22"/>
              </w:numPr>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了解客房安全管理的重要性，掌握安全隐患的识别与预防方法。</w:t>
            </w:r>
          </w:p>
          <w:p w14:paraId="0705AAE6">
            <w:pPr>
              <w:pageBreakBefore w:val="0"/>
              <w:numPr>
                <w:ilvl w:val="0"/>
                <w:numId w:val="22"/>
              </w:numPr>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学习紧急情况的应对与处理流程，确保客人与员工的人身安全。</w:t>
            </w:r>
          </w:p>
          <w:p w14:paraId="1A750217">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模块六：客房成本控制及预算管理</w:t>
            </w:r>
          </w:p>
          <w:p w14:paraId="70304EC2">
            <w:pPr>
              <w:pageBreakBefore w:val="0"/>
              <w:numPr>
                <w:ilvl w:val="0"/>
                <w:numId w:val="23"/>
              </w:numPr>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掌握客房成本构成与分析方法，识别成本控制的关键点。</w:t>
            </w:r>
          </w:p>
          <w:p w14:paraId="7A9181BB">
            <w:pPr>
              <w:pageBreakBefore w:val="0"/>
              <w:numPr>
                <w:ilvl w:val="0"/>
                <w:numId w:val="23"/>
              </w:numPr>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制定客房预算并监控执行情况，通过合理控制成本提高经营效益。</w:t>
            </w:r>
          </w:p>
          <w:p w14:paraId="2A6413D6">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模块七：客房数字化运营</w:t>
            </w:r>
          </w:p>
          <w:p w14:paraId="2D845172">
            <w:pPr>
              <w:pageBreakBefore w:val="0"/>
              <w:numPr>
                <w:ilvl w:val="0"/>
                <w:numId w:val="24"/>
              </w:numPr>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了解客房数字化运营的趋势与重要性，掌握数字化工具的应用。</w:t>
            </w:r>
          </w:p>
          <w:p w14:paraId="41D5E871">
            <w:pPr>
              <w:pageBreakBefore w:val="0"/>
              <w:numPr>
                <w:ilvl w:val="0"/>
                <w:numId w:val="24"/>
              </w:numPr>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学习如何通过数据分析优化客房服务、提升客户体验，实现客房运营的智能化与高效化。</w:t>
            </w:r>
          </w:p>
        </w:tc>
        <w:tc>
          <w:tcPr>
            <w:tcW w:w="2322" w:type="dxa"/>
          </w:tcPr>
          <w:p w14:paraId="142C1B74">
            <w:pPr>
              <w:pStyle w:val="5"/>
              <w:pageBreakBefore w:val="0"/>
              <w:kinsoku/>
              <w:wordWrap/>
              <w:overflowPunct/>
              <w:topLinePunct w:val="0"/>
              <w:autoSpaceDE/>
              <w:autoSpaceDN/>
              <w:bidi w:val="0"/>
              <w:adjustRightInd w:val="0"/>
              <w:snapToGrid w:val="0"/>
              <w:spacing w:line="360" w:lineRule="atLeast"/>
              <w:textAlignment w:val="auto"/>
              <w:rPr>
                <w:rFonts w:hint="eastAsia" w:ascii="宋体" w:hAnsi="宋体" w:eastAsia="宋体" w:cs="宋体"/>
                <w:b w:val="0"/>
                <w:bCs/>
                <w:color w:val="auto"/>
                <w:sz w:val="18"/>
                <w:szCs w:val="18"/>
              </w:rPr>
            </w:pPr>
            <w:r>
              <w:rPr>
                <w:rFonts w:hint="default" w:ascii="宋体" w:hAnsi="宋体" w:eastAsia="宋体" w:cs="宋体"/>
                <w:b w:val="0"/>
                <w:bCs/>
                <w:color w:val="auto"/>
                <w:sz w:val="18"/>
                <w:szCs w:val="18"/>
              </w:rPr>
              <w:t>（1）</w:t>
            </w:r>
            <w:r>
              <w:rPr>
                <w:rFonts w:hint="eastAsia" w:ascii="宋体" w:hAnsi="宋体" w:eastAsia="宋体" w:cs="宋体"/>
                <w:b w:val="0"/>
                <w:bCs/>
                <w:color w:val="auto"/>
                <w:sz w:val="18"/>
                <w:szCs w:val="18"/>
              </w:rPr>
              <w:t>教学模式：采用“理论+实践+数字化应用”的教学模式。首先通过理论授课，使学生掌握客房服务的基本知识和数字化运营的原理。</w:t>
            </w:r>
          </w:p>
          <w:p w14:paraId="5668D8BB">
            <w:pPr>
              <w:pStyle w:val="5"/>
              <w:pageBreakBefore w:val="0"/>
              <w:kinsoku/>
              <w:wordWrap/>
              <w:overflowPunct/>
              <w:topLinePunct w:val="0"/>
              <w:autoSpaceDE/>
              <w:autoSpaceDN/>
              <w:bidi w:val="0"/>
              <w:adjustRightInd w:val="0"/>
              <w:snapToGrid w:val="0"/>
              <w:spacing w:line="360" w:lineRule="atLeast"/>
              <w:textAlignment w:val="auto"/>
              <w:rPr>
                <w:rFonts w:hint="eastAsia" w:ascii="宋体" w:hAnsi="宋体" w:eastAsia="宋体" w:cs="宋体"/>
                <w:b w:val="0"/>
                <w:bCs/>
                <w:color w:val="auto"/>
                <w:sz w:val="18"/>
                <w:szCs w:val="18"/>
              </w:rPr>
            </w:pPr>
            <w:r>
              <w:rPr>
                <w:rFonts w:hint="default" w:ascii="宋体" w:hAnsi="宋体" w:eastAsia="宋体" w:cs="宋体"/>
                <w:b w:val="0"/>
                <w:bCs/>
                <w:color w:val="auto"/>
                <w:sz w:val="18"/>
                <w:szCs w:val="18"/>
              </w:rPr>
              <w:t>（2）</w:t>
            </w:r>
            <w:r>
              <w:rPr>
                <w:rFonts w:hint="eastAsia" w:ascii="宋体" w:hAnsi="宋体" w:eastAsia="宋体" w:cs="宋体"/>
                <w:b w:val="0"/>
                <w:bCs/>
                <w:color w:val="auto"/>
                <w:sz w:val="18"/>
                <w:szCs w:val="18"/>
              </w:rPr>
              <w:t>教学条件：专业的教室、模拟客房、数字化教学设备和网络资源。</w:t>
            </w:r>
          </w:p>
          <w:p w14:paraId="6B901409">
            <w:pPr>
              <w:pStyle w:val="5"/>
              <w:pageBreakBefore w:val="0"/>
              <w:kinsoku/>
              <w:wordWrap/>
              <w:overflowPunct/>
              <w:topLinePunct w:val="0"/>
              <w:autoSpaceDE/>
              <w:autoSpaceDN/>
              <w:bidi w:val="0"/>
              <w:adjustRightInd w:val="0"/>
              <w:snapToGrid w:val="0"/>
              <w:spacing w:line="360" w:lineRule="atLeast"/>
              <w:textAlignment w:val="auto"/>
              <w:rPr>
                <w:rFonts w:hint="eastAsia" w:ascii="宋体" w:hAnsi="宋体" w:eastAsia="宋体" w:cs="宋体"/>
                <w:b w:val="0"/>
                <w:bCs/>
                <w:color w:val="auto"/>
                <w:sz w:val="18"/>
                <w:szCs w:val="18"/>
              </w:rPr>
            </w:pPr>
            <w:r>
              <w:rPr>
                <w:rFonts w:hint="default" w:ascii="宋体" w:hAnsi="宋体" w:eastAsia="宋体" w:cs="宋体"/>
                <w:b w:val="0"/>
                <w:bCs/>
                <w:color w:val="auto"/>
                <w:sz w:val="18"/>
                <w:szCs w:val="18"/>
              </w:rPr>
              <w:t>（3）</w:t>
            </w:r>
            <w:r>
              <w:rPr>
                <w:rFonts w:hint="eastAsia" w:ascii="宋体" w:hAnsi="宋体" w:eastAsia="宋体" w:cs="宋体"/>
                <w:b w:val="0"/>
                <w:bCs/>
                <w:color w:val="auto"/>
                <w:sz w:val="18"/>
                <w:szCs w:val="18"/>
              </w:rPr>
              <w:t>教学方法：包括讲授法、案例分析法、实践操作法和数字化模拟法。通过讲授法传授基础理论知识；通过案例分析法，让学生分析真实案例，提高问题解决能力；通过实践操作法，让学生在模拟环境中进行客房服务操作；通过数字化模拟法，让学生体验数字化工具在客房服务中的应用。</w:t>
            </w:r>
          </w:p>
          <w:p w14:paraId="428FF5A3">
            <w:pPr>
              <w:pStyle w:val="5"/>
              <w:pageBreakBefore w:val="0"/>
              <w:kinsoku/>
              <w:wordWrap/>
              <w:overflowPunct/>
              <w:topLinePunct w:val="0"/>
              <w:autoSpaceDE/>
              <w:autoSpaceDN/>
              <w:bidi w:val="0"/>
              <w:adjustRightInd w:val="0"/>
              <w:snapToGrid w:val="0"/>
              <w:spacing w:line="360" w:lineRule="atLeast"/>
              <w:textAlignment w:val="auto"/>
              <w:rPr>
                <w:rFonts w:hint="eastAsia" w:ascii="宋体" w:hAnsi="宋体" w:eastAsia="宋体" w:cs="宋体"/>
                <w:b w:val="0"/>
                <w:bCs/>
                <w:color w:val="auto"/>
                <w:sz w:val="18"/>
                <w:szCs w:val="18"/>
              </w:rPr>
            </w:pPr>
            <w:r>
              <w:rPr>
                <w:rFonts w:hint="default" w:ascii="宋体" w:hAnsi="宋体" w:eastAsia="宋体" w:cs="宋体"/>
                <w:b w:val="0"/>
                <w:bCs/>
                <w:color w:val="auto"/>
                <w:sz w:val="18"/>
                <w:szCs w:val="18"/>
              </w:rPr>
              <w:t>（4）</w:t>
            </w:r>
            <w:r>
              <w:rPr>
                <w:rFonts w:hint="eastAsia" w:ascii="宋体" w:hAnsi="宋体" w:eastAsia="宋体" w:cs="宋体"/>
                <w:b w:val="0"/>
                <w:bCs/>
                <w:color w:val="auto"/>
                <w:sz w:val="18"/>
                <w:szCs w:val="18"/>
              </w:rPr>
              <w:t>教师要求：熟悉客房服务与数字化运营领域的最新发展。丰富的教学经验和实践经验，能够运用多种教学方法和手段进行有效教学。</w:t>
            </w:r>
          </w:p>
          <w:p w14:paraId="626910AB">
            <w:pPr>
              <w:pStyle w:val="5"/>
              <w:pageBreakBefore w:val="0"/>
              <w:kinsoku/>
              <w:wordWrap/>
              <w:overflowPunct/>
              <w:topLinePunct w:val="0"/>
              <w:autoSpaceDE/>
              <w:autoSpaceDN/>
              <w:bidi w:val="0"/>
              <w:adjustRightInd w:val="0"/>
              <w:snapToGrid w:val="0"/>
              <w:spacing w:line="360" w:lineRule="atLeast"/>
              <w:textAlignment w:val="auto"/>
              <w:rPr>
                <w:rFonts w:hint="eastAsia" w:ascii="宋体" w:hAnsi="宋体" w:eastAsia="宋体" w:cs="宋体"/>
                <w:b w:val="0"/>
                <w:bCs/>
                <w:color w:val="auto"/>
                <w:sz w:val="18"/>
                <w:szCs w:val="18"/>
              </w:rPr>
            </w:pPr>
            <w:r>
              <w:rPr>
                <w:rFonts w:hint="default" w:ascii="宋体" w:hAnsi="宋体" w:eastAsia="宋体" w:cs="宋体"/>
                <w:b w:val="0"/>
                <w:bCs/>
                <w:color w:val="auto"/>
                <w:sz w:val="18"/>
                <w:szCs w:val="18"/>
              </w:rPr>
              <w:t>（5）评价建议：</w:t>
            </w:r>
            <w:r>
              <w:rPr>
                <w:rFonts w:hint="eastAsia" w:ascii="宋体" w:hAnsi="宋体" w:eastAsia="宋体" w:cs="宋体"/>
                <w:b w:val="0"/>
                <w:bCs/>
                <w:color w:val="auto"/>
                <w:sz w:val="18"/>
                <w:szCs w:val="18"/>
              </w:rPr>
              <w:t>包括平时成绩、实践操作考核和期末综合考核。平时成绩主要考核学生的出勤、作业和课堂表现；实践操作考核主要考核学生的客房服务操作技能和数字化应用能力；期末综合考核则是对学生整个学期学习成果的全面评估，包括理论知识掌握程度、问题解决能力和团队协作能力等方面。</w:t>
            </w:r>
          </w:p>
        </w:tc>
      </w:tr>
      <w:tr w14:paraId="52C76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9" w:type="dxa"/>
            <w:vAlign w:val="center"/>
          </w:tcPr>
          <w:p w14:paraId="172BA275">
            <w:pPr>
              <w:pageBreakBefore w:val="0"/>
              <w:kinsoku/>
              <w:wordWrap/>
              <w:overflowPunct/>
              <w:topLinePunct w:val="0"/>
              <w:autoSpaceDE/>
              <w:autoSpaceDN/>
              <w:bidi w:val="0"/>
              <w:spacing w:line="360" w:lineRule="atLeast"/>
              <w:jc w:val="center"/>
              <w:textAlignment w:val="auto"/>
              <w:rPr>
                <w:rFonts w:hint="eastAsia" w:ascii="宋体" w:hAnsi="宋体" w:eastAsia="宋体" w:cs="宋体"/>
                <w:bCs/>
                <w:sz w:val="18"/>
                <w:szCs w:val="18"/>
                <w:lang w:eastAsia="zh-Hans"/>
              </w:rPr>
            </w:pPr>
            <w:r>
              <w:rPr>
                <w:rFonts w:hint="eastAsia" w:ascii="宋体" w:hAnsi="宋体" w:eastAsia="宋体" w:cs="宋体"/>
                <w:b/>
                <w:bCs w:val="0"/>
                <w:sz w:val="18"/>
                <w:szCs w:val="18"/>
                <w:lang w:eastAsia="zh-Hans"/>
              </w:rPr>
              <w:t>餐饮服务与数字化运营</w:t>
            </w:r>
          </w:p>
        </w:tc>
        <w:tc>
          <w:tcPr>
            <w:tcW w:w="3453" w:type="dxa"/>
          </w:tcPr>
          <w:p w14:paraId="79A5DE71">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1</w:t>
            </w:r>
            <w:r>
              <w:rPr>
                <w:rFonts w:hint="eastAsia" w:ascii="宋体" w:hAnsi="宋体" w:eastAsia="宋体" w:cs="宋体"/>
                <w:b w:val="0"/>
                <w:bCs/>
                <w:sz w:val="18"/>
                <w:szCs w:val="18"/>
                <w:lang w:eastAsia="zh-Hans"/>
              </w:rPr>
              <w:t>.</w:t>
            </w:r>
            <w:r>
              <w:rPr>
                <w:rFonts w:hint="eastAsia" w:ascii="宋体" w:hAnsi="宋体" w:eastAsia="宋体" w:cs="宋体"/>
                <w:b w:val="0"/>
                <w:bCs/>
                <w:sz w:val="18"/>
                <w:szCs w:val="18"/>
              </w:rPr>
              <w:t>素质目标：</w:t>
            </w:r>
          </w:p>
          <w:p w14:paraId="02C554F8">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（1）具备高度的职业道德意识，如诚信、尊重、礼貌等。</w:t>
            </w:r>
          </w:p>
          <w:p w14:paraId="71E36BCE">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（2)树立精益求精的工匠精神和质量意识。</w:t>
            </w:r>
          </w:p>
          <w:p w14:paraId="66F8CC3F">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（3）培养良好的心理承受能力，能体谅他人，换位思考客人感受。具备较强的抗压能力和情绪管理能力。</w:t>
            </w:r>
          </w:p>
          <w:p w14:paraId="06FA4603">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（4）激发学生的创新思维，鼓励他们在餐饮服务与数字化运营中探索新方法、新思路，提高服务效率和顾客满意度。</w:t>
            </w:r>
          </w:p>
          <w:p w14:paraId="74F3CBD5">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（5）引导学生关注环境保护和可持续发展，在餐饮服务过程中采取节能减排措施，推动绿色餐饮的发展。</w:t>
            </w:r>
          </w:p>
          <w:p w14:paraId="66198629">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（6）培养学生在全球化背景下与不同文化背景的顾客进行有效沟通的能力，提升服务的国际化水平。</w:t>
            </w:r>
          </w:p>
          <w:p w14:paraId="4A691043">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（7）强调诚信守法的重要性，要求学生在餐饮服务过程中遵守法律法规和行业规范，维护企业声誉和顾客权益。</w:t>
            </w:r>
          </w:p>
          <w:p w14:paraId="18EA89F1">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（8）关注学生身心健康的发展，培养学生具备良好的生活习惯和自我管理能力，以应对快节奏的工作环境。</w:t>
            </w:r>
          </w:p>
          <w:p w14:paraId="0058BD5E">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2</w:t>
            </w:r>
            <w:r>
              <w:rPr>
                <w:rFonts w:hint="eastAsia" w:ascii="宋体" w:hAnsi="宋体" w:eastAsia="宋体" w:cs="宋体"/>
                <w:b w:val="0"/>
                <w:bCs/>
                <w:sz w:val="18"/>
                <w:szCs w:val="18"/>
                <w:lang w:eastAsia="zh-Hans"/>
              </w:rPr>
              <w:t>.</w:t>
            </w:r>
            <w:r>
              <w:rPr>
                <w:rFonts w:hint="eastAsia" w:ascii="宋体" w:hAnsi="宋体" w:eastAsia="宋体" w:cs="宋体"/>
                <w:b w:val="0"/>
                <w:bCs/>
                <w:sz w:val="18"/>
                <w:szCs w:val="18"/>
              </w:rPr>
              <w:t>知识目标：</w:t>
            </w:r>
          </w:p>
          <w:p w14:paraId="10731C25">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（1）熟记中国菜肴、西餐、饮食文化和酒水等餐饮基础知识。</w:t>
            </w:r>
          </w:p>
          <w:p w14:paraId="47C088DE">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（2）掌握餐饮服务的基本流程和规范，如接待、点餐、上菜、结账等。</w:t>
            </w:r>
          </w:p>
          <w:p w14:paraId="525BDCB1">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（3）掌握餐饮客户需求数字化分析、餐饮产品数字化营销推广、数字化客户关系管理等数字化能力。</w:t>
            </w:r>
          </w:p>
          <w:p w14:paraId="4E0CE525">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（4）掌握基本的营养学知识，能够根据顾客需求提供健康、营养的饮食建议。</w:t>
            </w:r>
          </w:p>
          <w:p w14:paraId="3DC901AF">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（5）了解各类酒水的特点、品鉴方法和调酒技巧，为顾客提供优质的酒水服务。</w:t>
            </w:r>
          </w:p>
          <w:p w14:paraId="36354724">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（6）学习餐饮文化和礼仪知识，提升服务品质和文化内涵。</w:t>
            </w:r>
          </w:p>
          <w:p w14:paraId="5D904871">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（7）了解餐饮市场营销的策略和方法，掌握品牌建设的基本知识和技能。</w:t>
            </w:r>
          </w:p>
          <w:p w14:paraId="4649B8AC">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（8）学习基本的财务管理知识，掌握成本控制的方法和技巧，提高餐饮企业的经济效益。</w:t>
            </w:r>
          </w:p>
          <w:p w14:paraId="49F55E21">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3</w:t>
            </w:r>
            <w:r>
              <w:rPr>
                <w:rFonts w:hint="eastAsia" w:ascii="宋体" w:hAnsi="宋体" w:eastAsia="宋体" w:cs="宋体"/>
                <w:b w:val="0"/>
                <w:bCs/>
                <w:sz w:val="18"/>
                <w:szCs w:val="18"/>
                <w:lang w:eastAsia="zh-Hans"/>
              </w:rPr>
              <w:t>.</w:t>
            </w:r>
            <w:r>
              <w:rPr>
                <w:rFonts w:hint="eastAsia" w:ascii="宋体" w:hAnsi="宋体" w:eastAsia="宋体" w:cs="宋体"/>
                <w:b w:val="0"/>
                <w:bCs/>
                <w:sz w:val="18"/>
                <w:szCs w:val="18"/>
              </w:rPr>
              <w:t>能力目标：</w:t>
            </w:r>
          </w:p>
          <w:p w14:paraId="2F7048EC">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（1）掌握餐厅接待的专业能力，为客人提供规范优质的餐饮服务。</w:t>
            </w:r>
          </w:p>
          <w:p w14:paraId="047751B0">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（2）具备良好的沟通能力和人际交往能力，能够与客人和同事建立和谐的关系。</w:t>
            </w:r>
          </w:p>
          <w:p w14:paraId="32877323">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（3）熟练掌握数字化技术，能进行餐饮客户需求数字化分析、餐饮产品数字化营销推广、数字化客户关系管理等操作。</w:t>
            </w:r>
          </w:p>
          <w:p w14:paraId="2EFEAFAA">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（4）具备利用数字化工具进行数据分析和决策支持的能力。</w:t>
            </w:r>
          </w:p>
          <w:p w14:paraId="228E78CF">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（5）在团队中能够积极协作并发挥领导作用，带领团队共同完成任务并达成目标。</w:t>
            </w:r>
          </w:p>
          <w:p w14:paraId="587817F2">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（6）能够分析餐饮市场的需求和竞争态势，预测市场趋势和顾客需求变化，为企业的战略决策提供有力支持。</w:t>
            </w:r>
          </w:p>
          <w:p w14:paraId="1F488893">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（7）能够制定并执行有效的品牌建设和推广策略，提升品牌知名度和美誉度。</w:t>
            </w:r>
          </w:p>
          <w:p w14:paraId="6495A225">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（8）具备持续学习和自我提升的能力，能够关注行业动态和技术发展并不断创新服务方式和方法，以适应市场的变化和发展需求。</w:t>
            </w:r>
          </w:p>
        </w:tc>
        <w:tc>
          <w:tcPr>
            <w:tcW w:w="2322" w:type="dxa"/>
          </w:tcPr>
          <w:p w14:paraId="2E9EDF87">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模块一：餐饮数字化管理</w:t>
            </w:r>
          </w:p>
          <w:p w14:paraId="1D2A4136">
            <w:pPr>
              <w:pageBreakBefore w:val="0"/>
              <w:numPr>
                <w:ilvl w:val="0"/>
                <w:numId w:val="25"/>
              </w:numPr>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掌握数字化餐饮管理系统的操作与应用，包括订单管理、库存监控、数据分析等功能。</w:t>
            </w:r>
          </w:p>
          <w:p w14:paraId="6B8C8C27">
            <w:pPr>
              <w:pageBreakBefore w:val="0"/>
              <w:numPr>
                <w:ilvl w:val="0"/>
                <w:numId w:val="25"/>
              </w:numPr>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了解数字化在提升餐饮运营效率、优化顾客体验及精准营销方面的作用，推动餐饮企业的数字化转型。</w:t>
            </w:r>
          </w:p>
          <w:p w14:paraId="11845851">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模块二：餐饮服务基本技能</w:t>
            </w:r>
          </w:p>
          <w:p w14:paraId="471A1FEB">
            <w:pPr>
              <w:pageBreakBefore w:val="0"/>
              <w:numPr>
                <w:ilvl w:val="0"/>
                <w:numId w:val="26"/>
              </w:numPr>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熟悉餐饮服务的基本礼仪与规范，包括仪容仪表、言谈举止等，以展现专业形象。</w:t>
            </w:r>
          </w:p>
          <w:p w14:paraId="55EB21A9">
            <w:pPr>
              <w:pageBreakBefore w:val="0"/>
              <w:numPr>
                <w:ilvl w:val="0"/>
                <w:numId w:val="26"/>
              </w:numPr>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掌握餐饮服务的基本技能，如托盘使用、餐具摆放、点菜流程等，确保服务过程的顺畅与高效。</w:t>
            </w:r>
          </w:p>
          <w:p w14:paraId="4121E5F9">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模块三：餐饮对客服务</w:t>
            </w:r>
          </w:p>
          <w:p w14:paraId="3E01668A">
            <w:pPr>
              <w:pageBreakBefore w:val="0"/>
              <w:numPr>
                <w:ilvl w:val="0"/>
                <w:numId w:val="27"/>
              </w:numPr>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学习如何识别并满足顾客的多样化需求，提供个性化服务。</w:t>
            </w:r>
          </w:p>
          <w:p w14:paraId="0237FE9B">
            <w:pPr>
              <w:pageBreakBefore w:val="0"/>
              <w:numPr>
                <w:ilvl w:val="0"/>
                <w:numId w:val="27"/>
              </w:numPr>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掌握应对顾客投诉与反馈的技巧，确保顾客满意度，并通过服务细节提升顾客忠诚度。</w:t>
            </w:r>
          </w:p>
          <w:p w14:paraId="369BF39D">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模块四：菜单设计</w:t>
            </w:r>
          </w:p>
          <w:p w14:paraId="50376F2C">
            <w:pPr>
              <w:pageBreakBefore w:val="0"/>
              <w:numPr>
                <w:ilvl w:val="0"/>
                <w:numId w:val="28"/>
              </w:numPr>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了解菜单设计的基本原则与标准，包括菜品分类、命名规范、价格制定等。</w:t>
            </w:r>
          </w:p>
          <w:p w14:paraId="2F6D4432">
            <w:pPr>
              <w:pageBreakBefore w:val="0"/>
              <w:numPr>
                <w:ilvl w:val="0"/>
                <w:numId w:val="28"/>
              </w:numPr>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掌握根据市场需求、食材供应及餐厅定位设计菜单的方法，以吸引顾客并促进销售。</w:t>
            </w:r>
          </w:p>
          <w:p w14:paraId="348FD853">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模块五：餐饮产品销售管理</w:t>
            </w:r>
          </w:p>
          <w:p w14:paraId="3FB27B39">
            <w:pPr>
              <w:pageBreakBefore w:val="0"/>
              <w:numPr>
                <w:ilvl w:val="0"/>
                <w:numId w:val="29"/>
              </w:numPr>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熟悉餐饮产品的定价策略与销售技巧，包括成本加成法、竞争导向定价等。</w:t>
            </w:r>
          </w:p>
          <w:p w14:paraId="7D243352">
            <w:pPr>
              <w:pageBreakBefore w:val="0"/>
              <w:numPr>
                <w:ilvl w:val="0"/>
                <w:numId w:val="29"/>
              </w:numPr>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学习如何通过促销活动、会员制度等方式提升产品销售量，实现盈利目标。</w:t>
            </w:r>
          </w:p>
          <w:p w14:paraId="5DFAE62C">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模块六：餐饮服务质量管理</w:t>
            </w:r>
          </w:p>
          <w:p w14:paraId="2470BC71">
            <w:pPr>
              <w:pageBreakBefore w:val="0"/>
              <w:numPr>
                <w:ilvl w:val="0"/>
                <w:numId w:val="30"/>
              </w:numPr>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掌握餐饮服务质量的评价标准与监控方法，确保服务过程的一致性与稳定性。</w:t>
            </w:r>
          </w:p>
          <w:p w14:paraId="78808720">
            <w:pPr>
              <w:pageBreakBefore w:val="0"/>
              <w:numPr>
                <w:ilvl w:val="0"/>
                <w:numId w:val="30"/>
              </w:numPr>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学习如何收集并分析顾客反馈，持续改进服务质量，提升顾客满意度与忠诚度。</w:t>
            </w:r>
          </w:p>
          <w:p w14:paraId="2A373ACF">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模块七：餐饮原材料管理</w:t>
            </w:r>
          </w:p>
          <w:p w14:paraId="10065D87">
            <w:pPr>
              <w:pageBreakBefore w:val="0"/>
              <w:numPr>
                <w:ilvl w:val="0"/>
                <w:numId w:val="31"/>
              </w:numPr>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了解食材采购的重要性与流程，掌握供应商选择与评估的标准。</w:t>
            </w:r>
          </w:p>
          <w:p w14:paraId="3CB391DA">
            <w:pPr>
              <w:pageBreakBefore w:val="0"/>
              <w:numPr>
                <w:ilvl w:val="0"/>
                <w:numId w:val="31"/>
              </w:numPr>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掌握食材的储存、保鲜与领用方法，确保食材质量与成本控制。</w:t>
            </w:r>
          </w:p>
          <w:p w14:paraId="36471BEB">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模块八：餐饮产品生产管理</w:t>
            </w:r>
          </w:p>
          <w:p w14:paraId="228A388A">
            <w:pPr>
              <w:pageBreakBefore w:val="0"/>
              <w:numPr>
                <w:ilvl w:val="0"/>
                <w:numId w:val="32"/>
              </w:numPr>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熟悉餐饮产品的生产流程与标准，包括菜品制作、烹饪技巧等。</w:t>
            </w:r>
          </w:p>
          <w:p w14:paraId="392420DB">
            <w:pPr>
              <w:pageBreakBefore w:val="0"/>
              <w:numPr>
                <w:ilvl w:val="0"/>
                <w:numId w:val="32"/>
              </w:numPr>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学习如何通过生产流程优化、成本控制等方法提升餐饮产品的生产效率与品质。</w:t>
            </w:r>
          </w:p>
        </w:tc>
        <w:tc>
          <w:tcPr>
            <w:tcW w:w="2322" w:type="dxa"/>
          </w:tcPr>
          <w:p w14:paraId="7C49675C">
            <w:pPr>
              <w:pStyle w:val="5"/>
              <w:pageBreakBefore w:val="0"/>
              <w:kinsoku/>
              <w:wordWrap/>
              <w:overflowPunct/>
              <w:topLinePunct w:val="0"/>
              <w:autoSpaceDE/>
              <w:autoSpaceDN/>
              <w:bidi w:val="0"/>
              <w:adjustRightInd w:val="0"/>
              <w:snapToGrid w:val="0"/>
              <w:spacing w:line="360" w:lineRule="atLeast"/>
              <w:textAlignment w:val="auto"/>
              <w:rPr>
                <w:rFonts w:hint="eastAsia" w:ascii="宋体" w:hAnsi="宋体" w:eastAsia="宋体" w:cs="宋体"/>
                <w:b w:val="0"/>
                <w:bCs/>
                <w:color w:val="auto"/>
                <w:sz w:val="18"/>
                <w:szCs w:val="18"/>
              </w:rPr>
            </w:pPr>
            <w:r>
              <w:rPr>
                <w:rFonts w:hint="default" w:ascii="宋体" w:hAnsi="宋体" w:eastAsia="宋体" w:cs="宋体"/>
                <w:b w:val="0"/>
                <w:bCs/>
                <w:color w:val="auto"/>
                <w:sz w:val="18"/>
                <w:szCs w:val="18"/>
              </w:rPr>
              <w:t>（1）</w:t>
            </w:r>
            <w:r>
              <w:rPr>
                <w:rFonts w:hint="eastAsia" w:ascii="宋体" w:hAnsi="宋体" w:eastAsia="宋体" w:cs="宋体"/>
                <w:b w:val="0"/>
                <w:bCs/>
                <w:color w:val="auto"/>
                <w:sz w:val="18"/>
                <w:szCs w:val="18"/>
              </w:rPr>
              <w:t>教学模式：采用“理论+实践+数字化”相结合的教学模式。</w:t>
            </w:r>
          </w:p>
          <w:p w14:paraId="6DE03E3E">
            <w:pPr>
              <w:pStyle w:val="5"/>
              <w:pageBreakBefore w:val="0"/>
              <w:kinsoku/>
              <w:wordWrap/>
              <w:overflowPunct/>
              <w:topLinePunct w:val="0"/>
              <w:autoSpaceDE/>
              <w:autoSpaceDN/>
              <w:bidi w:val="0"/>
              <w:adjustRightInd w:val="0"/>
              <w:snapToGrid w:val="0"/>
              <w:spacing w:line="360" w:lineRule="atLeast"/>
              <w:textAlignment w:val="auto"/>
              <w:rPr>
                <w:rFonts w:hint="eastAsia" w:ascii="宋体" w:hAnsi="宋体" w:eastAsia="宋体" w:cs="宋体"/>
                <w:b w:val="0"/>
                <w:bCs/>
                <w:color w:val="auto"/>
                <w:sz w:val="18"/>
                <w:szCs w:val="18"/>
              </w:rPr>
            </w:pPr>
            <w:r>
              <w:rPr>
                <w:rFonts w:hint="default" w:ascii="宋体" w:hAnsi="宋体" w:eastAsia="宋体" w:cs="宋体"/>
                <w:b w:val="0"/>
                <w:bCs/>
                <w:color w:val="auto"/>
                <w:sz w:val="18"/>
                <w:szCs w:val="18"/>
              </w:rPr>
              <w:t>（2）</w:t>
            </w:r>
            <w:r>
              <w:rPr>
                <w:rFonts w:hint="eastAsia" w:ascii="宋体" w:hAnsi="宋体" w:eastAsia="宋体" w:cs="宋体"/>
                <w:b w:val="0"/>
                <w:bCs/>
                <w:color w:val="auto"/>
                <w:sz w:val="18"/>
                <w:szCs w:val="18"/>
              </w:rPr>
              <w:t>教学条件：包括专业的教室、餐厅实训室、数字化教学设备等。</w:t>
            </w:r>
          </w:p>
          <w:p w14:paraId="148BEB9A">
            <w:pPr>
              <w:pStyle w:val="5"/>
              <w:pageBreakBefore w:val="0"/>
              <w:kinsoku/>
              <w:wordWrap/>
              <w:overflowPunct/>
              <w:topLinePunct w:val="0"/>
              <w:autoSpaceDE/>
              <w:autoSpaceDN/>
              <w:bidi w:val="0"/>
              <w:adjustRightInd w:val="0"/>
              <w:snapToGrid w:val="0"/>
              <w:spacing w:line="360" w:lineRule="atLeast"/>
              <w:textAlignment w:val="auto"/>
              <w:rPr>
                <w:rFonts w:hint="eastAsia" w:ascii="宋体" w:hAnsi="宋体" w:eastAsia="宋体" w:cs="宋体"/>
                <w:b w:val="0"/>
                <w:bCs/>
                <w:color w:val="auto"/>
                <w:sz w:val="18"/>
                <w:szCs w:val="18"/>
              </w:rPr>
            </w:pPr>
            <w:r>
              <w:rPr>
                <w:rFonts w:hint="default" w:ascii="宋体" w:hAnsi="宋体" w:eastAsia="宋体" w:cs="宋体"/>
                <w:b w:val="0"/>
                <w:bCs/>
                <w:color w:val="auto"/>
                <w:sz w:val="18"/>
                <w:szCs w:val="18"/>
              </w:rPr>
              <w:t>（3）</w:t>
            </w:r>
            <w:r>
              <w:rPr>
                <w:rFonts w:hint="eastAsia" w:ascii="宋体" w:hAnsi="宋体" w:eastAsia="宋体" w:cs="宋体"/>
                <w:b w:val="0"/>
                <w:bCs/>
                <w:color w:val="auto"/>
                <w:sz w:val="18"/>
                <w:szCs w:val="18"/>
              </w:rPr>
              <w:t>教学方法：采用多种教学方法，包括讲授法、案例分析法、角色扮演法、实践操作法等。</w:t>
            </w:r>
          </w:p>
          <w:p w14:paraId="7AB561B7">
            <w:pPr>
              <w:pStyle w:val="5"/>
              <w:pageBreakBefore w:val="0"/>
              <w:kinsoku/>
              <w:wordWrap/>
              <w:overflowPunct/>
              <w:topLinePunct w:val="0"/>
              <w:autoSpaceDE/>
              <w:autoSpaceDN/>
              <w:bidi w:val="0"/>
              <w:adjustRightInd w:val="0"/>
              <w:snapToGrid w:val="0"/>
              <w:spacing w:line="360" w:lineRule="atLeast"/>
              <w:textAlignment w:val="auto"/>
              <w:rPr>
                <w:rFonts w:hint="eastAsia" w:ascii="宋体" w:hAnsi="宋体" w:eastAsia="宋体" w:cs="宋体"/>
                <w:b w:val="0"/>
                <w:bCs/>
                <w:color w:val="auto"/>
                <w:sz w:val="18"/>
                <w:szCs w:val="18"/>
              </w:rPr>
            </w:pPr>
            <w:r>
              <w:rPr>
                <w:rFonts w:hint="default" w:ascii="宋体" w:hAnsi="宋体" w:eastAsia="宋体" w:cs="宋体"/>
                <w:b w:val="0"/>
                <w:bCs/>
                <w:color w:val="auto"/>
                <w:sz w:val="18"/>
                <w:szCs w:val="18"/>
              </w:rPr>
              <w:t>（4）</w:t>
            </w:r>
            <w:r>
              <w:rPr>
                <w:rFonts w:hint="eastAsia" w:ascii="宋体" w:hAnsi="宋体" w:eastAsia="宋体" w:cs="宋体"/>
                <w:b w:val="0"/>
                <w:bCs/>
                <w:color w:val="auto"/>
                <w:sz w:val="18"/>
                <w:szCs w:val="18"/>
              </w:rPr>
              <w:t>教师要求：具备丰富的餐饮服务和数字化运营教学经验，熟悉行业最新发展趋势和数字化技术应用。</w:t>
            </w:r>
          </w:p>
          <w:p w14:paraId="1BD09793">
            <w:pPr>
              <w:pStyle w:val="5"/>
              <w:pageBreakBefore w:val="0"/>
              <w:kinsoku/>
              <w:wordWrap/>
              <w:overflowPunct/>
              <w:topLinePunct w:val="0"/>
              <w:autoSpaceDE/>
              <w:autoSpaceDN/>
              <w:bidi w:val="0"/>
              <w:adjustRightInd w:val="0"/>
              <w:snapToGrid w:val="0"/>
              <w:spacing w:line="360" w:lineRule="atLeast"/>
              <w:textAlignment w:val="auto"/>
              <w:rPr>
                <w:rFonts w:hint="default" w:ascii="宋体" w:hAnsi="宋体" w:eastAsia="宋体" w:cs="宋体"/>
                <w:b w:val="0"/>
                <w:bCs/>
                <w:color w:val="auto"/>
                <w:sz w:val="18"/>
                <w:szCs w:val="18"/>
              </w:rPr>
            </w:pPr>
            <w:r>
              <w:rPr>
                <w:rFonts w:hint="default" w:ascii="宋体" w:hAnsi="宋体" w:eastAsia="宋体" w:cs="宋体"/>
                <w:b w:val="0"/>
                <w:bCs/>
                <w:color w:val="auto"/>
                <w:sz w:val="18"/>
                <w:szCs w:val="18"/>
              </w:rPr>
              <w:t>（5）评价建议：</w:t>
            </w:r>
          </w:p>
          <w:p w14:paraId="55FC52A2">
            <w:pPr>
              <w:pStyle w:val="5"/>
              <w:pageBreakBefore w:val="0"/>
              <w:kinsoku/>
              <w:wordWrap/>
              <w:overflowPunct/>
              <w:topLinePunct w:val="0"/>
              <w:autoSpaceDE/>
              <w:autoSpaceDN/>
              <w:bidi w:val="0"/>
              <w:adjustRightInd w:val="0"/>
              <w:snapToGrid w:val="0"/>
              <w:spacing w:line="360" w:lineRule="atLeas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考核方式包括平时成绩、实践考核和期末综合考核。对学生整个学期学习成果的全面评估，包括理论知识掌握程度、实践操作能力和综合素质等方面。</w:t>
            </w:r>
          </w:p>
        </w:tc>
      </w:tr>
      <w:tr w14:paraId="6820C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9" w:type="dxa"/>
            <w:vAlign w:val="center"/>
          </w:tcPr>
          <w:p w14:paraId="4634CCD8">
            <w:pPr>
              <w:pageBreakBefore w:val="0"/>
              <w:kinsoku/>
              <w:wordWrap/>
              <w:overflowPunct/>
              <w:topLinePunct w:val="0"/>
              <w:autoSpaceDE/>
              <w:autoSpaceDN/>
              <w:bidi w:val="0"/>
              <w:spacing w:line="360" w:lineRule="atLeast"/>
              <w:jc w:val="center"/>
              <w:textAlignment w:val="auto"/>
              <w:rPr>
                <w:rFonts w:hint="eastAsia" w:ascii="宋体" w:hAnsi="宋体" w:eastAsia="宋体" w:cs="宋体"/>
                <w:bCs/>
                <w:sz w:val="18"/>
                <w:szCs w:val="18"/>
              </w:rPr>
            </w:pPr>
            <w:r>
              <w:rPr>
                <w:rFonts w:hint="eastAsia" w:ascii="宋体" w:hAnsi="宋体" w:eastAsia="宋体" w:cs="宋体"/>
                <w:b/>
                <w:bCs w:val="0"/>
                <w:sz w:val="18"/>
                <w:szCs w:val="18"/>
                <w:lang w:eastAsia="zh-Hans"/>
              </w:rPr>
              <w:t>酒店人力资源管理</w:t>
            </w:r>
          </w:p>
        </w:tc>
        <w:tc>
          <w:tcPr>
            <w:tcW w:w="3453" w:type="dxa"/>
          </w:tcPr>
          <w:p w14:paraId="5B00A392">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1</w:t>
            </w:r>
            <w:r>
              <w:rPr>
                <w:rFonts w:hint="eastAsia" w:ascii="宋体" w:hAnsi="宋体" w:eastAsia="宋体" w:cs="宋体"/>
                <w:b w:val="0"/>
                <w:bCs/>
                <w:sz w:val="18"/>
                <w:szCs w:val="18"/>
                <w:lang w:eastAsia="zh-Hans"/>
              </w:rPr>
              <w:t>.</w:t>
            </w:r>
            <w:r>
              <w:rPr>
                <w:rFonts w:hint="eastAsia" w:ascii="宋体" w:hAnsi="宋体" w:eastAsia="宋体" w:cs="宋体"/>
                <w:b w:val="0"/>
                <w:bCs/>
                <w:sz w:val="18"/>
                <w:szCs w:val="18"/>
              </w:rPr>
              <w:t>素质目标：</w:t>
            </w:r>
          </w:p>
          <w:p w14:paraId="1FE69458">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（1）培养学生的管理意识，理解管理在酒店人力资源管理中的重要性，并提升他们的管理理念。</w:t>
            </w:r>
          </w:p>
          <w:p w14:paraId="72DEE18E">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（2）拓展知识面，培养职业素养及团队精神，能够在团队中协作，共同完成工作任务。</w:t>
            </w:r>
          </w:p>
          <w:p w14:paraId="59462AC5">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（3）培养责任感，能够对自己的工作负责，并具备自律意识，自觉遵守酒店规章制度。</w:t>
            </w:r>
          </w:p>
          <w:p w14:paraId="260FCC6B">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（4）鼓励学生保持持续学习的态度，关注行业动态和新技术发展，不断提升自己的专业素养和技能水平。</w:t>
            </w:r>
          </w:p>
          <w:p w14:paraId="7E118DEA">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（5）激发学生的创新思维，培养他们在面对问题时能够迅速找到解决方案的能力，推动酒店人力资源管理的创新与发展。</w:t>
            </w:r>
          </w:p>
          <w:p w14:paraId="0510A38F">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（6）酒店行业工作节奏快、压力大，因此课程需要注重培养学生的心理素质和抗压能力，使他们能够在工作中保持冷静、应对挑战。</w:t>
            </w:r>
          </w:p>
          <w:p w14:paraId="12D00F19">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（7）随着酒店业的国际化发展，课程应培养学生具备国际化视野和跨文化交流能力，以更好地适应全球化竞争环境。</w:t>
            </w:r>
          </w:p>
          <w:p w14:paraId="0C6C5E01">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（8）强调在酒店人力资源管理中遵守法律法规的重要性，培养学生的法律意识，确保各项操作合规合法。</w:t>
            </w:r>
          </w:p>
          <w:p w14:paraId="22FFBD5D">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2</w:t>
            </w:r>
            <w:r>
              <w:rPr>
                <w:rFonts w:hint="eastAsia" w:ascii="宋体" w:hAnsi="宋体" w:eastAsia="宋体" w:cs="宋体"/>
                <w:b w:val="0"/>
                <w:bCs/>
                <w:sz w:val="18"/>
                <w:szCs w:val="18"/>
                <w:lang w:eastAsia="zh-Hans"/>
              </w:rPr>
              <w:t>.</w:t>
            </w:r>
            <w:r>
              <w:rPr>
                <w:rFonts w:hint="eastAsia" w:ascii="宋体" w:hAnsi="宋体" w:eastAsia="宋体" w:cs="宋体"/>
                <w:b w:val="0"/>
                <w:bCs/>
                <w:sz w:val="18"/>
                <w:szCs w:val="18"/>
              </w:rPr>
              <w:t>知识目标：</w:t>
            </w:r>
          </w:p>
          <w:p w14:paraId="7CEB17F7">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（1）理解人力资源管理基础：理解人力资源管理的概念、意义、内容和原则，以及其在酒店运营中的作用。</w:t>
            </w:r>
          </w:p>
          <w:p w14:paraId="7B2DEB73">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（2）熟悉酒店员工职业生涯规划与管理工作的基本任务，掌握员工管理的相关职能，如招聘、培训、绩效管理等。</w:t>
            </w:r>
          </w:p>
          <w:p w14:paraId="490C54A5">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（3）了解薪酬与激励理论：掌握薪酬的概念及构成、薪酬管理的概念及功能，理解并掌握激励的六大基本理论，酒店员工激励的原则及方法的运用。</w:t>
            </w:r>
          </w:p>
          <w:p w14:paraId="7B78FBF3">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（4）掌握酒店员工招聘的程序和方法，包括招聘渠道选择、简历筛选、面试技巧等，以及录用决策和入职手续办理流程。</w:t>
            </w:r>
          </w:p>
          <w:p w14:paraId="0BE8B3FD">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（5）了解酒店员工培训与开发的重要性，掌握培训需求分析、培训计划制定、培训实施与评估的方法和技巧。</w:t>
            </w:r>
          </w:p>
          <w:p w14:paraId="29E6FECD">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（6）掌握绩效管理的基本原理和方法，了解绩效考核的指标体系和操作流程，能够进行有效的绩效沟通和反馈。</w:t>
            </w:r>
          </w:p>
          <w:p w14:paraId="52D44B49">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（7）理解薪酬与福利在激励员工方面的作用，掌握薪酬体系设计、薪酬调整、福利方案设计等方法和技巧。</w:t>
            </w:r>
          </w:p>
          <w:p w14:paraId="48C08613">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（8）了解劳动关系的内涵和类型，掌握劳动法律法规的基本内容和要求，能够依法处理劳动关系纠纷。</w:t>
            </w:r>
          </w:p>
          <w:p w14:paraId="7930ADE1">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3</w:t>
            </w:r>
            <w:r>
              <w:rPr>
                <w:rFonts w:hint="eastAsia" w:ascii="宋体" w:hAnsi="宋体" w:eastAsia="宋体" w:cs="宋体"/>
                <w:b w:val="0"/>
                <w:bCs/>
                <w:sz w:val="18"/>
                <w:szCs w:val="18"/>
                <w:lang w:eastAsia="zh-Hans"/>
              </w:rPr>
              <w:t>.</w:t>
            </w:r>
            <w:r>
              <w:rPr>
                <w:rFonts w:hint="eastAsia" w:ascii="宋体" w:hAnsi="宋体" w:eastAsia="宋体" w:cs="宋体"/>
                <w:b w:val="0"/>
                <w:bCs/>
                <w:sz w:val="18"/>
                <w:szCs w:val="18"/>
              </w:rPr>
              <w:t>能力目标：</w:t>
            </w:r>
          </w:p>
          <w:p w14:paraId="464A891C">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（1）具备酒店人力资源规划能力，能够根据酒店发展战略和业务需求，制定合理的人力资源规划。</w:t>
            </w:r>
          </w:p>
          <w:p w14:paraId="1E50EC72">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（2）具备饭店员工招聘与录用的能力，熟悉招聘工作的程序和方法，能够筛选合适的候选人。</w:t>
            </w:r>
          </w:p>
          <w:p w14:paraId="7513135D">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（3）具备策划和组织饭店员工培训的能力，能够根据员工发展需求，制定有效的培训计划。</w:t>
            </w:r>
          </w:p>
          <w:p w14:paraId="5271B663">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（4）掌握绩效管理总流程设计的五个阶段和常用八种考评方法，具备饭店绩效管理与考聘的能力，以及饭店薪酬管理能力。</w:t>
            </w:r>
          </w:p>
          <w:p w14:paraId="25F30371">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（5）能够设计合理的薪酬体系和福利方案，激励员工积极工作，提高员工的工作满意度和忠诚度。</w:t>
            </w:r>
          </w:p>
          <w:p w14:paraId="522DBAD3">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（6）能够依法处理劳动关系纠纷，维护员工的合法权益和酒店的正常运营秩序。</w:t>
            </w:r>
          </w:p>
          <w:p w14:paraId="66BE0541">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（7）能够运用数据分析工具和方法，对酒店人力资源管理数据进行收集、整理和分析，为决策提供有力支持。</w:t>
            </w:r>
          </w:p>
          <w:p w14:paraId="5DA747D3">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（8）能够在酒店人力资源管理中不断探索新方法、新思路，推动人力资源管理的创新与发展。</w:t>
            </w:r>
          </w:p>
        </w:tc>
        <w:tc>
          <w:tcPr>
            <w:tcW w:w="2322" w:type="dxa"/>
          </w:tcPr>
          <w:p w14:paraId="799C12A9">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模块一：酒店人力资源管理创新思维</w:t>
            </w:r>
          </w:p>
          <w:p w14:paraId="688BBD2B">
            <w:pPr>
              <w:pageBreakBefore w:val="0"/>
              <w:numPr>
                <w:ilvl w:val="0"/>
                <w:numId w:val="33"/>
              </w:numPr>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掌握酒店人力资源管理的最新趋势与创新思维，包括数字化转型、人才发展战略等。</w:t>
            </w:r>
          </w:p>
          <w:p w14:paraId="54618225">
            <w:pPr>
              <w:pageBreakBefore w:val="0"/>
              <w:numPr>
                <w:ilvl w:val="0"/>
                <w:numId w:val="33"/>
              </w:numPr>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学习如何运用创新思维解决人力资源管理中的实际问题，提升管理效能与员工满意度。</w:t>
            </w:r>
          </w:p>
          <w:p w14:paraId="67E4D647">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模块二：员工雇用周期的人力资源服务</w:t>
            </w:r>
          </w:p>
          <w:p w14:paraId="0E28DA28">
            <w:pPr>
              <w:pageBreakBefore w:val="0"/>
              <w:numPr>
                <w:ilvl w:val="0"/>
                <w:numId w:val="34"/>
              </w:numPr>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了解员工从招聘到离职的整个雇用周期，掌握各阶段的人力资源服务内容与流程。</w:t>
            </w:r>
          </w:p>
          <w:p w14:paraId="18AC7EC4">
            <w:pPr>
              <w:pageBreakBefore w:val="0"/>
              <w:numPr>
                <w:ilvl w:val="0"/>
                <w:numId w:val="34"/>
              </w:numPr>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学习如何优化雇用周期管理，提高招聘效率，降低员工流失率，增强员工归属感。</w:t>
            </w:r>
          </w:p>
          <w:p w14:paraId="0109D2EC">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模块三：工作分析及人力资源规划的量化管理</w:t>
            </w:r>
          </w:p>
          <w:p w14:paraId="50B17E74">
            <w:pPr>
              <w:pageBreakBefore w:val="0"/>
              <w:numPr>
                <w:ilvl w:val="0"/>
                <w:numId w:val="35"/>
              </w:numPr>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掌握工作分析的方法与技巧，明确岗位职责与任职要求。</w:t>
            </w:r>
          </w:p>
          <w:p w14:paraId="579EFFC9">
            <w:pPr>
              <w:pageBreakBefore w:val="0"/>
              <w:numPr>
                <w:ilvl w:val="0"/>
                <w:numId w:val="35"/>
              </w:numPr>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学习如何进行人力资源规划，运用量化管理工具预测未来人力需求，确保人力资源的合理配置。</w:t>
            </w:r>
          </w:p>
          <w:p w14:paraId="6D1D239F">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模块四：招聘与配置</w:t>
            </w:r>
          </w:p>
          <w:p w14:paraId="292A19C4">
            <w:pPr>
              <w:pageBreakBefore w:val="0"/>
              <w:numPr>
                <w:ilvl w:val="0"/>
                <w:numId w:val="36"/>
              </w:numPr>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了解招聘渠道的选择与评估，掌握面试技巧与评估方法。</w:t>
            </w:r>
          </w:p>
          <w:p w14:paraId="43656CFC">
            <w:pPr>
              <w:pageBreakBefore w:val="0"/>
              <w:numPr>
                <w:ilvl w:val="0"/>
                <w:numId w:val="36"/>
              </w:numPr>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学习如何根据酒店需求与员工能力进行合理配置，实现人岗匹配，提升团队效能。</w:t>
            </w:r>
          </w:p>
          <w:p w14:paraId="08C54A06">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模块五：酒店培训管理</w:t>
            </w:r>
          </w:p>
          <w:p w14:paraId="091B8D5E">
            <w:pPr>
              <w:pageBreakBefore w:val="0"/>
              <w:numPr>
                <w:ilvl w:val="0"/>
                <w:numId w:val="37"/>
              </w:numPr>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掌握酒店培训需求分析、计划制定与实施的方法。</w:t>
            </w:r>
          </w:p>
          <w:p w14:paraId="7372D958">
            <w:pPr>
              <w:pageBreakBefore w:val="0"/>
              <w:numPr>
                <w:ilvl w:val="0"/>
                <w:numId w:val="37"/>
              </w:numPr>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学习如何评估培训效果，确保培训成果转化为实际工作能力的提升。</w:t>
            </w:r>
          </w:p>
          <w:p w14:paraId="5B4AAF4A">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模块六：酒店薪酬管理</w:t>
            </w:r>
          </w:p>
          <w:p w14:paraId="04D588DB">
            <w:pPr>
              <w:pageBreakBefore w:val="0"/>
              <w:numPr>
                <w:ilvl w:val="0"/>
                <w:numId w:val="38"/>
              </w:numPr>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了解薪酬体系设计的基本原则与要素，包括薪资结构、福利制度等。</w:t>
            </w:r>
          </w:p>
          <w:p w14:paraId="532EDF1C">
            <w:pPr>
              <w:pageBreakBefore w:val="0"/>
              <w:numPr>
                <w:ilvl w:val="0"/>
                <w:numId w:val="38"/>
              </w:numPr>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学习如何进行薪酬调整与激励，确保薪酬管理的公平性与有效性，激发员工积极性。</w:t>
            </w:r>
          </w:p>
          <w:p w14:paraId="39AD61A2">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模块七：酒店绩效管理</w:t>
            </w:r>
          </w:p>
          <w:p w14:paraId="369368C1">
            <w:pPr>
              <w:pageBreakBefore w:val="0"/>
              <w:numPr>
                <w:ilvl w:val="0"/>
                <w:numId w:val="39"/>
              </w:numPr>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掌握绩效管理的理念与方法，包括目标设定、绩效监控与评估等。</w:t>
            </w:r>
          </w:p>
          <w:p w14:paraId="7C454F2F">
            <w:pPr>
              <w:pageBreakBefore w:val="0"/>
              <w:numPr>
                <w:ilvl w:val="0"/>
                <w:numId w:val="39"/>
              </w:numPr>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学习如何运用绩效管理工具提升员工绩效，促进酒店整体业绩的提升。</w:t>
            </w:r>
          </w:p>
          <w:p w14:paraId="7F9095F0">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模块八：酒店员工关系管理</w:t>
            </w:r>
          </w:p>
          <w:p w14:paraId="5FB6F857">
            <w:pPr>
              <w:pageBreakBefore w:val="0"/>
              <w:numPr>
                <w:ilvl w:val="0"/>
                <w:numId w:val="40"/>
              </w:numPr>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了解员工关系的内涵与重要性，掌握沟通技巧与冲突解决方法。</w:t>
            </w:r>
          </w:p>
          <w:p w14:paraId="15CAC755">
            <w:pPr>
              <w:pageBreakBefore w:val="0"/>
              <w:numPr>
                <w:ilvl w:val="0"/>
                <w:numId w:val="40"/>
              </w:numPr>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学习如何建立和谐的员工关系，增强团队凝聚力，提升员工满意度与忠诚度。</w:t>
            </w:r>
          </w:p>
          <w:p w14:paraId="076DD138">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p>
        </w:tc>
        <w:tc>
          <w:tcPr>
            <w:tcW w:w="2322" w:type="dxa"/>
          </w:tcPr>
          <w:p w14:paraId="5A0A0122">
            <w:pPr>
              <w:pStyle w:val="5"/>
              <w:pageBreakBefore w:val="0"/>
              <w:kinsoku/>
              <w:wordWrap/>
              <w:overflowPunct/>
              <w:topLinePunct w:val="0"/>
              <w:autoSpaceDE/>
              <w:autoSpaceDN/>
              <w:bidi w:val="0"/>
              <w:adjustRightInd w:val="0"/>
              <w:snapToGrid w:val="0"/>
              <w:spacing w:line="360" w:lineRule="atLeast"/>
              <w:textAlignment w:val="auto"/>
              <w:rPr>
                <w:rFonts w:hint="eastAsia" w:ascii="宋体" w:hAnsi="宋体" w:eastAsia="宋体" w:cs="宋体"/>
                <w:b w:val="0"/>
                <w:bCs/>
                <w:color w:val="auto"/>
                <w:sz w:val="18"/>
                <w:szCs w:val="18"/>
              </w:rPr>
            </w:pPr>
            <w:r>
              <w:rPr>
                <w:rFonts w:hint="default" w:ascii="宋体" w:hAnsi="宋体" w:eastAsia="宋体" w:cs="宋体"/>
                <w:b w:val="0"/>
                <w:bCs/>
                <w:color w:val="auto"/>
                <w:sz w:val="18"/>
                <w:szCs w:val="18"/>
              </w:rPr>
              <w:t>（1）</w:t>
            </w:r>
            <w:r>
              <w:rPr>
                <w:rFonts w:hint="eastAsia" w:ascii="宋体" w:hAnsi="宋体" w:eastAsia="宋体" w:cs="宋体"/>
                <w:b w:val="0"/>
                <w:bCs/>
                <w:color w:val="auto"/>
                <w:sz w:val="18"/>
                <w:szCs w:val="18"/>
              </w:rPr>
              <w:t>教学模式：采用模块化教学模式，根据酒店人力资源管理的实际需求，将课程内容划分为员工招聘、薪酬福利管理、绩效考核、员工培训等多个模块。这种模式使学生能够根据自己的需求和兴趣选择学习内容，提高学习的积极性和主动性。</w:t>
            </w:r>
          </w:p>
          <w:p w14:paraId="1F9742B4">
            <w:pPr>
              <w:pStyle w:val="5"/>
              <w:pageBreakBefore w:val="0"/>
              <w:kinsoku/>
              <w:wordWrap/>
              <w:overflowPunct/>
              <w:topLinePunct w:val="0"/>
              <w:autoSpaceDE/>
              <w:autoSpaceDN/>
              <w:bidi w:val="0"/>
              <w:adjustRightInd w:val="0"/>
              <w:snapToGrid w:val="0"/>
              <w:spacing w:line="360" w:lineRule="atLeast"/>
              <w:textAlignment w:val="auto"/>
              <w:rPr>
                <w:rFonts w:hint="eastAsia" w:ascii="宋体" w:hAnsi="宋体" w:eastAsia="宋体" w:cs="宋体"/>
                <w:b w:val="0"/>
                <w:bCs/>
                <w:color w:val="auto"/>
                <w:sz w:val="18"/>
                <w:szCs w:val="18"/>
              </w:rPr>
            </w:pPr>
            <w:r>
              <w:rPr>
                <w:rFonts w:hint="default" w:ascii="宋体" w:hAnsi="宋体" w:eastAsia="宋体" w:cs="宋体"/>
                <w:b w:val="0"/>
                <w:bCs/>
                <w:color w:val="auto"/>
                <w:sz w:val="18"/>
                <w:szCs w:val="18"/>
              </w:rPr>
              <w:t>（2）</w:t>
            </w:r>
            <w:r>
              <w:rPr>
                <w:rFonts w:hint="eastAsia" w:ascii="宋体" w:hAnsi="宋体" w:eastAsia="宋体" w:cs="宋体"/>
                <w:b w:val="0"/>
                <w:bCs/>
                <w:color w:val="auto"/>
                <w:sz w:val="18"/>
                <w:szCs w:val="18"/>
              </w:rPr>
              <w:t>教学条件：多媒体教室、智慧校园平台等。</w:t>
            </w:r>
          </w:p>
          <w:p w14:paraId="4FB64EAA">
            <w:pPr>
              <w:pStyle w:val="5"/>
              <w:pageBreakBefore w:val="0"/>
              <w:kinsoku/>
              <w:wordWrap/>
              <w:overflowPunct/>
              <w:topLinePunct w:val="0"/>
              <w:autoSpaceDE/>
              <w:autoSpaceDN/>
              <w:bidi w:val="0"/>
              <w:adjustRightInd w:val="0"/>
              <w:snapToGrid w:val="0"/>
              <w:spacing w:line="360" w:lineRule="atLeast"/>
              <w:textAlignment w:val="auto"/>
              <w:rPr>
                <w:rFonts w:hint="eastAsia" w:ascii="宋体" w:hAnsi="宋体" w:eastAsia="宋体" w:cs="宋体"/>
                <w:b w:val="0"/>
                <w:bCs/>
                <w:color w:val="auto"/>
                <w:sz w:val="18"/>
                <w:szCs w:val="18"/>
              </w:rPr>
            </w:pPr>
            <w:r>
              <w:rPr>
                <w:rFonts w:hint="default" w:ascii="宋体" w:hAnsi="宋体" w:eastAsia="宋体" w:cs="宋体"/>
                <w:b w:val="0"/>
                <w:bCs/>
                <w:color w:val="auto"/>
                <w:sz w:val="18"/>
                <w:szCs w:val="18"/>
              </w:rPr>
              <w:t>（3）</w:t>
            </w:r>
            <w:r>
              <w:rPr>
                <w:rFonts w:hint="eastAsia" w:ascii="宋体" w:hAnsi="宋体" w:eastAsia="宋体" w:cs="宋体"/>
                <w:b w:val="0"/>
                <w:bCs/>
                <w:color w:val="auto"/>
                <w:sz w:val="18"/>
                <w:szCs w:val="18"/>
              </w:rPr>
              <w:t>教学方法：教学方法多样，包括讲授、案例分析、角色扮演、小组讨论等。</w:t>
            </w:r>
          </w:p>
          <w:p w14:paraId="46362F68">
            <w:pPr>
              <w:pStyle w:val="5"/>
              <w:pageBreakBefore w:val="0"/>
              <w:kinsoku/>
              <w:wordWrap/>
              <w:overflowPunct/>
              <w:topLinePunct w:val="0"/>
              <w:autoSpaceDE/>
              <w:autoSpaceDN/>
              <w:bidi w:val="0"/>
              <w:adjustRightInd w:val="0"/>
              <w:snapToGrid w:val="0"/>
              <w:spacing w:line="360" w:lineRule="atLeast"/>
              <w:textAlignment w:val="auto"/>
              <w:rPr>
                <w:rFonts w:hint="eastAsia" w:ascii="宋体" w:hAnsi="宋体" w:eastAsia="宋体" w:cs="宋体"/>
                <w:b w:val="0"/>
                <w:bCs/>
                <w:color w:val="auto"/>
                <w:sz w:val="18"/>
                <w:szCs w:val="18"/>
              </w:rPr>
            </w:pPr>
            <w:r>
              <w:rPr>
                <w:rFonts w:hint="default" w:ascii="宋体" w:hAnsi="宋体" w:eastAsia="宋体" w:cs="宋体"/>
                <w:b w:val="0"/>
                <w:bCs/>
                <w:color w:val="auto"/>
                <w:sz w:val="18"/>
                <w:szCs w:val="18"/>
              </w:rPr>
              <w:t>（4）</w:t>
            </w:r>
            <w:r>
              <w:rPr>
                <w:rFonts w:hint="eastAsia" w:ascii="宋体" w:hAnsi="宋体" w:eastAsia="宋体" w:cs="宋体"/>
                <w:b w:val="0"/>
                <w:bCs/>
                <w:color w:val="auto"/>
                <w:sz w:val="18"/>
                <w:szCs w:val="18"/>
              </w:rPr>
              <w:t>教师要求：需具备酒店人力资源管理领域的专业知识和实践经验，能够熟练运用各种教学方法和手段，激发学生的学习兴趣和积极性。</w:t>
            </w:r>
          </w:p>
          <w:p w14:paraId="515CCA57">
            <w:pPr>
              <w:pStyle w:val="5"/>
              <w:pageBreakBefore w:val="0"/>
              <w:kinsoku/>
              <w:wordWrap/>
              <w:overflowPunct/>
              <w:topLinePunct w:val="0"/>
              <w:autoSpaceDE/>
              <w:autoSpaceDN/>
              <w:bidi w:val="0"/>
              <w:adjustRightInd w:val="0"/>
              <w:snapToGrid w:val="0"/>
              <w:spacing w:line="360" w:lineRule="atLeast"/>
              <w:textAlignment w:val="auto"/>
              <w:rPr>
                <w:rFonts w:hint="eastAsia" w:ascii="宋体" w:hAnsi="宋体" w:eastAsia="宋体" w:cs="宋体"/>
                <w:b w:val="0"/>
                <w:bCs/>
                <w:color w:val="auto"/>
                <w:sz w:val="18"/>
                <w:szCs w:val="18"/>
              </w:rPr>
            </w:pPr>
            <w:r>
              <w:rPr>
                <w:rFonts w:hint="default" w:ascii="宋体" w:hAnsi="宋体" w:eastAsia="宋体" w:cs="宋体"/>
                <w:b w:val="0"/>
                <w:bCs/>
                <w:color w:val="auto"/>
                <w:sz w:val="18"/>
                <w:szCs w:val="18"/>
              </w:rPr>
              <w:t>（5）</w:t>
            </w:r>
            <w:r>
              <w:rPr>
                <w:rFonts w:hint="eastAsia" w:ascii="宋体" w:hAnsi="宋体" w:eastAsia="宋体" w:cs="宋体"/>
                <w:b w:val="0"/>
                <w:bCs/>
                <w:color w:val="auto"/>
                <w:sz w:val="18"/>
                <w:szCs w:val="18"/>
                <w:lang w:val="en-US" w:eastAsia="zh-Hans"/>
              </w:rPr>
              <w:t>评价建议</w:t>
            </w:r>
            <w:r>
              <w:rPr>
                <w:rFonts w:hint="eastAsia" w:ascii="宋体" w:hAnsi="宋体" w:eastAsia="宋体" w:cs="宋体"/>
                <w:b w:val="0"/>
                <w:bCs/>
                <w:color w:val="auto"/>
                <w:sz w:val="18"/>
                <w:szCs w:val="18"/>
              </w:rPr>
              <w:t>：采用多元化的评价方式，包括平时考核、期中考核和期末考核。平时考核可以包括作业、课堂表现、小组讨论等；期中考核可以通过案例分析、模拟实践等方式进行；期末考核则可以采用闭卷考试或开卷考试的形式。</w:t>
            </w:r>
          </w:p>
          <w:p w14:paraId="47C3F899">
            <w:pPr>
              <w:pStyle w:val="5"/>
              <w:pageBreakBefore w:val="0"/>
              <w:kinsoku/>
              <w:wordWrap/>
              <w:overflowPunct/>
              <w:topLinePunct w:val="0"/>
              <w:autoSpaceDE/>
              <w:autoSpaceDN/>
              <w:bidi w:val="0"/>
              <w:adjustRightInd w:val="0"/>
              <w:snapToGrid w:val="0"/>
              <w:spacing w:line="360" w:lineRule="atLeast"/>
              <w:textAlignment w:val="auto"/>
              <w:rPr>
                <w:rFonts w:hint="eastAsia" w:ascii="宋体" w:hAnsi="宋体" w:eastAsia="宋体" w:cs="宋体"/>
                <w:b w:val="0"/>
                <w:bCs/>
                <w:color w:val="auto"/>
                <w:sz w:val="18"/>
                <w:szCs w:val="18"/>
              </w:rPr>
            </w:pPr>
          </w:p>
          <w:p w14:paraId="6E8FD9E6">
            <w:pPr>
              <w:pStyle w:val="5"/>
              <w:pageBreakBefore w:val="0"/>
              <w:kinsoku/>
              <w:wordWrap/>
              <w:overflowPunct/>
              <w:topLinePunct w:val="0"/>
              <w:autoSpaceDE/>
              <w:autoSpaceDN/>
              <w:bidi w:val="0"/>
              <w:adjustRightInd w:val="0"/>
              <w:snapToGrid w:val="0"/>
              <w:spacing w:line="360" w:lineRule="atLeast"/>
              <w:textAlignment w:val="auto"/>
              <w:rPr>
                <w:rFonts w:hint="eastAsia" w:ascii="宋体" w:hAnsi="宋体" w:eastAsia="宋体" w:cs="宋体"/>
                <w:b w:val="0"/>
                <w:bCs/>
                <w:sz w:val="18"/>
                <w:szCs w:val="18"/>
              </w:rPr>
            </w:pPr>
          </w:p>
        </w:tc>
      </w:tr>
      <w:tr w14:paraId="67548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9" w:type="dxa"/>
            <w:vAlign w:val="center"/>
          </w:tcPr>
          <w:p w14:paraId="2326A3A2">
            <w:pPr>
              <w:pageBreakBefore w:val="0"/>
              <w:kinsoku/>
              <w:wordWrap/>
              <w:overflowPunct/>
              <w:topLinePunct w:val="0"/>
              <w:autoSpaceDE/>
              <w:autoSpaceDN/>
              <w:bidi w:val="0"/>
              <w:spacing w:line="360" w:lineRule="atLeast"/>
              <w:jc w:val="center"/>
              <w:textAlignment w:val="auto"/>
              <w:rPr>
                <w:rFonts w:hint="eastAsia" w:ascii="宋体" w:hAnsi="宋体" w:eastAsia="宋体" w:cs="宋体"/>
                <w:bCs/>
                <w:sz w:val="18"/>
                <w:szCs w:val="18"/>
                <w:lang w:eastAsia="zh-Hans"/>
              </w:rPr>
            </w:pPr>
            <w:r>
              <w:rPr>
                <w:rFonts w:hint="eastAsia" w:ascii="宋体" w:hAnsi="宋体" w:eastAsia="宋体" w:cs="宋体"/>
                <w:b/>
                <w:bCs w:val="0"/>
                <w:sz w:val="18"/>
                <w:szCs w:val="18"/>
                <w:lang w:eastAsia="zh-Hans"/>
              </w:rPr>
              <w:t>酒店督导管理实务</w:t>
            </w:r>
          </w:p>
        </w:tc>
        <w:tc>
          <w:tcPr>
            <w:tcW w:w="3453" w:type="dxa"/>
          </w:tcPr>
          <w:p w14:paraId="483E744E">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1</w:t>
            </w:r>
            <w:r>
              <w:rPr>
                <w:rFonts w:hint="eastAsia" w:ascii="宋体" w:hAnsi="宋体" w:eastAsia="宋体" w:cs="宋体"/>
                <w:b w:val="0"/>
                <w:bCs/>
                <w:sz w:val="18"/>
                <w:szCs w:val="18"/>
                <w:lang w:eastAsia="zh-Hans"/>
              </w:rPr>
              <w:t>.</w:t>
            </w:r>
            <w:r>
              <w:rPr>
                <w:rFonts w:hint="eastAsia" w:ascii="宋体" w:hAnsi="宋体" w:eastAsia="宋体" w:cs="宋体"/>
                <w:b w:val="0"/>
                <w:bCs/>
                <w:sz w:val="18"/>
                <w:szCs w:val="18"/>
              </w:rPr>
              <w:t>素质目标：</w:t>
            </w:r>
          </w:p>
          <w:p w14:paraId="7A11389F">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（1）培养学生具有良好的个人修养和职业风范，包括对待工作的责任感、敬业精神以及对客户的热情服务。</w:t>
            </w:r>
          </w:p>
          <w:p w14:paraId="60D3AB11">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（2）培养学生的创新意识和基本的管理素质，包括敢于尝试新方法、勇于面对挑战和不断寻求改进的意识。</w:t>
            </w:r>
          </w:p>
          <w:p w14:paraId="20D94B57">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（3）注重培养学生的团队合作精神，能够在团队中积极协作，与同事、上级和下属建立良好的合作关系。</w:t>
            </w:r>
          </w:p>
          <w:p w14:paraId="0BD8163C">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（4）具备出色的沟通协调能力，能够与不同部门和岗位的人员进行有效沟通，协调解决工作中的问题。</w:t>
            </w:r>
          </w:p>
          <w:p w14:paraId="128D5A3C">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（5）对工作任务具有强烈的责任心，能够认真履行职责，确保工作任务的顺利完成，并具备出色的执行力。</w:t>
            </w:r>
          </w:p>
          <w:p w14:paraId="6C3BB863">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（6）面对酒店行业的快节奏和高压力工作环境，能够保持冷静、应对挑战，并具备良好的适应能力。</w:t>
            </w:r>
          </w:p>
          <w:p w14:paraId="4DC35613">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（7）鼓励学生保持持续学习的态度，关注行业动态和新技术发展，不断提升自己的专业素养和技能水平。</w:t>
            </w:r>
          </w:p>
          <w:p w14:paraId="3732ADB7">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（8）激发学生的创新思维，培养他们在面对问题时能够迅速找到解决方案的能力，推动酒店督导管理的创新与发展。</w:t>
            </w:r>
          </w:p>
          <w:p w14:paraId="611E28FD">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（9）具备全局观念，能够从酒店整体利益出发考虑问题，同时具备战略思维，为酒店的长期发展贡献力量。</w:t>
            </w:r>
          </w:p>
          <w:p w14:paraId="7E7929EE">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（10）随着酒店业的国际化发展，课程应培养学生具备国际化视野和跨文化交流能力，以更好地适应全球化竞争环境。</w:t>
            </w:r>
          </w:p>
          <w:p w14:paraId="0F79787E">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（11）作为督导管理人员，应具备出色的领导力，能够带领团队共同前进，并发挥榜样作用，激励员工积极工作。</w:t>
            </w:r>
          </w:p>
          <w:p w14:paraId="2005C64A">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2</w:t>
            </w:r>
            <w:r>
              <w:rPr>
                <w:rFonts w:hint="eastAsia" w:ascii="宋体" w:hAnsi="宋体" w:eastAsia="宋体" w:cs="宋体"/>
                <w:b w:val="0"/>
                <w:bCs/>
                <w:sz w:val="18"/>
                <w:szCs w:val="18"/>
                <w:lang w:eastAsia="zh-Hans"/>
              </w:rPr>
              <w:t>.</w:t>
            </w:r>
            <w:r>
              <w:rPr>
                <w:rFonts w:hint="eastAsia" w:ascii="宋体" w:hAnsi="宋体" w:eastAsia="宋体" w:cs="宋体"/>
                <w:b w:val="0"/>
                <w:bCs/>
                <w:sz w:val="18"/>
                <w:szCs w:val="18"/>
              </w:rPr>
              <w:t>知识目标：</w:t>
            </w:r>
          </w:p>
          <w:p w14:paraId="57992DAF">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（1）使学生掌握酒店督导的基本原理，以及酒店现场管理的基本理论和基础知识，包括管理理论、组织行为学、服务质量管理等。</w:t>
            </w:r>
          </w:p>
          <w:p w14:paraId="68F228A4">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（2）让学生了解酒店各营业部门的结构与各岗位运作流程，包括前厅、餐厅、客房等部门的工作流程和岗位职责。</w:t>
            </w:r>
          </w:p>
          <w:p w14:paraId="2E6567E9">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（3）使学生熟悉酒店前厅、餐厅、客房管理的基本程序和方法，包括客户接待、服务提供、投诉处理等方面。</w:t>
            </w:r>
          </w:p>
          <w:p w14:paraId="41905EE9">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（4）了解酒店前厅、餐厅、客房等营业部门的运作流程，掌握各岗位的工作标准和要求。</w:t>
            </w:r>
          </w:p>
          <w:p w14:paraId="1B7AB607">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（5）掌握服务质量管理的基本原理和方法，了解顾客满意度的评估体系和提升策略。</w:t>
            </w:r>
          </w:p>
          <w:p w14:paraId="04ACD0C3">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（6）了解人力资源管理的基本知识和技能，包括招聘、培训、绩效考核等方面，以及团队建设的方法和技巧。</w:t>
            </w:r>
          </w:p>
          <w:p w14:paraId="60175621">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（7）掌握财务管理的基本原理和方法，了解成本控制的重要性和技巧，确保酒店的经济效益。</w:t>
            </w:r>
          </w:p>
          <w:p w14:paraId="45BC333D">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（8）了解酒店安全与危机管理的基本知识和要求，掌握应对突发事件和危机的策略和方法。</w:t>
            </w:r>
          </w:p>
          <w:p w14:paraId="2191E468">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（9）了解市场营销的基本原理和方法，以及品牌建设的重要性和策略，为酒店的市场拓展提供支持。</w:t>
            </w:r>
          </w:p>
          <w:p w14:paraId="5D8BC027">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（10）了解酒店行业的相关法规和政策，确保酒店的合法合规运营。</w:t>
            </w:r>
          </w:p>
          <w:p w14:paraId="7020C56F">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（11）掌握现代科技在督导管理中的应用，如数字化管理工具、智能化系统等，提高管理效率和服务质量。</w:t>
            </w:r>
          </w:p>
          <w:p w14:paraId="132378CA">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3</w:t>
            </w:r>
            <w:r>
              <w:rPr>
                <w:rFonts w:hint="eastAsia" w:ascii="宋体" w:hAnsi="宋体" w:eastAsia="宋体" w:cs="宋体"/>
                <w:b w:val="0"/>
                <w:bCs/>
                <w:sz w:val="18"/>
                <w:szCs w:val="18"/>
                <w:lang w:eastAsia="zh-Hans"/>
              </w:rPr>
              <w:t>.</w:t>
            </w:r>
            <w:r>
              <w:rPr>
                <w:rFonts w:hint="eastAsia" w:ascii="宋体" w:hAnsi="宋体" w:eastAsia="宋体" w:cs="宋体"/>
                <w:b w:val="0"/>
                <w:bCs/>
                <w:sz w:val="18"/>
                <w:szCs w:val="18"/>
              </w:rPr>
              <w:t>能力目标：</w:t>
            </w:r>
          </w:p>
          <w:p w14:paraId="12BAE5F9">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（1）使学生能够掌握酒店督导在基层管理中的基本技术、战术方法，并能够熟练地运用，包括团队管理、时间管理、沟通技巧等。</w:t>
            </w:r>
          </w:p>
          <w:p w14:paraId="7078EF82">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（2）培养学生的现场管理能力，包括现场指挥、协调资源、应对突发情况等。</w:t>
            </w:r>
          </w:p>
          <w:p w14:paraId="6E3D4712">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（3）提高学生的日常沟通协调能力和解决问题的能力，包括与客户、员工、其他部门的沟通协作以及处理各种问题的能力。</w:t>
            </w:r>
          </w:p>
          <w:p w14:paraId="4447EB39">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（4）面对工作中出现的问题和挑战，能够迅速找到解决方案并做出决策，确保工作的顺利进行。</w:t>
            </w:r>
          </w:p>
          <w:p w14:paraId="48CF7CBE">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（5）具备出色的沟通协调能力，能够与不同部门和岗位的人员进行有效沟通，协调解决工作中的问题。</w:t>
            </w:r>
          </w:p>
          <w:p w14:paraId="637431FD">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（6）作为督导管理人员，应具备出色的团队领导能力和协作精神，能够带领团队共同前进，实现团队目标。</w:t>
            </w:r>
          </w:p>
          <w:p w14:paraId="3D88A301">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（7）能够在工作中不断探索新方法、新思路，推动酒店督导管理的创新与发展，并持续改进工作方法和流程以提高效率和质量。</w:t>
            </w:r>
          </w:p>
          <w:p w14:paraId="6D3D6633">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（8）了解市场动态和竞争态势，能够分析市场需求和顾客需求变化趋势，为酒店的战略决策提供有力支持。</w:t>
            </w:r>
          </w:p>
          <w:p w14:paraId="222B4B74">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（9）掌握应对突发事件和危机的策略和方法，确保在危机发生时能够迅速应对并减少损失。</w:t>
            </w:r>
          </w:p>
          <w:p w14:paraId="75977A7B">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（10）具备国际化管理能力，能够适应全球化竞争环境，为酒店的国际化发展贡献力量。</w:t>
            </w:r>
          </w:p>
          <w:p w14:paraId="0D0797BB">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（11）保持持续学习的态度，关注行业动态和新技术发展，不断提升自己的专业素养和技能水平以适应酒店业的发展需求。</w:t>
            </w:r>
          </w:p>
        </w:tc>
        <w:tc>
          <w:tcPr>
            <w:tcW w:w="2322" w:type="dxa"/>
          </w:tcPr>
          <w:p w14:paraId="2E521557">
            <w:pPr>
              <w:pStyle w:val="7"/>
              <w:pageBreakBefore w:val="0"/>
              <w:kinsoku/>
              <w:wordWrap/>
              <w:overflowPunct/>
              <w:topLinePunct w:val="0"/>
              <w:autoSpaceDE/>
              <w:autoSpaceDN/>
              <w:bidi w:val="0"/>
              <w:spacing w:after="0" w:line="360" w:lineRule="atLeast"/>
              <w:textAlignment w:val="auto"/>
              <w:rPr>
                <w:rFonts w:hint="eastAsia" w:ascii="宋体" w:hAnsi="宋体" w:eastAsia="宋体" w:cs="宋体"/>
                <w:b w:val="0"/>
                <w:bCs/>
                <w:sz w:val="18"/>
                <w:szCs w:val="18"/>
                <w:lang w:eastAsia="zh-Hans"/>
              </w:rPr>
            </w:pPr>
            <w:r>
              <w:rPr>
                <w:rFonts w:hint="eastAsia" w:ascii="宋体" w:hAnsi="宋体" w:eastAsia="宋体" w:cs="宋体"/>
                <w:b w:val="0"/>
                <w:bCs/>
                <w:sz w:val="18"/>
                <w:szCs w:val="18"/>
                <w:lang w:eastAsia="zh-Hans"/>
              </w:rPr>
              <w:t>模块一：督导角色定位</w:t>
            </w:r>
          </w:p>
          <w:p w14:paraId="3AF21C2F">
            <w:pPr>
              <w:pStyle w:val="7"/>
              <w:pageBreakBefore w:val="0"/>
              <w:numPr>
                <w:ilvl w:val="0"/>
                <w:numId w:val="41"/>
              </w:numPr>
              <w:kinsoku/>
              <w:wordWrap/>
              <w:overflowPunct/>
              <w:topLinePunct w:val="0"/>
              <w:autoSpaceDE/>
              <w:autoSpaceDN/>
              <w:bidi w:val="0"/>
              <w:spacing w:after="0" w:line="360" w:lineRule="atLeast"/>
              <w:textAlignment w:val="auto"/>
              <w:rPr>
                <w:rFonts w:hint="eastAsia" w:ascii="宋体" w:hAnsi="宋体" w:eastAsia="宋体" w:cs="宋体"/>
                <w:b w:val="0"/>
                <w:bCs/>
                <w:sz w:val="18"/>
                <w:szCs w:val="18"/>
                <w:lang w:eastAsia="zh-Hans"/>
              </w:rPr>
            </w:pPr>
            <w:r>
              <w:rPr>
                <w:rFonts w:hint="eastAsia" w:ascii="宋体" w:hAnsi="宋体" w:eastAsia="宋体" w:cs="宋体"/>
                <w:b w:val="0"/>
                <w:bCs/>
                <w:sz w:val="18"/>
                <w:szCs w:val="18"/>
                <w:lang w:eastAsia="zh-Hans"/>
              </w:rPr>
              <w:t>明确督导在酒店管理体系中的位置与职责，理解督导作为桥梁与纽带的作用。</w:t>
            </w:r>
          </w:p>
          <w:p w14:paraId="1970D39D">
            <w:pPr>
              <w:pStyle w:val="7"/>
              <w:pageBreakBefore w:val="0"/>
              <w:numPr>
                <w:ilvl w:val="0"/>
                <w:numId w:val="41"/>
              </w:numPr>
              <w:kinsoku/>
              <w:wordWrap/>
              <w:overflowPunct/>
              <w:topLinePunct w:val="0"/>
              <w:autoSpaceDE/>
              <w:autoSpaceDN/>
              <w:bidi w:val="0"/>
              <w:spacing w:after="0" w:line="360" w:lineRule="atLeast"/>
              <w:textAlignment w:val="auto"/>
              <w:rPr>
                <w:rFonts w:hint="eastAsia" w:ascii="宋体" w:hAnsi="宋体" w:eastAsia="宋体" w:cs="宋体"/>
                <w:b w:val="0"/>
                <w:bCs/>
                <w:sz w:val="18"/>
                <w:szCs w:val="18"/>
                <w:lang w:eastAsia="zh-Hans"/>
              </w:rPr>
            </w:pPr>
            <w:r>
              <w:rPr>
                <w:rFonts w:hint="eastAsia" w:ascii="宋体" w:hAnsi="宋体" w:eastAsia="宋体" w:cs="宋体"/>
                <w:b w:val="0"/>
                <w:bCs/>
                <w:sz w:val="18"/>
                <w:szCs w:val="18"/>
                <w:lang w:eastAsia="zh-Hans"/>
              </w:rPr>
              <w:t>掌握督导应具备的素质与能力，包括专业知识、领导力、沟通协调等，以胜任督导角色。</w:t>
            </w:r>
          </w:p>
          <w:p w14:paraId="53486F7C">
            <w:pPr>
              <w:pStyle w:val="7"/>
              <w:pageBreakBefore w:val="0"/>
              <w:kinsoku/>
              <w:wordWrap/>
              <w:overflowPunct/>
              <w:topLinePunct w:val="0"/>
              <w:autoSpaceDE/>
              <w:autoSpaceDN/>
              <w:bidi w:val="0"/>
              <w:spacing w:after="0" w:line="360" w:lineRule="atLeast"/>
              <w:textAlignment w:val="auto"/>
              <w:rPr>
                <w:rFonts w:hint="eastAsia" w:ascii="宋体" w:hAnsi="宋体" w:eastAsia="宋体" w:cs="宋体"/>
                <w:b w:val="0"/>
                <w:bCs/>
                <w:sz w:val="18"/>
                <w:szCs w:val="18"/>
                <w:lang w:eastAsia="zh-Hans"/>
              </w:rPr>
            </w:pPr>
            <w:r>
              <w:rPr>
                <w:rFonts w:hint="eastAsia" w:ascii="宋体" w:hAnsi="宋体" w:eastAsia="宋体" w:cs="宋体"/>
                <w:b w:val="0"/>
                <w:bCs/>
                <w:sz w:val="18"/>
                <w:szCs w:val="18"/>
                <w:lang w:eastAsia="zh-Hans"/>
              </w:rPr>
              <w:t>模块二：领导艺术</w:t>
            </w:r>
          </w:p>
          <w:p w14:paraId="35B85CFF">
            <w:pPr>
              <w:pStyle w:val="7"/>
              <w:pageBreakBefore w:val="0"/>
              <w:numPr>
                <w:ilvl w:val="0"/>
                <w:numId w:val="42"/>
              </w:numPr>
              <w:kinsoku/>
              <w:wordWrap/>
              <w:overflowPunct/>
              <w:topLinePunct w:val="0"/>
              <w:autoSpaceDE/>
              <w:autoSpaceDN/>
              <w:bidi w:val="0"/>
              <w:spacing w:after="0" w:line="360" w:lineRule="atLeast"/>
              <w:textAlignment w:val="auto"/>
              <w:rPr>
                <w:rFonts w:hint="eastAsia" w:ascii="宋体" w:hAnsi="宋体" w:eastAsia="宋体" w:cs="宋体"/>
                <w:b w:val="0"/>
                <w:bCs/>
                <w:sz w:val="18"/>
                <w:szCs w:val="18"/>
                <w:lang w:eastAsia="zh-Hans"/>
              </w:rPr>
            </w:pPr>
            <w:r>
              <w:rPr>
                <w:rFonts w:hint="eastAsia" w:ascii="宋体" w:hAnsi="宋体" w:eastAsia="宋体" w:cs="宋体"/>
                <w:b w:val="0"/>
                <w:bCs/>
                <w:sz w:val="18"/>
                <w:szCs w:val="18"/>
                <w:lang w:eastAsia="zh-Hans"/>
              </w:rPr>
              <w:t>了解不同领导风格及其适用场景，培养灵活多变的领导方式。</w:t>
            </w:r>
          </w:p>
          <w:p w14:paraId="18889A3D">
            <w:pPr>
              <w:pStyle w:val="7"/>
              <w:pageBreakBefore w:val="0"/>
              <w:numPr>
                <w:ilvl w:val="0"/>
                <w:numId w:val="42"/>
              </w:numPr>
              <w:kinsoku/>
              <w:wordWrap/>
              <w:overflowPunct/>
              <w:topLinePunct w:val="0"/>
              <w:autoSpaceDE/>
              <w:autoSpaceDN/>
              <w:bidi w:val="0"/>
              <w:spacing w:after="0" w:line="360" w:lineRule="atLeast"/>
              <w:textAlignment w:val="auto"/>
              <w:rPr>
                <w:rFonts w:hint="eastAsia" w:ascii="宋体" w:hAnsi="宋体" w:eastAsia="宋体" w:cs="宋体"/>
                <w:b w:val="0"/>
                <w:bCs/>
                <w:sz w:val="18"/>
                <w:szCs w:val="18"/>
                <w:lang w:eastAsia="zh-Hans"/>
              </w:rPr>
            </w:pPr>
            <w:r>
              <w:rPr>
                <w:rFonts w:hint="eastAsia" w:ascii="宋体" w:hAnsi="宋体" w:eastAsia="宋体" w:cs="宋体"/>
                <w:b w:val="0"/>
                <w:bCs/>
                <w:sz w:val="18"/>
                <w:szCs w:val="18"/>
                <w:lang w:eastAsia="zh-Hans"/>
              </w:rPr>
              <w:t>掌握激励员工、指导团队、处理冲突等领导艺术，提升团队整体效能。</w:t>
            </w:r>
          </w:p>
          <w:p w14:paraId="4C559A5F">
            <w:pPr>
              <w:pStyle w:val="7"/>
              <w:pageBreakBefore w:val="0"/>
              <w:kinsoku/>
              <w:wordWrap/>
              <w:overflowPunct/>
              <w:topLinePunct w:val="0"/>
              <w:autoSpaceDE/>
              <w:autoSpaceDN/>
              <w:bidi w:val="0"/>
              <w:spacing w:after="0" w:line="360" w:lineRule="atLeast"/>
              <w:textAlignment w:val="auto"/>
              <w:rPr>
                <w:rFonts w:hint="eastAsia" w:ascii="宋体" w:hAnsi="宋体" w:eastAsia="宋体" w:cs="宋体"/>
                <w:b w:val="0"/>
                <w:bCs/>
                <w:sz w:val="18"/>
                <w:szCs w:val="18"/>
                <w:lang w:eastAsia="zh-Hans"/>
              </w:rPr>
            </w:pPr>
            <w:r>
              <w:rPr>
                <w:rFonts w:hint="eastAsia" w:ascii="宋体" w:hAnsi="宋体" w:eastAsia="宋体" w:cs="宋体"/>
                <w:b w:val="0"/>
                <w:bCs/>
                <w:sz w:val="18"/>
                <w:szCs w:val="18"/>
                <w:lang w:eastAsia="zh-Hans"/>
              </w:rPr>
              <w:t>模块三：时间管理</w:t>
            </w:r>
          </w:p>
          <w:p w14:paraId="166A37D8">
            <w:pPr>
              <w:pStyle w:val="7"/>
              <w:pageBreakBefore w:val="0"/>
              <w:numPr>
                <w:ilvl w:val="0"/>
                <w:numId w:val="43"/>
              </w:numPr>
              <w:kinsoku/>
              <w:wordWrap/>
              <w:overflowPunct/>
              <w:topLinePunct w:val="0"/>
              <w:autoSpaceDE/>
              <w:autoSpaceDN/>
              <w:bidi w:val="0"/>
              <w:spacing w:after="0" w:line="360" w:lineRule="atLeast"/>
              <w:textAlignment w:val="auto"/>
              <w:rPr>
                <w:rFonts w:hint="eastAsia" w:ascii="宋体" w:hAnsi="宋体" w:eastAsia="宋体" w:cs="宋体"/>
                <w:b w:val="0"/>
                <w:bCs/>
                <w:sz w:val="18"/>
                <w:szCs w:val="18"/>
                <w:lang w:eastAsia="zh-Hans"/>
              </w:rPr>
            </w:pPr>
            <w:r>
              <w:rPr>
                <w:rFonts w:hint="eastAsia" w:ascii="宋体" w:hAnsi="宋体" w:eastAsia="宋体" w:cs="宋体"/>
                <w:b w:val="0"/>
                <w:bCs/>
                <w:sz w:val="18"/>
                <w:szCs w:val="18"/>
                <w:lang w:eastAsia="zh-Hans"/>
              </w:rPr>
              <w:t>学习时间管理的基本原则与技巧，如优先级排序、任务分解等。</w:t>
            </w:r>
          </w:p>
          <w:p w14:paraId="4275C2A1">
            <w:pPr>
              <w:pStyle w:val="7"/>
              <w:pageBreakBefore w:val="0"/>
              <w:numPr>
                <w:ilvl w:val="0"/>
                <w:numId w:val="43"/>
              </w:numPr>
              <w:kinsoku/>
              <w:wordWrap/>
              <w:overflowPunct/>
              <w:topLinePunct w:val="0"/>
              <w:autoSpaceDE/>
              <w:autoSpaceDN/>
              <w:bidi w:val="0"/>
              <w:spacing w:after="0" w:line="360" w:lineRule="atLeast"/>
              <w:textAlignment w:val="auto"/>
              <w:rPr>
                <w:rFonts w:hint="eastAsia" w:ascii="宋体" w:hAnsi="宋体" w:eastAsia="宋体" w:cs="宋体"/>
                <w:b w:val="0"/>
                <w:bCs/>
                <w:sz w:val="18"/>
                <w:szCs w:val="18"/>
                <w:lang w:eastAsia="zh-Hans"/>
              </w:rPr>
            </w:pPr>
            <w:r>
              <w:rPr>
                <w:rFonts w:hint="eastAsia" w:ascii="宋体" w:hAnsi="宋体" w:eastAsia="宋体" w:cs="宋体"/>
                <w:b w:val="0"/>
                <w:bCs/>
                <w:sz w:val="18"/>
                <w:szCs w:val="18"/>
                <w:lang w:eastAsia="zh-Hans"/>
              </w:rPr>
              <w:t>掌握有效管理时间的方法，提高工作效率，平衡工作与生活。</w:t>
            </w:r>
          </w:p>
          <w:p w14:paraId="7B014FFD">
            <w:pPr>
              <w:pStyle w:val="7"/>
              <w:pageBreakBefore w:val="0"/>
              <w:kinsoku/>
              <w:wordWrap/>
              <w:overflowPunct/>
              <w:topLinePunct w:val="0"/>
              <w:autoSpaceDE/>
              <w:autoSpaceDN/>
              <w:bidi w:val="0"/>
              <w:spacing w:after="0" w:line="360" w:lineRule="atLeast"/>
              <w:textAlignment w:val="auto"/>
              <w:rPr>
                <w:rFonts w:hint="eastAsia" w:ascii="宋体" w:hAnsi="宋体" w:eastAsia="宋体" w:cs="宋体"/>
                <w:b w:val="0"/>
                <w:bCs/>
                <w:sz w:val="18"/>
                <w:szCs w:val="18"/>
                <w:lang w:eastAsia="zh-Hans"/>
              </w:rPr>
            </w:pPr>
            <w:r>
              <w:rPr>
                <w:rFonts w:hint="eastAsia" w:ascii="宋体" w:hAnsi="宋体" w:eastAsia="宋体" w:cs="宋体"/>
                <w:b w:val="0"/>
                <w:bCs/>
                <w:sz w:val="18"/>
                <w:szCs w:val="18"/>
                <w:lang w:eastAsia="zh-Hans"/>
              </w:rPr>
              <w:t>模块四：压力与冲突</w:t>
            </w:r>
          </w:p>
          <w:p w14:paraId="00D7FF59">
            <w:pPr>
              <w:pStyle w:val="7"/>
              <w:pageBreakBefore w:val="0"/>
              <w:numPr>
                <w:ilvl w:val="0"/>
                <w:numId w:val="44"/>
              </w:numPr>
              <w:kinsoku/>
              <w:wordWrap/>
              <w:overflowPunct/>
              <w:topLinePunct w:val="0"/>
              <w:autoSpaceDE/>
              <w:autoSpaceDN/>
              <w:bidi w:val="0"/>
              <w:spacing w:after="0" w:line="360" w:lineRule="atLeast"/>
              <w:textAlignment w:val="auto"/>
              <w:rPr>
                <w:rFonts w:hint="eastAsia" w:ascii="宋体" w:hAnsi="宋体" w:eastAsia="宋体" w:cs="宋体"/>
                <w:b w:val="0"/>
                <w:bCs/>
                <w:sz w:val="18"/>
                <w:szCs w:val="18"/>
                <w:lang w:eastAsia="zh-Hans"/>
              </w:rPr>
            </w:pPr>
            <w:r>
              <w:rPr>
                <w:rFonts w:hint="eastAsia" w:ascii="宋体" w:hAnsi="宋体" w:eastAsia="宋体" w:cs="宋体"/>
                <w:b w:val="0"/>
                <w:bCs/>
                <w:sz w:val="18"/>
                <w:szCs w:val="18"/>
                <w:lang w:eastAsia="zh-Hans"/>
              </w:rPr>
              <w:t>认识压力与冲突对个人及团队的影响，学会识别与评估压力源与冲突点。</w:t>
            </w:r>
          </w:p>
          <w:p w14:paraId="7923AE3B">
            <w:pPr>
              <w:pStyle w:val="7"/>
              <w:pageBreakBefore w:val="0"/>
              <w:numPr>
                <w:ilvl w:val="0"/>
                <w:numId w:val="44"/>
              </w:numPr>
              <w:kinsoku/>
              <w:wordWrap/>
              <w:overflowPunct/>
              <w:topLinePunct w:val="0"/>
              <w:autoSpaceDE/>
              <w:autoSpaceDN/>
              <w:bidi w:val="0"/>
              <w:spacing w:after="0" w:line="360" w:lineRule="atLeast"/>
              <w:textAlignment w:val="auto"/>
              <w:rPr>
                <w:rFonts w:hint="eastAsia" w:ascii="宋体" w:hAnsi="宋体" w:eastAsia="宋体" w:cs="宋体"/>
                <w:b w:val="0"/>
                <w:bCs/>
                <w:sz w:val="18"/>
                <w:szCs w:val="18"/>
                <w:lang w:eastAsia="zh-Hans"/>
              </w:rPr>
            </w:pPr>
            <w:r>
              <w:rPr>
                <w:rFonts w:hint="eastAsia" w:ascii="宋体" w:hAnsi="宋体" w:eastAsia="宋体" w:cs="宋体"/>
                <w:b w:val="0"/>
                <w:bCs/>
                <w:sz w:val="18"/>
                <w:szCs w:val="18"/>
                <w:lang w:eastAsia="zh-Hans"/>
              </w:rPr>
              <w:t>掌握应对压力与解决冲突的策略，保持积极心态，促进团队和谐。</w:t>
            </w:r>
          </w:p>
          <w:p w14:paraId="5B6F05BF">
            <w:pPr>
              <w:pStyle w:val="7"/>
              <w:pageBreakBefore w:val="0"/>
              <w:kinsoku/>
              <w:wordWrap/>
              <w:overflowPunct/>
              <w:topLinePunct w:val="0"/>
              <w:autoSpaceDE/>
              <w:autoSpaceDN/>
              <w:bidi w:val="0"/>
              <w:spacing w:after="0" w:line="360" w:lineRule="atLeast"/>
              <w:textAlignment w:val="auto"/>
              <w:rPr>
                <w:rFonts w:hint="eastAsia" w:ascii="宋体" w:hAnsi="宋体" w:eastAsia="宋体" w:cs="宋体"/>
                <w:b w:val="0"/>
                <w:bCs/>
                <w:sz w:val="18"/>
                <w:szCs w:val="18"/>
                <w:lang w:eastAsia="zh-Hans"/>
              </w:rPr>
            </w:pPr>
            <w:r>
              <w:rPr>
                <w:rFonts w:hint="eastAsia" w:ascii="宋体" w:hAnsi="宋体" w:eastAsia="宋体" w:cs="宋体"/>
                <w:b w:val="0"/>
                <w:bCs/>
                <w:sz w:val="18"/>
                <w:szCs w:val="18"/>
                <w:lang w:eastAsia="zh-Hans"/>
              </w:rPr>
              <w:t>模块五：有效沟通</w:t>
            </w:r>
          </w:p>
          <w:p w14:paraId="6642F60A">
            <w:pPr>
              <w:pStyle w:val="7"/>
              <w:pageBreakBefore w:val="0"/>
              <w:numPr>
                <w:ilvl w:val="0"/>
                <w:numId w:val="45"/>
              </w:numPr>
              <w:kinsoku/>
              <w:wordWrap/>
              <w:overflowPunct/>
              <w:topLinePunct w:val="0"/>
              <w:autoSpaceDE/>
              <w:autoSpaceDN/>
              <w:bidi w:val="0"/>
              <w:spacing w:after="0" w:line="360" w:lineRule="atLeast"/>
              <w:textAlignment w:val="auto"/>
              <w:rPr>
                <w:rFonts w:hint="eastAsia" w:ascii="宋体" w:hAnsi="宋体" w:eastAsia="宋体" w:cs="宋体"/>
                <w:b w:val="0"/>
                <w:bCs/>
                <w:sz w:val="18"/>
                <w:szCs w:val="18"/>
                <w:lang w:eastAsia="zh-Hans"/>
              </w:rPr>
            </w:pPr>
            <w:r>
              <w:rPr>
                <w:rFonts w:hint="eastAsia" w:ascii="宋体" w:hAnsi="宋体" w:eastAsia="宋体" w:cs="宋体"/>
                <w:b w:val="0"/>
                <w:bCs/>
                <w:sz w:val="18"/>
                <w:szCs w:val="18"/>
                <w:lang w:eastAsia="zh-Hans"/>
              </w:rPr>
              <w:t>理解沟通的重要性与基本原则，掌握倾听、表达、反馈等沟通技巧。</w:t>
            </w:r>
          </w:p>
          <w:p w14:paraId="02E08DE6">
            <w:pPr>
              <w:pStyle w:val="7"/>
              <w:pageBreakBefore w:val="0"/>
              <w:numPr>
                <w:ilvl w:val="0"/>
                <w:numId w:val="45"/>
              </w:numPr>
              <w:kinsoku/>
              <w:wordWrap/>
              <w:overflowPunct/>
              <w:topLinePunct w:val="0"/>
              <w:autoSpaceDE/>
              <w:autoSpaceDN/>
              <w:bidi w:val="0"/>
              <w:spacing w:after="0" w:line="360" w:lineRule="atLeast"/>
              <w:textAlignment w:val="auto"/>
              <w:rPr>
                <w:rFonts w:hint="eastAsia" w:ascii="宋体" w:hAnsi="宋体" w:eastAsia="宋体" w:cs="宋体"/>
                <w:b w:val="0"/>
                <w:bCs/>
                <w:sz w:val="18"/>
                <w:szCs w:val="18"/>
                <w:lang w:eastAsia="zh-Hans"/>
              </w:rPr>
            </w:pPr>
            <w:r>
              <w:rPr>
                <w:rFonts w:hint="eastAsia" w:ascii="宋体" w:hAnsi="宋体" w:eastAsia="宋体" w:cs="宋体"/>
                <w:b w:val="0"/>
                <w:bCs/>
                <w:sz w:val="18"/>
                <w:szCs w:val="18"/>
                <w:lang w:eastAsia="zh-Hans"/>
              </w:rPr>
              <w:t>学习如何与不同性格、背景的人进行有效沟通，建立良好的人际关系。</w:t>
            </w:r>
          </w:p>
          <w:p w14:paraId="367D6045">
            <w:pPr>
              <w:pStyle w:val="7"/>
              <w:pageBreakBefore w:val="0"/>
              <w:kinsoku/>
              <w:wordWrap/>
              <w:overflowPunct/>
              <w:topLinePunct w:val="0"/>
              <w:autoSpaceDE/>
              <w:autoSpaceDN/>
              <w:bidi w:val="0"/>
              <w:spacing w:after="0" w:line="360" w:lineRule="atLeast"/>
              <w:textAlignment w:val="auto"/>
              <w:rPr>
                <w:rFonts w:hint="eastAsia" w:ascii="宋体" w:hAnsi="宋体" w:eastAsia="宋体" w:cs="宋体"/>
                <w:b w:val="0"/>
                <w:bCs/>
                <w:sz w:val="18"/>
                <w:szCs w:val="18"/>
                <w:lang w:eastAsia="zh-Hans"/>
              </w:rPr>
            </w:pPr>
            <w:r>
              <w:rPr>
                <w:rFonts w:hint="eastAsia" w:ascii="宋体" w:hAnsi="宋体" w:eastAsia="宋体" w:cs="宋体"/>
                <w:b w:val="0"/>
                <w:bCs/>
                <w:sz w:val="18"/>
                <w:szCs w:val="18"/>
                <w:lang w:eastAsia="zh-Hans"/>
              </w:rPr>
              <w:t>模块六：决策管理</w:t>
            </w:r>
          </w:p>
          <w:p w14:paraId="2E313C40">
            <w:pPr>
              <w:pStyle w:val="7"/>
              <w:pageBreakBefore w:val="0"/>
              <w:numPr>
                <w:ilvl w:val="0"/>
                <w:numId w:val="46"/>
              </w:numPr>
              <w:kinsoku/>
              <w:wordWrap/>
              <w:overflowPunct/>
              <w:topLinePunct w:val="0"/>
              <w:autoSpaceDE/>
              <w:autoSpaceDN/>
              <w:bidi w:val="0"/>
              <w:spacing w:after="0" w:line="360" w:lineRule="atLeast"/>
              <w:textAlignment w:val="auto"/>
              <w:rPr>
                <w:rFonts w:hint="eastAsia" w:ascii="宋体" w:hAnsi="宋体" w:eastAsia="宋体" w:cs="宋体"/>
                <w:b w:val="0"/>
                <w:bCs/>
                <w:sz w:val="18"/>
                <w:szCs w:val="18"/>
                <w:lang w:eastAsia="zh-Hans"/>
              </w:rPr>
            </w:pPr>
            <w:r>
              <w:rPr>
                <w:rFonts w:hint="eastAsia" w:ascii="宋体" w:hAnsi="宋体" w:eastAsia="宋体" w:cs="宋体"/>
                <w:b w:val="0"/>
                <w:bCs/>
                <w:sz w:val="18"/>
                <w:szCs w:val="18"/>
                <w:lang w:eastAsia="zh-Hans"/>
              </w:rPr>
              <w:t>了解决策的类型与过程，掌握科学决策的方法与工具。</w:t>
            </w:r>
          </w:p>
          <w:p w14:paraId="5562DBEC">
            <w:pPr>
              <w:pStyle w:val="7"/>
              <w:pageBreakBefore w:val="0"/>
              <w:numPr>
                <w:ilvl w:val="0"/>
                <w:numId w:val="46"/>
              </w:numPr>
              <w:kinsoku/>
              <w:wordWrap/>
              <w:overflowPunct/>
              <w:topLinePunct w:val="0"/>
              <w:autoSpaceDE/>
              <w:autoSpaceDN/>
              <w:bidi w:val="0"/>
              <w:spacing w:after="0" w:line="360" w:lineRule="atLeast"/>
              <w:textAlignment w:val="auto"/>
              <w:rPr>
                <w:rFonts w:hint="eastAsia" w:ascii="宋体" w:hAnsi="宋体" w:eastAsia="宋体" w:cs="宋体"/>
                <w:b w:val="0"/>
                <w:bCs/>
                <w:sz w:val="18"/>
                <w:szCs w:val="18"/>
                <w:lang w:eastAsia="zh-Hans"/>
              </w:rPr>
            </w:pPr>
            <w:r>
              <w:rPr>
                <w:rFonts w:hint="eastAsia" w:ascii="宋体" w:hAnsi="宋体" w:eastAsia="宋体" w:cs="宋体"/>
                <w:b w:val="0"/>
                <w:bCs/>
                <w:sz w:val="18"/>
                <w:szCs w:val="18"/>
                <w:lang w:eastAsia="zh-Hans"/>
              </w:rPr>
              <w:t>培养快速、准确、合理的决策能力，应对复杂多变的管理环境。</w:t>
            </w:r>
          </w:p>
          <w:p w14:paraId="5448CEE6">
            <w:pPr>
              <w:pStyle w:val="7"/>
              <w:pageBreakBefore w:val="0"/>
              <w:kinsoku/>
              <w:wordWrap/>
              <w:overflowPunct/>
              <w:topLinePunct w:val="0"/>
              <w:autoSpaceDE/>
              <w:autoSpaceDN/>
              <w:bidi w:val="0"/>
              <w:spacing w:after="0" w:line="360" w:lineRule="atLeast"/>
              <w:textAlignment w:val="auto"/>
              <w:rPr>
                <w:rFonts w:hint="eastAsia" w:ascii="宋体" w:hAnsi="宋体" w:eastAsia="宋体" w:cs="宋体"/>
                <w:b w:val="0"/>
                <w:bCs/>
                <w:sz w:val="18"/>
                <w:szCs w:val="18"/>
                <w:lang w:eastAsia="zh-Hans"/>
              </w:rPr>
            </w:pPr>
            <w:r>
              <w:rPr>
                <w:rFonts w:hint="eastAsia" w:ascii="宋体" w:hAnsi="宋体" w:eastAsia="宋体" w:cs="宋体"/>
                <w:b w:val="0"/>
                <w:bCs/>
                <w:sz w:val="18"/>
                <w:szCs w:val="18"/>
                <w:lang w:eastAsia="zh-Hans"/>
              </w:rPr>
              <w:t>模块七：团队建设</w:t>
            </w:r>
          </w:p>
          <w:p w14:paraId="61C85915">
            <w:pPr>
              <w:pStyle w:val="7"/>
              <w:pageBreakBefore w:val="0"/>
              <w:numPr>
                <w:ilvl w:val="0"/>
                <w:numId w:val="47"/>
              </w:numPr>
              <w:kinsoku/>
              <w:wordWrap/>
              <w:overflowPunct/>
              <w:topLinePunct w:val="0"/>
              <w:autoSpaceDE/>
              <w:autoSpaceDN/>
              <w:bidi w:val="0"/>
              <w:spacing w:after="0" w:line="360" w:lineRule="atLeast"/>
              <w:textAlignment w:val="auto"/>
              <w:rPr>
                <w:rFonts w:hint="eastAsia" w:ascii="宋体" w:hAnsi="宋体" w:eastAsia="宋体" w:cs="宋体"/>
                <w:b w:val="0"/>
                <w:bCs/>
                <w:sz w:val="18"/>
                <w:szCs w:val="18"/>
                <w:lang w:eastAsia="zh-Hans"/>
              </w:rPr>
            </w:pPr>
            <w:r>
              <w:rPr>
                <w:rFonts w:hint="eastAsia" w:ascii="宋体" w:hAnsi="宋体" w:eastAsia="宋体" w:cs="宋体"/>
                <w:b w:val="0"/>
                <w:bCs/>
                <w:sz w:val="18"/>
                <w:szCs w:val="18"/>
                <w:lang w:eastAsia="zh-Hans"/>
              </w:rPr>
              <w:t>理解团队建设的意义与原则，掌握团队构建、发展与维护的方法。</w:t>
            </w:r>
          </w:p>
          <w:p w14:paraId="51EC0AF3">
            <w:pPr>
              <w:pStyle w:val="7"/>
              <w:pageBreakBefore w:val="0"/>
              <w:numPr>
                <w:ilvl w:val="0"/>
                <w:numId w:val="47"/>
              </w:numPr>
              <w:kinsoku/>
              <w:wordWrap/>
              <w:overflowPunct/>
              <w:topLinePunct w:val="0"/>
              <w:autoSpaceDE/>
              <w:autoSpaceDN/>
              <w:bidi w:val="0"/>
              <w:spacing w:after="0" w:line="360" w:lineRule="atLeast"/>
              <w:textAlignment w:val="auto"/>
              <w:rPr>
                <w:rFonts w:hint="eastAsia" w:ascii="宋体" w:hAnsi="宋体" w:eastAsia="宋体" w:cs="宋体"/>
                <w:b w:val="0"/>
                <w:bCs/>
                <w:sz w:val="18"/>
                <w:szCs w:val="18"/>
                <w:lang w:eastAsia="zh-Hans"/>
              </w:rPr>
            </w:pPr>
            <w:r>
              <w:rPr>
                <w:rFonts w:hint="eastAsia" w:ascii="宋体" w:hAnsi="宋体" w:eastAsia="宋体" w:cs="宋体"/>
                <w:b w:val="0"/>
                <w:bCs/>
                <w:sz w:val="18"/>
                <w:szCs w:val="18"/>
                <w:lang w:eastAsia="zh-Hans"/>
              </w:rPr>
              <w:t>培养团队合作精神，增强团队凝聚力与战斗力，实现团队目标。</w:t>
            </w:r>
          </w:p>
          <w:p w14:paraId="2BA3C37D">
            <w:pPr>
              <w:pStyle w:val="7"/>
              <w:pageBreakBefore w:val="0"/>
              <w:kinsoku/>
              <w:wordWrap/>
              <w:overflowPunct/>
              <w:topLinePunct w:val="0"/>
              <w:autoSpaceDE/>
              <w:autoSpaceDN/>
              <w:bidi w:val="0"/>
              <w:spacing w:after="0" w:line="360" w:lineRule="atLeast"/>
              <w:textAlignment w:val="auto"/>
              <w:rPr>
                <w:rFonts w:hint="eastAsia" w:ascii="宋体" w:hAnsi="宋体" w:eastAsia="宋体" w:cs="宋体"/>
                <w:b w:val="0"/>
                <w:bCs/>
                <w:sz w:val="18"/>
                <w:szCs w:val="18"/>
                <w:lang w:eastAsia="zh-Hans"/>
              </w:rPr>
            </w:pPr>
            <w:r>
              <w:rPr>
                <w:rFonts w:hint="eastAsia" w:ascii="宋体" w:hAnsi="宋体" w:eastAsia="宋体" w:cs="宋体"/>
                <w:b w:val="0"/>
                <w:bCs/>
                <w:sz w:val="18"/>
                <w:szCs w:val="18"/>
                <w:lang w:eastAsia="zh-Hans"/>
              </w:rPr>
              <w:t>模块八：招聘与培训</w:t>
            </w:r>
          </w:p>
          <w:p w14:paraId="773F9B1A">
            <w:pPr>
              <w:pStyle w:val="7"/>
              <w:pageBreakBefore w:val="0"/>
              <w:numPr>
                <w:ilvl w:val="0"/>
                <w:numId w:val="48"/>
              </w:numPr>
              <w:kinsoku/>
              <w:wordWrap/>
              <w:overflowPunct/>
              <w:topLinePunct w:val="0"/>
              <w:autoSpaceDE/>
              <w:autoSpaceDN/>
              <w:bidi w:val="0"/>
              <w:spacing w:after="0" w:line="360" w:lineRule="atLeast"/>
              <w:textAlignment w:val="auto"/>
              <w:rPr>
                <w:rFonts w:hint="eastAsia" w:ascii="宋体" w:hAnsi="宋体" w:eastAsia="宋体" w:cs="宋体"/>
                <w:b w:val="0"/>
                <w:bCs/>
                <w:sz w:val="18"/>
                <w:szCs w:val="18"/>
                <w:lang w:eastAsia="zh-Hans"/>
              </w:rPr>
            </w:pPr>
            <w:r>
              <w:rPr>
                <w:rFonts w:hint="eastAsia" w:ascii="宋体" w:hAnsi="宋体" w:eastAsia="宋体" w:cs="宋体"/>
                <w:b w:val="0"/>
                <w:bCs/>
                <w:sz w:val="18"/>
                <w:szCs w:val="18"/>
                <w:lang w:eastAsia="zh-Hans"/>
              </w:rPr>
              <w:t>掌握招聘流程与技巧，吸引并选拔合适的人才加入团队。</w:t>
            </w:r>
          </w:p>
          <w:p w14:paraId="53BE3CFC">
            <w:pPr>
              <w:pStyle w:val="7"/>
              <w:pageBreakBefore w:val="0"/>
              <w:numPr>
                <w:ilvl w:val="0"/>
                <w:numId w:val="48"/>
              </w:numPr>
              <w:kinsoku/>
              <w:wordWrap/>
              <w:overflowPunct/>
              <w:topLinePunct w:val="0"/>
              <w:autoSpaceDE/>
              <w:autoSpaceDN/>
              <w:bidi w:val="0"/>
              <w:spacing w:after="0" w:line="360" w:lineRule="atLeast"/>
              <w:textAlignment w:val="auto"/>
              <w:rPr>
                <w:rFonts w:hint="eastAsia" w:ascii="宋体" w:hAnsi="宋体" w:eastAsia="宋体" w:cs="宋体"/>
                <w:b w:val="0"/>
                <w:bCs/>
                <w:sz w:val="18"/>
                <w:szCs w:val="18"/>
                <w:lang w:eastAsia="zh-Hans"/>
              </w:rPr>
            </w:pPr>
            <w:r>
              <w:rPr>
                <w:rFonts w:hint="eastAsia" w:ascii="宋体" w:hAnsi="宋体" w:eastAsia="宋体" w:cs="宋体"/>
                <w:b w:val="0"/>
                <w:bCs/>
                <w:sz w:val="18"/>
                <w:szCs w:val="18"/>
                <w:lang w:eastAsia="zh-Hans"/>
              </w:rPr>
              <w:t>了解培训需求分析、计划制定与实施的方法，提升员工能力与素质。</w:t>
            </w:r>
          </w:p>
          <w:p w14:paraId="15B3D095">
            <w:pPr>
              <w:pStyle w:val="7"/>
              <w:pageBreakBefore w:val="0"/>
              <w:kinsoku/>
              <w:wordWrap/>
              <w:overflowPunct/>
              <w:topLinePunct w:val="0"/>
              <w:autoSpaceDE/>
              <w:autoSpaceDN/>
              <w:bidi w:val="0"/>
              <w:spacing w:after="0" w:line="360" w:lineRule="atLeast"/>
              <w:textAlignment w:val="auto"/>
              <w:rPr>
                <w:rFonts w:hint="eastAsia" w:ascii="宋体" w:hAnsi="宋体" w:eastAsia="宋体" w:cs="宋体"/>
                <w:b w:val="0"/>
                <w:bCs/>
                <w:sz w:val="18"/>
                <w:szCs w:val="18"/>
                <w:lang w:eastAsia="zh-Hans"/>
              </w:rPr>
            </w:pPr>
            <w:r>
              <w:rPr>
                <w:rFonts w:hint="eastAsia" w:ascii="宋体" w:hAnsi="宋体" w:eastAsia="宋体" w:cs="宋体"/>
                <w:b w:val="0"/>
                <w:bCs/>
                <w:sz w:val="18"/>
                <w:szCs w:val="18"/>
                <w:lang w:eastAsia="zh-Hans"/>
              </w:rPr>
              <w:t>模块九：有效激励</w:t>
            </w:r>
          </w:p>
          <w:p w14:paraId="1DF77696">
            <w:pPr>
              <w:pStyle w:val="7"/>
              <w:pageBreakBefore w:val="0"/>
              <w:numPr>
                <w:ilvl w:val="0"/>
                <w:numId w:val="49"/>
              </w:numPr>
              <w:kinsoku/>
              <w:wordWrap/>
              <w:overflowPunct/>
              <w:topLinePunct w:val="0"/>
              <w:autoSpaceDE/>
              <w:autoSpaceDN/>
              <w:bidi w:val="0"/>
              <w:spacing w:after="0" w:line="360" w:lineRule="atLeast"/>
              <w:textAlignment w:val="auto"/>
              <w:rPr>
                <w:rFonts w:hint="eastAsia" w:ascii="宋体" w:hAnsi="宋体" w:eastAsia="宋体" w:cs="宋体"/>
                <w:b w:val="0"/>
                <w:bCs/>
                <w:sz w:val="18"/>
                <w:szCs w:val="18"/>
                <w:lang w:eastAsia="zh-Hans"/>
              </w:rPr>
            </w:pPr>
            <w:r>
              <w:rPr>
                <w:rFonts w:hint="eastAsia" w:ascii="宋体" w:hAnsi="宋体" w:eastAsia="宋体" w:cs="宋体"/>
                <w:b w:val="0"/>
                <w:bCs/>
                <w:sz w:val="18"/>
                <w:szCs w:val="18"/>
                <w:lang w:eastAsia="zh-Hans"/>
              </w:rPr>
              <w:t>了解激励理论及其在实践中的应用，掌握多种激励手段与技巧。</w:t>
            </w:r>
          </w:p>
          <w:p w14:paraId="3407962C">
            <w:pPr>
              <w:pStyle w:val="7"/>
              <w:pageBreakBefore w:val="0"/>
              <w:numPr>
                <w:ilvl w:val="0"/>
                <w:numId w:val="49"/>
              </w:numPr>
              <w:kinsoku/>
              <w:wordWrap/>
              <w:overflowPunct/>
              <w:topLinePunct w:val="0"/>
              <w:autoSpaceDE/>
              <w:autoSpaceDN/>
              <w:bidi w:val="0"/>
              <w:spacing w:after="0" w:line="360" w:lineRule="atLeast"/>
              <w:textAlignment w:val="auto"/>
              <w:rPr>
                <w:rFonts w:hint="eastAsia" w:ascii="宋体" w:hAnsi="宋体" w:eastAsia="宋体" w:cs="宋体"/>
                <w:b w:val="0"/>
                <w:bCs/>
                <w:sz w:val="18"/>
                <w:szCs w:val="18"/>
                <w:lang w:eastAsia="zh-Hans"/>
              </w:rPr>
            </w:pPr>
            <w:r>
              <w:rPr>
                <w:rFonts w:hint="eastAsia" w:ascii="宋体" w:hAnsi="宋体" w:eastAsia="宋体" w:cs="宋体"/>
                <w:b w:val="0"/>
                <w:bCs/>
                <w:sz w:val="18"/>
                <w:szCs w:val="18"/>
                <w:lang w:eastAsia="zh-Hans"/>
              </w:rPr>
              <w:t>运用有效激励方法激发员工潜能与积极性，提升工作绩效与满意度。</w:t>
            </w:r>
          </w:p>
          <w:p w14:paraId="0485BFCA">
            <w:pPr>
              <w:pStyle w:val="7"/>
              <w:pageBreakBefore w:val="0"/>
              <w:kinsoku/>
              <w:wordWrap/>
              <w:overflowPunct/>
              <w:topLinePunct w:val="0"/>
              <w:autoSpaceDE/>
              <w:autoSpaceDN/>
              <w:bidi w:val="0"/>
              <w:spacing w:after="0" w:line="360" w:lineRule="atLeast"/>
              <w:textAlignment w:val="auto"/>
              <w:rPr>
                <w:rFonts w:hint="eastAsia" w:ascii="宋体" w:hAnsi="宋体" w:eastAsia="宋体" w:cs="宋体"/>
                <w:b w:val="0"/>
                <w:bCs/>
                <w:sz w:val="18"/>
                <w:szCs w:val="18"/>
                <w:lang w:eastAsia="zh-Hans"/>
              </w:rPr>
            </w:pPr>
            <w:r>
              <w:rPr>
                <w:rFonts w:hint="eastAsia" w:ascii="宋体" w:hAnsi="宋体" w:eastAsia="宋体" w:cs="宋体"/>
                <w:b w:val="0"/>
                <w:bCs/>
                <w:sz w:val="18"/>
                <w:szCs w:val="18"/>
                <w:lang w:eastAsia="zh-Hans"/>
              </w:rPr>
              <w:t>模块十：现场督导</w:t>
            </w:r>
          </w:p>
          <w:p w14:paraId="06258146">
            <w:pPr>
              <w:pStyle w:val="7"/>
              <w:pageBreakBefore w:val="0"/>
              <w:kinsoku/>
              <w:wordWrap/>
              <w:overflowPunct/>
              <w:topLinePunct w:val="0"/>
              <w:autoSpaceDE/>
              <w:autoSpaceDN/>
              <w:bidi w:val="0"/>
              <w:spacing w:after="0" w:line="360" w:lineRule="atLeast"/>
              <w:textAlignment w:val="auto"/>
              <w:rPr>
                <w:rFonts w:hint="eastAsia" w:ascii="宋体" w:hAnsi="宋体" w:eastAsia="宋体" w:cs="宋体"/>
                <w:b w:val="0"/>
                <w:bCs/>
                <w:sz w:val="18"/>
                <w:szCs w:val="18"/>
                <w:lang w:eastAsia="zh-Hans"/>
              </w:rPr>
            </w:pPr>
            <w:r>
              <w:rPr>
                <w:rFonts w:hint="eastAsia" w:ascii="宋体" w:hAnsi="宋体" w:eastAsia="宋体" w:cs="宋体"/>
                <w:b w:val="0"/>
                <w:bCs/>
                <w:sz w:val="18"/>
                <w:szCs w:val="18"/>
              </w:rPr>
              <w:t>（1）</w:t>
            </w:r>
            <w:r>
              <w:rPr>
                <w:rFonts w:hint="eastAsia" w:ascii="宋体" w:hAnsi="宋体" w:eastAsia="宋体" w:cs="宋体"/>
                <w:b w:val="0"/>
                <w:bCs/>
                <w:sz w:val="18"/>
                <w:szCs w:val="18"/>
                <w:lang w:eastAsia="zh-Hans"/>
              </w:rPr>
              <w:t>掌握现场督导的技巧与方法，确保工作现场的安全、有序与高效。及时发现并解决问题，提升服务质量与顾客满意度。</w:t>
            </w:r>
          </w:p>
          <w:p w14:paraId="0B77F5C9">
            <w:pPr>
              <w:pStyle w:val="7"/>
              <w:pageBreakBefore w:val="0"/>
              <w:kinsoku/>
              <w:wordWrap/>
              <w:overflowPunct/>
              <w:topLinePunct w:val="0"/>
              <w:autoSpaceDE/>
              <w:autoSpaceDN/>
              <w:bidi w:val="0"/>
              <w:spacing w:after="0" w:line="360" w:lineRule="atLeast"/>
              <w:textAlignment w:val="auto"/>
              <w:rPr>
                <w:rFonts w:hint="eastAsia" w:ascii="宋体" w:hAnsi="宋体" w:eastAsia="宋体" w:cs="宋体"/>
                <w:b w:val="0"/>
                <w:bCs/>
                <w:sz w:val="18"/>
                <w:szCs w:val="18"/>
                <w:lang w:eastAsia="zh-Hans"/>
              </w:rPr>
            </w:pPr>
            <w:r>
              <w:rPr>
                <w:rFonts w:hint="eastAsia" w:ascii="宋体" w:hAnsi="宋体" w:eastAsia="宋体" w:cs="宋体"/>
                <w:b w:val="0"/>
                <w:bCs/>
                <w:sz w:val="18"/>
                <w:szCs w:val="18"/>
                <w:lang w:eastAsia="zh-Hans"/>
              </w:rPr>
              <w:t>模块十一：绩效管理</w:t>
            </w:r>
          </w:p>
          <w:p w14:paraId="410A0263">
            <w:pPr>
              <w:pStyle w:val="7"/>
              <w:pageBreakBefore w:val="0"/>
              <w:numPr>
                <w:ilvl w:val="0"/>
                <w:numId w:val="50"/>
              </w:numPr>
              <w:kinsoku/>
              <w:wordWrap/>
              <w:overflowPunct/>
              <w:topLinePunct w:val="0"/>
              <w:autoSpaceDE/>
              <w:autoSpaceDN/>
              <w:bidi w:val="0"/>
              <w:spacing w:after="0" w:line="360" w:lineRule="atLeast"/>
              <w:textAlignment w:val="auto"/>
              <w:rPr>
                <w:rFonts w:hint="eastAsia" w:ascii="宋体" w:hAnsi="宋体" w:eastAsia="宋体" w:cs="宋体"/>
                <w:b w:val="0"/>
                <w:bCs/>
                <w:sz w:val="18"/>
                <w:szCs w:val="18"/>
                <w:lang w:eastAsia="zh-Hans"/>
              </w:rPr>
            </w:pPr>
            <w:r>
              <w:rPr>
                <w:rFonts w:hint="eastAsia" w:ascii="宋体" w:hAnsi="宋体" w:eastAsia="宋体" w:cs="宋体"/>
                <w:b w:val="0"/>
                <w:bCs/>
                <w:sz w:val="18"/>
                <w:szCs w:val="18"/>
                <w:lang w:eastAsia="zh-Hans"/>
              </w:rPr>
              <w:t>理解绩效管理的意义与目的，掌握绩效目标设定、监控与评估的方法。</w:t>
            </w:r>
          </w:p>
          <w:p w14:paraId="216293CD">
            <w:pPr>
              <w:pStyle w:val="7"/>
              <w:pageBreakBefore w:val="0"/>
              <w:numPr>
                <w:ilvl w:val="0"/>
                <w:numId w:val="50"/>
              </w:numPr>
              <w:kinsoku/>
              <w:wordWrap/>
              <w:overflowPunct/>
              <w:topLinePunct w:val="0"/>
              <w:autoSpaceDE/>
              <w:autoSpaceDN/>
              <w:bidi w:val="0"/>
              <w:spacing w:after="0" w:line="360" w:lineRule="atLeast"/>
              <w:textAlignment w:val="auto"/>
              <w:rPr>
                <w:rFonts w:hint="eastAsia" w:ascii="宋体" w:hAnsi="宋体" w:eastAsia="宋体" w:cs="宋体"/>
                <w:b w:val="0"/>
                <w:bCs/>
                <w:sz w:val="18"/>
                <w:szCs w:val="18"/>
                <w:lang w:eastAsia="zh-Hans"/>
              </w:rPr>
            </w:pPr>
            <w:r>
              <w:rPr>
                <w:rFonts w:hint="eastAsia" w:ascii="宋体" w:hAnsi="宋体" w:eastAsia="宋体" w:cs="宋体"/>
                <w:b w:val="0"/>
                <w:bCs/>
                <w:sz w:val="18"/>
                <w:szCs w:val="18"/>
                <w:lang w:eastAsia="zh-Hans"/>
              </w:rPr>
              <w:t>运用绩效管理工具促进员工成长与发展，提升团队整体绩效水平。</w:t>
            </w:r>
          </w:p>
        </w:tc>
        <w:tc>
          <w:tcPr>
            <w:tcW w:w="2322" w:type="dxa"/>
          </w:tcPr>
          <w:p w14:paraId="4E2A3DF3">
            <w:pPr>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sz w:val="18"/>
                <w:szCs w:val="18"/>
              </w:rPr>
            </w:pPr>
            <w:r>
              <w:rPr>
                <w:rFonts w:hint="default" w:ascii="宋体" w:hAnsi="宋体" w:eastAsia="宋体" w:cs="宋体"/>
                <w:b w:val="0"/>
                <w:bCs/>
                <w:sz w:val="18"/>
                <w:szCs w:val="18"/>
              </w:rPr>
              <w:t>（1）</w:t>
            </w:r>
            <w:r>
              <w:rPr>
                <w:rFonts w:hint="eastAsia" w:ascii="宋体" w:hAnsi="宋体" w:eastAsia="宋体" w:cs="宋体"/>
                <w:b w:val="0"/>
                <w:bCs/>
                <w:sz w:val="18"/>
                <w:szCs w:val="18"/>
              </w:rPr>
              <w:t>教学模式：酒店督导管理实务课程采用“项目驱动+教师引导+学生主演”的教学模式。课程依据酒店实际工作过程设计项目化教学内容，让学生在模拟或真实的角色扮演中训练管理技能，教师则作为编剧和导演，引导学生发挥最佳状态。</w:t>
            </w:r>
          </w:p>
          <w:p w14:paraId="2137AF76">
            <w:pPr>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sz w:val="18"/>
                <w:szCs w:val="18"/>
              </w:rPr>
            </w:pPr>
            <w:r>
              <w:rPr>
                <w:rFonts w:hint="default" w:ascii="宋体" w:hAnsi="宋体" w:eastAsia="宋体" w:cs="宋体"/>
                <w:b w:val="0"/>
                <w:bCs/>
                <w:sz w:val="18"/>
                <w:szCs w:val="18"/>
              </w:rPr>
              <w:t>（2）</w:t>
            </w:r>
            <w:r>
              <w:rPr>
                <w:rFonts w:hint="eastAsia" w:ascii="宋体" w:hAnsi="宋体" w:eastAsia="宋体" w:cs="宋体"/>
                <w:b w:val="0"/>
                <w:bCs/>
                <w:sz w:val="18"/>
                <w:szCs w:val="18"/>
              </w:rPr>
              <w:t>教学条件：</w:t>
            </w:r>
          </w:p>
          <w:p w14:paraId="4F084CF3">
            <w:pPr>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教学条件需包括配备有模拟酒店督导管理环境的教室或实训室，以及相关的教学软件和硬件资源。这些条件能够支持学生进行模拟训练，提升他们的实践操作能力，为将来的酒店督导工作做好准备。</w:t>
            </w:r>
          </w:p>
          <w:p w14:paraId="6ACDA275">
            <w:pPr>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sz w:val="18"/>
                <w:szCs w:val="18"/>
              </w:rPr>
            </w:pPr>
            <w:r>
              <w:rPr>
                <w:rFonts w:hint="default" w:ascii="宋体" w:hAnsi="宋体" w:eastAsia="宋体" w:cs="宋体"/>
                <w:b w:val="0"/>
                <w:bCs/>
                <w:sz w:val="18"/>
                <w:szCs w:val="18"/>
              </w:rPr>
              <w:t>（3）</w:t>
            </w:r>
            <w:r>
              <w:rPr>
                <w:rFonts w:hint="eastAsia" w:ascii="宋体" w:hAnsi="宋体" w:eastAsia="宋体" w:cs="宋体"/>
                <w:b w:val="0"/>
                <w:bCs/>
                <w:sz w:val="18"/>
                <w:szCs w:val="18"/>
              </w:rPr>
              <w:t>教学方法：本课程综合运用案例分析、小组讨论、角色扮演等多种教学方法。通过案例分析演示酒店督导管理的实际运作，让学生在讨论中分享见解，并通过角色扮演加深对酒店督导角色的理解，提升实际操作能力。</w:t>
            </w:r>
          </w:p>
          <w:p w14:paraId="3D1653BF">
            <w:pPr>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sz w:val="18"/>
                <w:szCs w:val="18"/>
              </w:rPr>
            </w:pPr>
            <w:r>
              <w:rPr>
                <w:rFonts w:hint="default" w:ascii="宋体" w:hAnsi="宋体" w:eastAsia="宋体" w:cs="宋体"/>
                <w:b w:val="0"/>
                <w:bCs/>
                <w:sz w:val="18"/>
                <w:szCs w:val="18"/>
              </w:rPr>
              <w:t>（4）</w:t>
            </w:r>
            <w:r>
              <w:rPr>
                <w:rFonts w:hint="eastAsia" w:ascii="宋体" w:hAnsi="宋体" w:eastAsia="宋体" w:cs="宋体"/>
                <w:b w:val="0"/>
                <w:bCs/>
                <w:sz w:val="18"/>
                <w:szCs w:val="18"/>
              </w:rPr>
              <w:t>教师要求：教师需要具备丰富的酒店管理经验和深厚的专业知识，能够引导学生理解酒店督导的职责和技能。</w:t>
            </w:r>
          </w:p>
          <w:p w14:paraId="4D221409">
            <w:pPr>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sz w:val="18"/>
                <w:szCs w:val="18"/>
              </w:rPr>
            </w:pPr>
            <w:r>
              <w:rPr>
                <w:rFonts w:hint="default" w:ascii="宋体" w:hAnsi="宋体" w:eastAsia="宋体" w:cs="宋体"/>
                <w:b w:val="0"/>
                <w:bCs/>
                <w:sz w:val="18"/>
                <w:szCs w:val="18"/>
              </w:rPr>
              <w:t>（5）评价建议：</w:t>
            </w:r>
            <w:r>
              <w:rPr>
                <w:rFonts w:hint="eastAsia" w:ascii="宋体" w:hAnsi="宋体" w:eastAsia="宋体" w:cs="宋体"/>
                <w:b w:val="0"/>
                <w:bCs/>
                <w:sz w:val="18"/>
                <w:szCs w:val="18"/>
              </w:rPr>
              <w:t>考核方式应注重对学生知识、技能和态度的综合评价。可以采用期末考试、平时成绩、实践操作考核以及课堂参与度等多维度进行评价。特别要强调实践操作考核，以检验学生将理论知识应用于实际工作的能力。</w:t>
            </w:r>
          </w:p>
        </w:tc>
      </w:tr>
    </w:tbl>
    <w:p w14:paraId="0F8CD307">
      <w:pPr>
        <w:keepNext w:val="0"/>
        <w:keepLines w:val="0"/>
        <w:pageBreakBefore w:val="0"/>
        <w:widowControl w:val="0"/>
        <w:kinsoku/>
        <w:wordWrap/>
        <w:overflowPunct/>
        <w:topLinePunct w:val="0"/>
        <w:autoSpaceDE/>
        <w:autoSpaceDN/>
        <w:bidi w:val="0"/>
        <w:adjustRightInd/>
        <w:snapToGrid/>
        <w:spacing w:line="360" w:lineRule="exact"/>
        <w:ind w:firstLine="422" w:firstLineChars="200"/>
        <w:jc w:val="left"/>
        <w:textAlignment w:val="auto"/>
        <w:rPr>
          <w:rFonts w:hint="eastAsia" w:ascii="宋体" w:hAnsi="宋体" w:eastAsia="宋体" w:cs="宋体"/>
          <w:b/>
          <w:bCs/>
          <w:szCs w:val="21"/>
        </w:rPr>
      </w:pPr>
      <w:r>
        <w:rPr>
          <w:rFonts w:hint="eastAsia" w:ascii="宋体" w:hAnsi="宋体" w:eastAsia="宋体" w:cs="宋体"/>
          <w:b/>
          <w:bCs/>
          <w:szCs w:val="21"/>
        </w:rPr>
        <w:t>3.专业拓展课程</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5"/>
        <w:gridCol w:w="3437"/>
        <w:gridCol w:w="2322"/>
        <w:gridCol w:w="2322"/>
      </w:tblGrid>
      <w:tr w14:paraId="4D042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vAlign w:val="center"/>
          </w:tcPr>
          <w:p w14:paraId="177CC2E3">
            <w:pPr>
              <w:pageBreakBefore w:val="0"/>
              <w:kinsoku/>
              <w:wordWrap/>
              <w:overflowPunct/>
              <w:topLinePunct w:val="0"/>
              <w:autoSpaceDE/>
              <w:autoSpaceDN/>
              <w:bidi w:val="0"/>
              <w:spacing w:line="360" w:lineRule="atLeast"/>
              <w:jc w:val="center"/>
              <w:textAlignment w:val="auto"/>
              <w:rPr>
                <w:rFonts w:hint="eastAsia" w:ascii="宋体" w:hAnsi="宋体" w:eastAsia="宋体" w:cs="宋体"/>
                <w:b/>
                <w:sz w:val="18"/>
                <w:szCs w:val="18"/>
              </w:rPr>
            </w:pPr>
            <w:r>
              <w:rPr>
                <w:rFonts w:hint="eastAsia" w:ascii="宋体" w:hAnsi="宋体" w:eastAsia="宋体" w:cs="宋体"/>
                <w:b/>
                <w:sz w:val="18"/>
                <w:szCs w:val="18"/>
              </w:rPr>
              <w:t>课程</w:t>
            </w:r>
          </w:p>
          <w:p w14:paraId="46C5B610">
            <w:pPr>
              <w:pageBreakBefore w:val="0"/>
              <w:kinsoku/>
              <w:wordWrap/>
              <w:overflowPunct/>
              <w:topLinePunct w:val="0"/>
              <w:autoSpaceDE/>
              <w:autoSpaceDN/>
              <w:bidi w:val="0"/>
              <w:spacing w:line="360" w:lineRule="atLeast"/>
              <w:jc w:val="center"/>
              <w:textAlignment w:val="auto"/>
              <w:rPr>
                <w:rFonts w:hint="eastAsia" w:ascii="宋体" w:hAnsi="宋体" w:eastAsia="宋体" w:cs="宋体"/>
                <w:b/>
                <w:sz w:val="18"/>
                <w:szCs w:val="18"/>
              </w:rPr>
            </w:pPr>
            <w:r>
              <w:rPr>
                <w:rFonts w:hint="eastAsia" w:ascii="宋体" w:hAnsi="宋体" w:eastAsia="宋体" w:cs="宋体"/>
                <w:b/>
                <w:sz w:val="18"/>
                <w:szCs w:val="18"/>
              </w:rPr>
              <w:t>名称</w:t>
            </w:r>
          </w:p>
        </w:tc>
        <w:tc>
          <w:tcPr>
            <w:tcW w:w="3437" w:type="dxa"/>
            <w:vAlign w:val="center"/>
          </w:tcPr>
          <w:p w14:paraId="40C5F42E">
            <w:pPr>
              <w:pageBreakBefore w:val="0"/>
              <w:kinsoku/>
              <w:wordWrap/>
              <w:overflowPunct/>
              <w:topLinePunct w:val="0"/>
              <w:autoSpaceDE/>
              <w:autoSpaceDN/>
              <w:bidi w:val="0"/>
              <w:spacing w:line="360" w:lineRule="atLeast"/>
              <w:jc w:val="center"/>
              <w:textAlignment w:val="auto"/>
              <w:rPr>
                <w:rFonts w:hint="eastAsia" w:ascii="宋体" w:hAnsi="宋体" w:eastAsia="宋体" w:cs="宋体"/>
                <w:b/>
                <w:sz w:val="18"/>
                <w:szCs w:val="18"/>
              </w:rPr>
            </w:pPr>
            <w:r>
              <w:rPr>
                <w:rFonts w:hint="eastAsia" w:ascii="宋体" w:hAnsi="宋体" w:eastAsia="宋体" w:cs="宋体"/>
                <w:b/>
                <w:sz w:val="18"/>
                <w:szCs w:val="18"/>
              </w:rPr>
              <w:t>课程目标</w:t>
            </w:r>
          </w:p>
        </w:tc>
        <w:tc>
          <w:tcPr>
            <w:tcW w:w="2322" w:type="dxa"/>
            <w:vAlign w:val="center"/>
          </w:tcPr>
          <w:p w14:paraId="2CC7F23A">
            <w:pPr>
              <w:pageBreakBefore w:val="0"/>
              <w:kinsoku/>
              <w:wordWrap/>
              <w:overflowPunct/>
              <w:topLinePunct w:val="0"/>
              <w:autoSpaceDE/>
              <w:autoSpaceDN/>
              <w:bidi w:val="0"/>
              <w:spacing w:line="360" w:lineRule="atLeast"/>
              <w:jc w:val="center"/>
              <w:textAlignment w:val="auto"/>
              <w:rPr>
                <w:rFonts w:hint="eastAsia" w:ascii="宋体" w:hAnsi="宋体" w:eastAsia="宋体" w:cs="宋体"/>
                <w:b/>
                <w:sz w:val="18"/>
                <w:szCs w:val="18"/>
              </w:rPr>
            </w:pPr>
            <w:r>
              <w:rPr>
                <w:rFonts w:hint="eastAsia" w:ascii="宋体" w:hAnsi="宋体" w:eastAsia="宋体" w:cs="宋体"/>
                <w:b/>
                <w:sz w:val="18"/>
                <w:szCs w:val="18"/>
              </w:rPr>
              <w:t>主要内容</w:t>
            </w:r>
          </w:p>
        </w:tc>
        <w:tc>
          <w:tcPr>
            <w:tcW w:w="2322" w:type="dxa"/>
            <w:vAlign w:val="center"/>
          </w:tcPr>
          <w:p w14:paraId="2B557012">
            <w:pPr>
              <w:pageBreakBefore w:val="0"/>
              <w:kinsoku/>
              <w:wordWrap/>
              <w:overflowPunct/>
              <w:topLinePunct w:val="0"/>
              <w:autoSpaceDE/>
              <w:autoSpaceDN/>
              <w:bidi w:val="0"/>
              <w:spacing w:line="360" w:lineRule="atLeast"/>
              <w:jc w:val="center"/>
              <w:textAlignment w:val="auto"/>
              <w:rPr>
                <w:rFonts w:hint="eastAsia" w:ascii="宋体" w:hAnsi="宋体" w:eastAsia="宋体" w:cs="宋体"/>
                <w:b/>
                <w:sz w:val="18"/>
                <w:szCs w:val="18"/>
              </w:rPr>
            </w:pPr>
            <w:r>
              <w:rPr>
                <w:rFonts w:hint="eastAsia" w:ascii="宋体" w:hAnsi="宋体" w:eastAsia="宋体" w:cs="宋体"/>
                <w:b/>
                <w:sz w:val="18"/>
                <w:szCs w:val="18"/>
              </w:rPr>
              <w:t>教学要求</w:t>
            </w:r>
          </w:p>
        </w:tc>
      </w:tr>
      <w:tr w14:paraId="17B63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vAlign w:val="center"/>
          </w:tcPr>
          <w:p w14:paraId="34D586B2">
            <w:pPr>
              <w:pageBreakBefore w:val="0"/>
              <w:kinsoku/>
              <w:wordWrap/>
              <w:overflowPunct/>
              <w:topLinePunct w:val="0"/>
              <w:autoSpaceDE/>
              <w:autoSpaceDN/>
              <w:bidi w:val="0"/>
              <w:spacing w:line="360" w:lineRule="atLeast"/>
              <w:jc w:val="center"/>
              <w:textAlignment w:val="auto"/>
              <w:rPr>
                <w:rFonts w:hint="eastAsia" w:ascii="宋体" w:hAnsi="宋体" w:eastAsia="宋体" w:cs="宋体"/>
                <w:b/>
                <w:sz w:val="18"/>
                <w:szCs w:val="18"/>
                <w:lang w:eastAsia="zh-CN"/>
              </w:rPr>
            </w:pPr>
            <w:r>
              <w:rPr>
                <w:rFonts w:hint="eastAsia" w:ascii="宋体" w:hAnsi="宋体" w:eastAsia="宋体" w:cs="宋体"/>
                <w:b/>
                <w:bCs w:val="0"/>
                <w:sz w:val="18"/>
                <w:szCs w:val="18"/>
                <w:lang w:val="en-US" w:eastAsia="zh-Hans"/>
              </w:rPr>
              <w:t>民宿</w:t>
            </w:r>
            <w:r>
              <w:rPr>
                <w:rFonts w:hint="eastAsia" w:ascii="宋体" w:hAnsi="宋体" w:eastAsia="宋体" w:cs="宋体"/>
                <w:b/>
                <w:bCs w:val="0"/>
                <w:sz w:val="18"/>
                <w:szCs w:val="18"/>
                <w:lang w:val="en-US" w:eastAsia="zh-CN"/>
              </w:rPr>
              <w:t>运营与管理</w:t>
            </w:r>
          </w:p>
        </w:tc>
        <w:tc>
          <w:tcPr>
            <w:tcW w:w="3437" w:type="dxa"/>
          </w:tcPr>
          <w:p w14:paraId="5806DB4F">
            <w:pPr>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sz w:val="18"/>
                <w:szCs w:val="18"/>
              </w:rPr>
            </w:pPr>
            <w:r>
              <w:rPr>
                <w:rFonts w:hint="eastAsia" w:ascii="宋体" w:hAnsi="宋体" w:eastAsia="宋体" w:cs="宋体"/>
                <w:b w:val="0"/>
                <w:bCs/>
                <w:sz w:val="18"/>
                <w:szCs w:val="18"/>
                <w:lang w:val="en-US" w:eastAsia="zh-CN"/>
              </w:rPr>
              <w:t>1.</w:t>
            </w:r>
            <w:r>
              <w:rPr>
                <w:rFonts w:hint="eastAsia" w:ascii="宋体" w:hAnsi="宋体" w:eastAsia="宋体" w:cs="宋体"/>
                <w:b w:val="0"/>
                <w:bCs/>
                <w:sz w:val="18"/>
                <w:szCs w:val="18"/>
              </w:rPr>
              <w:t>素质目标</w:t>
            </w:r>
          </w:p>
          <w:p w14:paraId="5B768AD7">
            <w:pPr>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sz w:val="18"/>
                <w:szCs w:val="18"/>
              </w:rPr>
            </w:pPr>
            <w:r>
              <w:rPr>
                <w:rFonts w:hint="eastAsia" w:ascii="宋体" w:hAnsi="宋体" w:eastAsia="宋体" w:cs="宋体"/>
                <w:b w:val="0"/>
                <w:bCs/>
                <w:sz w:val="18"/>
                <w:szCs w:val="18"/>
                <w:lang w:eastAsia="zh-CN"/>
              </w:rPr>
              <w:t>（</w:t>
            </w:r>
            <w:r>
              <w:rPr>
                <w:rFonts w:hint="eastAsia" w:ascii="宋体" w:hAnsi="宋体" w:eastAsia="宋体" w:cs="宋体"/>
                <w:b w:val="0"/>
                <w:bCs/>
                <w:sz w:val="18"/>
                <w:szCs w:val="18"/>
              </w:rPr>
              <w:t>1</w:t>
            </w:r>
            <w:r>
              <w:rPr>
                <w:rFonts w:hint="eastAsia" w:ascii="宋体" w:hAnsi="宋体" w:eastAsia="宋体" w:cs="宋体"/>
                <w:b w:val="0"/>
                <w:bCs/>
                <w:sz w:val="18"/>
                <w:szCs w:val="18"/>
                <w:lang w:eastAsia="zh-CN"/>
              </w:rPr>
              <w:t>）</w:t>
            </w:r>
            <w:r>
              <w:rPr>
                <w:rFonts w:hint="eastAsia" w:ascii="宋体" w:hAnsi="宋体" w:eastAsia="宋体" w:cs="宋体"/>
                <w:b w:val="0"/>
                <w:bCs/>
                <w:sz w:val="18"/>
                <w:szCs w:val="18"/>
              </w:rPr>
              <w:t>培养学生具有深厚的爱国情感和中华民族自豪感，崇尚宪法、遵法守纪、崇德向善、诚实守信，具有良好的职业道德和工匠精神。</w:t>
            </w:r>
          </w:p>
          <w:p w14:paraId="27873828">
            <w:pPr>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sz w:val="18"/>
                <w:szCs w:val="18"/>
              </w:rPr>
            </w:pPr>
            <w:r>
              <w:rPr>
                <w:rFonts w:hint="eastAsia" w:ascii="宋体" w:hAnsi="宋体" w:eastAsia="宋体" w:cs="宋体"/>
                <w:b w:val="0"/>
                <w:bCs/>
                <w:sz w:val="18"/>
                <w:szCs w:val="18"/>
                <w:lang w:eastAsia="zh-CN"/>
              </w:rPr>
              <w:t>（</w:t>
            </w:r>
            <w:r>
              <w:rPr>
                <w:rFonts w:hint="eastAsia" w:ascii="宋体" w:hAnsi="宋体" w:eastAsia="宋体" w:cs="宋体"/>
                <w:b w:val="0"/>
                <w:bCs/>
                <w:sz w:val="18"/>
                <w:szCs w:val="18"/>
                <w:lang w:val="en-US" w:eastAsia="zh-CN"/>
              </w:rPr>
              <w:t>2）</w:t>
            </w:r>
            <w:r>
              <w:rPr>
                <w:rFonts w:hint="eastAsia" w:ascii="宋体" w:hAnsi="宋体" w:eastAsia="宋体" w:cs="宋体"/>
                <w:b w:val="0"/>
                <w:bCs/>
                <w:sz w:val="18"/>
                <w:szCs w:val="18"/>
              </w:rPr>
              <w:t>培养学生具有创新思维和创业精神，勇于奋斗、乐观向上，具有较强的集体意识和团队合作精神。</w:t>
            </w:r>
          </w:p>
          <w:p w14:paraId="315ADCC5">
            <w:pPr>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sz w:val="18"/>
                <w:szCs w:val="18"/>
              </w:rPr>
            </w:pPr>
            <w:r>
              <w:rPr>
                <w:rFonts w:hint="eastAsia" w:ascii="宋体" w:hAnsi="宋体" w:eastAsia="宋体" w:cs="宋体"/>
                <w:b w:val="0"/>
                <w:bCs/>
                <w:sz w:val="18"/>
                <w:szCs w:val="18"/>
                <w:lang w:eastAsia="zh-CN"/>
              </w:rPr>
              <w:t>（</w:t>
            </w:r>
            <w:r>
              <w:rPr>
                <w:rFonts w:hint="eastAsia" w:ascii="宋体" w:hAnsi="宋体" w:eastAsia="宋体" w:cs="宋体"/>
                <w:b w:val="0"/>
                <w:bCs/>
                <w:sz w:val="18"/>
                <w:szCs w:val="18"/>
                <w:lang w:val="en-US" w:eastAsia="zh-CN"/>
              </w:rPr>
              <w:t>3）</w:t>
            </w:r>
            <w:r>
              <w:rPr>
                <w:rFonts w:hint="eastAsia" w:ascii="宋体" w:hAnsi="宋体" w:eastAsia="宋体" w:cs="宋体"/>
                <w:b w:val="0"/>
                <w:bCs/>
                <w:sz w:val="18"/>
                <w:szCs w:val="18"/>
              </w:rPr>
              <w:t>培养学生具有良好的信息素养，能够熟练利用信息技术工具进行民宿运营与管理的学习和实践。</w:t>
            </w:r>
          </w:p>
          <w:p w14:paraId="4A007A90">
            <w:pPr>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sz w:val="18"/>
                <w:szCs w:val="18"/>
              </w:rPr>
            </w:pPr>
            <w:r>
              <w:rPr>
                <w:rFonts w:hint="eastAsia" w:ascii="宋体" w:hAnsi="宋体" w:eastAsia="宋体" w:cs="宋体"/>
                <w:b w:val="0"/>
                <w:bCs/>
                <w:sz w:val="18"/>
                <w:szCs w:val="18"/>
                <w:lang w:eastAsia="zh-CN"/>
              </w:rPr>
              <w:t>（</w:t>
            </w:r>
            <w:r>
              <w:rPr>
                <w:rFonts w:hint="eastAsia" w:ascii="宋体" w:hAnsi="宋体" w:eastAsia="宋体" w:cs="宋体"/>
                <w:b w:val="0"/>
                <w:bCs/>
                <w:sz w:val="18"/>
                <w:szCs w:val="18"/>
                <w:lang w:val="en-US" w:eastAsia="zh-CN"/>
              </w:rPr>
              <w:t>4）</w:t>
            </w:r>
            <w:r>
              <w:rPr>
                <w:rFonts w:hint="eastAsia" w:ascii="宋体" w:hAnsi="宋体" w:eastAsia="宋体" w:cs="宋体"/>
                <w:b w:val="0"/>
                <w:bCs/>
                <w:sz w:val="18"/>
                <w:szCs w:val="18"/>
              </w:rPr>
              <w:t>培养学生热爱乡土文化、投身乡村振兴的精神，树立文化自信，弘扬劳模精神、劳动精神、工匠精神。</w:t>
            </w:r>
          </w:p>
          <w:p w14:paraId="5FF9FD3C">
            <w:pPr>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sz w:val="18"/>
                <w:szCs w:val="18"/>
              </w:rPr>
            </w:pPr>
            <w:r>
              <w:rPr>
                <w:rFonts w:hint="eastAsia" w:ascii="宋体" w:hAnsi="宋体" w:eastAsia="宋体" w:cs="宋体"/>
                <w:b w:val="0"/>
                <w:bCs/>
                <w:sz w:val="18"/>
                <w:szCs w:val="18"/>
                <w:lang w:val="en-US" w:eastAsia="zh-CN"/>
              </w:rPr>
              <w:t>2.</w:t>
            </w:r>
            <w:r>
              <w:rPr>
                <w:rFonts w:hint="eastAsia" w:ascii="宋体" w:hAnsi="宋体" w:eastAsia="宋体" w:cs="宋体"/>
                <w:b w:val="0"/>
                <w:bCs/>
                <w:sz w:val="18"/>
                <w:szCs w:val="18"/>
              </w:rPr>
              <w:t>知识目标</w:t>
            </w:r>
          </w:p>
          <w:p w14:paraId="78CCA79A">
            <w:pPr>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sz w:val="18"/>
                <w:szCs w:val="18"/>
              </w:rPr>
            </w:pPr>
            <w:r>
              <w:rPr>
                <w:rFonts w:hint="eastAsia" w:ascii="宋体" w:hAnsi="宋体" w:eastAsia="宋体" w:cs="宋体"/>
                <w:b w:val="0"/>
                <w:bCs/>
                <w:sz w:val="18"/>
                <w:szCs w:val="18"/>
                <w:lang w:eastAsia="zh-CN"/>
              </w:rPr>
              <w:t>（</w:t>
            </w:r>
            <w:r>
              <w:rPr>
                <w:rFonts w:hint="eastAsia" w:ascii="宋体" w:hAnsi="宋体" w:eastAsia="宋体" w:cs="宋体"/>
                <w:b w:val="0"/>
                <w:bCs/>
                <w:sz w:val="18"/>
                <w:szCs w:val="18"/>
                <w:lang w:val="en-US" w:eastAsia="zh-CN"/>
              </w:rPr>
              <w:t>1）</w:t>
            </w:r>
            <w:r>
              <w:rPr>
                <w:rFonts w:hint="eastAsia" w:ascii="宋体" w:hAnsi="宋体" w:eastAsia="宋体" w:cs="宋体"/>
                <w:b w:val="0"/>
                <w:bCs/>
                <w:sz w:val="18"/>
                <w:szCs w:val="18"/>
              </w:rPr>
              <w:t>学生应了解民宿的基本概念、发展历程、特点及运营模式。</w:t>
            </w:r>
          </w:p>
          <w:p w14:paraId="02DAA74E">
            <w:pPr>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sz w:val="18"/>
                <w:szCs w:val="18"/>
              </w:rPr>
            </w:pPr>
            <w:r>
              <w:rPr>
                <w:rFonts w:hint="eastAsia" w:ascii="宋体" w:hAnsi="宋体" w:eastAsia="宋体" w:cs="宋体"/>
                <w:b w:val="0"/>
                <w:bCs/>
                <w:sz w:val="18"/>
                <w:szCs w:val="18"/>
                <w:lang w:eastAsia="zh-CN"/>
              </w:rPr>
              <w:t>（</w:t>
            </w:r>
            <w:r>
              <w:rPr>
                <w:rFonts w:hint="eastAsia" w:ascii="宋体" w:hAnsi="宋体" w:eastAsia="宋体" w:cs="宋体"/>
                <w:b w:val="0"/>
                <w:bCs/>
                <w:sz w:val="18"/>
                <w:szCs w:val="18"/>
                <w:lang w:val="en-US" w:eastAsia="zh-CN"/>
              </w:rPr>
              <w:t>2）</w:t>
            </w:r>
            <w:r>
              <w:rPr>
                <w:rFonts w:hint="eastAsia" w:ascii="宋体" w:hAnsi="宋体" w:eastAsia="宋体" w:cs="宋体"/>
                <w:b w:val="0"/>
                <w:bCs/>
                <w:sz w:val="18"/>
                <w:szCs w:val="18"/>
              </w:rPr>
              <w:t>掌握民宿服务与管理及相关法律法规等知识。</w:t>
            </w:r>
          </w:p>
          <w:p w14:paraId="3F972633">
            <w:pPr>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sz w:val="18"/>
                <w:szCs w:val="18"/>
              </w:rPr>
            </w:pPr>
            <w:r>
              <w:rPr>
                <w:rFonts w:hint="eastAsia" w:ascii="宋体" w:hAnsi="宋体" w:eastAsia="宋体" w:cs="宋体"/>
                <w:b w:val="0"/>
                <w:bCs/>
                <w:sz w:val="18"/>
                <w:szCs w:val="18"/>
                <w:lang w:eastAsia="zh-CN"/>
              </w:rPr>
              <w:t>（</w:t>
            </w:r>
            <w:r>
              <w:rPr>
                <w:rFonts w:hint="eastAsia" w:ascii="宋体" w:hAnsi="宋体" w:eastAsia="宋体" w:cs="宋体"/>
                <w:b w:val="0"/>
                <w:bCs/>
                <w:sz w:val="18"/>
                <w:szCs w:val="18"/>
                <w:lang w:val="en-US" w:eastAsia="zh-CN"/>
              </w:rPr>
              <w:t>3）</w:t>
            </w:r>
            <w:r>
              <w:rPr>
                <w:rFonts w:hint="eastAsia" w:ascii="宋体" w:hAnsi="宋体" w:eastAsia="宋体" w:cs="宋体"/>
                <w:b w:val="0"/>
                <w:bCs/>
                <w:sz w:val="18"/>
                <w:szCs w:val="18"/>
              </w:rPr>
              <w:t>熟悉民宿行业的现状和趋势，了解民宿市场的发展动态。</w:t>
            </w:r>
          </w:p>
          <w:p w14:paraId="54F67632">
            <w:pPr>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sz w:val="18"/>
                <w:szCs w:val="18"/>
              </w:rPr>
            </w:pPr>
            <w:r>
              <w:rPr>
                <w:rFonts w:hint="eastAsia" w:ascii="宋体" w:hAnsi="宋体" w:eastAsia="宋体" w:cs="宋体"/>
                <w:b w:val="0"/>
                <w:bCs/>
                <w:sz w:val="18"/>
                <w:szCs w:val="18"/>
                <w:lang w:eastAsia="zh-CN"/>
              </w:rPr>
              <w:t>（</w:t>
            </w:r>
            <w:r>
              <w:rPr>
                <w:rFonts w:hint="eastAsia" w:ascii="宋体" w:hAnsi="宋体" w:eastAsia="宋体" w:cs="宋体"/>
                <w:b w:val="0"/>
                <w:bCs/>
                <w:sz w:val="18"/>
                <w:szCs w:val="18"/>
                <w:lang w:val="en-US" w:eastAsia="zh-CN"/>
              </w:rPr>
              <w:t>4）</w:t>
            </w:r>
            <w:r>
              <w:rPr>
                <w:rFonts w:hint="eastAsia" w:ascii="宋体" w:hAnsi="宋体" w:eastAsia="宋体" w:cs="宋体"/>
                <w:b w:val="0"/>
                <w:bCs/>
                <w:sz w:val="18"/>
                <w:szCs w:val="18"/>
              </w:rPr>
              <w:t>掌握民宿营销的方法与渠道，包括线上营销、LBS营销等。</w:t>
            </w:r>
          </w:p>
          <w:p w14:paraId="622BC0D5">
            <w:pPr>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sz w:val="18"/>
                <w:szCs w:val="18"/>
              </w:rPr>
            </w:pPr>
            <w:r>
              <w:rPr>
                <w:rFonts w:hint="eastAsia" w:ascii="宋体" w:hAnsi="宋体" w:eastAsia="宋体" w:cs="宋体"/>
                <w:b w:val="0"/>
                <w:bCs/>
                <w:sz w:val="18"/>
                <w:szCs w:val="18"/>
                <w:lang w:val="en-US" w:eastAsia="zh-CN"/>
              </w:rPr>
              <w:t>3.</w:t>
            </w:r>
            <w:r>
              <w:rPr>
                <w:rFonts w:hint="eastAsia" w:ascii="宋体" w:hAnsi="宋体" w:eastAsia="宋体" w:cs="宋体"/>
                <w:b w:val="0"/>
                <w:bCs/>
                <w:sz w:val="18"/>
                <w:szCs w:val="18"/>
              </w:rPr>
              <w:t>能力目标</w:t>
            </w:r>
          </w:p>
          <w:p w14:paraId="1A782571">
            <w:pPr>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sz w:val="18"/>
                <w:szCs w:val="18"/>
              </w:rPr>
            </w:pPr>
            <w:r>
              <w:rPr>
                <w:rFonts w:hint="eastAsia" w:ascii="宋体" w:hAnsi="宋体" w:eastAsia="宋体" w:cs="宋体"/>
                <w:b w:val="0"/>
                <w:bCs/>
                <w:sz w:val="18"/>
                <w:szCs w:val="18"/>
                <w:lang w:eastAsia="zh-CN"/>
              </w:rPr>
              <w:t>（</w:t>
            </w:r>
            <w:r>
              <w:rPr>
                <w:rFonts w:hint="eastAsia" w:ascii="宋体" w:hAnsi="宋体" w:eastAsia="宋体" w:cs="宋体"/>
                <w:b w:val="0"/>
                <w:bCs/>
                <w:sz w:val="18"/>
                <w:szCs w:val="18"/>
                <w:lang w:val="en-US" w:eastAsia="zh-CN"/>
              </w:rPr>
              <w:t>1）</w:t>
            </w:r>
            <w:r>
              <w:rPr>
                <w:rFonts w:hint="eastAsia" w:ascii="宋体" w:hAnsi="宋体" w:eastAsia="宋体" w:cs="宋体"/>
                <w:b w:val="0"/>
                <w:bCs/>
                <w:sz w:val="18"/>
                <w:szCs w:val="18"/>
              </w:rPr>
              <w:t>能够根据民宿的实际情况，制定有效的运营策略，包括市场分析、竞争对手分析、目标制定、渠道选择等。</w:t>
            </w:r>
          </w:p>
          <w:p w14:paraId="161C67EC">
            <w:pPr>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sz w:val="18"/>
                <w:szCs w:val="18"/>
              </w:rPr>
            </w:pPr>
            <w:r>
              <w:rPr>
                <w:rFonts w:hint="eastAsia" w:ascii="宋体" w:hAnsi="宋体" w:eastAsia="宋体" w:cs="宋体"/>
                <w:b w:val="0"/>
                <w:bCs/>
                <w:sz w:val="18"/>
                <w:szCs w:val="18"/>
                <w:lang w:eastAsia="zh-CN"/>
              </w:rPr>
              <w:t>（</w:t>
            </w:r>
            <w:r>
              <w:rPr>
                <w:rFonts w:hint="eastAsia" w:ascii="宋体" w:hAnsi="宋体" w:eastAsia="宋体" w:cs="宋体"/>
                <w:b w:val="0"/>
                <w:bCs/>
                <w:sz w:val="18"/>
                <w:szCs w:val="18"/>
                <w:lang w:val="en-US" w:eastAsia="zh-CN"/>
              </w:rPr>
              <w:t>2)</w:t>
            </w:r>
            <w:r>
              <w:rPr>
                <w:rFonts w:hint="eastAsia" w:ascii="宋体" w:hAnsi="宋体" w:eastAsia="宋体" w:cs="宋体"/>
                <w:b w:val="0"/>
                <w:bCs/>
                <w:sz w:val="18"/>
                <w:szCs w:val="18"/>
              </w:rPr>
              <w:t>熟练掌握并运用各种运营工具和技术，如预订系统、客户关系管理系统等，进行民宿的日常运营管理。</w:t>
            </w:r>
          </w:p>
          <w:p w14:paraId="1270C493">
            <w:pPr>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sz w:val="18"/>
                <w:szCs w:val="18"/>
              </w:rPr>
            </w:pPr>
            <w:r>
              <w:rPr>
                <w:rFonts w:hint="eastAsia" w:ascii="宋体" w:hAnsi="宋体" w:eastAsia="宋体" w:cs="宋体"/>
                <w:b w:val="0"/>
                <w:bCs/>
                <w:sz w:val="18"/>
                <w:szCs w:val="18"/>
                <w:lang w:val="en-US" w:eastAsia="zh-CN"/>
              </w:rPr>
              <w:t>(3)</w:t>
            </w:r>
            <w:r>
              <w:rPr>
                <w:rFonts w:hint="eastAsia" w:ascii="宋体" w:hAnsi="宋体" w:eastAsia="宋体" w:cs="宋体"/>
                <w:b w:val="0"/>
                <w:bCs/>
                <w:sz w:val="18"/>
                <w:szCs w:val="18"/>
              </w:rPr>
              <w:t>能够分析民宿运营的效果和ROI（投资回报率），并根据分析结果进行相应的调整和优化。</w:t>
            </w:r>
          </w:p>
          <w:p w14:paraId="3A461E7E">
            <w:pPr>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sz w:val="18"/>
                <w:szCs w:val="18"/>
              </w:rPr>
            </w:pPr>
            <w:r>
              <w:rPr>
                <w:rFonts w:hint="eastAsia" w:ascii="宋体" w:hAnsi="宋体" w:eastAsia="宋体" w:cs="宋体"/>
                <w:b w:val="0"/>
                <w:bCs/>
                <w:sz w:val="18"/>
                <w:szCs w:val="18"/>
                <w:lang w:val="en-US" w:eastAsia="zh-CN"/>
              </w:rPr>
              <w:t>(4)</w:t>
            </w:r>
            <w:r>
              <w:rPr>
                <w:rFonts w:hint="eastAsia" w:ascii="宋体" w:hAnsi="宋体" w:eastAsia="宋体" w:cs="宋体"/>
                <w:b w:val="0"/>
                <w:bCs/>
                <w:sz w:val="18"/>
                <w:szCs w:val="18"/>
              </w:rPr>
              <w:t>具备地域性文化内涵挖掘和活动策划能力，能够对民宿产品进行设计与开发，运用数字化技术和新媒体手段进行市场营销和推广。</w:t>
            </w:r>
          </w:p>
        </w:tc>
        <w:tc>
          <w:tcPr>
            <w:tcW w:w="2322" w:type="dxa"/>
            <w:vAlign w:val="center"/>
          </w:tcPr>
          <w:p w14:paraId="1B9AF00B">
            <w:pPr>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模块一：绪论</w:t>
            </w:r>
          </w:p>
          <w:p w14:paraId="72F61DE8">
            <w:pPr>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sz w:val="18"/>
                <w:szCs w:val="18"/>
              </w:rPr>
            </w:pPr>
            <w:r>
              <w:rPr>
                <w:rFonts w:hint="eastAsia" w:ascii="宋体" w:hAnsi="宋体" w:eastAsia="宋体" w:cs="宋体"/>
                <w:b w:val="0"/>
                <w:bCs/>
                <w:sz w:val="18"/>
                <w:szCs w:val="18"/>
                <w:lang w:eastAsia="zh-CN"/>
              </w:rPr>
              <w:t>（</w:t>
            </w:r>
            <w:r>
              <w:rPr>
                <w:rFonts w:hint="eastAsia" w:ascii="宋体" w:hAnsi="宋体" w:eastAsia="宋体" w:cs="宋体"/>
                <w:b w:val="0"/>
                <w:bCs/>
                <w:sz w:val="18"/>
                <w:szCs w:val="18"/>
                <w:lang w:val="en-US" w:eastAsia="zh-CN"/>
              </w:rPr>
              <w:t>1</w:t>
            </w:r>
            <w:r>
              <w:rPr>
                <w:rFonts w:hint="eastAsia" w:ascii="宋体" w:hAnsi="宋体" w:eastAsia="宋体" w:cs="宋体"/>
                <w:b w:val="0"/>
                <w:bCs/>
                <w:sz w:val="18"/>
                <w:szCs w:val="18"/>
                <w:lang w:eastAsia="zh-CN"/>
              </w:rPr>
              <w:t>）</w:t>
            </w:r>
            <w:r>
              <w:rPr>
                <w:rFonts w:hint="eastAsia" w:ascii="宋体" w:hAnsi="宋体" w:eastAsia="宋体" w:cs="宋体"/>
                <w:b w:val="0"/>
                <w:bCs/>
                <w:sz w:val="18"/>
                <w:szCs w:val="18"/>
              </w:rPr>
              <w:t>民宿的定义、特点与分类。</w:t>
            </w:r>
          </w:p>
          <w:p w14:paraId="09F2C166">
            <w:pPr>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sz w:val="18"/>
                <w:szCs w:val="18"/>
              </w:rPr>
            </w:pPr>
            <w:r>
              <w:rPr>
                <w:rFonts w:hint="eastAsia" w:ascii="宋体" w:hAnsi="宋体" w:eastAsia="宋体" w:cs="宋体"/>
                <w:b w:val="0"/>
                <w:bCs/>
                <w:sz w:val="18"/>
                <w:szCs w:val="18"/>
                <w:lang w:eastAsia="zh-CN"/>
              </w:rPr>
              <w:t>（</w:t>
            </w:r>
            <w:r>
              <w:rPr>
                <w:rFonts w:hint="eastAsia" w:ascii="宋体" w:hAnsi="宋体" w:eastAsia="宋体" w:cs="宋体"/>
                <w:b w:val="0"/>
                <w:bCs/>
                <w:sz w:val="18"/>
                <w:szCs w:val="18"/>
                <w:lang w:val="en-US" w:eastAsia="zh-CN"/>
              </w:rPr>
              <w:t>2）</w:t>
            </w:r>
            <w:r>
              <w:rPr>
                <w:rFonts w:hint="eastAsia" w:ascii="宋体" w:hAnsi="宋体" w:eastAsia="宋体" w:cs="宋体"/>
                <w:b w:val="0"/>
                <w:bCs/>
                <w:sz w:val="18"/>
                <w:szCs w:val="18"/>
              </w:rPr>
              <w:t>民宿行业的发展历程与现状。</w:t>
            </w:r>
          </w:p>
          <w:p w14:paraId="152B6EDF">
            <w:pPr>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sz w:val="18"/>
                <w:szCs w:val="18"/>
              </w:rPr>
            </w:pPr>
            <w:r>
              <w:rPr>
                <w:rFonts w:hint="eastAsia" w:ascii="宋体" w:hAnsi="宋体" w:eastAsia="宋体" w:cs="宋体"/>
                <w:b w:val="0"/>
                <w:bCs/>
                <w:sz w:val="18"/>
                <w:szCs w:val="18"/>
                <w:lang w:eastAsia="zh-CN"/>
              </w:rPr>
              <w:t>（</w:t>
            </w:r>
            <w:r>
              <w:rPr>
                <w:rFonts w:hint="eastAsia" w:ascii="宋体" w:hAnsi="宋体" w:eastAsia="宋体" w:cs="宋体"/>
                <w:b w:val="0"/>
                <w:bCs/>
                <w:sz w:val="18"/>
                <w:szCs w:val="18"/>
                <w:lang w:val="en-US" w:eastAsia="zh-CN"/>
              </w:rPr>
              <w:t>3）</w:t>
            </w:r>
            <w:r>
              <w:rPr>
                <w:rFonts w:hint="eastAsia" w:ascii="宋体" w:hAnsi="宋体" w:eastAsia="宋体" w:cs="宋体"/>
                <w:b w:val="0"/>
                <w:bCs/>
                <w:sz w:val="18"/>
                <w:szCs w:val="18"/>
              </w:rPr>
              <w:t>民宿在旅游产业中的地位与作用。</w:t>
            </w:r>
          </w:p>
          <w:p w14:paraId="4A66965E">
            <w:pPr>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sz w:val="18"/>
                <w:szCs w:val="18"/>
              </w:rPr>
            </w:pPr>
            <w:r>
              <w:rPr>
                <w:rFonts w:hint="eastAsia" w:ascii="宋体" w:hAnsi="宋体" w:eastAsia="宋体" w:cs="宋体"/>
                <w:b w:val="0"/>
                <w:bCs/>
                <w:sz w:val="18"/>
                <w:szCs w:val="18"/>
                <w:lang w:eastAsia="zh-CN"/>
              </w:rPr>
              <w:t>（</w:t>
            </w:r>
            <w:r>
              <w:rPr>
                <w:rFonts w:hint="eastAsia" w:ascii="宋体" w:hAnsi="宋体" w:eastAsia="宋体" w:cs="宋体"/>
                <w:b w:val="0"/>
                <w:bCs/>
                <w:sz w:val="18"/>
                <w:szCs w:val="18"/>
                <w:lang w:val="en-US" w:eastAsia="zh-CN"/>
              </w:rPr>
              <w:t>4）</w:t>
            </w:r>
            <w:r>
              <w:rPr>
                <w:rFonts w:hint="eastAsia" w:ascii="宋体" w:hAnsi="宋体" w:eastAsia="宋体" w:cs="宋体"/>
                <w:b w:val="0"/>
                <w:bCs/>
                <w:sz w:val="18"/>
                <w:szCs w:val="18"/>
              </w:rPr>
              <w:t>民宿运营与管理课程的学习目标与方法。</w:t>
            </w:r>
          </w:p>
          <w:p w14:paraId="065231C0">
            <w:pPr>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模块二：民宿的发展政策及行业标准</w:t>
            </w:r>
          </w:p>
          <w:p w14:paraId="0417A225">
            <w:pPr>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sz w:val="18"/>
                <w:szCs w:val="18"/>
              </w:rPr>
            </w:pPr>
            <w:r>
              <w:rPr>
                <w:rFonts w:hint="eastAsia" w:ascii="宋体" w:hAnsi="宋体" w:eastAsia="宋体" w:cs="宋体"/>
                <w:b w:val="0"/>
                <w:bCs/>
                <w:sz w:val="18"/>
                <w:szCs w:val="18"/>
                <w:lang w:eastAsia="zh-CN"/>
              </w:rPr>
              <w:t>（</w:t>
            </w:r>
            <w:r>
              <w:rPr>
                <w:rFonts w:hint="eastAsia" w:ascii="宋体" w:hAnsi="宋体" w:eastAsia="宋体" w:cs="宋体"/>
                <w:b w:val="0"/>
                <w:bCs/>
                <w:sz w:val="18"/>
                <w:szCs w:val="18"/>
                <w:lang w:val="en-US" w:eastAsia="zh-CN"/>
              </w:rPr>
              <w:t>1）</w:t>
            </w:r>
            <w:r>
              <w:rPr>
                <w:rFonts w:hint="eastAsia" w:ascii="宋体" w:hAnsi="宋体" w:eastAsia="宋体" w:cs="宋体"/>
                <w:b w:val="0"/>
                <w:bCs/>
                <w:sz w:val="18"/>
                <w:szCs w:val="18"/>
              </w:rPr>
              <w:t>国内外民宿相关政策法规解读。</w:t>
            </w:r>
          </w:p>
          <w:p w14:paraId="793B089C">
            <w:pPr>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sz w:val="18"/>
                <w:szCs w:val="18"/>
              </w:rPr>
            </w:pPr>
            <w:r>
              <w:rPr>
                <w:rFonts w:hint="eastAsia" w:ascii="宋体" w:hAnsi="宋体" w:eastAsia="宋体" w:cs="宋体"/>
                <w:b w:val="0"/>
                <w:bCs/>
                <w:sz w:val="18"/>
                <w:szCs w:val="18"/>
                <w:lang w:eastAsia="zh-CN"/>
              </w:rPr>
              <w:t>（</w:t>
            </w:r>
            <w:r>
              <w:rPr>
                <w:rFonts w:hint="eastAsia" w:ascii="宋体" w:hAnsi="宋体" w:eastAsia="宋体" w:cs="宋体"/>
                <w:b w:val="0"/>
                <w:bCs/>
                <w:sz w:val="18"/>
                <w:szCs w:val="18"/>
                <w:lang w:val="en-US" w:eastAsia="zh-CN"/>
              </w:rPr>
              <w:t>2）</w:t>
            </w:r>
            <w:r>
              <w:rPr>
                <w:rFonts w:hint="eastAsia" w:ascii="宋体" w:hAnsi="宋体" w:eastAsia="宋体" w:cs="宋体"/>
                <w:b w:val="0"/>
                <w:bCs/>
                <w:sz w:val="18"/>
                <w:szCs w:val="18"/>
              </w:rPr>
              <w:t>民宿行业标准与规范。</w:t>
            </w:r>
          </w:p>
          <w:p w14:paraId="2EA59EE1">
            <w:pPr>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sz w:val="18"/>
                <w:szCs w:val="18"/>
              </w:rPr>
            </w:pPr>
            <w:r>
              <w:rPr>
                <w:rFonts w:hint="eastAsia" w:ascii="宋体" w:hAnsi="宋体" w:eastAsia="宋体" w:cs="宋体"/>
                <w:b w:val="0"/>
                <w:bCs/>
                <w:sz w:val="18"/>
                <w:szCs w:val="18"/>
                <w:lang w:eastAsia="zh-CN"/>
              </w:rPr>
              <w:t>（</w:t>
            </w:r>
            <w:r>
              <w:rPr>
                <w:rFonts w:hint="eastAsia" w:ascii="宋体" w:hAnsi="宋体" w:eastAsia="宋体" w:cs="宋体"/>
                <w:b w:val="0"/>
                <w:bCs/>
                <w:sz w:val="18"/>
                <w:szCs w:val="18"/>
                <w:lang w:val="en-US" w:eastAsia="zh-CN"/>
              </w:rPr>
              <w:t>3）</w:t>
            </w:r>
            <w:r>
              <w:rPr>
                <w:rFonts w:hint="eastAsia" w:ascii="宋体" w:hAnsi="宋体" w:eastAsia="宋体" w:cs="宋体"/>
                <w:b w:val="0"/>
                <w:bCs/>
                <w:sz w:val="18"/>
                <w:szCs w:val="18"/>
              </w:rPr>
              <w:t>民宿的合法经营与合规管理。</w:t>
            </w:r>
          </w:p>
          <w:p w14:paraId="10DB7112">
            <w:pPr>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sz w:val="18"/>
                <w:szCs w:val="18"/>
              </w:rPr>
            </w:pPr>
            <w:r>
              <w:rPr>
                <w:rFonts w:hint="eastAsia" w:ascii="宋体" w:hAnsi="宋体" w:eastAsia="宋体" w:cs="宋体"/>
                <w:b w:val="0"/>
                <w:bCs/>
                <w:sz w:val="18"/>
                <w:szCs w:val="18"/>
                <w:lang w:eastAsia="zh-CN"/>
              </w:rPr>
              <w:t>（</w:t>
            </w:r>
            <w:r>
              <w:rPr>
                <w:rFonts w:hint="eastAsia" w:ascii="宋体" w:hAnsi="宋体" w:eastAsia="宋体" w:cs="宋体"/>
                <w:b w:val="0"/>
                <w:bCs/>
                <w:sz w:val="18"/>
                <w:szCs w:val="18"/>
                <w:lang w:val="en-US" w:eastAsia="zh-CN"/>
              </w:rPr>
              <w:t>4）</w:t>
            </w:r>
            <w:r>
              <w:rPr>
                <w:rFonts w:hint="eastAsia" w:ascii="宋体" w:hAnsi="宋体" w:eastAsia="宋体" w:cs="宋体"/>
                <w:b w:val="0"/>
                <w:bCs/>
                <w:sz w:val="18"/>
                <w:szCs w:val="18"/>
              </w:rPr>
              <w:t>民宿行业发展趋势与政策导向。</w:t>
            </w:r>
          </w:p>
          <w:p w14:paraId="12F2C43F">
            <w:pPr>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模块三：民宿投资决策</w:t>
            </w:r>
          </w:p>
          <w:p w14:paraId="112DB378">
            <w:pPr>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sz w:val="18"/>
                <w:szCs w:val="18"/>
              </w:rPr>
            </w:pPr>
            <w:r>
              <w:rPr>
                <w:rFonts w:hint="eastAsia" w:ascii="宋体" w:hAnsi="宋体" w:eastAsia="宋体" w:cs="宋体"/>
                <w:b w:val="0"/>
                <w:bCs/>
                <w:sz w:val="18"/>
                <w:szCs w:val="18"/>
                <w:lang w:eastAsia="zh-CN"/>
              </w:rPr>
              <w:t>（</w:t>
            </w:r>
            <w:r>
              <w:rPr>
                <w:rFonts w:hint="eastAsia" w:ascii="宋体" w:hAnsi="宋体" w:eastAsia="宋体" w:cs="宋体"/>
                <w:b w:val="0"/>
                <w:bCs/>
                <w:sz w:val="18"/>
                <w:szCs w:val="18"/>
                <w:lang w:val="en-US" w:eastAsia="zh-CN"/>
              </w:rPr>
              <w:t>1）</w:t>
            </w:r>
            <w:r>
              <w:rPr>
                <w:rFonts w:hint="eastAsia" w:ascii="宋体" w:hAnsi="宋体" w:eastAsia="宋体" w:cs="宋体"/>
                <w:b w:val="0"/>
                <w:bCs/>
                <w:sz w:val="18"/>
                <w:szCs w:val="18"/>
              </w:rPr>
              <w:t>民宿投资的市场调研与可行性分析。</w:t>
            </w:r>
          </w:p>
          <w:p w14:paraId="3ECF7331">
            <w:pPr>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sz w:val="18"/>
                <w:szCs w:val="18"/>
              </w:rPr>
            </w:pPr>
            <w:r>
              <w:rPr>
                <w:rFonts w:hint="eastAsia" w:ascii="宋体" w:hAnsi="宋体" w:eastAsia="宋体" w:cs="宋体"/>
                <w:b w:val="0"/>
                <w:bCs/>
                <w:sz w:val="18"/>
                <w:szCs w:val="18"/>
                <w:lang w:eastAsia="zh-CN"/>
              </w:rPr>
              <w:t>（</w:t>
            </w:r>
            <w:r>
              <w:rPr>
                <w:rFonts w:hint="eastAsia" w:ascii="宋体" w:hAnsi="宋体" w:eastAsia="宋体" w:cs="宋体"/>
                <w:b w:val="0"/>
                <w:bCs/>
                <w:sz w:val="18"/>
                <w:szCs w:val="18"/>
                <w:lang w:val="en-US" w:eastAsia="zh-CN"/>
              </w:rPr>
              <w:t>2）</w:t>
            </w:r>
            <w:r>
              <w:rPr>
                <w:rFonts w:hint="eastAsia" w:ascii="宋体" w:hAnsi="宋体" w:eastAsia="宋体" w:cs="宋体"/>
                <w:b w:val="0"/>
                <w:bCs/>
                <w:sz w:val="18"/>
                <w:szCs w:val="18"/>
              </w:rPr>
              <w:t>民宿投资的成本与收益预测。</w:t>
            </w:r>
          </w:p>
          <w:p w14:paraId="7B4BCD36">
            <w:pPr>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sz w:val="18"/>
                <w:szCs w:val="18"/>
              </w:rPr>
            </w:pPr>
            <w:r>
              <w:rPr>
                <w:rFonts w:hint="eastAsia" w:ascii="宋体" w:hAnsi="宋体" w:eastAsia="宋体" w:cs="宋体"/>
                <w:b w:val="0"/>
                <w:bCs/>
                <w:sz w:val="18"/>
                <w:szCs w:val="18"/>
                <w:lang w:eastAsia="zh-CN"/>
              </w:rPr>
              <w:t>（</w:t>
            </w:r>
            <w:r>
              <w:rPr>
                <w:rFonts w:hint="eastAsia" w:ascii="宋体" w:hAnsi="宋体" w:eastAsia="宋体" w:cs="宋体"/>
                <w:b w:val="0"/>
                <w:bCs/>
                <w:sz w:val="18"/>
                <w:szCs w:val="18"/>
                <w:lang w:val="en-US" w:eastAsia="zh-CN"/>
              </w:rPr>
              <w:t>3）</w:t>
            </w:r>
            <w:r>
              <w:rPr>
                <w:rFonts w:hint="eastAsia" w:ascii="宋体" w:hAnsi="宋体" w:eastAsia="宋体" w:cs="宋体"/>
                <w:b w:val="0"/>
                <w:bCs/>
                <w:sz w:val="18"/>
                <w:szCs w:val="18"/>
              </w:rPr>
              <w:t>民宿投资的风险评估与防范。</w:t>
            </w:r>
          </w:p>
          <w:p w14:paraId="2B0734AC">
            <w:pPr>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sz w:val="18"/>
                <w:szCs w:val="18"/>
              </w:rPr>
            </w:pPr>
            <w:r>
              <w:rPr>
                <w:rFonts w:hint="eastAsia" w:ascii="宋体" w:hAnsi="宋体" w:eastAsia="宋体" w:cs="宋体"/>
                <w:b w:val="0"/>
                <w:bCs/>
                <w:sz w:val="18"/>
                <w:szCs w:val="18"/>
                <w:lang w:eastAsia="zh-CN"/>
              </w:rPr>
              <w:t>（</w:t>
            </w:r>
            <w:r>
              <w:rPr>
                <w:rFonts w:hint="eastAsia" w:ascii="宋体" w:hAnsi="宋体" w:eastAsia="宋体" w:cs="宋体"/>
                <w:b w:val="0"/>
                <w:bCs/>
                <w:sz w:val="18"/>
                <w:szCs w:val="18"/>
                <w:lang w:val="en-US" w:eastAsia="zh-CN"/>
              </w:rPr>
              <w:t>4）</w:t>
            </w:r>
            <w:r>
              <w:rPr>
                <w:rFonts w:hint="eastAsia" w:ascii="宋体" w:hAnsi="宋体" w:eastAsia="宋体" w:cs="宋体"/>
                <w:b w:val="0"/>
                <w:bCs/>
                <w:sz w:val="18"/>
                <w:szCs w:val="18"/>
              </w:rPr>
              <w:t>民宿投资的融资渠道与资金管理。</w:t>
            </w:r>
          </w:p>
          <w:p w14:paraId="0B6A0D6C">
            <w:pPr>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模块四：民宿选址与规划设计</w:t>
            </w:r>
          </w:p>
          <w:p w14:paraId="6659A26F">
            <w:pPr>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sz w:val="18"/>
                <w:szCs w:val="18"/>
              </w:rPr>
            </w:pPr>
            <w:r>
              <w:rPr>
                <w:rFonts w:hint="eastAsia" w:ascii="宋体" w:hAnsi="宋体" w:eastAsia="宋体" w:cs="宋体"/>
                <w:b w:val="0"/>
                <w:bCs/>
                <w:sz w:val="18"/>
                <w:szCs w:val="18"/>
                <w:lang w:eastAsia="zh-CN"/>
              </w:rPr>
              <w:t>（</w:t>
            </w:r>
            <w:r>
              <w:rPr>
                <w:rFonts w:hint="eastAsia" w:ascii="宋体" w:hAnsi="宋体" w:eastAsia="宋体" w:cs="宋体"/>
                <w:b w:val="0"/>
                <w:bCs/>
                <w:sz w:val="18"/>
                <w:szCs w:val="18"/>
                <w:lang w:val="en-US" w:eastAsia="zh-CN"/>
              </w:rPr>
              <w:t>1）</w:t>
            </w:r>
            <w:r>
              <w:rPr>
                <w:rFonts w:hint="eastAsia" w:ascii="宋体" w:hAnsi="宋体" w:eastAsia="宋体" w:cs="宋体"/>
                <w:b w:val="0"/>
                <w:bCs/>
                <w:sz w:val="18"/>
                <w:szCs w:val="18"/>
              </w:rPr>
              <w:t>民宿选址的原则与方法。</w:t>
            </w:r>
          </w:p>
          <w:p w14:paraId="453408D2">
            <w:pPr>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sz w:val="18"/>
                <w:szCs w:val="18"/>
              </w:rPr>
            </w:pPr>
            <w:r>
              <w:rPr>
                <w:rFonts w:hint="eastAsia" w:ascii="宋体" w:hAnsi="宋体" w:eastAsia="宋体" w:cs="宋体"/>
                <w:b w:val="0"/>
                <w:bCs/>
                <w:sz w:val="18"/>
                <w:szCs w:val="18"/>
                <w:lang w:eastAsia="zh-CN"/>
              </w:rPr>
              <w:t>（</w:t>
            </w:r>
            <w:r>
              <w:rPr>
                <w:rFonts w:hint="eastAsia" w:ascii="宋体" w:hAnsi="宋体" w:eastAsia="宋体" w:cs="宋体"/>
                <w:b w:val="0"/>
                <w:bCs/>
                <w:sz w:val="18"/>
                <w:szCs w:val="18"/>
                <w:lang w:val="en-US" w:eastAsia="zh-CN"/>
              </w:rPr>
              <w:t>2）</w:t>
            </w:r>
            <w:r>
              <w:rPr>
                <w:rFonts w:hint="eastAsia" w:ascii="宋体" w:hAnsi="宋体" w:eastAsia="宋体" w:cs="宋体"/>
                <w:b w:val="0"/>
                <w:bCs/>
                <w:sz w:val="18"/>
                <w:szCs w:val="18"/>
              </w:rPr>
              <w:t>民宿的规划设计理念与流程。</w:t>
            </w:r>
          </w:p>
          <w:p w14:paraId="21851E70">
            <w:pPr>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sz w:val="18"/>
                <w:szCs w:val="18"/>
              </w:rPr>
            </w:pPr>
            <w:r>
              <w:rPr>
                <w:rFonts w:hint="eastAsia" w:ascii="宋体" w:hAnsi="宋体" w:eastAsia="宋体" w:cs="宋体"/>
                <w:b w:val="0"/>
                <w:bCs/>
                <w:sz w:val="18"/>
                <w:szCs w:val="18"/>
                <w:lang w:eastAsia="zh-CN"/>
              </w:rPr>
              <w:t>（</w:t>
            </w:r>
            <w:r>
              <w:rPr>
                <w:rFonts w:hint="eastAsia" w:ascii="宋体" w:hAnsi="宋体" w:eastAsia="宋体" w:cs="宋体"/>
                <w:b w:val="0"/>
                <w:bCs/>
                <w:sz w:val="18"/>
                <w:szCs w:val="18"/>
                <w:lang w:val="en-US" w:eastAsia="zh-CN"/>
              </w:rPr>
              <w:t>3）</w:t>
            </w:r>
            <w:r>
              <w:rPr>
                <w:rFonts w:hint="eastAsia" w:ascii="宋体" w:hAnsi="宋体" w:eastAsia="宋体" w:cs="宋体"/>
                <w:b w:val="0"/>
                <w:bCs/>
                <w:sz w:val="18"/>
                <w:szCs w:val="18"/>
              </w:rPr>
              <w:t>民宿的空间布局与功能分区。</w:t>
            </w:r>
          </w:p>
          <w:p w14:paraId="26DF130B">
            <w:pPr>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sz w:val="18"/>
                <w:szCs w:val="18"/>
              </w:rPr>
            </w:pPr>
            <w:r>
              <w:rPr>
                <w:rFonts w:hint="eastAsia" w:ascii="宋体" w:hAnsi="宋体" w:eastAsia="宋体" w:cs="宋体"/>
                <w:b w:val="0"/>
                <w:bCs/>
                <w:sz w:val="18"/>
                <w:szCs w:val="18"/>
                <w:lang w:eastAsia="zh-CN"/>
              </w:rPr>
              <w:t>（</w:t>
            </w:r>
            <w:r>
              <w:rPr>
                <w:rFonts w:hint="eastAsia" w:ascii="宋体" w:hAnsi="宋体" w:eastAsia="宋体" w:cs="宋体"/>
                <w:b w:val="0"/>
                <w:bCs/>
                <w:sz w:val="18"/>
                <w:szCs w:val="18"/>
                <w:lang w:val="en-US" w:eastAsia="zh-CN"/>
              </w:rPr>
              <w:t>4）</w:t>
            </w:r>
            <w:r>
              <w:rPr>
                <w:rFonts w:hint="eastAsia" w:ascii="宋体" w:hAnsi="宋体" w:eastAsia="宋体" w:cs="宋体"/>
                <w:b w:val="0"/>
                <w:bCs/>
                <w:sz w:val="18"/>
                <w:szCs w:val="18"/>
              </w:rPr>
              <w:t>民宿的装修风格与文化内涵。</w:t>
            </w:r>
          </w:p>
          <w:p w14:paraId="277D948A">
            <w:pPr>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模块五：民宿产品开发</w:t>
            </w:r>
          </w:p>
          <w:p w14:paraId="68CA2620">
            <w:pPr>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sz w:val="18"/>
                <w:szCs w:val="18"/>
              </w:rPr>
            </w:pPr>
            <w:r>
              <w:rPr>
                <w:rFonts w:hint="eastAsia" w:ascii="宋体" w:hAnsi="宋体" w:eastAsia="宋体" w:cs="宋体"/>
                <w:b w:val="0"/>
                <w:bCs/>
                <w:sz w:val="18"/>
                <w:szCs w:val="18"/>
                <w:lang w:eastAsia="zh-CN"/>
              </w:rPr>
              <w:t>（</w:t>
            </w:r>
            <w:r>
              <w:rPr>
                <w:rFonts w:hint="eastAsia" w:ascii="宋体" w:hAnsi="宋体" w:eastAsia="宋体" w:cs="宋体"/>
                <w:b w:val="0"/>
                <w:bCs/>
                <w:sz w:val="18"/>
                <w:szCs w:val="18"/>
                <w:lang w:val="en-US" w:eastAsia="zh-CN"/>
              </w:rPr>
              <w:t>1）</w:t>
            </w:r>
            <w:r>
              <w:rPr>
                <w:rFonts w:hint="eastAsia" w:ascii="宋体" w:hAnsi="宋体" w:eastAsia="宋体" w:cs="宋体"/>
                <w:b w:val="0"/>
                <w:bCs/>
                <w:sz w:val="18"/>
                <w:szCs w:val="18"/>
              </w:rPr>
              <w:t>民宿产品的概念与类型。</w:t>
            </w:r>
          </w:p>
          <w:p w14:paraId="54FE1B33">
            <w:pPr>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sz w:val="18"/>
                <w:szCs w:val="18"/>
              </w:rPr>
            </w:pPr>
            <w:r>
              <w:rPr>
                <w:rFonts w:hint="eastAsia" w:ascii="宋体" w:hAnsi="宋体" w:eastAsia="宋体" w:cs="宋体"/>
                <w:b w:val="0"/>
                <w:bCs/>
                <w:sz w:val="18"/>
                <w:szCs w:val="18"/>
                <w:lang w:eastAsia="zh-CN"/>
              </w:rPr>
              <w:t>（</w:t>
            </w:r>
            <w:r>
              <w:rPr>
                <w:rFonts w:hint="eastAsia" w:ascii="宋体" w:hAnsi="宋体" w:eastAsia="宋体" w:cs="宋体"/>
                <w:b w:val="0"/>
                <w:bCs/>
                <w:sz w:val="18"/>
                <w:szCs w:val="18"/>
                <w:lang w:val="en-US" w:eastAsia="zh-CN"/>
              </w:rPr>
              <w:t>2）</w:t>
            </w:r>
            <w:r>
              <w:rPr>
                <w:rFonts w:hint="eastAsia" w:ascii="宋体" w:hAnsi="宋体" w:eastAsia="宋体" w:cs="宋体"/>
                <w:b w:val="0"/>
                <w:bCs/>
                <w:sz w:val="18"/>
                <w:szCs w:val="18"/>
              </w:rPr>
              <w:t>民宿产品的开发策略与方法。</w:t>
            </w:r>
          </w:p>
          <w:p w14:paraId="01CBD294">
            <w:pPr>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sz w:val="18"/>
                <w:szCs w:val="18"/>
              </w:rPr>
            </w:pPr>
            <w:r>
              <w:rPr>
                <w:rFonts w:hint="eastAsia" w:ascii="宋体" w:hAnsi="宋体" w:eastAsia="宋体" w:cs="宋体"/>
                <w:b w:val="0"/>
                <w:bCs/>
                <w:sz w:val="18"/>
                <w:szCs w:val="18"/>
                <w:lang w:eastAsia="zh-CN"/>
              </w:rPr>
              <w:t>（</w:t>
            </w:r>
            <w:r>
              <w:rPr>
                <w:rFonts w:hint="eastAsia" w:ascii="宋体" w:hAnsi="宋体" w:eastAsia="宋体" w:cs="宋体"/>
                <w:b w:val="0"/>
                <w:bCs/>
                <w:sz w:val="18"/>
                <w:szCs w:val="18"/>
                <w:lang w:val="en-US" w:eastAsia="zh-CN"/>
              </w:rPr>
              <w:t>3）</w:t>
            </w:r>
            <w:r>
              <w:rPr>
                <w:rFonts w:hint="eastAsia" w:ascii="宋体" w:hAnsi="宋体" w:eastAsia="宋体" w:cs="宋体"/>
                <w:b w:val="0"/>
                <w:bCs/>
                <w:sz w:val="18"/>
                <w:szCs w:val="18"/>
              </w:rPr>
              <w:t>民宿产品的特色与差异化。</w:t>
            </w:r>
          </w:p>
          <w:p w14:paraId="2101B3D3">
            <w:pPr>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sz w:val="18"/>
                <w:szCs w:val="18"/>
              </w:rPr>
            </w:pPr>
            <w:r>
              <w:rPr>
                <w:rFonts w:hint="eastAsia" w:ascii="宋体" w:hAnsi="宋体" w:eastAsia="宋体" w:cs="宋体"/>
                <w:b w:val="0"/>
                <w:bCs/>
                <w:sz w:val="18"/>
                <w:szCs w:val="18"/>
                <w:lang w:eastAsia="zh-CN"/>
              </w:rPr>
              <w:t>（</w:t>
            </w:r>
            <w:r>
              <w:rPr>
                <w:rFonts w:hint="eastAsia" w:ascii="宋体" w:hAnsi="宋体" w:eastAsia="宋体" w:cs="宋体"/>
                <w:b w:val="0"/>
                <w:bCs/>
                <w:sz w:val="18"/>
                <w:szCs w:val="18"/>
                <w:lang w:val="en-US" w:eastAsia="zh-CN"/>
              </w:rPr>
              <w:t>4)</w:t>
            </w:r>
            <w:r>
              <w:rPr>
                <w:rFonts w:hint="eastAsia" w:ascii="宋体" w:hAnsi="宋体" w:eastAsia="宋体" w:cs="宋体"/>
                <w:b w:val="0"/>
                <w:bCs/>
                <w:sz w:val="18"/>
                <w:szCs w:val="18"/>
              </w:rPr>
              <w:t>民宿产品的质量控制与提升。</w:t>
            </w:r>
          </w:p>
          <w:p w14:paraId="1580A1AE">
            <w:pPr>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模块六：民宿实务管理</w:t>
            </w:r>
          </w:p>
          <w:p w14:paraId="6E49092D">
            <w:pPr>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sz w:val="18"/>
                <w:szCs w:val="18"/>
              </w:rPr>
            </w:pPr>
            <w:r>
              <w:rPr>
                <w:rFonts w:hint="eastAsia" w:ascii="宋体" w:hAnsi="宋体" w:eastAsia="宋体" w:cs="宋体"/>
                <w:b w:val="0"/>
                <w:bCs/>
                <w:sz w:val="18"/>
                <w:szCs w:val="18"/>
                <w:lang w:val="en-US" w:eastAsia="zh-CN"/>
              </w:rPr>
              <w:t>(1)</w:t>
            </w:r>
            <w:r>
              <w:rPr>
                <w:rFonts w:hint="eastAsia" w:ascii="宋体" w:hAnsi="宋体" w:eastAsia="宋体" w:cs="宋体"/>
                <w:b w:val="0"/>
                <w:bCs/>
                <w:sz w:val="18"/>
                <w:szCs w:val="18"/>
              </w:rPr>
              <w:t>民宿的日常运营管理流程。</w:t>
            </w:r>
          </w:p>
          <w:p w14:paraId="17E21116">
            <w:pPr>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sz w:val="18"/>
                <w:szCs w:val="18"/>
              </w:rPr>
            </w:pPr>
            <w:r>
              <w:rPr>
                <w:rFonts w:hint="eastAsia" w:ascii="宋体" w:hAnsi="宋体" w:eastAsia="宋体" w:cs="宋体"/>
                <w:b w:val="0"/>
                <w:bCs/>
                <w:sz w:val="18"/>
                <w:szCs w:val="18"/>
                <w:lang w:val="en-US" w:eastAsia="zh-CN"/>
              </w:rPr>
              <w:t>(2)</w:t>
            </w:r>
            <w:r>
              <w:rPr>
                <w:rFonts w:hint="eastAsia" w:ascii="宋体" w:hAnsi="宋体" w:eastAsia="宋体" w:cs="宋体"/>
                <w:b w:val="0"/>
                <w:bCs/>
                <w:sz w:val="18"/>
                <w:szCs w:val="18"/>
              </w:rPr>
              <w:t>民宿的服务质量管理。</w:t>
            </w:r>
          </w:p>
          <w:p w14:paraId="0F59FCAE">
            <w:pPr>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sz w:val="18"/>
                <w:szCs w:val="18"/>
              </w:rPr>
            </w:pPr>
            <w:r>
              <w:rPr>
                <w:rFonts w:hint="eastAsia" w:ascii="宋体" w:hAnsi="宋体" w:eastAsia="宋体" w:cs="宋体"/>
                <w:b w:val="0"/>
                <w:bCs/>
                <w:sz w:val="18"/>
                <w:szCs w:val="18"/>
                <w:lang w:val="en-US" w:eastAsia="zh-CN"/>
              </w:rPr>
              <w:t>(3)</w:t>
            </w:r>
            <w:r>
              <w:rPr>
                <w:rFonts w:hint="eastAsia" w:ascii="宋体" w:hAnsi="宋体" w:eastAsia="宋体" w:cs="宋体"/>
                <w:b w:val="0"/>
                <w:bCs/>
                <w:sz w:val="18"/>
                <w:szCs w:val="18"/>
              </w:rPr>
              <w:t>民宿的人力资源管理。</w:t>
            </w:r>
          </w:p>
          <w:p w14:paraId="17537446">
            <w:pPr>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sz w:val="18"/>
                <w:szCs w:val="18"/>
              </w:rPr>
            </w:pPr>
            <w:r>
              <w:rPr>
                <w:rFonts w:hint="eastAsia" w:ascii="宋体" w:hAnsi="宋体" w:eastAsia="宋体" w:cs="宋体"/>
                <w:b w:val="0"/>
                <w:bCs/>
                <w:sz w:val="18"/>
                <w:szCs w:val="18"/>
                <w:lang w:val="en-US" w:eastAsia="zh-CN"/>
              </w:rPr>
              <w:t>(4）</w:t>
            </w:r>
            <w:r>
              <w:rPr>
                <w:rFonts w:hint="eastAsia" w:ascii="宋体" w:hAnsi="宋体" w:eastAsia="宋体" w:cs="宋体"/>
                <w:b w:val="0"/>
                <w:bCs/>
                <w:sz w:val="18"/>
                <w:szCs w:val="18"/>
              </w:rPr>
              <w:t>民宿的财务管理与成本控制。</w:t>
            </w:r>
          </w:p>
          <w:p w14:paraId="4433BCAF">
            <w:pPr>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模块七：民宿收益管理</w:t>
            </w:r>
          </w:p>
          <w:p w14:paraId="775959EC">
            <w:pPr>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sz w:val="18"/>
                <w:szCs w:val="18"/>
              </w:rPr>
            </w:pPr>
            <w:r>
              <w:rPr>
                <w:rFonts w:hint="eastAsia" w:ascii="宋体" w:hAnsi="宋体" w:eastAsia="宋体" w:cs="宋体"/>
                <w:b w:val="0"/>
                <w:bCs/>
                <w:sz w:val="18"/>
                <w:szCs w:val="18"/>
                <w:lang w:eastAsia="zh-CN"/>
              </w:rPr>
              <w:t>（</w:t>
            </w:r>
            <w:r>
              <w:rPr>
                <w:rFonts w:hint="eastAsia" w:ascii="宋体" w:hAnsi="宋体" w:eastAsia="宋体" w:cs="宋体"/>
                <w:b w:val="0"/>
                <w:bCs/>
                <w:sz w:val="18"/>
                <w:szCs w:val="18"/>
                <w:lang w:val="en-US" w:eastAsia="zh-CN"/>
              </w:rPr>
              <w:t>1</w:t>
            </w:r>
            <w:r>
              <w:rPr>
                <w:rFonts w:hint="eastAsia" w:ascii="宋体" w:hAnsi="宋体" w:eastAsia="宋体" w:cs="宋体"/>
                <w:b w:val="0"/>
                <w:bCs/>
                <w:sz w:val="18"/>
                <w:szCs w:val="18"/>
                <w:lang w:eastAsia="zh-CN"/>
              </w:rPr>
              <w:t>）</w:t>
            </w:r>
            <w:r>
              <w:rPr>
                <w:rFonts w:hint="eastAsia" w:ascii="宋体" w:hAnsi="宋体" w:eastAsia="宋体" w:cs="宋体"/>
                <w:b w:val="0"/>
                <w:bCs/>
                <w:sz w:val="18"/>
                <w:szCs w:val="18"/>
              </w:rPr>
              <w:t>民宿收益管理的概念与重要性。</w:t>
            </w:r>
          </w:p>
          <w:p w14:paraId="08F5FF34">
            <w:pPr>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sz w:val="18"/>
                <w:szCs w:val="18"/>
              </w:rPr>
            </w:pPr>
            <w:r>
              <w:rPr>
                <w:rFonts w:hint="eastAsia" w:ascii="宋体" w:hAnsi="宋体" w:eastAsia="宋体" w:cs="宋体"/>
                <w:b w:val="0"/>
                <w:bCs/>
                <w:sz w:val="18"/>
                <w:szCs w:val="18"/>
                <w:lang w:eastAsia="zh-CN"/>
              </w:rPr>
              <w:t>（</w:t>
            </w:r>
            <w:r>
              <w:rPr>
                <w:rFonts w:hint="eastAsia" w:ascii="宋体" w:hAnsi="宋体" w:eastAsia="宋体" w:cs="宋体"/>
                <w:b w:val="0"/>
                <w:bCs/>
                <w:sz w:val="18"/>
                <w:szCs w:val="18"/>
                <w:lang w:val="en-US" w:eastAsia="zh-CN"/>
              </w:rPr>
              <w:t>2）</w:t>
            </w:r>
            <w:r>
              <w:rPr>
                <w:rFonts w:hint="eastAsia" w:ascii="宋体" w:hAnsi="宋体" w:eastAsia="宋体" w:cs="宋体"/>
                <w:b w:val="0"/>
                <w:bCs/>
                <w:sz w:val="18"/>
                <w:szCs w:val="18"/>
              </w:rPr>
              <w:t>民宿的定价策略与价格体系。</w:t>
            </w:r>
          </w:p>
          <w:p w14:paraId="684B80C2">
            <w:pPr>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sz w:val="18"/>
                <w:szCs w:val="18"/>
              </w:rPr>
            </w:pPr>
            <w:r>
              <w:rPr>
                <w:rFonts w:hint="eastAsia" w:ascii="宋体" w:hAnsi="宋体" w:eastAsia="宋体" w:cs="宋体"/>
                <w:b w:val="0"/>
                <w:bCs/>
                <w:sz w:val="18"/>
                <w:szCs w:val="18"/>
                <w:lang w:eastAsia="zh-CN"/>
              </w:rPr>
              <w:t>（</w:t>
            </w:r>
            <w:r>
              <w:rPr>
                <w:rFonts w:hint="eastAsia" w:ascii="宋体" w:hAnsi="宋体" w:eastAsia="宋体" w:cs="宋体"/>
                <w:b w:val="0"/>
                <w:bCs/>
                <w:sz w:val="18"/>
                <w:szCs w:val="18"/>
                <w:lang w:val="en-US" w:eastAsia="zh-CN"/>
              </w:rPr>
              <w:t>3）</w:t>
            </w:r>
            <w:r>
              <w:rPr>
                <w:rFonts w:hint="eastAsia" w:ascii="宋体" w:hAnsi="宋体" w:eastAsia="宋体" w:cs="宋体"/>
                <w:b w:val="0"/>
                <w:bCs/>
                <w:sz w:val="18"/>
                <w:szCs w:val="18"/>
              </w:rPr>
              <w:t>民宿的预订管理与渠道优化。</w:t>
            </w:r>
          </w:p>
          <w:p w14:paraId="2384ED74">
            <w:pPr>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sz w:val="18"/>
                <w:szCs w:val="18"/>
              </w:rPr>
            </w:pPr>
            <w:r>
              <w:rPr>
                <w:rFonts w:hint="eastAsia" w:ascii="宋体" w:hAnsi="宋体" w:eastAsia="宋体" w:cs="宋体"/>
                <w:b w:val="0"/>
                <w:bCs/>
                <w:sz w:val="18"/>
                <w:szCs w:val="18"/>
                <w:lang w:eastAsia="zh-CN"/>
              </w:rPr>
              <w:t>（</w:t>
            </w:r>
            <w:r>
              <w:rPr>
                <w:rFonts w:hint="eastAsia" w:ascii="宋体" w:hAnsi="宋体" w:eastAsia="宋体" w:cs="宋体"/>
                <w:b w:val="0"/>
                <w:bCs/>
                <w:sz w:val="18"/>
                <w:szCs w:val="18"/>
                <w:lang w:val="en-US" w:eastAsia="zh-CN"/>
              </w:rPr>
              <w:t>4）</w:t>
            </w:r>
            <w:r>
              <w:rPr>
                <w:rFonts w:hint="eastAsia" w:ascii="宋体" w:hAnsi="宋体" w:eastAsia="宋体" w:cs="宋体"/>
                <w:b w:val="0"/>
                <w:bCs/>
                <w:sz w:val="18"/>
                <w:szCs w:val="18"/>
              </w:rPr>
              <w:t>民宿的收益分析与绩效评估。</w:t>
            </w:r>
          </w:p>
          <w:p w14:paraId="61FD52AD">
            <w:pPr>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模块八：民宿营销推广</w:t>
            </w:r>
          </w:p>
          <w:p w14:paraId="524EFA41">
            <w:pPr>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sz w:val="18"/>
                <w:szCs w:val="18"/>
              </w:rPr>
            </w:pPr>
            <w:r>
              <w:rPr>
                <w:rFonts w:hint="eastAsia" w:ascii="宋体" w:hAnsi="宋体" w:eastAsia="宋体" w:cs="宋体"/>
                <w:b w:val="0"/>
                <w:bCs/>
                <w:sz w:val="18"/>
                <w:szCs w:val="18"/>
                <w:lang w:eastAsia="zh-CN"/>
              </w:rPr>
              <w:t>（</w:t>
            </w:r>
            <w:r>
              <w:rPr>
                <w:rFonts w:hint="eastAsia" w:ascii="宋体" w:hAnsi="宋体" w:eastAsia="宋体" w:cs="宋体"/>
                <w:b w:val="0"/>
                <w:bCs/>
                <w:sz w:val="18"/>
                <w:szCs w:val="18"/>
                <w:lang w:val="en-US" w:eastAsia="zh-CN"/>
              </w:rPr>
              <w:t>1）</w:t>
            </w:r>
            <w:r>
              <w:rPr>
                <w:rFonts w:hint="eastAsia" w:ascii="宋体" w:hAnsi="宋体" w:eastAsia="宋体" w:cs="宋体"/>
                <w:b w:val="0"/>
                <w:bCs/>
                <w:sz w:val="18"/>
                <w:szCs w:val="18"/>
              </w:rPr>
              <w:t>民宿营销的基本概念与策略。</w:t>
            </w:r>
          </w:p>
          <w:p w14:paraId="459A7516">
            <w:pPr>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sz w:val="18"/>
                <w:szCs w:val="18"/>
              </w:rPr>
            </w:pPr>
            <w:r>
              <w:rPr>
                <w:rFonts w:hint="eastAsia" w:ascii="宋体" w:hAnsi="宋体" w:eastAsia="宋体" w:cs="宋体"/>
                <w:b w:val="0"/>
                <w:bCs/>
                <w:sz w:val="18"/>
                <w:szCs w:val="18"/>
                <w:lang w:eastAsia="zh-CN"/>
              </w:rPr>
              <w:t>（</w:t>
            </w:r>
            <w:r>
              <w:rPr>
                <w:rFonts w:hint="eastAsia" w:ascii="宋体" w:hAnsi="宋体" w:eastAsia="宋体" w:cs="宋体"/>
                <w:b w:val="0"/>
                <w:bCs/>
                <w:sz w:val="18"/>
                <w:szCs w:val="18"/>
                <w:lang w:val="en-US" w:eastAsia="zh-CN"/>
              </w:rPr>
              <w:t>2）</w:t>
            </w:r>
            <w:r>
              <w:rPr>
                <w:rFonts w:hint="eastAsia" w:ascii="宋体" w:hAnsi="宋体" w:eastAsia="宋体" w:cs="宋体"/>
                <w:b w:val="0"/>
                <w:bCs/>
                <w:sz w:val="18"/>
                <w:szCs w:val="18"/>
              </w:rPr>
              <w:t>民宿的线上营销渠道与方法（如社交媒体、OTA平台等）。</w:t>
            </w:r>
          </w:p>
          <w:p w14:paraId="6845F0F4">
            <w:pPr>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sz w:val="18"/>
                <w:szCs w:val="18"/>
              </w:rPr>
            </w:pPr>
            <w:r>
              <w:rPr>
                <w:rFonts w:hint="eastAsia" w:ascii="宋体" w:hAnsi="宋体" w:eastAsia="宋体" w:cs="宋体"/>
                <w:b w:val="0"/>
                <w:bCs/>
                <w:sz w:val="18"/>
                <w:szCs w:val="18"/>
                <w:lang w:eastAsia="zh-CN"/>
              </w:rPr>
              <w:t>（</w:t>
            </w:r>
            <w:r>
              <w:rPr>
                <w:rFonts w:hint="eastAsia" w:ascii="宋体" w:hAnsi="宋体" w:eastAsia="宋体" w:cs="宋体"/>
                <w:b w:val="0"/>
                <w:bCs/>
                <w:sz w:val="18"/>
                <w:szCs w:val="18"/>
                <w:lang w:val="en-US" w:eastAsia="zh-CN"/>
              </w:rPr>
              <w:t>3）</w:t>
            </w:r>
            <w:r>
              <w:rPr>
                <w:rFonts w:hint="eastAsia" w:ascii="宋体" w:hAnsi="宋体" w:eastAsia="宋体" w:cs="宋体"/>
                <w:b w:val="0"/>
                <w:bCs/>
                <w:sz w:val="18"/>
                <w:szCs w:val="18"/>
              </w:rPr>
              <w:t>民宿的线下营销活动与推广（如主题活动、社区合作等）。</w:t>
            </w:r>
          </w:p>
          <w:p w14:paraId="1FF0F643">
            <w:pPr>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sz w:val="18"/>
                <w:szCs w:val="18"/>
              </w:rPr>
            </w:pPr>
            <w:r>
              <w:rPr>
                <w:rFonts w:hint="eastAsia" w:ascii="宋体" w:hAnsi="宋体" w:eastAsia="宋体" w:cs="宋体"/>
                <w:b w:val="0"/>
                <w:bCs/>
                <w:sz w:val="18"/>
                <w:szCs w:val="18"/>
                <w:lang w:eastAsia="zh-CN"/>
              </w:rPr>
              <w:t>（</w:t>
            </w:r>
            <w:r>
              <w:rPr>
                <w:rFonts w:hint="eastAsia" w:ascii="宋体" w:hAnsi="宋体" w:eastAsia="宋体" w:cs="宋体"/>
                <w:b w:val="0"/>
                <w:bCs/>
                <w:sz w:val="18"/>
                <w:szCs w:val="18"/>
                <w:lang w:val="en-US" w:eastAsia="zh-CN"/>
              </w:rPr>
              <w:t>4）</w:t>
            </w:r>
            <w:r>
              <w:rPr>
                <w:rFonts w:hint="eastAsia" w:ascii="宋体" w:hAnsi="宋体" w:eastAsia="宋体" w:cs="宋体"/>
                <w:b w:val="0"/>
                <w:bCs/>
                <w:sz w:val="18"/>
                <w:szCs w:val="18"/>
              </w:rPr>
              <w:t>民宿的品牌建设与客户关系管理。</w:t>
            </w:r>
          </w:p>
        </w:tc>
        <w:tc>
          <w:tcPr>
            <w:tcW w:w="2322" w:type="dxa"/>
            <w:vAlign w:val="center"/>
          </w:tcPr>
          <w:p w14:paraId="5E5CB3FE">
            <w:pPr>
              <w:pageBreakBefore w:val="0"/>
              <w:widowControl/>
              <w:kinsoku/>
              <w:wordWrap/>
              <w:overflowPunct/>
              <w:topLinePunct w:val="0"/>
              <w:autoSpaceDE/>
              <w:autoSpaceDN/>
              <w:bidi w:val="0"/>
              <w:adjustRightInd w:val="0"/>
              <w:snapToGrid w:val="0"/>
              <w:spacing w:line="360" w:lineRule="atLeast"/>
              <w:jc w:val="left"/>
              <w:textAlignment w:val="auto"/>
              <w:rPr>
                <w:rFonts w:hint="default" w:ascii="宋体" w:hAnsi="宋体" w:eastAsia="宋体" w:cs="宋体"/>
                <w:b w:val="0"/>
                <w:bCs/>
                <w:sz w:val="18"/>
                <w:szCs w:val="18"/>
                <w:lang w:eastAsia="zh-CN"/>
              </w:rPr>
            </w:pPr>
            <w:r>
              <w:rPr>
                <w:rFonts w:hint="default" w:ascii="宋体" w:hAnsi="宋体" w:eastAsia="宋体" w:cs="宋体"/>
                <w:b w:val="0"/>
                <w:bCs/>
                <w:sz w:val="18"/>
                <w:szCs w:val="18"/>
                <w:lang w:eastAsia="zh-CN"/>
              </w:rPr>
              <w:t>（1）教学模式：</w:t>
            </w:r>
            <w:r>
              <w:rPr>
                <w:rFonts w:hint="default" w:ascii="宋体" w:hAnsi="宋体" w:eastAsia="宋体" w:cs="宋体"/>
                <w:b w:val="0"/>
                <w:bCs/>
                <w:sz w:val="18"/>
                <w:szCs w:val="18"/>
                <w:lang w:val="en-US" w:eastAsia="zh-CN"/>
              </w:rPr>
              <w:t>合理选用紧靠主题教学的素材与多维立体化资源，注重课程思政设计与渗透，运用信息化教学资源和手段，采取“教学做一体化”教学模式，将课堂教学和课内外实践相结合。</w:t>
            </w:r>
          </w:p>
          <w:p w14:paraId="334BBF92">
            <w:pPr>
              <w:pageBreakBefore w:val="0"/>
              <w:widowControl/>
              <w:kinsoku/>
              <w:wordWrap/>
              <w:overflowPunct/>
              <w:topLinePunct w:val="0"/>
              <w:autoSpaceDE/>
              <w:autoSpaceDN/>
              <w:bidi w:val="0"/>
              <w:adjustRightInd w:val="0"/>
              <w:snapToGrid w:val="0"/>
              <w:spacing w:line="360" w:lineRule="atLeast"/>
              <w:jc w:val="left"/>
              <w:textAlignment w:val="auto"/>
              <w:rPr>
                <w:rFonts w:hint="default" w:ascii="宋体" w:hAnsi="宋体" w:eastAsia="宋体" w:cs="宋体"/>
                <w:b w:val="0"/>
                <w:bCs/>
                <w:sz w:val="18"/>
                <w:szCs w:val="18"/>
                <w:lang w:eastAsia="zh-CN"/>
              </w:rPr>
            </w:pPr>
            <w:r>
              <w:rPr>
                <w:rFonts w:hint="default" w:ascii="宋体" w:hAnsi="宋体" w:eastAsia="宋体" w:cs="宋体"/>
                <w:b w:val="0"/>
                <w:bCs/>
                <w:sz w:val="18"/>
                <w:szCs w:val="18"/>
                <w:lang w:eastAsia="zh-CN"/>
              </w:rPr>
              <w:t>（2）教学条件：</w:t>
            </w:r>
            <w:r>
              <w:rPr>
                <w:rFonts w:hint="default" w:ascii="宋体" w:hAnsi="宋体" w:eastAsia="宋体" w:cs="宋体"/>
                <w:b w:val="0"/>
                <w:bCs/>
                <w:sz w:val="18"/>
                <w:szCs w:val="18"/>
                <w:lang w:val="en-US" w:eastAsia="zh-CN"/>
              </w:rPr>
              <w:t>多媒体教室和智慧校园平台。</w:t>
            </w:r>
          </w:p>
          <w:p w14:paraId="2C3944E9">
            <w:pPr>
              <w:pageBreakBefore w:val="0"/>
              <w:widowControl/>
              <w:kinsoku/>
              <w:wordWrap/>
              <w:overflowPunct/>
              <w:topLinePunct w:val="0"/>
              <w:autoSpaceDE/>
              <w:autoSpaceDN/>
              <w:bidi w:val="0"/>
              <w:adjustRightInd w:val="0"/>
              <w:snapToGrid w:val="0"/>
              <w:spacing w:line="360" w:lineRule="atLeast"/>
              <w:jc w:val="left"/>
              <w:textAlignment w:val="auto"/>
              <w:rPr>
                <w:rFonts w:hint="default" w:ascii="宋体" w:hAnsi="宋体" w:eastAsia="宋体" w:cs="宋体"/>
                <w:b w:val="0"/>
                <w:bCs/>
                <w:sz w:val="18"/>
                <w:szCs w:val="18"/>
                <w:lang w:eastAsia="zh-CN"/>
              </w:rPr>
            </w:pPr>
            <w:r>
              <w:rPr>
                <w:rFonts w:hint="default" w:ascii="宋体" w:hAnsi="宋体" w:eastAsia="宋体" w:cs="宋体"/>
                <w:b w:val="0"/>
                <w:bCs/>
                <w:sz w:val="18"/>
                <w:szCs w:val="18"/>
                <w:lang w:eastAsia="zh-CN"/>
              </w:rPr>
              <w:t>（3）教学方法：</w:t>
            </w:r>
            <w:r>
              <w:rPr>
                <w:rFonts w:hint="default" w:ascii="宋体" w:hAnsi="宋体" w:eastAsia="宋体" w:cs="宋体"/>
                <w:b w:val="0"/>
                <w:bCs/>
                <w:sz w:val="18"/>
                <w:szCs w:val="18"/>
                <w:lang w:val="en-US" w:eastAsia="zh-CN"/>
              </w:rPr>
              <w:t>精讲基本概念、深入进行知识解读，运用案例式教学、启发式教学、讨论式教学、主题演讲辩论、情境教学法等多种互动教学方法。</w:t>
            </w:r>
          </w:p>
          <w:p w14:paraId="38222B2D">
            <w:pPr>
              <w:pageBreakBefore w:val="0"/>
              <w:widowControl/>
              <w:kinsoku/>
              <w:wordWrap/>
              <w:overflowPunct/>
              <w:topLinePunct w:val="0"/>
              <w:autoSpaceDE/>
              <w:autoSpaceDN/>
              <w:bidi w:val="0"/>
              <w:adjustRightInd w:val="0"/>
              <w:snapToGrid w:val="0"/>
              <w:spacing w:line="360" w:lineRule="atLeast"/>
              <w:jc w:val="left"/>
              <w:textAlignment w:val="auto"/>
              <w:rPr>
                <w:rFonts w:hint="default" w:ascii="宋体" w:hAnsi="宋体" w:eastAsia="宋体" w:cs="宋体"/>
                <w:b w:val="0"/>
                <w:bCs/>
                <w:sz w:val="18"/>
                <w:szCs w:val="18"/>
                <w:lang w:eastAsia="zh-CN"/>
              </w:rPr>
            </w:pPr>
            <w:r>
              <w:rPr>
                <w:rFonts w:hint="default" w:ascii="宋体" w:hAnsi="宋体" w:eastAsia="宋体" w:cs="宋体"/>
                <w:b w:val="0"/>
                <w:bCs/>
                <w:sz w:val="18"/>
                <w:szCs w:val="18"/>
                <w:lang w:eastAsia="zh-CN"/>
              </w:rPr>
              <w:t>（4）教师要求：</w:t>
            </w:r>
            <w:r>
              <w:rPr>
                <w:rFonts w:hint="default" w:ascii="宋体" w:hAnsi="宋体" w:eastAsia="宋体" w:cs="宋体"/>
                <w:b w:val="0"/>
                <w:bCs/>
                <w:sz w:val="18"/>
                <w:szCs w:val="18"/>
                <w:lang w:val="en-US" w:eastAsia="zh-CN"/>
              </w:rPr>
              <w:t>具备扎实的民宿运营与管理专业知识，能够灵活运用多样化的教学方法，因材施教，关注民宿行业的最新发展动态，将前沿资讯融入教学内容。</w:t>
            </w:r>
          </w:p>
          <w:p w14:paraId="20D2DEFC">
            <w:pPr>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sz w:val="18"/>
                <w:szCs w:val="18"/>
              </w:rPr>
            </w:pPr>
            <w:r>
              <w:rPr>
                <w:rFonts w:hint="default" w:ascii="宋体" w:hAnsi="宋体" w:eastAsia="宋体" w:cs="宋体"/>
                <w:b w:val="0"/>
                <w:bCs/>
                <w:sz w:val="18"/>
                <w:szCs w:val="18"/>
                <w:lang w:eastAsia="zh-CN"/>
              </w:rPr>
              <w:t>（5）评价建议：</w:t>
            </w:r>
            <w:r>
              <w:rPr>
                <w:rFonts w:hint="default" w:ascii="宋体" w:hAnsi="宋体" w:eastAsia="宋体" w:cs="宋体"/>
                <w:b w:val="0"/>
                <w:bCs/>
                <w:sz w:val="18"/>
                <w:szCs w:val="18"/>
                <w:lang w:val="en-US" w:eastAsia="zh-CN"/>
              </w:rPr>
              <w:t>采取过程考核（30%）+期末测评（70%）评定学习效果。</w:t>
            </w:r>
          </w:p>
        </w:tc>
      </w:tr>
      <w:tr w14:paraId="792EB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vAlign w:val="center"/>
          </w:tcPr>
          <w:p w14:paraId="07B7E0BD">
            <w:pPr>
              <w:pageBreakBefore w:val="0"/>
              <w:kinsoku/>
              <w:wordWrap/>
              <w:overflowPunct/>
              <w:topLinePunct w:val="0"/>
              <w:autoSpaceDE/>
              <w:autoSpaceDN/>
              <w:bidi w:val="0"/>
              <w:spacing w:line="360" w:lineRule="atLeast"/>
              <w:jc w:val="center"/>
              <w:textAlignment w:val="auto"/>
              <w:rPr>
                <w:rFonts w:hint="eastAsia" w:ascii="宋体" w:hAnsi="宋体" w:eastAsia="宋体" w:cs="宋体"/>
                <w:b w:val="0"/>
                <w:bCs/>
                <w:color w:val="auto"/>
                <w:sz w:val="18"/>
                <w:szCs w:val="18"/>
                <w:lang w:eastAsia="zh-Hans"/>
              </w:rPr>
            </w:pPr>
            <w:r>
              <w:rPr>
                <w:rFonts w:hint="eastAsia" w:ascii="宋体" w:hAnsi="宋体" w:eastAsia="宋体" w:cs="宋体"/>
                <w:b/>
                <w:bCs w:val="0"/>
                <w:sz w:val="18"/>
                <w:szCs w:val="18"/>
                <w:lang w:eastAsia="zh-Hans"/>
              </w:rPr>
              <w:t>中国饮食保健学</w:t>
            </w:r>
          </w:p>
        </w:tc>
        <w:tc>
          <w:tcPr>
            <w:tcW w:w="3437" w:type="dxa"/>
            <w:vAlign w:val="center"/>
          </w:tcPr>
          <w:p w14:paraId="3C74049F">
            <w:pPr>
              <w:pStyle w:val="5"/>
              <w:keepNext w:val="0"/>
              <w:keepLines w:val="0"/>
              <w:pageBreakBefore w:val="0"/>
              <w:kinsoku/>
              <w:wordWrap/>
              <w:overflowPunct/>
              <w:topLinePunct w:val="0"/>
              <w:autoSpaceDE/>
              <w:autoSpaceDN/>
              <w:bidi w:val="0"/>
              <w:spacing w:line="360" w:lineRule="atLeas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1</w:t>
            </w:r>
            <w:r>
              <w:rPr>
                <w:rFonts w:hint="eastAsia" w:ascii="宋体" w:hAnsi="宋体" w:eastAsia="宋体" w:cs="宋体"/>
                <w:b w:val="0"/>
                <w:bCs/>
                <w:color w:val="auto"/>
                <w:sz w:val="18"/>
                <w:szCs w:val="18"/>
                <w:lang w:eastAsia="zh-Hans"/>
              </w:rPr>
              <w:t>.</w:t>
            </w:r>
            <w:r>
              <w:rPr>
                <w:rFonts w:hint="eastAsia" w:ascii="宋体" w:hAnsi="宋体" w:eastAsia="宋体" w:cs="宋体"/>
                <w:b w:val="0"/>
                <w:bCs/>
                <w:color w:val="auto"/>
                <w:sz w:val="18"/>
                <w:szCs w:val="18"/>
              </w:rPr>
              <w:t>素质目标：</w:t>
            </w:r>
          </w:p>
          <w:p w14:paraId="157750B0">
            <w:pPr>
              <w:pStyle w:val="5"/>
              <w:keepNext w:val="0"/>
              <w:keepLines w:val="0"/>
              <w:pageBreakBefore w:val="0"/>
              <w:kinsoku/>
              <w:wordWrap/>
              <w:overflowPunct/>
              <w:topLinePunct w:val="0"/>
              <w:autoSpaceDE/>
              <w:autoSpaceDN/>
              <w:bidi w:val="0"/>
              <w:spacing w:line="360" w:lineRule="atLeast"/>
              <w:ind w:left="5" w:hanging="5"/>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（1）培养学生对健康饮食和生活方式的认识，提高自我保健和疾病预防的意识。</w:t>
            </w:r>
          </w:p>
          <w:p w14:paraId="5DB4AE6F">
            <w:pPr>
              <w:pStyle w:val="5"/>
              <w:keepNext w:val="0"/>
              <w:keepLines w:val="0"/>
              <w:pageBreakBefore w:val="0"/>
              <w:kinsoku/>
              <w:wordWrap/>
              <w:overflowPunct/>
              <w:topLinePunct w:val="0"/>
              <w:autoSpaceDE/>
              <w:autoSpaceDN/>
              <w:bidi w:val="0"/>
              <w:spacing w:line="360" w:lineRule="atLeast"/>
              <w:ind w:left="5" w:hanging="5"/>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（2）增强学生对中国饮食文化和食疗传统的了解，培养对传统医学文化的尊重和传承意识。</w:t>
            </w:r>
          </w:p>
          <w:p w14:paraId="27AA6EB2">
            <w:pPr>
              <w:pStyle w:val="5"/>
              <w:keepNext w:val="0"/>
              <w:keepLines w:val="0"/>
              <w:pageBreakBefore w:val="0"/>
              <w:kinsoku/>
              <w:wordWrap/>
              <w:overflowPunct/>
              <w:topLinePunct w:val="0"/>
              <w:autoSpaceDE/>
              <w:autoSpaceDN/>
              <w:bidi w:val="0"/>
              <w:spacing w:line="360" w:lineRule="atLeast"/>
              <w:ind w:left="5" w:hanging="5"/>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（3）鼓励学生运用科学方法分析和评价食疗保健的效果，培养理性思考的习惯。</w:t>
            </w:r>
          </w:p>
          <w:p w14:paraId="244DB000">
            <w:pPr>
              <w:pStyle w:val="5"/>
              <w:keepNext w:val="0"/>
              <w:keepLines w:val="0"/>
              <w:pageBreakBefore w:val="0"/>
              <w:kinsoku/>
              <w:wordWrap/>
              <w:overflowPunct/>
              <w:topLinePunct w:val="0"/>
              <w:autoSpaceDE/>
              <w:autoSpaceDN/>
              <w:bidi w:val="0"/>
              <w:spacing w:line="360" w:lineRule="atLeas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2</w:t>
            </w:r>
            <w:r>
              <w:rPr>
                <w:rFonts w:hint="eastAsia" w:ascii="宋体" w:hAnsi="宋体" w:eastAsia="宋体" w:cs="宋体"/>
                <w:b w:val="0"/>
                <w:bCs/>
                <w:color w:val="auto"/>
                <w:sz w:val="18"/>
                <w:szCs w:val="18"/>
                <w:lang w:eastAsia="zh-Hans"/>
              </w:rPr>
              <w:t>.</w:t>
            </w:r>
            <w:r>
              <w:rPr>
                <w:rFonts w:hint="eastAsia" w:ascii="宋体" w:hAnsi="宋体" w:eastAsia="宋体" w:cs="宋体"/>
                <w:b w:val="0"/>
                <w:bCs/>
                <w:color w:val="auto"/>
                <w:sz w:val="18"/>
                <w:szCs w:val="18"/>
              </w:rPr>
              <w:t>知识目标：</w:t>
            </w:r>
          </w:p>
          <w:p w14:paraId="78386E25">
            <w:pPr>
              <w:pStyle w:val="5"/>
              <w:keepNext w:val="0"/>
              <w:keepLines w:val="0"/>
              <w:pageBreakBefore w:val="0"/>
              <w:kinsoku/>
              <w:wordWrap/>
              <w:overflowPunct/>
              <w:topLinePunct w:val="0"/>
              <w:autoSpaceDE/>
              <w:autoSpaceDN/>
              <w:bidi w:val="0"/>
              <w:spacing w:line="360" w:lineRule="atLeast"/>
              <w:ind w:left="5" w:hanging="5"/>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（1）掌握中医学的基本理论和中国饮食保健学的基本原理。</w:t>
            </w:r>
          </w:p>
          <w:p w14:paraId="77BCC252">
            <w:pPr>
              <w:pStyle w:val="5"/>
              <w:keepNext w:val="0"/>
              <w:keepLines w:val="0"/>
              <w:pageBreakBefore w:val="0"/>
              <w:kinsoku/>
              <w:wordWrap/>
              <w:overflowPunct/>
              <w:topLinePunct w:val="0"/>
              <w:autoSpaceDE/>
              <w:autoSpaceDN/>
              <w:bidi w:val="0"/>
              <w:spacing w:line="360" w:lineRule="atLeast"/>
              <w:ind w:left="5" w:hanging="5"/>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（2）了解不同食物的性能、作用以及在不同体质和疾病状态下的应用。</w:t>
            </w:r>
          </w:p>
          <w:p w14:paraId="050EC3F4">
            <w:pPr>
              <w:pStyle w:val="5"/>
              <w:keepNext w:val="0"/>
              <w:keepLines w:val="0"/>
              <w:pageBreakBefore w:val="0"/>
              <w:kinsoku/>
              <w:wordWrap/>
              <w:overflowPunct/>
              <w:topLinePunct w:val="0"/>
              <w:autoSpaceDE/>
              <w:autoSpaceDN/>
              <w:bidi w:val="0"/>
              <w:spacing w:line="360" w:lineRule="atLeast"/>
              <w:ind w:left="5" w:hanging="5"/>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（3）学习常用食疗中药材的特性、功效和使用方法。</w:t>
            </w:r>
          </w:p>
          <w:p w14:paraId="099C4353">
            <w:pPr>
              <w:pStyle w:val="5"/>
              <w:keepNext w:val="0"/>
              <w:keepLines w:val="0"/>
              <w:pageBreakBefore w:val="0"/>
              <w:kinsoku/>
              <w:wordWrap/>
              <w:overflowPunct/>
              <w:topLinePunct w:val="0"/>
              <w:autoSpaceDE/>
              <w:autoSpaceDN/>
              <w:bidi w:val="0"/>
              <w:spacing w:line="360" w:lineRule="atLeas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3</w:t>
            </w:r>
            <w:r>
              <w:rPr>
                <w:rFonts w:hint="eastAsia" w:ascii="宋体" w:hAnsi="宋体" w:eastAsia="宋体" w:cs="宋体"/>
                <w:b w:val="0"/>
                <w:bCs/>
                <w:color w:val="auto"/>
                <w:sz w:val="18"/>
                <w:szCs w:val="18"/>
                <w:lang w:eastAsia="zh-Hans"/>
              </w:rPr>
              <w:t>.</w:t>
            </w:r>
            <w:r>
              <w:rPr>
                <w:rFonts w:hint="eastAsia" w:ascii="宋体" w:hAnsi="宋体" w:eastAsia="宋体" w:cs="宋体"/>
                <w:b w:val="0"/>
                <w:bCs/>
                <w:color w:val="auto"/>
                <w:sz w:val="18"/>
                <w:szCs w:val="18"/>
              </w:rPr>
              <w:t>能力目标：</w:t>
            </w:r>
          </w:p>
          <w:p w14:paraId="54FA3D24">
            <w:pPr>
              <w:pStyle w:val="5"/>
              <w:keepNext w:val="0"/>
              <w:keepLines w:val="0"/>
              <w:pageBreakBefore w:val="0"/>
              <w:kinsoku/>
              <w:wordWrap/>
              <w:overflowPunct/>
              <w:topLinePunct w:val="0"/>
              <w:autoSpaceDE/>
              <w:autoSpaceDN/>
              <w:bidi w:val="0"/>
              <w:spacing w:line="360" w:lineRule="atLeast"/>
              <w:ind w:left="5" w:hanging="5"/>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（1）能够根据个体体质和健康状况，合理选择和搭配食疗方案。</w:t>
            </w:r>
          </w:p>
          <w:p w14:paraId="454F0B71">
            <w:pPr>
              <w:pStyle w:val="5"/>
              <w:keepNext w:val="0"/>
              <w:keepLines w:val="0"/>
              <w:pageBreakBefore w:val="0"/>
              <w:kinsoku/>
              <w:wordWrap/>
              <w:overflowPunct/>
              <w:topLinePunct w:val="0"/>
              <w:autoSpaceDE/>
              <w:autoSpaceDN/>
              <w:bidi w:val="0"/>
              <w:spacing w:line="360" w:lineRule="atLeast"/>
              <w:ind w:left="5" w:hanging="5"/>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（2）具备对个体体质进行分类和判定的能力，为食疗提供科学依据。</w:t>
            </w:r>
          </w:p>
          <w:p w14:paraId="1EB7BC1D">
            <w:pPr>
              <w:pStyle w:val="5"/>
              <w:keepNext w:val="0"/>
              <w:keepLines w:val="0"/>
              <w:pageBreakBefore w:val="0"/>
              <w:kinsoku/>
              <w:wordWrap/>
              <w:overflowPunct/>
              <w:topLinePunct w:val="0"/>
              <w:autoSpaceDE/>
              <w:autoSpaceDN/>
              <w:bidi w:val="0"/>
              <w:spacing w:line="360" w:lineRule="atLeast"/>
              <w:ind w:left="5" w:hanging="5"/>
              <w:textAlignment w:val="auto"/>
              <w:rPr>
                <w:rFonts w:hint="eastAsia" w:ascii="宋体" w:hAnsi="宋体" w:eastAsia="宋体" w:cs="宋体"/>
                <w:b w:val="0"/>
                <w:bCs/>
                <w:sz w:val="18"/>
                <w:szCs w:val="18"/>
              </w:rPr>
            </w:pPr>
            <w:r>
              <w:rPr>
                <w:rFonts w:hint="eastAsia" w:ascii="宋体" w:hAnsi="宋体" w:eastAsia="宋体" w:cs="宋体"/>
                <w:b w:val="0"/>
                <w:bCs/>
                <w:color w:val="auto"/>
                <w:sz w:val="18"/>
                <w:szCs w:val="18"/>
              </w:rPr>
              <w:t>（3）能够根据不同季节和健康状况，提供适宜的饮食建议和保健指导。</w:t>
            </w:r>
          </w:p>
        </w:tc>
        <w:tc>
          <w:tcPr>
            <w:tcW w:w="2322" w:type="dxa"/>
            <w:vAlign w:val="center"/>
          </w:tcPr>
          <w:p w14:paraId="21CF4080">
            <w:pPr>
              <w:pStyle w:val="20"/>
              <w:pageBreakBefore w:val="0"/>
              <w:widowControl w:val="0"/>
              <w:kinsoku/>
              <w:wordWrap/>
              <w:overflowPunct/>
              <w:topLinePunct w:val="0"/>
              <w:autoSpaceDE/>
              <w:autoSpaceDN/>
              <w:bidi w:val="0"/>
              <w:spacing w:line="360" w:lineRule="atLeast"/>
              <w:ind w:firstLine="0" w:firstLineChars="0"/>
              <w:textAlignment w:val="auto"/>
              <w:rPr>
                <w:rFonts w:hint="eastAsia" w:eastAsia="宋体"/>
                <w:b w:val="0"/>
                <w:bCs/>
                <w:sz w:val="18"/>
                <w:szCs w:val="18"/>
              </w:rPr>
            </w:pPr>
            <w:r>
              <w:rPr>
                <w:rFonts w:hint="eastAsia" w:eastAsia="宋体"/>
                <w:b w:val="0"/>
                <w:bCs/>
                <w:sz w:val="18"/>
                <w:szCs w:val="18"/>
              </w:rPr>
              <w:t>模块一：概论</w:t>
            </w:r>
          </w:p>
          <w:p w14:paraId="45294920">
            <w:pPr>
              <w:pStyle w:val="20"/>
              <w:pageBreakBefore w:val="0"/>
              <w:widowControl w:val="0"/>
              <w:numPr>
                <w:ilvl w:val="0"/>
                <w:numId w:val="51"/>
              </w:numPr>
              <w:kinsoku/>
              <w:wordWrap/>
              <w:overflowPunct/>
              <w:topLinePunct w:val="0"/>
              <w:autoSpaceDE/>
              <w:autoSpaceDN/>
              <w:bidi w:val="0"/>
              <w:spacing w:line="360" w:lineRule="atLeast"/>
              <w:ind w:firstLine="0" w:firstLineChars="0"/>
              <w:textAlignment w:val="auto"/>
              <w:rPr>
                <w:rFonts w:hint="eastAsia" w:eastAsia="宋体"/>
                <w:b w:val="0"/>
                <w:bCs/>
                <w:sz w:val="18"/>
                <w:szCs w:val="18"/>
              </w:rPr>
            </w:pPr>
            <w:r>
              <w:rPr>
                <w:rFonts w:hint="eastAsia" w:eastAsia="宋体"/>
                <w:b w:val="0"/>
                <w:bCs/>
                <w:sz w:val="18"/>
                <w:szCs w:val="18"/>
              </w:rPr>
              <w:t>了解中国饮食保健学的基本概念与范畴。</w:t>
            </w:r>
          </w:p>
          <w:p w14:paraId="1DA0C1C7">
            <w:pPr>
              <w:pStyle w:val="20"/>
              <w:pageBreakBefore w:val="0"/>
              <w:widowControl w:val="0"/>
              <w:numPr>
                <w:ilvl w:val="0"/>
                <w:numId w:val="51"/>
              </w:numPr>
              <w:kinsoku/>
              <w:wordWrap/>
              <w:overflowPunct/>
              <w:topLinePunct w:val="0"/>
              <w:autoSpaceDE/>
              <w:autoSpaceDN/>
              <w:bidi w:val="0"/>
              <w:spacing w:line="360" w:lineRule="atLeast"/>
              <w:ind w:firstLine="0" w:firstLineChars="0"/>
              <w:textAlignment w:val="auto"/>
              <w:rPr>
                <w:rFonts w:hint="eastAsia" w:eastAsia="宋体"/>
                <w:b w:val="0"/>
                <w:bCs/>
                <w:sz w:val="18"/>
                <w:szCs w:val="18"/>
              </w:rPr>
            </w:pPr>
            <w:r>
              <w:rPr>
                <w:rFonts w:hint="eastAsia" w:eastAsia="宋体"/>
                <w:b w:val="0"/>
                <w:bCs/>
                <w:sz w:val="18"/>
                <w:szCs w:val="18"/>
              </w:rPr>
              <w:t>掌握其在健康养生中的重要作用与地位。</w:t>
            </w:r>
          </w:p>
          <w:p w14:paraId="52998448">
            <w:pPr>
              <w:pStyle w:val="20"/>
              <w:pageBreakBefore w:val="0"/>
              <w:widowControl w:val="0"/>
              <w:kinsoku/>
              <w:wordWrap/>
              <w:overflowPunct/>
              <w:topLinePunct w:val="0"/>
              <w:autoSpaceDE/>
              <w:autoSpaceDN/>
              <w:bidi w:val="0"/>
              <w:spacing w:line="360" w:lineRule="atLeast"/>
              <w:ind w:firstLine="0" w:firstLineChars="0"/>
              <w:textAlignment w:val="auto"/>
              <w:rPr>
                <w:rFonts w:hint="eastAsia" w:eastAsia="宋体"/>
                <w:b w:val="0"/>
                <w:bCs/>
                <w:sz w:val="18"/>
                <w:szCs w:val="18"/>
              </w:rPr>
            </w:pPr>
            <w:r>
              <w:rPr>
                <w:rFonts w:hint="eastAsia" w:eastAsia="宋体"/>
                <w:b w:val="0"/>
                <w:bCs/>
                <w:sz w:val="18"/>
                <w:szCs w:val="18"/>
              </w:rPr>
              <w:t>模块二：中国饮食保健学发展简史</w:t>
            </w:r>
          </w:p>
          <w:p w14:paraId="62EED2BA">
            <w:pPr>
              <w:pStyle w:val="20"/>
              <w:pageBreakBefore w:val="0"/>
              <w:widowControl w:val="0"/>
              <w:numPr>
                <w:ilvl w:val="0"/>
                <w:numId w:val="52"/>
              </w:numPr>
              <w:kinsoku/>
              <w:wordWrap/>
              <w:overflowPunct/>
              <w:topLinePunct w:val="0"/>
              <w:autoSpaceDE/>
              <w:autoSpaceDN/>
              <w:bidi w:val="0"/>
              <w:spacing w:line="360" w:lineRule="atLeast"/>
              <w:ind w:firstLine="0" w:firstLineChars="0"/>
              <w:textAlignment w:val="auto"/>
              <w:rPr>
                <w:rFonts w:hint="eastAsia" w:eastAsia="宋体"/>
                <w:b w:val="0"/>
                <w:bCs/>
                <w:sz w:val="18"/>
                <w:szCs w:val="18"/>
              </w:rPr>
            </w:pPr>
            <w:r>
              <w:rPr>
                <w:rFonts w:hint="eastAsia" w:eastAsia="宋体"/>
                <w:b w:val="0"/>
                <w:bCs/>
                <w:sz w:val="18"/>
                <w:szCs w:val="18"/>
              </w:rPr>
              <w:t>追溯中国饮食保健学的历史渊源。</w:t>
            </w:r>
          </w:p>
          <w:p w14:paraId="32AE3342">
            <w:pPr>
              <w:pStyle w:val="20"/>
              <w:pageBreakBefore w:val="0"/>
              <w:widowControl w:val="0"/>
              <w:numPr>
                <w:ilvl w:val="0"/>
                <w:numId w:val="52"/>
              </w:numPr>
              <w:kinsoku/>
              <w:wordWrap/>
              <w:overflowPunct/>
              <w:topLinePunct w:val="0"/>
              <w:autoSpaceDE/>
              <w:autoSpaceDN/>
              <w:bidi w:val="0"/>
              <w:spacing w:line="360" w:lineRule="atLeast"/>
              <w:ind w:firstLine="0" w:firstLineChars="0"/>
              <w:textAlignment w:val="auto"/>
              <w:rPr>
                <w:rFonts w:hint="eastAsia" w:eastAsia="宋体"/>
                <w:b w:val="0"/>
                <w:bCs/>
                <w:sz w:val="18"/>
                <w:szCs w:val="18"/>
              </w:rPr>
            </w:pPr>
            <w:r>
              <w:rPr>
                <w:rFonts w:hint="eastAsia" w:eastAsia="宋体"/>
                <w:b w:val="0"/>
                <w:bCs/>
                <w:sz w:val="18"/>
                <w:szCs w:val="18"/>
              </w:rPr>
              <w:t>掌握其发展历程中的主要成就与特色。</w:t>
            </w:r>
          </w:p>
          <w:p w14:paraId="7CD8ABAA">
            <w:pPr>
              <w:pStyle w:val="20"/>
              <w:pageBreakBefore w:val="0"/>
              <w:widowControl w:val="0"/>
              <w:kinsoku/>
              <w:wordWrap/>
              <w:overflowPunct/>
              <w:topLinePunct w:val="0"/>
              <w:autoSpaceDE/>
              <w:autoSpaceDN/>
              <w:bidi w:val="0"/>
              <w:spacing w:line="360" w:lineRule="atLeast"/>
              <w:ind w:firstLine="0" w:firstLineChars="0"/>
              <w:textAlignment w:val="auto"/>
              <w:rPr>
                <w:rFonts w:hint="eastAsia" w:eastAsia="宋体"/>
                <w:b w:val="0"/>
                <w:bCs/>
                <w:sz w:val="18"/>
                <w:szCs w:val="18"/>
              </w:rPr>
            </w:pPr>
            <w:r>
              <w:rPr>
                <w:rFonts w:hint="eastAsia" w:eastAsia="宋体"/>
                <w:b w:val="0"/>
                <w:bCs/>
                <w:sz w:val="18"/>
                <w:szCs w:val="18"/>
              </w:rPr>
              <w:t>模块三：中医学的基本理论</w:t>
            </w:r>
          </w:p>
          <w:p w14:paraId="263DD1F9">
            <w:pPr>
              <w:pStyle w:val="20"/>
              <w:pageBreakBefore w:val="0"/>
              <w:widowControl w:val="0"/>
              <w:numPr>
                <w:ilvl w:val="0"/>
                <w:numId w:val="53"/>
              </w:numPr>
              <w:kinsoku/>
              <w:wordWrap/>
              <w:overflowPunct/>
              <w:topLinePunct w:val="0"/>
              <w:autoSpaceDE/>
              <w:autoSpaceDN/>
              <w:bidi w:val="0"/>
              <w:spacing w:line="360" w:lineRule="atLeast"/>
              <w:ind w:firstLine="0" w:firstLineChars="0"/>
              <w:textAlignment w:val="auto"/>
              <w:rPr>
                <w:rFonts w:hint="eastAsia" w:eastAsia="宋体"/>
                <w:b w:val="0"/>
                <w:bCs/>
                <w:sz w:val="18"/>
                <w:szCs w:val="18"/>
              </w:rPr>
            </w:pPr>
            <w:r>
              <w:rPr>
                <w:rFonts w:hint="eastAsia" w:eastAsia="宋体"/>
                <w:b w:val="0"/>
                <w:bCs/>
                <w:sz w:val="18"/>
                <w:szCs w:val="18"/>
              </w:rPr>
              <w:t>学习中医的阴阳五行、脏腑经络等基础理论。</w:t>
            </w:r>
          </w:p>
          <w:p w14:paraId="6AC62BD3">
            <w:pPr>
              <w:pStyle w:val="20"/>
              <w:pageBreakBefore w:val="0"/>
              <w:widowControl w:val="0"/>
              <w:numPr>
                <w:ilvl w:val="0"/>
                <w:numId w:val="53"/>
              </w:numPr>
              <w:kinsoku/>
              <w:wordWrap/>
              <w:overflowPunct/>
              <w:topLinePunct w:val="0"/>
              <w:autoSpaceDE/>
              <w:autoSpaceDN/>
              <w:bidi w:val="0"/>
              <w:spacing w:line="360" w:lineRule="atLeast"/>
              <w:ind w:firstLine="0" w:firstLineChars="0"/>
              <w:textAlignment w:val="auto"/>
              <w:rPr>
                <w:rFonts w:hint="eastAsia" w:eastAsia="宋体"/>
                <w:b w:val="0"/>
                <w:bCs/>
                <w:sz w:val="18"/>
                <w:szCs w:val="18"/>
              </w:rPr>
            </w:pPr>
            <w:r>
              <w:rPr>
                <w:rFonts w:hint="eastAsia" w:eastAsia="宋体"/>
                <w:b w:val="0"/>
                <w:bCs/>
                <w:sz w:val="18"/>
                <w:szCs w:val="18"/>
              </w:rPr>
              <w:t>理解其在饮食保健中的应用。</w:t>
            </w:r>
          </w:p>
          <w:p w14:paraId="37C43387">
            <w:pPr>
              <w:pStyle w:val="20"/>
              <w:pageBreakBefore w:val="0"/>
              <w:widowControl w:val="0"/>
              <w:kinsoku/>
              <w:wordWrap/>
              <w:overflowPunct/>
              <w:topLinePunct w:val="0"/>
              <w:autoSpaceDE/>
              <w:autoSpaceDN/>
              <w:bidi w:val="0"/>
              <w:spacing w:line="360" w:lineRule="atLeast"/>
              <w:ind w:firstLine="0" w:firstLineChars="0"/>
              <w:textAlignment w:val="auto"/>
              <w:rPr>
                <w:rFonts w:hint="eastAsia" w:eastAsia="宋体"/>
                <w:b w:val="0"/>
                <w:bCs/>
                <w:sz w:val="18"/>
                <w:szCs w:val="18"/>
              </w:rPr>
            </w:pPr>
            <w:r>
              <w:rPr>
                <w:rFonts w:hint="eastAsia" w:eastAsia="宋体"/>
                <w:b w:val="0"/>
                <w:bCs/>
                <w:sz w:val="18"/>
                <w:szCs w:val="18"/>
              </w:rPr>
              <w:t>模块四：中国饮食保健学的特点</w:t>
            </w:r>
          </w:p>
          <w:p w14:paraId="3C5D0514">
            <w:pPr>
              <w:pStyle w:val="20"/>
              <w:pageBreakBefore w:val="0"/>
              <w:widowControl w:val="0"/>
              <w:kinsoku/>
              <w:wordWrap/>
              <w:overflowPunct/>
              <w:topLinePunct w:val="0"/>
              <w:autoSpaceDE/>
              <w:autoSpaceDN/>
              <w:bidi w:val="0"/>
              <w:spacing w:line="360" w:lineRule="atLeast"/>
              <w:ind w:firstLine="0" w:firstLineChars="0"/>
              <w:textAlignment w:val="auto"/>
              <w:rPr>
                <w:rFonts w:hint="eastAsia" w:eastAsia="宋体"/>
                <w:b w:val="0"/>
                <w:bCs/>
                <w:sz w:val="18"/>
                <w:szCs w:val="18"/>
              </w:rPr>
            </w:pPr>
            <w:r>
              <w:rPr>
                <w:rFonts w:hint="eastAsia" w:eastAsia="宋体"/>
                <w:b w:val="0"/>
                <w:bCs/>
                <w:sz w:val="18"/>
                <w:szCs w:val="18"/>
              </w:rPr>
              <w:t>（1）掌握中国饮食保健学强调的“药食同源”、“食养为先”等核心理念及其独特优势。</w:t>
            </w:r>
          </w:p>
          <w:p w14:paraId="358B0D5D">
            <w:pPr>
              <w:pStyle w:val="20"/>
              <w:pageBreakBefore w:val="0"/>
              <w:widowControl w:val="0"/>
              <w:kinsoku/>
              <w:wordWrap/>
              <w:overflowPunct/>
              <w:topLinePunct w:val="0"/>
              <w:autoSpaceDE/>
              <w:autoSpaceDN/>
              <w:bidi w:val="0"/>
              <w:spacing w:line="360" w:lineRule="atLeast"/>
              <w:ind w:firstLine="0" w:firstLineChars="0"/>
              <w:textAlignment w:val="auto"/>
              <w:rPr>
                <w:rFonts w:hint="eastAsia" w:eastAsia="宋体"/>
                <w:b w:val="0"/>
                <w:bCs/>
                <w:sz w:val="18"/>
                <w:szCs w:val="18"/>
              </w:rPr>
            </w:pPr>
            <w:r>
              <w:rPr>
                <w:rFonts w:hint="eastAsia" w:eastAsia="宋体"/>
                <w:b w:val="0"/>
                <w:bCs/>
                <w:sz w:val="18"/>
                <w:szCs w:val="18"/>
              </w:rPr>
              <w:t>模块五：体质的分类与判定</w:t>
            </w:r>
          </w:p>
          <w:p w14:paraId="426920FD">
            <w:pPr>
              <w:pStyle w:val="20"/>
              <w:pageBreakBefore w:val="0"/>
              <w:widowControl w:val="0"/>
              <w:numPr>
                <w:ilvl w:val="0"/>
                <w:numId w:val="54"/>
              </w:numPr>
              <w:kinsoku/>
              <w:wordWrap/>
              <w:overflowPunct/>
              <w:topLinePunct w:val="0"/>
              <w:autoSpaceDE/>
              <w:autoSpaceDN/>
              <w:bidi w:val="0"/>
              <w:spacing w:line="360" w:lineRule="atLeast"/>
              <w:ind w:firstLine="0" w:firstLineChars="0"/>
              <w:textAlignment w:val="auto"/>
              <w:rPr>
                <w:rFonts w:hint="eastAsia" w:eastAsia="宋体"/>
                <w:b w:val="0"/>
                <w:bCs/>
                <w:sz w:val="18"/>
                <w:szCs w:val="18"/>
              </w:rPr>
            </w:pPr>
            <w:r>
              <w:rPr>
                <w:rFonts w:hint="eastAsia" w:eastAsia="宋体"/>
                <w:b w:val="0"/>
                <w:bCs/>
                <w:sz w:val="18"/>
                <w:szCs w:val="18"/>
              </w:rPr>
              <w:t>了解中医体质分类方法。</w:t>
            </w:r>
          </w:p>
          <w:p w14:paraId="0214032C">
            <w:pPr>
              <w:pStyle w:val="20"/>
              <w:pageBreakBefore w:val="0"/>
              <w:widowControl w:val="0"/>
              <w:numPr>
                <w:ilvl w:val="0"/>
                <w:numId w:val="54"/>
              </w:numPr>
              <w:kinsoku/>
              <w:wordWrap/>
              <w:overflowPunct/>
              <w:topLinePunct w:val="0"/>
              <w:autoSpaceDE/>
              <w:autoSpaceDN/>
              <w:bidi w:val="0"/>
              <w:spacing w:line="360" w:lineRule="atLeast"/>
              <w:ind w:firstLine="0" w:firstLineChars="0"/>
              <w:textAlignment w:val="auto"/>
              <w:rPr>
                <w:rFonts w:hint="eastAsia" w:eastAsia="宋体"/>
                <w:b w:val="0"/>
                <w:bCs/>
                <w:sz w:val="18"/>
                <w:szCs w:val="18"/>
              </w:rPr>
            </w:pPr>
            <w:r>
              <w:rPr>
                <w:rFonts w:hint="eastAsia" w:eastAsia="宋体"/>
                <w:b w:val="0"/>
                <w:bCs/>
                <w:sz w:val="18"/>
                <w:szCs w:val="18"/>
              </w:rPr>
              <w:t>掌握如何根据个体特征进行体质判定，为个性化饮食保健提供依据。</w:t>
            </w:r>
          </w:p>
          <w:p w14:paraId="6F2D59A2">
            <w:pPr>
              <w:pStyle w:val="20"/>
              <w:pageBreakBefore w:val="0"/>
              <w:widowControl w:val="0"/>
              <w:kinsoku/>
              <w:wordWrap/>
              <w:overflowPunct/>
              <w:topLinePunct w:val="0"/>
              <w:autoSpaceDE/>
              <w:autoSpaceDN/>
              <w:bidi w:val="0"/>
              <w:spacing w:line="360" w:lineRule="atLeast"/>
              <w:ind w:firstLine="0" w:firstLineChars="0"/>
              <w:textAlignment w:val="auto"/>
              <w:rPr>
                <w:rFonts w:hint="eastAsia" w:eastAsia="宋体"/>
                <w:b w:val="0"/>
                <w:bCs/>
                <w:sz w:val="18"/>
                <w:szCs w:val="18"/>
              </w:rPr>
            </w:pPr>
            <w:r>
              <w:rPr>
                <w:rFonts w:hint="eastAsia" w:eastAsia="宋体"/>
                <w:b w:val="0"/>
                <w:bCs/>
                <w:sz w:val="18"/>
                <w:szCs w:val="18"/>
              </w:rPr>
              <w:t>模块六：食物的性能与应用</w:t>
            </w:r>
          </w:p>
          <w:p w14:paraId="38A7564C">
            <w:pPr>
              <w:pStyle w:val="20"/>
              <w:pageBreakBefore w:val="0"/>
              <w:widowControl w:val="0"/>
              <w:numPr>
                <w:ilvl w:val="0"/>
                <w:numId w:val="55"/>
              </w:numPr>
              <w:kinsoku/>
              <w:wordWrap/>
              <w:overflowPunct/>
              <w:topLinePunct w:val="0"/>
              <w:autoSpaceDE/>
              <w:autoSpaceDN/>
              <w:bidi w:val="0"/>
              <w:spacing w:line="360" w:lineRule="atLeast"/>
              <w:ind w:firstLine="0" w:firstLineChars="0"/>
              <w:textAlignment w:val="auto"/>
              <w:rPr>
                <w:rFonts w:hint="eastAsia" w:eastAsia="宋体"/>
                <w:b w:val="0"/>
                <w:bCs/>
                <w:sz w:val="18"/>
                <w:szCs w:val="18"/>
              </w:rPr>
            </w:pPr>
            <w:r>
              <w:rPr>
                <w:rFonts w:hint="eastAsia" w:eastAsia="宋体"/>
                <w:b w:val="0"/>
                <w:bCs/>
                <w:sz w:val="18"/>
                <w:szCs w:val="18"/>
              </w:rPr>
              <w:t>学习食物的四气五味、归经等性能特点。</w:t>
            </w:r>
          </w:p>
          <w:p w14:paraId="4A5FA9EF">
            <w:pPr>
              <w:pStyle w:val="20"/>
              <w:pageBreakBefore w:val="0"/>
              <w:widowControl w:val="0"/>
              <w:numPr>
                <w:ilvl w:val="0"/>
                <w:numId w:val="55"/>
              </w:numPr>
              <w:kinsoku/>
              <w:wordWrap/>
              <w:overflowPunct/>
              <w:topLinePunct w:val="0"/>
              <w:autoSpaceDE/>
              <w:autoSpaceDN/>
              <w:bidi w:val="0"/>
              <w:spacing w:line="360" w:lineRule="atLeast"/>
              <w:ind w:firstLine="0" w:firstLineChars="0"/>
              <w:textAlignment w:val="auto"/>
              <w:rPr>
                <w:rFonts w:hint="eastAsia" w:eastAsia="宋体"/>
                <w:b w:val="0"/>
                <w:bCs/>
                <w:sz w:val="18"/>
                <w:szCs w:val="18"/>
              </w:rPr>
            </w:pPr>
            <w:r>
              <w:rPr>
                <w:rFonts w:hint="eastAsia" w:eastAsia="宋体"/>
                <w:b w:val="0"/>
                <w:bCs/>
                <w:sz w:val="18"/>
                <w:szCs w:val="18"/>
              </w:rPr>
              <w:t>掌握其在调理身体、预防疾病中的应用原则。</w:t>
            </w:r>
          </w:p>
          <w:p w14:paraId="26825DF5">
            <w:pPr>
              <w:pStyle w:val="20"/>
              <w:pageBreakBefore w:val="0"/>
              <w:widowControl w:val="0"/>
              <w:kinsoku/>
              <w:wordWrap/>
              <w:overflowPunct/>
              <w:topLinePunct w:val="0"/>
              <w:autoSpaceDE/>
              <w:autoSpaceDN/>
              <w:bidi w:val="0"/>
              <w:spacing w:line="360" w:lineRule="atLeast"/>
              <w:ind w:firstLine="0" w:firstLineChars="0"/>
              <w:textAlignment w:val="auto"/>
              <w:rPr>
                <w:rFonts w:hint="eastAsia" w:eastAsia="宋体"/>
                <w:b w:val="0"/>
                <w:bCs/>
                <w:sz w:val="18"/>
                <w:szCs w:val="18"/>
              </w:rPr>
            </w:pPr>
            <w:r>
              <w:rPr>
                <w:rFonts w:hint="eastAsia" w:eastAsia="宋体"/>
                <w:b w:val="0"/>
                <w:bCs/>
                <w:sz w:val="18"/>
                <w:szCs w:val="18"/>
              </w:rPr>
              <w:t>模块七：补益类食物</w:t>
            </w:r>
          </w:p>
          <w:p w14:paraId="1AE99589">
            <w:pPr>
              <w:pStyle w:val="20"/>
              <w:pageBreakBefore w:val="0"/>
              <w:widowControl w:val="0"/>
              <w:kinsoku/>
              <w:wordWrap/>
              <w:overflowPunct/>
              <w:topLinePunct w:val="0"/>
              <w:autoSpaceDE/>
              <w:autoSpaceDN/>
              <w:bidi w:val="0"/>
              <w:spacing w:line="360" w:lineRule="atLeast"/>
              <w:ind w:firstLine="0" w:firstLineChars="0"/>
              <w:textAlignment w:val="auto"/>
              <w:rPr>
                <w:rFonts w:hint="eastAsia" w:eastAsia="宋体"/>
                <w:b w:val="0"/>
                <w:bCs/>
                <w:sz w:val="18"/>
                <w:szCs w:val="18"/>
              </w:rPr>
            </w:pPr>
            <w:r>
              <w:rPr>
                <w:rFonts w:hint="eastAsia" w:eastAsia="宋体"/>
                <w:b w:val="0"/>
                <w:bCs/>
                <w:sz w:val="18"/>
                <w:szCs w:val="18"/>
              </w:rPr>
              <w:t>了解具有补益作用的食物种类，掌握其功效特点与适用人群，合理应用于日常保健。</w:t>
            </w:r>
          </w:p>
          <w:p w14:paraId="77229905">
            <w:pPr>
              <w:pStyle w:val="20"/>
              <w:pageBreakBefore w:val="0"/>
              <w:widowControl w:val="0"/>
              <w:kinsoku/>
              <w:wordWrap/>
              <w:overflowPunct/>
              <w:topLinePunct w:val="0"/>
              <w:autoSpaceDE/>
              <w:autoSpaceDN/>
              <w:bidi w:val="0"/>
              <w:spacing w:line="360" w:lineRule="atLeast"/>
              <w:ind w:firstLine="0" w:firstLineChars="0"/>
              <w:textAlignment w:val="auto"/>
              <w:rPr>
                <w:rFonts w:hint="eastAsia" w:eastAsia="宋体"/>
                <w:b w:val="0"/>
                <w:bCs/>
                <w:sz w:val="18"/>
                <w:szCs w:val="18"/>
              </w:rPr>
            </w:pPr>
            <w:r>
              <w:rPr>
                <w:rFonts w:hint="eastAsia" w:eastAsia="宋体"/>
                <w:b w:val="0"/>
                <w:bCs/>
                <w:sz w:val="18"/>
                <w:szCs w:val="18"/>
              </w:rPr>
              <w:t>模块八：理气、理血类食物</w:t>
            </w:r>
          </w:p>
          <w:p w14:paraId="11F015C3">
            <w:pPr>
              <w:pStyle w:val="20"/>
              <w:pageBreakBefore w:val="0"/>
              <w:widowControl w:val="0"/>
              <w:numPr>
                <w:ilvl w:val="0"/>
                <w:numId w:val="56"/>
              </w:numPr>
              <w:kinsoku/>
              <w:wordWrap/>
              <w:overflowPunct/>
              <w:topLinePunct w:val="0"/>
              <w:autoSpaceDE/>
              <w:autoSpaceDN/>
              <w:bidi w:val="0"/>
              <w:spacing w:line="360" w:lineRule="atLeast"/>
              <w:ind w:firstLine="0" w:firstLineChars="0"/>
              <w:textAlignment w:val="auto"/>
              <w:rPr>
                <w:rFonts w:hint="eastAsia" w:eastAsia="宋体"/>
                <w:b w:val="0"/>
                <w:bCs/>
                <w:sz w:val="18"/>
                <w:szCs w:val="18"/>
              </w:rPr>
            </w:pPr>
            <w:r>
              <w:rPr>
                <w:rFonts w:hint="eastAsia" w:eastAsia="宋体"/>
                <w:b w:val="0"/>
                <w:bCs/>
                <w:sz w:val="18"/>
                <w:szCs w:val="18"/>
              </w:rPr>
              <w:t>学习具有理气、理血功效的食物。</w:t>
            </w:r>
          </w:p>
          <w:p w14:paraId="37A320AA">
            <w:pPr>
              <w:pStyle w:val="20"/>
              <w:pageBreakBefore w:val="0"/>
              <w:widowControl w:val="0"/>
              <w:numPr>
                <w:ilvl w:val="0"/>
                <w:numId w:val="56"/>
              </w:numPr>
              <w:kinsoku/>
              <w:wordWrap/>
              <w:overflowPunct/>
              <w:topLinePunct w:val="0"/>
              <w:autoSpaceDE/>
              <w:autoSpaceDN/>
              <w:bidi w:val="0"/>
              <w:spacing w:line="360" w:lineRule="atLeast"/>
              <w:ind w:firstLine="0" w:firstLineChars="0"/>
              <w:textAlignment w:val="auto"/>
              <w:rPr>
                <w:rFonts w:hint="eastAsia" w:eastAsia="宋体"/>
                <w:b w:val="0"/>
                <w:bCs/>
                <w:sz w:val="18"/>
                <w:szCs w:val="18"/>
              </w:rPr>
            </w:pPr>
            <w:r>
              <w:rPr>
                <w:rFonts w:hint="eastAsia" w:eastAsia="宋体"/>
                <w:b w:val="0"/>
                <w:bCs/>
                <w:sz w:val="18"/>
                <w:szCs w:val="18"/>
              </w:rPr>
              <w:t>理解其在调节气血运行、缓解相关症状中的作用。</w:t>
            </w:r>
          </w:p>
          <w:p w14:paraId="0859A6AA">
            <w:pPr>
              <w:pStyle w:val="20"/>
              <w:pageBreakBefore w:val="0"/>
              <w:widowControl w:val="0"/>
              <w:kinsoku/>
              <w:wordWrap/>
              <w:overflowPunct/>
              <w:topLinePunct w:val="0"/>
              <w:autoSpaceDE/>
              <w:autoSpaceDN/>
              <w:bidi w:val="0"/>
              <w:spacing w:line="360" w:lineRule="atLeast"/>
              <w:ind w:firstLine="0" w:firstLineChars="0"/>
              <w:textAlignment w:val="auto"/>
              <w:rPr>
                <w:rFonts w:hint="eastAsia" w:eastAsia="宋体"/>
                <w:b w:val="0"/>
                <w:bCs/>
                <w:sz w:val="18"/>
                <w:szCs w:val="18"/>
              </w:rPr>
            </w:pPr>
            <w:r>
              <w:rPr>
                <w:rFonts w:hint="eastAsia" w:eastAsia="宋体"/>
                <w:b w:val="0"/>
                <w:bCs/>
                <w:sz w:val="18"/>
                <w:szCs w:val="18"/>
              </w:rPr>
              <w:t>模块九：祛湿类食物</w:t>
            </w:r>
          </w:p>
          <w:p w14:paraId="02341F2C">
            <w:pPr>
              <w:pStyle w:val="20"/>
              <w:pageBreakBefore w:val="0"/>
              <w:widowControl w:val="0"/>
              <w:kinsoku/>
              <w:wordWrap/>
              <w:overflowPunct/>
              <w:topLinePunct w:val="0"/>
              <w:autoSpaceDE/>
              <w:autoSpaceDN/>
              <w:bidi w:val="0"/>
              <w:spacing w:line="360" w:lineRule="atLeast"/>
              <w:ind w:firstLine="0" w:firstLineChars="0"/>
              <w:textAlignment w:val="auto"/>
              <w:rPr>
                <w:rFonts w:hint="eastAsia" w:eastAsia="宋体"/>
                <w:b w:val="0"/>
                <w:bCs/>
                <w:sz w:val="18"/>
                <w:szCs w:val="18"/>
              </w:rPr>
            </w:pPr>
            <w:r>
              <w:rPr>
                <w:rFonts w:hint="eastAsia" w:eastAsia="宋体"/>
                <w:b w:val="0"/>
                <w:bCs/>
                <w:sz w:val="18"/>
                <w:szCs w:val="18"/>
              </w:rPr>
              <w:t>掌握祛湿类食物的种类与功效，了解其在改善体内湿气过重症状中的应用。</w:t>
            </w:r>
          </w:p>
          <w:p w14:paraId="3C7E573E">
            <w:pPr>
              <w:pStyle w:val="20"/>
              <w:pageBreakBefore w:val="0"/>
              <w:widowControl w:val="0"/>
              <w:kinsoku/>
              <w:wordWrap/>
              <w:overflowPunct/>
              <w:topLinePunct w:val="0"/>
              <w:autoSpaceDE/>
              <w:autoSpaceDN/>
              <w:bidi w:val="0"/>
              <w:spacing w:line="360" w:lineRule="atLeast"/>
              <w:ind w:firstLine="0" w:firstLineChars="0"/>
              <w:textAlignment w:val="auto"/>
              <w:rPr>
                <w:rFonts w:hint="eastAsia" w:eastAsia="宋体"/>
                <w:b w:val="0"/>
                <w:bCs/>
                <w:sz w:val="18"/>
                <w:szCs w:val="18"/>
              </w:rPr>
            </w:pPr>
            <w:r>
              <w:rPr>
                <w:rFonts w:hint="eastAsia" w:eastAsia="宋体"/>
                <w:b w:val="0"/>
                <w:bCs/>
                <w:sz w:val="18"/>
                <w:szCs w:val="18"/>
              </w:rPr>
              <w:t>模块十：消食类食物</w:t>
            </w:r>
          </w:p>
          <w:p w14:paraId="52B74531">
            <w:pPr>
              <w:pStyle w:val="20"/>
              <w:pageBreakBefore w:val="0"/>
              <w:widowControl w:val="0"/>
              <w:kinsoku/>
              <w:wordWrap/>
              <w:overflowPunct/>
              <w:topLinePunct w:val="0"/>
              <w:autoSpaceDE/>
              <w:autoSpaceDN/>
              <w:bidi w:val="0"/>
              <w:spacing w:line="360" w:lineRule="atLeast"/>
              <w:ind w:firstLine="0" w:firstLineChars="0"/>
              <w:textAlignment w:val="auto"/>
              <w:rPr>
                <w:rFonts w:hint="eastAsia" w:eastAsia="宋体"/>
                <w:b w:val="0"/>
                <w:bCs/>
                <w:sz w:val="18"/>
                <w:szCs w:val="18"/>
              </w:rPr>
            </w:pPr>
            <w:r>
              <w:rPr>
                <w:rFonts w:hint="eastAsia" w:eastAsia="宋体"/>
                <w:b w:val="0"/>
                <w:bCs/>
                <w:sz w:val="18"/>
                <w:szCs w:val="18"/>
              </w:rPr>
              <w:t>了解消食类食物的特点，掌握其在促进消化、缓解食积症状方面的作用。</w:t>
            </w:r>
          </w:p>
          <w:p w14:paraId="6B8257E7">
            <w:pPr>
              <w:pStyle w:val="20"/>
              <w:pageBreakBefore w:val="0"/>
              <w:widowControl w:val="0"/>
              <w:kinsoku/>
              <w:wordWrap/>
              <w:overflowPunct/>
              <w:topLinePunct w:val="0"/>
              <w:autoSpaceDE/>
              <w:autoSpaceDN/>
              <w:bidi w:val="0"/>
              <w:spacing w:line="360" w:lineRule="atLeast"/>
              <w:ind w:firstLine="0" w:firstLineChars="0"/>
              <w:textAlignment w:val="auto"/>
              <w:rPr>
                <w:rFonts w:hint="eastAsia" w:eastAsia="宋体"/>
                <w:b w:val="0"/>
                <w:bCs/>
                <w:sz w:val="18"/>
                <w:szCs w:val="18"/>
              </w:rPr>
            </w:pPr>
            <w:r>
              <w:rPr>
                <w:rFonts w:hint="eastAsia" w:eastAsia="宋体"/>
                <w:b w:val="0"/>
                <w:bCs/>
                <w:sz w:val="18"/>
                <w:szCs w:val="18"/>
              </w:rPr>
              <w:t>模块十一：温里、清热、解表类食物</w:t>
            </w:r>
          </w:p>
          <w:p w14:paraId="47B6FBCE">
            <w:pPr>
              <w:pStyle w:val="20"/>
              <w:pageBreakBefore w:val="0"/>
              <w:widowControl w:val="0"/>
              <w:kinsoku/>
              <w:wordWrap/>
              <w:overflowPunct/>
              <w:topLinePunct w:val="0"/>
              <w:autoSpaceDE/>
              <w:autoSpaceDN/>
              <w:bidi w:val="0"/>
              <w:spacing w:line="360" w:lineRule="atLeast"/>
              <w:ind w:firstLine="0" w:firstLineChars="0"/>
              <w:textAlignment w:val="auto"/>
              <w:rPr>
                <w:rFonts w:hint="eastAsia" w:eastAsia="宋体"/>
                <w:b w:val="0"/>
                <w:bCs/>
                <w:sz w:val="18"/>
                <w:szCs w:val="18"/>
              </w:rPr>
            </w:pPr>
            <w:r>
              <w:rPr>
                <w:rFonts w:hint="eastAsia" w:eastAsia="宋体"/>
                <w:b w:val="0"/>
                <w:bCs/>
                <w:sz w:val="18"/>
                <w:szCs w:val="18"/>
              </w:rPr>
              <w:t>学习温里、清热、解表三类食物的功效与应用，理解其在调节体温、缓解外感症状中的作用。</w:t>
            </w:r>
          </w:p>
          <w:p w14:paraId="1E33AF7A">
            <w:pPr>
              <w:pStyle w:val="20"/>
              <w:pageBreakBefore w:val="0"/>
              <w:widowControl w:val="0"/>
              <w:kinsoku/>
              <w:wordWrap/>
              <w:overflowPunct/>
              <w:topLinePunct w:val="0"/>
              <w:autoSpaceDE/>
              <w:autoSpaceDN/>
              <w:bidi w:val="0"/>
              <w:spacing w:line="360" w:lineRule="atLeast"/>
              <w:ind w:firstLine="0" w:firstLineChars="0"/>
              <w:textAlignment w:val="auto"/>
              <w:rPr>
                <w:rFonts w:hint="eastAsia" w:eastAsia="宋体"/>
                <w:b w:val="0"/>
                <w:bCs/>
                <w:sz w:val="18"/>
                <w:szCs w:val="18"/>
              </w:rPr>
            </w:pPr>
            <w:r>
              <w:rPr>
                <w:rFonts w:hint="eastAsia" w:eastAsia="宋体"/>
                <w:b w:val="0"/>
                <w:bCs/>
                <w:sz w:val="18"/>
                <w:szCs w:val="18"/>
              </w:rPr>
              <w:t>模块十二：收涩类食物</w:t>
            </w:r>
          </w:p>
          <w:p w14:paraId="0659A7FC">
            <w:pPr>
              <w:pStyle w:val="20"/>
              <w:pageBreakBefore w:val="0"/>
              <w:widowControl w:val="0"/>
              <w:kinsoku/>
              <w:wordWrap/>
              <w:overflowPunct/>
              <w:topLinePunct w:val="0"/>
              <w:autoSpaceDE/>
              <w:autoSpaceDN/>
              <w:bidi w:val="0"/>
              <w:spacing w:line="360" w:lineRule="atLeast"/>
              <w:ind w:firstLine="0" w:firstLineChars="0"/>
              <w:textAlignment w:val="auto"/>
              <w:rPr>
                <w:rFonts w:hint="eastAsia" w:eastAsia="宋体"/>
                <w:b w:val="0"/>
                <w:bCs/>
                <w:sz w:val="18"/>
                <w:szCs w:val="18"/>
              </w:rPr>
            </w:pPr>
            <w:r>
              <w:rPr>
                <w:rFonts w:hint="eastAsia" w:eastAsia="宋体"/>
                <w:b w:val="0"/>
                <w:bCs/>
                <w:sz w:val="18"/>
                <w:szCs w:val="18"/>
              </w:rPr>
              <w:t>掌握收涩类食物的种类与功效，了解其在固涩止脱、治疗滑脱不禁症状中的应用。</w:t>
            </w:r>
          </w:p>
          <w:p w14:paraId="6DFF5244">
            <w:pPr>
              <w:pStyle w:val="20"/>
              <w:pageBreakBefore w:val="0"/>
              <w:widowControl w:val="0"/>
              <w:kinsoku/>
              <w:wordWrap/>
              <w:overflowPunct/>
              <w:topLinePunct w:val="0"/>
              <w:autoSpaceDE/>
              <w:autoSpaceDN/>
              <w:bidi w:val="0"/>
              <w:spacing w:line="360" w:lineRule="atLeast"/>
              <w:ind w:firstLine="0" w:firstLineChars="0"/>
              <w:textAlignment w:val="auto"/>
              <w:rPr>
                <w:rFonts w:hint="eastAsia" w:eastAsia="宋体"/>
                <w:b w:val="0"/>
                <w:bCs/>
                <w:sz w:val="18"/>
                <w:szCs w:val="18"/>
              </w:rPr>
            </w:pPr>
            <w:r>
              <w:rPr>
                <w:rFonts w:hint="eastAsia" w:eastAsia="宋体"/>
                <w:b w:val="0"/>
                <w:bCs/>
                <w:sz w:val="18"/>
                <w:szCs w:val="18"/>
              </w:rPr>
              <w:t>模块十三：化痰止咳平喘类食物</w:t>
            </w:r>
          </w:p>
          <w:p w14:paraId="06156018">
            <w:pPr>
              <w:pStyle w:val="20"/>
              <w:pageBreakBefore w:val="0"/>
              <w:widowControl w:val="0"/>
              <w:kinsoku/>
              <w:wordWrap/>
              <w:overflowPunct/>
              <w:topLinePunct w:val="0"/>
              <w:autoSpaceDE/>
              <w:autoSpaceDN/>
              <w:bidi w:val="0"/>
              <w:spacing w:line="360" w:lineRule="atLeast"/>
              <w:ind w:firstLine="0" w:firstLineChars="0"/>
              <w:textAlignment w:val="auto"/>
              <w:rPr>
                <w:rFonts w:hint="eastAsia" w:eastAsia="宋体"/>
                <w:b w:val="0"/>
                <w:bCs/>
                <w:sz w:val="18"/>
                <w:szCs w:val="18"/>
              </w:rPr>
            </w:pPr>
            <w:r>
              <w:rPr>
                <w:rFonts w:hint="eastAsia" w:eastAsia="宋体"/>
                <w:b w:val="0"/>
                <w:bCs/>
                <w:sz w:val="18"/>
                <w:szCs w:val="18"/>
              </w:rPr>
              <w:t>学习具有化痰止咳平喘作用的食物，理解其在缓解呼吸道症状、促进痰液排出方面的作用。</w:t>
            </w:r>
          </w:p>
          <w:p w14:paraId="49B81BDA">
            <w:pPr>
              <w:pStyle w:val="20"/>
              <w:pageBreakBefore w:val="0"/>
              <w:widowControl w:val="0"/>
              <w:kinsoku/>
              <w:wordWrap/>
              <w:overflowPunct/>
              <w:topLinePunct w:val="0"/>
              <w:autoSpaceDE/>
              <w:autoSpaceDN/>
              <w:bidi w:val="0"/>
              <w:spacing w:line="360" w:lineRule="atLeast"/>
              <w:ind w:firstLine="0" w:firstLineChars="0"/>
              <w:textAlignment w:val="auto"/>
              <w:rPr>
                <w:rFonts w:hint="eastAsia" w:eastAsia="宋体"/>
                <w:b w:val="0"/>
                <w:bCs/>
                <w:sz w:val="18"/>
                <w:szCs w:val="18"/>
              </w:rPr>
            </w:pPr>
            <w:r>
              <w:rPr>
                <w:rFonts w:hint="eastAsia" w:eastAsia="宋体"/>
                <w:b w:val="0"/>
                <w:bCs/>
                <w:sz w:val="18"/>
                <w:szCs w:val="18"/>
              </w:rPr>
              <w:t>模块十四：其他类食物</w:t>
            </w:r>
          </w:p>
          <w:p w14:paraId="36D1D054">
            <w:pPr>
              <w:pStyle w:val="20"/>
              <w:pageBreakBefore w:val="0"/>
              <w:widowControl w:val="0"/>
              <w:kinsoku/>
              <w:wordWrap/>
              <w:overflowPunct/>
              <w:topLinePunct w:val="0"/>
              <w:autoSpaceDE/>
              <w:autoSpaceDN/>
              <w:bidi w:val="0"/>
              <w:spacing w:line="360" w:lineRule="atLeast"/>
              <w:ind w:firstLine="0" w:firstLineChars="0"/>
              <w:textAlignment w:val="auto"/>
              <w:rPr>
                <w:rFonts w:hint="eastAsia" w:eastAsia="宋体"/>
                <w:b w:val="0"/>
                <w:bCs/>
                <w:sz w:val="18"/>
                <w:szCs w:val="18"/>
              </w:rPr>
            </w:pPr>
            <w:r>
              <w:rPr>
                <w:rFonts w:hint="eastAsia" w:eastAsia="宋体"/>
                <w:b w:val="0"/>
                <w:bCs/>
                <w:sz w:val="18"/>
                <w:szCs w:val="18"/>
              </w:rPr>
              <w:t>了解除上述分类外的其他具有特殊保健作用的食物，拓宽饮食保健的知识面。</w:t>
            </w:r>
          </w:p>
          <w:p w14:paraId="09F198D9">
            <w:pPr>
              <w:pStyle w:val="20"/>
              <w:pageBreakBefore w:val="0"/>
              <w:widowControl w:val="0"/>
              <w:kinsoku/>
              <w:wordWrap/>
              <w:overflowPunct/>
              <w:topLinePunct w:val="0"/>
              <w:autoSpaceDE/>
              <w:autoSpaceDN/>
              <w:bidi w:val="0"/>
              <w:spacing w:line="360" w:lineRule="atLeast"/>
              <w:ind w:firstLine="0" w:firstLineChars="0"/>
              <w:textAlignment w:val="auto"/>
              <w:rPr>
                <w:rFonts w:hint="eastAsia" w:eastAsia="宋体"/>
                <w:b w:val="0"/>
                <w:bCs/>
                <w:sz w:val="18"/>
                <w:szCs w:val="18"/>
              </w:rPr>
            </w:pPr>
            <w:r>
              <w:rPr>
                <w:rFonts w:hint="eastAsia" w:eastAsia="宋体"/>
                <w:b w:val="0"/>
                <w:bCs/>
                <w:sz w:val="18"/>
                <w:szCs w:val="18"/>
              </w:rPr>
              <w:t>模块十五：常用食疗中药材</w:t>
            </w:r>
          </w:p>
          <w:p w14:paraId="7335A592">
            <w:pPr>
              <w:pStyle w:val="20"/>
              <w:pageBreakBefore w:val="0"/>
              <w:widowControl w:val="0"/>
              <w:kinsoku/>
              <w:wordWrap/>
              <w:overflowPunct/>
              <w:topLinePunct w:val="0"/>
              <w:autoSpaceDE/>
              <w:autoSpaceDN/>
              <w:bidi w:val="0"/>
              <w:spacing w:line="360" w:lineRule="atLeast"/>
              <w:ind w:firstLine="0" w:firstLineChars="0"/>
              <w:textAlignment w:val="auto"/>
              <w:rPr>
                <w:rFonts w:hint="eastAsia" w:eastAsia="宋体"/>
                <w:b w:val="0"/>
                <w:bCs/>
                <w:sz w:val="18"/>
                <w:szCs w:val="18"/>
              </w:rPr>
            </w:pPr>
            <w:r>
              <w:rPr>
                <w:rFonts w:hint="eastAsia" w:eastAsia="宋体"/>
                <w:b w:val="0"/>
                <w:bCs/>
                <w:sz w:val="18"/>
                <w:szCs w:val="18"/>
              </w:rPr>
              <w:t>掌握常用食疗中药材的种类、性味归经及功效，了解其在食疗中的应用方法与注意事项。</w:t>
            </w:r>
          </w:p>
          <w:p w14:paraId="175D7909">
            <w:pPr>
              <w:pStyle w:val="20"/>
              <w:pageBreakBefore w:val="0"/>
              <w:widowControl w:val="0"/>
              <w:kinsoku/>
              <w:wordWrap/>
              <w:overflowPunct/>
              <w:topLinePunct w:val="0"/>
              <w:autoSpaceDE/>
              <w:autoSpaceDN/>
              <w:bidi w:val="0"/>
              <w:spacing w:line="360" w:lineRule="atLeast"/>
              <w:ind w:firstLine="0" w:firstLineChars="0"/>
              <w:textAlignment w:val="auto"/>
              <w:rPr>
                <w:rFonts w:hint="eastAsia" w:eastAsia="宋体"/>
                <w:b w:val="0"/>
                <w:bCs/>
                <w:sz w:val="18"/>
                <w:szCs w:val="18"/>
              </w:rPr>
            </w:pPr>
            <w:r>
              <w:rPr>
                <w:rFonts w:hint="eastAsia" w:eastAsia="宋体"/>
                <w:b w:val="0"/>
                <w:bCs/>
                <w:sz w:val="18"/>
                <w:szCs w:val="18"/>
              </w:rPr>
              <w:t>模块十六：四时食养</w:t>
            </w:r>
          </w:p>
          <w:p w14:paraId="03DB6BE2">
            <w:pPr>
              <w:pStyle w:val="20"/>
              <w:pageBreakBefore w:val="0"/>
              <w:widowControl w:val="0"/>
              <w:kinsoku/>
              <w:wordWrap/>
              <w:overflowPunct/>
              <w:topLinePunct w:val="0"/>
              <w:autoSpaceDE/>
              <w:autoSpaceDN/>
              <w:bidi w:val="0"/>
              <w:spacing w:line="360" w:lineRule="atLeast"/>
              <w:ind w:firstLine="0" w:firstLineChars="0"/>
              <w:textAlignment w:val="auto"/>
              <w:rPr>
                <w:rFonts w:hint="eastAsia" w:eastAsia="宋体"/>
                <w:b w:val="0"/>
                <w:bCs/>
                <w:kern w:val="2"/>
                <w:sz w:val="18"/>
                <w:szCs w:val="18"/>
              </w:rPr>
            </w:pPr>
            <w:r>
              <w:rPr>
                <w:rFonts w:hint="eastAsia" w:eastAsia="宋体"/>
                <w:b w:val="0"/>
                <w:bCs/>
                <w:sz w:val="18"/>
                <w:szCs w:val="18"/>
              </w:rPr>
              <w:t>理解中医“天人合一”的思想，掌握根据四季变化调整饮食、顺应自然规律进行食养的方法。</w:t>
            </w:r>
          </w:p>
        </w:tc>
        <w:tc>
          <w:tcPr>
            <w:tcW w:w="2322" w:type="dxa"/>
            <w:vAlign w:val="center"/>
          </w:tcPr>
          <w:p w14:paraId="655FD60A">
            <w:pPr>
              <w:pStyle w:val="5"/>
              <w:keepNext w:val="0"/>
              <w:keepLines w:val="0"/>
              <w:pageBreakBefore w:val="0"/>
              <w:kinsoku/>
              <w:wordWrap/>
              <w:overflowPunct/>
              <w:topLinePunct w:val="0"/>
              <w:autoSpaceDE/>
              <w:autoSpaceDN/>
              <w:bidi w:val="0"/>
              <w:spacing w:line="360" w:lineRule="atLeast"/>
              <w:textAlignment w:val="auto"/>
              <w:rPr>
                <w:rFonts w:hint="eastAsia" w:ascii="宋体" w:hAnsi="宋体" w:eastAsia="宋体" w:cs="宋体"/>
                <w:b w:val="0"/>
                <w:bCs/>
                <w:color w:val="auto"/>
                <w:sz w:val="18"/>
                <w:szCs w:val="18"/>
              </w:rPr>
            </w:pPr>
            <w:r>
              <w:rPr>
                <w:rFonts w:hint="default" w:ascii="宋体" w:hAnsi="宋体" w:eastAsia="宋体" w:cs="宋体"/>
                <w:b w:val="0"/>
                <w:bCs/>
                <w:color w:val="auto"/>
                <w:sz w:val="18"/>
                <w:szCs w:val="18"/>
              </w:rPr>
              <w:t>（1）</w:t>
            </w:r>
            <w:r>
              <w:rPr>
                <w:rFonts w:hint="eastAsia" w:ascii="宋体" w:hAnsi="宋体" w:eastAsia="宋体" w:cs="宋体"/>
                <w:b w:val="0"/>
                <w:bCs/>
                <w:color w:val="auto"/>
                <w:sz w:val="18"/>
                <w:szCs w:val="18"/>
              </w:rPr>
              <w:t>教学模式：《中国饮食保健学》课程宜采用综合式教学模式，将传统讲授法与现代教育技术相结合。</w:t>
            </w:r>
          </w:p>
          <w:p w14:paraId="5A8125A7">
            <w:pPr>
              <w:pStyle w:val="5"/>
              <w:keepNext w:val="0"/>
              <w:keepLines w:val="0"/>
              <w:pageBreakBefore w:val="0"/>
              <w:kinsoku/>
              <w:wordWrap/>
              <w:overflowPunct/>
              <w:topLinePunct w:val="0"/>
              <w:autoSpaceDE/>
              <w:autoSpaceDN/>
              <w:bidi w:val="0"/>
              <w:spacing w:line="360" w:lineRule="atLeast"/>
              <w:textAlignment w:val="auto"/>
              <w:rPr>
                <w:rFonts w:hint="default" w:ascii="宋体" w:hAnsi="宋体" w:eastAsia="宋体" w:cs="宋体"/>
                <w:b w:val="0"/>
                <w:bCs/>
                <w:color w:val="auto"/>
                <w:sz w:val="18"/>
                <w:szCs w:val="18"/>
              </w:rPr>
            </w:pPr>
            <w:r>
              <w:rPr>
                <w:rFonts w:hint="default" w:ascii="宋体" w:hAnsi="宋体" w:eastAsia="宋体" w:cs="宋体"/>
                <w:b w:val="0"/>
                <w:bCs/>
                <w:color w:val="auto"/>
                <w:sz w:val="18"/>
                <w:szCs w:val="18"/>
              </w:rPr>
              <w:t>（2）</w:t>
            </w:r>
            <w:r>
              <w:rPr>
                <w:rFonts w:hint="eastAsia" w:ascii="宋体" w:hAnsi="宋体" w:eastAsia="宋体" w:cs="宋体"/>
                <w:b w:val="0"/>
                <w:bCs/>
                <w:color w:val="auto"/>
                <w:sz w:val="18"/>
                <w:szCs w:val="18"/>
              </w:rPr>
              <w:t>教学条件：为确保《中国饮食保健学》课程的有效教学，需要具备以下条件：一是配备有现代化教学设施的教室，包括多媒体教学设备和网络资源；二是丰富的教学资源，如图书、电子数据库、食疗材料等；三是专业的教师团队，他们应具备深厚的中医学和营养学背景</w:t>
            </w:r>
            <w:r>
              <w:rPr>
                <w:rFonts w:hint="default" w:ascii="宋体" w:hAnsi="宋体" w:eastAsia="宋体" w:cs="宋体"/>
                <w:b w:val="0"/>
                <w:bCs/>
                <w:color w:val="auto"/>
                <w:sz w:val="18"/>
                <w:szCs w:val="18"/>
              </w:rPr>
              <w:t>。</w:t>
            </w:r>
          </w:p>
          <w:p w14:paraId="1932FA0E">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default" w:ascii="宋体" w:hAnsi="宋体" w:eastAsia="宋体" w:cs="宋体"/>
                <w:b w:val="0"/>
                <w:bCs/>
                <w:sz w:val="18"/>
                <w:szCs w:val="18"/>
              </w:rPr>
              <w:t>（3）</w:t>
            </w:r>
            <w:r>
              <w:rPr>
                <w:rFonts w:hint="eastAsia" w:ascii="宋体" w:hAnsi="宋体" w:eastAsia="宋体" w:cs="宋体"/>
                <w:b w:val="0"/>
                <w:bCs/>
                <w:sz w:val="18"/>
                <w:szCs w:val="18"/>
              </w:rPr>
              <w:t>教学方法：教学方法应多样化，包括讲授法、案例分析法、小组讨论、角色扮演和实地考察等。</w:t>
            </w:r>
          </w:p>
          <w:p w14:paraId="603F40BB">
            <w:pPr>
              <w:pStyle w:val="20"/>
              <w:pageBreakBefore w:val="0"/>
              <w:widowControl w:val="0"/>
              <w:kinsoku/>
              <w:wordWrap/>
              <w:overflowPunct/>
              <w:topLinePunct w:val="0"/>
              <w:autoSpaceDE/>
              <w:autoSpaceDN/>
              <w:bidi w:val="0"/>
              <w:spacing w:line="360" w:lineRule="atLeast"/>
              <w:ind w:firstLine="0" w:firstLineChars="0"/>
              <w:textAlignment w:val="auto"/>
              <w:rPr>
                <w:rFonts w:hint="eastAsia" w:eastAsia="宋体"/>
                <w:b w:val="0"/>
                <w:bCs/>
                <w:sz w:val="18"/>
                <w:szCs w:val="18"/>
              </w:rPr>
            </w:pPr>
            <w:r>
              <w:rPr>
                <w:rFonts w:hint="default" w:eastAsia="宋体"/>
                <w:b w:val="0"/>
                <w:bCs/>
                <w:sz w:val="18"/>
                <w:szCs w:val="18"/>
                <w:lang w:eastAsia="zh-Hans"/>
              </w:rPr>
              <w:t>（4）</w:t>
            </w:r>
            <w:r>
              <w:rPr>
                <w:rFonts w:hint="eastAsia" w:eastAsia="宋体"/>
                <w:b w:val="0"/>
                <w:bCs/>
                <w:sz w:val="18"/>
                <w:szCs w:val="18"/>
                <w:lang w:eastAsia="zh-Hans"/>
              </w:rPr>
              <w:t>教师要求：</w:t>
            </w:r>
            <w:r>
              <w:rPr>
                <w:rFonts w:hint="eastAsia" w:eastAsia="宋体"/>
                <w:b w:val="0"/>
                <w:bCs/>
                <w:sz w:val="18"/>
                <w:szCs w:val="18"/>
              </w:rPr>
              <w:t>具备深厚的中医理论基础与饮食保健学专业知识，熟悉中国饮食保健学的发展历史与现状，能够熟练运用中医学理论解析食物性能与应用，指导学生理解体质分类与食疗原则。</w:t>
            </w:r>
          </w:p>
          <w:p w14:paraId="5A6DC473">
            <w:pPr>
              <w:pStyle w:val="5"/>
              <w:keepNext w:val="0"/>
              <w:keepLines w:val="0"/>
              <w:pageBreakBefore w:val="0"/>
              <w:kinsoku/>
              <w:wordWrap/>
              <w:overflowPunct/>
              <w:topLinePunct w:val="0"/>
              <w:autoSpaceDE/>
              <w:autoSpaceDN/>
              <w:bidi w:val="0"/>
              <w:spacing w:line="360" w:lineRule="atLeast"/>
              <w:textAlignment w:val="auto"/>
              <w:rPr>
                <w:rFonts w:hint="eastAsia" w:ascii="宋体" w:hAnsi="宋体" w:eastAsia="宋体" w:cs="宋体"/>
                <w:b w:val="0"/>
                <w:bCs/>
                <w:color w:val="auto"/>
                <w:sz w:val="18"/>
                <w:szCs w:val="18"/>
              </w:rPr>
            </w:pPr>
            <w:r>
              <w:rPr>
                <w:rFonts w:hint="default" w:ascii="宋体" w:hAnsi="宋体" w:eastAsia="宋体" w:cs="宋体"/>
                <w:b w:val="0"/>
                <w:bCs/>
                <w:color w:val="auto"/>
                <w:sz w:val="18"/>
                <w:szCs w:val="18"/>
              </w:rPr>
              <w:t>（5）</w:t>
            </w:r>
            <w:r>
              <w:rPr>
                <w:rFonts w:hint="eastAsia" w:ascii="宋体" w:hAnsi="宋体" w:eastAsia="宋体" w:cs="宋体"/>
                <w:b w:val="0"/>
                <w:bCs/>
                <w:color w:val="auto"/>
                <w:sz w:val="18"/>
                <w:szCs w:val="18"/>
                <w:lang w:val="en-US" w:eastAsia="zh-Hans"/>
              </w:rPr>
              <w:t>评价建议</w:t>
            </w:r>
            <w:r>
              <w:rPr>
                <w:rFonts w:hint="eastAsia" w:ascii="宋体" w:hAnsi="宋体" w:eastAsia="宋体" w:cs="宋体"/>
                <w:b w:val="0"/>
                <w:bCs/>
                <w:color w:val="auto"/>
                <w:sz w:val="18"/>
                <w:szCs w:val="18"/>
              </w:rPr>
              <w:t>：</w:t>
            </w:r>
          </w:p>
          <w:p w14:paraId="2D4630F8">
            <w:pPr>
              <w:pStyle w:val="20"/>
              <w:pageBreakBefore w:val="0"/>
              <w:widowControl w:val="0"/>
              <w:kinsoku/>
              <w:wordWrap/>
              <w:overflowPunct/>
              <w:topLinePunct w:val="0"/>
              <w:autoSpaceDE/>
              <w:autoSpaceDN/>
              <w:bidi w:val="0"/>
              <w:spacing w:line="360" w:lineRule="atLeast"/>
              <w:ind w:firstLine="0" w:firstLineChars="0"/>
              <w:textAlignment w:val="auto"/>
              <w:rPr>
                <w:rFonts w:hint="eastAsia" w:eastAsia="宋体"/>
                <w:b w:val="0"/>
                <w:bCs/>
                <w:sz w:val="18"/>
                <w:szCs w:val="18"/>
              </w:rPr>
            </w:pPr>
            <w:r>
              <w:rPr>
                <w:rFonts w:hint="eastAsia" w:eastAsia="宋体"/>
                <w:b w:val="0"/>
                <w:bCs/>
                <w:sz w:val="18"/>
                <w:szCs w:val="18"/>
              </w:rPr>
              <w:t>结合学生课堂表现、实践报告、项目作业等，全面评估学生对中国</w:t>
            </w:r>
            <w:r>
              <w:rPr>
                <w:rFonts w:hint="eastAsia" w:eastAsia="宋体"/>
                <w:b w:val="0"/>
                <w:bCs/>
                <w:sz w:val="18"/>
                <w:szCs w:val="18"/>
                <w:lang w:eastAsia="zh-Hans"/>
              </w:rPr>
              <w:t>茶</w:t>
            </w:r>
            <w:r>
              <w:rPr>
                <w:rFonts w:hint="eastAsia" w:eastAsia="宋体"/>
                <w:b w:val="0"/>
                <w:bCs/>
                <w:sz w:val="18"/>
                <w:szCs w:val="18"/>
              </w:rPr>
              <w:t>文化的理解和应用能力。</w:t>
            </w:r>
          </w:p>
          <w:p w14:paraId="4A3F0421">
            <w:pPr>
              <w:pStyle w:val="20"/>
              <w:pageBreakBefore w:val="0"/>
              <w:kinsoku/>
              <w:wordWrap/>
              <w:overflowPunct/>
              <w:topLinePunct w:val="0"/>
              <w:autoSpaceDE/>
              <w:autoSpaceDN/>
              <w:bidi w:val="0"/>
              <w:spacing w:line="360" w:lineRule="atLeast"/>
              <w:ind w:firstLine="0" w:firstLineChars="0"/>
              <w:textAlignment w:val="auto"/>
              <w:rPr>
                <w:rFonts w:hint="eastAsia" w:eastAsia="宋体"/>
                <w:b w:val="0"/>
                <w:bCs/>
                <w:kern w:val="2"/>
                <w:sz w:val="18"/>
                <w:szCs w:val="18"/>
              </w:rPr>
            </w:pPr>
          </w:p>
        </w:tc>
      </w:tr>
      <w:tr w14:paraId="493F2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vAlign w:val="center"/>
          </w:tcPr>
          <w:p w14:paraId="0416ADB1">
            <w:pPr>
              <w:pageBreakBefore w:val="0"/>
              <w:kinsoku/>
              <w:wordWrap/>
              <w:overflowPunct/>
              <w:topLinePunct w:val="0"/>
              <w:autoSpaceDE/>
              <w:autoSpaceDN/>
              <w:bidi w:val="0"/>
              <w:spacing w:line="360" w:lineRule="atLeast"/>
              <w:jc w:val="center"/>
              <w:textAlignment w:val="auto"/>
              <w:rPr>
                <w:rFonts w:hint="eastAsia" w:ascii="宋体" w:hAnsi="宋体" w:eastAsia="宋体" w:cs="宋体"/>
                <w:bCs/>
                <w:sz w:val="18"/>
                <w:szCs w:val="18"/>
              </w:rPr>
            </w:pPr>
            <w:r>
              <w:rPr>
                <w:rFonts w:hint="eastAsia" w:ascii="宋体" w:hAnsi="宋体" w:eastAsia="宋体" w:cs="宋体"/>
                <w:b/>
                <w:bCs w:val="0"/>
                <w:sz w:val="18"/>
                <w:szCs w:val="18"/>
                <w:lang w:eastAsia="zh-Hans"/>
              </w:rPr>
              <w:t>茶文化与茶艺</w:t>
            </w:r>
          </w:p>
        </w:tc>
        <w:tc>
          <w:tcPr>
            <w:tcW w:w="3437" w:type="dxa"/>
          </w:tcPr>
          <w:p w14:paraId="5307F86A">
            <w:pPr>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1</w:t>
            </w:r>
            <w:r>
              <w:rPr>
                <w:rFonts w:hint="eastAsia" w:ascii="宋体" w:hAnsi="宋体" w:eastAsia="宋体" w:cs="宋体"/>
                <w:b w:val="0"/>
                <w:bCs/>
                <w:sz w:val="18"/>
                <w:szCs w:val="18"/>
                <w:lang w:eastAsia="zh-Hans"/>
              </w:rPr>
              <w:t>.</w:t>
            </w:r>
            <w:r>
              <w:rPr>
                <w:rFonts w:hint="eastAsia" w:ascii="宋体" w:hAnsi="宋体" w:eastAsia="宋体" w:cs="宋体"/>
                <w:b w:val="0"/>
                <w:bCs/>
                <w:sz w:val="18"/>
                <w:szCs w:val="18"/>
              </w:rPr>
              <w:t>素质目标：</w:t>
            </w:r>
          </w:p>
          <w:p w14:paraId="44E8D186">
            <w:pPr>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（1）培养学生良好的职业道德品质，形成对茶文化传承与发展的责任感和使命感，以及对茶艺实践的敬畏之心。</w:t>
            </w:r>
          </w:p>
          <w:p w14:paraId="40FE283F">
            <w:pPr>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（2）培养学生对于茶文化的热爱和兴趣，形成对茶艺的尊重和欣赏，以及积极向上的学习态度。</w:t>
            </w:r>
          </w:p>
          <w:p w14:paraId="45725C6B">
            <w:pPr>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（3）培养学生的创新精神和创新能力，学会将茶文化与茶艺知识融入现代生活，推动茶文化艺术的传承与创新。</w:t>
            </w:r>
          </w:p>
          <w:p w14:paraId="042D56BB">
            <w:pPr>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2</w:t>
            </w:r>
            <w:r>
              <w:rPr>
                <w:rFonts w:hint="eastAsia" w:ascii="宋体" w:hAnsi="宋体" w:eastAsia="宋体" w:cs="宋体"/>
                <w:b w:val="0"/>
                <w:bCs/>
                <w:sz w:val="18"/>
                <w:szCs w:val="18"/>
                <w:lang w:eastAsia="zh-Hans"/>
              </w:rPr>
              <w:t>.</w:t>
            </w:r>
            <w:r>
              <w:rPr>
                <w:rFonts w:hint="eastAsia" w:ascii="宋体" w:hAnsi="宋体" w:eastAsia="宋体" w:cs="宋体"/>
                <w:b w:val="0"/>
                <w:bCs/>
                <w:sz w:val="18"/>
                <w:szCs w:val="18"/>
              </w:rPr>
              <w:t>知识目标：</w:t>
            </w:r>
          </w:p>
          <w:p w14:paraId="4770FE2E">
            <w:pPr>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（1）明确茶文化与茶艺的基本概念、历史渊源和发展脉络，理解茶文化在中国传统文化中的重要地位。</w:t>
            </w:r>
          </w:p>
          <w:p w14:paraId="396424B5">
            <w:pPr>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（2）掌握茶叶的分类、品质鉴别、储存方法以及泡茶技艺等基础知识，了解茶叶的种植、采摘、加工等生产过程。</w:t>
            </w:r>
          </w:p>
          <w:p w14:paraId="0F4C3E73">
            <w:pPr>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了解茶文化的主要理论流派、代表人物及其理论贡献，熟悉茶文化的传播与影响，以及茶文化与其他文化的交融与碰撞。</w:t>
            </w:r>
          </w:p>
          <w:p w14:paraId="6F4D1BCE">
            <w:pPr>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（3）熟悉茶艺表演的基本程序、动作规范以及茶具的选用与保养，掌握茶艺表演的艺术技巧和表现手法。</w:t>
            </w:r>
          </w:p>
          <w:p w14:paraId="289C1485">
            <w:pPr>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3</w:t>
            </w:r>
            <w:r>
              <w:rPr>
                <w:rFonts w:hint="eastAsia" w:ascii="宋体" w:hAnsi="宋体" w:eastAsia="宋体" w:cs="宋体"/>
                <w:b w:val="0"/>
                <w:bCs/>
                <w:sz w:val="18"/>
                <w:szCs w:val="18"/>
                <w:lang w:eastAsia="zh-Hans"/>
              </w:rPr>
              <w:t>.</w:t>
            </w:r>
            <w:r>
              <w:rPr>
                <w:rFonts w:hint="eastAsia" w:ascii="宋体" w:hAnsi="宋体" w:eastAsia="宋体" w:cs="宋体"/>
                <w:b w:val="0"/>
                <w:bCs/>
                <w:sz w:val="18"/>
                <w:szCs w:val="18"/>
              </w:rPr>
              <w:t>能力目标：</w:t>
            </w:r>
          </w:p>
          <w:p w14:paraId="3175DD6F">
            <w:pPr>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（1）在熟练掌握茶文化与茶艺知识的基础上，能够运用相关理论和方法，分析茶文化在现代社会中的发展趋势和价值，为茶文化的传承与创新提供理论支持。</w:t>
            </w:r>
          </w:p>
          <w:p w14:paraId="35CEA288">
            <w:pPr>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（2）培养学生具备独立进行茶艺表演的能力，能够运用所学知识进行茶艺创作，表达个人对茶文化的理解和感悟。</w:t>
            </w:r>
          </w:p>
          <w:p w14:paraId="3E2E5058">
            <w:pPr>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（3）培养学生具备良好的沟通能力和团队协作能力，能够在茶艺表演和茶文化交流中与他人有效合作，共同推动茶文化的传播与发展。</w:t>
            </w:r>
          </w:p>
          <w:p w14:paraId="35D9101F">
            <w:pPr>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（4）培养学生具备分析问题和解决问题的能力，能够运用茶文化与茶艺知识解决实际生活中遇到的问题，为提升个人素养和生活品质提供实践支持。</w:t>
            </w:r>
          </w:p>
          <w:p w14:paraId="01EA90CC">
            <w:pPr>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为学习其他相关课程（如茶文化历史、茶学概论等）打下坚实的茶文化基础，拓宽学生的知识视野和综合素质。</w:t>
            </w:r>
          </w:p>
        </w:tc>
        <w:tc>
          <w:tcPr>
            <w:tcW w:w="2322" w:type="dxa"/>
          </w:tcPr>
          <w:p w14:paraId="2FE0A9AE">
            <w:pPr>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模块一：走进茶文化与茶艺</w:t>
            </w:r>
          </w:p>
          <w:p w14:paraId="500A5EAD">
            <w:pPr>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（1）茶文化的起源与发展</w:t>
            </w:r>
          </w:p>
          <w:p w14:paraId="0AAA886C">
            <w:pPr>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（2）茶艺的基本概念与定义</w:t>
            </w:r>
          </w:p>
          <w:p w14:paraId="5F1973F2">
            <w:pPr>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模块二：茶文化思想的演进</w:t>
            </w:r>
          </w:p>
          <w:p w14:paraId="63BEE8BE">
            <w:pPr>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（1）分析古代茶文化思想</w:t>
            </w:r>
          </w:p>
          <w:p w14:paraId="740AE572">
            <w:pPr>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（2）探讨近现代茶文化的发展</w:t>
            </w:r>
          </w:p>
          <w:p w14:paraId="30F5882D">
            <w:pPr>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（3）描述当代茶文化的多元趋势</w:t>
            </w:r>
          </w:p>
          <w:p w14:paraId="51B5B1B6">
            <w:pPr>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模块三：茶叶的选择与品鉴</w:t>
            </w:r>
          </w:p>
          <w:p w14:paraId="3162794F">
            <w:pPr>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（1）分析茶叶的品种与特性</w:t>
            </w:r>
          </w:p>
          <w:p w14:paraId="31FD0BFD">
            <w:pPr>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（2）学习茶叶的鉴别与品评方法</w:t>
            </w:r>
          </w:p>
          <w:p w14:paraId="7048D8A0">
            <w:pPr>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（3）探讨茶叶的储存与保鲜</w:t>
            </w:r>
          </w:p>
          <w:p w14:paraId="6035B22B">
            <w:pPr>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模块四：茶艺的规划与准备</w:t>
            </w:r>
          </w:p>
          <w:p w14:paraId="440E2BC8">
            <w:pPr>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（1）确定茶艺活动的目标与主题</w:t>
            </w:r>
          </w:p>
          <w:p w14:paraId="21471201">
            <w:pPr>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（2）制定茶艺活动的计划与流程</w:t>
            </w:r>
          </w:p>
          <w:p w14:paraId="17D95616">
            <w:pPr>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（3）做好茶艺活动的时间管理与资源准备</w:t>
            </w:r>
          </w:p>
          <w:p w14:paraId="113D79B0">
            <w:pPr>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模块五：茶艺展示与服务</w:t>
            </w:r>
          </w:p>
          <w:p w14:paraId="01ACCA96">
            <w:pPr>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（1）设计茶艺表演的场景与道具</w:t>
            </w:r>
          </w:p>
          <w:p w14:paraId="54EB2C57">
            <w:pPr>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（2）分析茶艺表演的形式与技巧</w:t>
            </w:r>
          </w:p>
          <w:p w14:paraId="65EC066C">
            <w:pPr>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（3）提供茶艺服务的标准与流程</w:t>
            </w:r>
          </w:p>
          <w:p w14:paraId="64D5A2EA">
            <w:pPr>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模块六：茶艺领导与指导</w:t>
            </w:r>
          </w:p>
          <w:p w14:paraId="41CA444A">
            <w:pPr>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（1）树立茶艺领导的理念与原则</w:t>
            </w:r>
          </w:p>
          <w:p w14:paraId="7435D455">
            <w:pPr>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（2）学习茶艺指导的方法与技巧</w:t>
            </w:r>
          </w:p>
          <w:p w14:paraId="19A4B24F">
            <w:pPr>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（3）善用茶艺领导艺术提升团队水平</w:t>
            </w:r>
          </w:p>
          <w:p w14:paraId="0CB83148">
            <w:pPr>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模块七：茶艺沟通与交流</w:t>
            </w:r>
          </w:p>
          <w:p w14:paraId="47B7AF73">
            <w:pPr>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（1）识别茶艺沟通的条件与需求</w:t>
            </w:r>
          </w:p>
          <w:p w14:paraId="3AC4C532">
            <w:pPr>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（2）克服茶艺沟通中的障碍与误解</w:t>
            </w:r>
          </w:p>
          <w:p w14:paraId="1F806A39">
            <w:pPr>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（3）实现茶艺交流的有效与深入</w:t>
            </w:r>
          </w:p>
          <w:p w14:paraId="519E093F">
            <w:pPr>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模块八：茶艺创新与拓展</w:t>
            </w:r>
          </w:p>
          <w:p w14:paraId="15E50CE9">
            <w:pPr>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（1）分析茶艺创新的过程与途径</w:t>
            </w:r>
          </w:p>
          <w:p w14:paraId="55C15020">
            <w:pPr>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（2）解读茶艺创新的理论与实践</w:t>
            </w:r>
          </w:p>
          <w:p w14:paraId="7BAE5489">
            <w:pPr>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sz w:val="18"/>
                <w:szCs w:val="18"/>
                <w:lang w:eastAsia="zh-Hans"/>
              </w:rPr>
            </w:pPr>
            <w:r>
              <w:rPr>
                <w:rFonts w:hint="eastAsia" w:ascii="宋体" w:hAnsi="宋体" w:eastAsia="宋体" w:cs="宋体"/>
                <w:b w:val="0"/>
                <w:bCs/>
                <w:sz w:val="18"/>
                <w:szCs w:val="18"/>
              </w:rPr>
              <w:t>（3）选择茶艺创新的方法与策略</w:t>
            </w:r>
          </w:p>
        </w:tc>
        <w:tc>
          <w:tcPr>
            <w:tcW w:w="2322" w:type="dxa"/>
          </w:tcPr>
          <w:p w14:paraId="39A5F635">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default" w:ascii="宋体" w:hAnsi="宋体" w:eastAsia="宋体" w:cs="宋体"/>
                <w:b w:val="0"/>
                <w:bCs/>
                <w:sz w:val="18"/>
                <w:szCs w:val="18"/>
              </w:rPr>
              <w:t>（1）</w:t>
            </w:r>
            <w:r>
              <w:rPr>
                <w:rFonts w:hint="eastAsia" w:ascii="宋体" w:hAnsi="宋体" w:eastAsia="宋体" w:cs="宋体"/>
                <w:b w:val="0"/>
                <w:bCs/>
                <w:sz w:val="18"/>
                <w:szCs w:val="18"/>
              </w:rPr>
              <w:t>教学模式：以茶文化传承和茶艺技能培养为核心，融合理论与实践，通过茶艺表演、品茶体验等活动，提升学生茶艺鉴赏能力和实践操作水平。</w:t>
            </w:r>
          </w:p>
          <w:p w14:paraId="7CF65A5A">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default" w:ascii="宋体" w:hAnsi="宋体" w:eastAsia="宋体" w:cs="宋体"/>
                <w:b w:val="0"/>
                <w:bCs/>
                <w:sz w:val="18"/>
                <w:szCs w:val="18"/>
              </w:rPr>
              <w:t>（2）</w:t>
            </w:r>
            <w:r>
              <w:rPr>
                <w:rFonts w:hint="eastAsia" w:ascii="宋体" w:hAnsi="宋体" w:eastAsia="宋体" w:cs="宋体"/>
                <w:b w:val="0"/>
                <w:bCs/>
                <w:sz w:val="18"/>
                <w:szCs w:val="18"/>
              </w:rPr>
              <w:t>教学条件：配备茶艺实训室、多媒体展示设备等，模拟真实茶艺环境，增强学习体验。</w:t>
            </w:r>
          </w:p>
          <w:p w14:paraId="60E630B0">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default" w:ascii="宋体" w:hAnsi="宋体" w:eastAsia="宋体" w:cs="宋体"/>
                <w:b w:val="0"/>
                <w:bCs/>
                <w:sz w:val="18"/>
                <w:szCs w:val="18"/>
              </w:rPr>
              <w:t>（3）</w:t>
            </w:r>
            <w:r>
              <w:rPr>
                <w:rFonts w:hint="eastAsia" w:ascii="宋体" w:hAnsi="宋体" w:eastAsia="宋体" w:cs="宋体"/>
                <w:b w:val="0"/>
                <w:bCs/>
                <w:sz w:val="18"/>
                <w:szCs w:val="18"/>
              </w:rPr>
              <w:t>教学方法：运用讲解、示范、实践操作、案例分析等多样化教学手段，促进学生主动学习与探究。</w:t>
            </w:r>
          </w:p>
          <w:p w14:paraId="513AF285">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default" w:ascii="宋体" w:hAnsi="宋体" w:eastAsia="宋体" w:cs="宋体"/>
                <w:b w:val="0"/>
                <w:bCs/>
                <w:sz w:val="18"/>
                <w:szCs w:val="18"/>
              </w:rPr>
              <w:t>（4）</w:t>
            </w:r>
            <w:r>
              <w:rPr>
                <w:rFonts w:hint="eastAsia" w:ascii="宋体" w:hAnsi="宋体" w:eastAsia="宋体" w:cs="宋体"/>
                <w:b w:val="0"/>
                <w:bCs/>
                <w:sz w:val="18"/>
                <w:szCs w:val="18"/>
              </w:rPr>
              <w:t>教师要求：教师需具备深厚的茶文化底蕴和茶艺技能，能引导学生深入了解茶文化，并激发其学习茶艺的兴趣。</w:t>
            </w:r>
          </w:p>
          <w:p w14:paraId="39A48F9E">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default" w:ascii="宋体" w:hAnsi="宋体" w:eastAsia="宋体" w:cs="宋体"/>
                <w:b w:val="0"/>
                <w:bCs/>
                <w:sz w:val="18"/>
                <w:szCs w:val="18"/>
              </w:rPr>
              <w:t>（5）评价建议：</w:t>
            </w:r>
            <w:r>
              <w:rPr>
                <w:rFonts w:hint="eastAsia" w:ascii="宋体" w:hAnsi="宋体" w:eastAsia="宋体" w:cs="宋体"/>
                <w:b w:val="0"/>
                <w:bCs/>
                <w:sz w:val="18"/>
                <w:szCs w:val="18"/>
              </w:rPr>
              <w:t>结合学生课堂表现、实践报告、项目作业等，全面评估学生对中国</w:t>
            </w:r>
            <w:r>
              <w:rPr>
                <w:rFonts w:hint="eastAsia" w:ascii="宋体" w:hAnsi="宋体" w:eastAsia="宋体" w:cs="宋体"/>
                <w:b w:val="0"/>
                <w:bCs/>
                <w:sz w:val="18"/>
                <w:szCs w:val="18"/>
                <w:lang w:eastAsia="zh-Hans"/>
              </w:rPr>
              <w:t>茶</w:t>
            </w:r>
            <w:r>
              <w:rPr>
                <w:rFonts w:hint="eastAsia" w:ascii="宋体" w:hAnsi="宋体" w:eastAsia="宋体" w:cs="宋体"/>
                <w:b w:val="0"/>
                <w:bCs/>
                <w:sz w:val="18"/>
                <w:szCs w:val="18"/>
              </w:rPr>
              <w:t>文化的理解和应用能力。</w:t>
            </w:r>
          </w:p>
        </w:tc>
      </w:tr>
      <w:tr w14:paraId="78621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vAlign w:val="center"/>
          </w:tcPr>
          <w:p w14:paraId="0ECEBC2B">
            <w:pPr>
              <w:pageBreakBefore w:val="0"/>
              <w:kinsoku/>
              <w:wordWrap/>
              <w:overflowPunct/>
              <w:topLinePunct w:val="0"/>
              <w:autoSpaceDE/>
              <w:autoSpaceDN/>
              <w:bidi w:val="0"/>
              <w:spacing w:line="360" w:lineRule="atLeast"/>
              <w:jc w:val="center"/>
              <w:textAlignment w:val="auto"/>
              <w:rPr>
                <w:rFonts w:hint="eastAsia" w:ascii="宋体" w:hAnsi="宋体" w:eastAsia="宋体" w:cs="宋体"/>
                <w:b w:val="0"/>
                <w:bCs/>
                <w:color w:val="auto"/>
                <w:sz w:val="18"/>
                <w:szCs w:val="18"/>
              </w:rPr>
            </w:pPr>
            <w:r>
              <w:rPr>
                <w:rFonts w:hint="eastAsia" w:ascii="宋体" w:hAnsi="宋体" w:eastAsia="宋体" w:cs="宋体"/>
                <w:b/>
                <w:bCs w:val="0"/>
                <w:sz w:val="18"/>
                <w:szCs w:val="18"/>
                <w:lang w:eastAsia="zh-Hans"/>
              </w:rPr>
              <w:t>烹饪美学</w:t>
            </w:r>
          </w:p>
        </w:tc>
        <w:tc>
          <w:tcPr>
            <w:tcW w:w="3437" w:type="dxa"/>
            <w:vAlign w:val="center"/>
          </w:tcPr>
          <w:p w14:paraId="0494740A">
            <w:pPr>
              <w:pStyle w:val="5"/>
              <w:keepNext w:val="0"/>
              <w:keepLines w:val="0"/>
              <w:pageBreakBefore w:val="0"/>
              <w:kinsoku/>
              <w:wordWrap/>
              <w:overflowPunct/>
              <w:topLinePunct w:val="0"/>
              <w:autoSpaceDE/>
              <w:autoSpaceDN/>
              <w:bidi w:val="0"/>
              <w:adjustRightInd w:val="0"/>
              <w:snapToGrid w:val="0"/>
              <w:spacing w:line="360" w:lineRule="atLeas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1</w:t>
            </w:r>
            <w:r>
              <w:rPr>
                <w:rFonts w:hint="eastAsia" w:ascii="宋体" w:hAnsi="宋体" w:eastAsia="宋体" w:cs="宋体"/>
                <w:b w:val="0"/>
                <w:bCs/>
                <w:color w:val="auto"/>
                <w:sz w:val="18"/>
                <w:szCs w:val="18"/>
                <w:lang w:eastAsia="zh-Hans"/>
              </w:rPr>
              <w:t>.</w:t>
            </w:r>
            <w:r>
              <w:rPr>
                <w:rFonts w:hint="eastAsia" w:ascii="宋体" w:hAnsi="宋体" w:eastAsia="宋体" w:cs="宋体"/>
                <w:b w:val="0"/>
                <w:bCs/>
                <w:color w:val="auto"/>
                <w:sz w:val="18"/>
                <w:szCs w:val="18"/>
              </w:rPr>
              <w:t>素质目标：</w:t>
            </w:r>
          </w:p>
          <w:p w14:paraId="7F8BCF6B">
            <w:pPr>
              <w:pStyle w:val="5"/>
              <w:keepNext w:val="0"/>
              <w:keepLines w:val="0"/>
              <w:pageBreakBefore w:val="0"/>
              <w:kinsoku/>
              <w:wordWrap/>
              <w:overflowPunct/>
              <w:topLinePunct w:val="0"/>
              <w:autoSpaceDE/>
              <w:autoSpaceDN/>
              <w:bidi w:val="0"/>
              <w:adjustRightInd w:val="0"/>
              <w:snapToGrid w:val="0"/>
              <w:spacing w:line="360" w:lineRule="atLeast"/>
              <w:ind w:left="5" w:hanging="5"/>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（1）培养学生对烹饪艺术的审美鉴赏力，提升对美的追求和认识。</w:t>
            </w:r>
          </w:p>
          <w:p w14:paraId="5377E647">
            <w:pPr>
              <w:pStyle w:val="5"/>
              <w:keepNext w:val="0"/>
              <w:keepLines w:val="0"/>
              <w:pageBreakBefore w:val="0"/>
              <w:kinsoku/>
              <w:wordWrap/>
              <w:overflowPunct/>
              <w:topLinePunct w:val="0"/>
              <w:autoSpaceDE/>
              <w:autoSpaceDN/>
              <w:bidi w:val="0"/>
              <w:adjustRightInd w:val="0"/>
              <w:snapToGrid w:val="0"/>
              <w:spacing w:line="360" w:lineRule="atLeast"/>
              <w:ind w:left="5" w:hanging="5"/>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（2）激发学生在烹饪创作中的创新思维，鼓励个性化和艺术化的表达。</w:t>
            </w:r>
          </w:p>
          <w:p w14:paraId="28365097">
            <w:pPr>
              <w:pStyle w:val="5"/>
              <w:keepNext w:val="0"/>
              <w:keepLines w:val="0"/>
              <w:pageBreakBefore w:val="0"/>
              <w:kinsoku/>
              <w:wordWrap/>
              <w:overflowPunct/>
              <w:topLinePunct w:val="0"/>
              <w:autoSpaceDE/>
              <w:autoSpaceDN/>
              <w:bidi w:val="0"/>
              <w:adjustRightInd w:val="0"/>
              <w:snapToGrid w:val="0"/>
              <w:spacing w:line="360" w:lineRule="atLeast"/>
              <w:ind w:left="5" w:hanging="5"/>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（3）增强学生对不同饮食文化背景下美学元素的理解和尊重。</w:t>
            </w:r>
          </w:p>
          <w:p w14:paraId="27A36BA7">
            <w:pPr>
              <w:pStyle w:val="5"/>
              <w:keepNext w:val="0"/>
              <w:keepLines w:val="0"/>
              <w:pageBreakBefore w:val="0"/>
              <w:kinsoku/>
              <w:wordWrap/>
              <w:overflowPunct/>
              <w:topLinePunct w:val="0"/>
              <w:autoSpaceDE/>
              <w:autoSpaceDN/>
              <w:bidi w:val="0"/>
              <w:adjustRightInd w:val="0"/>
              <w:snapToGrid w:val="0"/>
              <w:spacing w:line="360" w:lineRule="atLeast"/>
              <w:ind w:left="5" w:hanging="5"/>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2</w:t>
            </w:r>
            <w:r>
              <w:rPr>
                <w:rFonts w:hint="eastAsia" w:ascii="宋体" w:hAnsi="宋体" w:eastAsia="宋体" w:cs="宋体"/>
                <w:b w:val="0"/>
                <w:bCs/>
                <w:color w:val="auto"/>
                <w:sz w:val="18"/>
                <w:szCs w:val="18"/>
                <w:lang w:eastAsia="zh-Hans"/>
              </w:rPr>
              <w:t>.</w:t>
            </w:r>
            <w:r>
              <w:rPr>
                <w:rFonts w:hint="eastAsia" w:ascii="宋体" w:hAnsi="宋体" w:eastAsia="宋体" w:cs="宋体"/>
                <w:b w:val="0"/>
                <w:bCs/>
                <w:color w:val="auto"/>
                <w:sz w:val="18"/>
                <w:szCs w:val="18"/>
              </w:rPr>
              <w:t>知识目标：</w:t>
            </w:r>
          </w:p>
          <w:p w14:paraId="4612F584">
            <w:pPr>
              <w:pStyle w:val="5"/>
              <w:keepNext w:val="0"/>
              <w:keepLines w:val="0"/>
              <w:pageBreakBefore w:val="0"/>
              <w:kinsoku/>
              <w:wordWrap/>
              <w:overflowPunct/>
              <w:topLinePunct w:val="0"/>
              <w:autoSpaceDE/>
              <w:autoSpaceDN/>
              <w:bidi w:val="0"/>
              <w:adjustRightInd w:val="0"/>
              <w:snapToGrid w:val="0"/>
              <w:spacing w:line="360" w:lineRule="atLeast"/>
              <w:ind w:left="5" w:hanging="5"/>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（1）掌握烹饪美学的基本概念、原则和理论框架。</w:t>
            </w:r>
          </w:p>
          <w:p w14:paraId="2AC029FB">
            <w:pPr>
              <w:pStyle w:val="5"/>
              <w:keepNext w:val="0"/>
              <w:keepLines w:val="0"/>
              <w:pageBreakBefore w:val="0"/>
              <w:kinsoku/>
              <w:wordWrap/>
              <w:overflowPunct/>
              <w:topLinePunct w:val="0"/>
              <w:autoSpaceDE/>
              <w:autoSpaceDN/>
              <w:bidi w:val="0"/>
              <w:adjustRightInd w:val="0"/>
              <w:snapToGrid w:val="0"/>
              <w:spacing w:line="360" w:lineRule="atLeast"/>
              <w:ind w:left="5" w:hanging="5"/>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（2）了解烹饪中色彩搭配和图案设计的基本知识，学习如何运用于菜品创作。</w:t>
            </w:r>
          </w:p>
          <w:p w14:paraId="53D4E6F3">
            <w:pPr>
              <w:pStyle w:val="5"/>
              <w:keepNext w:val="0"/>
              <w:keepLines w:val="0"/>
              <w:pageBreakBefore w:val="0"/>
              <w:kinsoku/>
              <w:wordWrap/>
              <w:overflowPunct/>
              <w:topLinePunct w:val="0"/>
              <w:autoSpaceDE/>
              <w:autoSpaceDN/>
              <w:bidi w:val="0"/>
              <w:adjustRightInd w:val="0"/>
              <w:snapToGrid w:val="0"/>
              <w:spacing w:line="360" w:lineRule="atLeast"/>
              <w:ind w:left="5" w:hanging="5"/>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（3）学习烹饪造型艺术和饮食器具造型艺术，以及餐饮环境美化的相关知识。</w:t>
            </w:r>
          </w:p>
          <w:p w14:paraId="0B9361EE">
            <w:pPr>
              <w:pStyle w:val="5"/>
              <w:keepNext w:val="0"/>
              <w:keepLines w:val="0"/>
              <w:pageBreakBefore w:val="0"/>
              <w:kinsoku/>
              <w:wordWrap/>
              <w:overflowPunct/>
              <w:topLinePunct w:val="0"/>
              <w:autoSpaceDE/>
              <w:autoSpaceDN/>
              <w:bidi w:val="0"/>
              <w:adjustRightInd w:val="0"/>
              <w:snapToGrid w:val="0"/>
              <w:spacing w:line="360" w:lineRule="atLeas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3</w:t>
            </w:r>
            <w:r>
              <w:rPr>
                <w:rFonts w:hint="eastAsia" w:ascii="宋体" w:hAnsi="宋体" w:eastAsia="宋体" w:cs="宋体"/>
                <w:b w:val="0"/>
                <w:bCs/>
                <w:color w:val="auto"/>
                <w:sz w:val="18"/>
                <w:szCs w:val="18"/>
                <w:lang w:eastAsia="zh-Hans"/>
              </w:rPr>
              <w:t>.</w:t>
            </w:r>
            <w:r>
              <w:rPr>
                <w:rFonts w:hint="eastAsia" w:ascii="宋体" w:hAnsi="宋体" w:eastAsia="宋体" w:cs="宋体"/>
                <w:b w:val="0"/>
                <w:bCs/>
                <w:color w:val="auto"/>
                <w:sz w:val="18"/>
                <w:szCs w:val="18"/>
              </w:rPr>
              <w:t>能力目标：</w:t>
            </w:r>
          </w:p>
          <w:p w14:paraId="1AE4FD28">
            <w:pPr>
              <w:pStyle w:val="5"/>
              <w:keepNext w:val="0"/>
              <w:keepLines w:val="0"/>
              <w:pageBreakBefore w:val="0"/>
              <w:kinsoku/>
              <w:wordWrap/>
              <w:overflowPunct/>
              <w:topLinePunct w:val="0"/>
              <w:autoSpaceDE/>
              <w:autoSpaceDN/>
              <w:bidi w:val="0"/>
              <w:adjustRightInd w:val="0"/>
              <w:snapToGrid w:val="0"/>
              <w:spacing w:line="360" w:lineRule="atLeast"/>
              <w:ind w:left="5" w:hanging="5"/>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（1）艺术创作能力：能够将美学原理应用于烹饪实践，创作出具有艺术感的菜品。</w:t>
            </w:r>
          </w:p>
          <w:p w14:paraId="73140666">
            <w:pPr>
              <w:pStyle w:val="5"/>
              <w:keepNext w:val="0"/>
              <w:keepLines w:val="0"/>
              <w:pageBreakBefore w:val="0"/>
              <w:kinsoku/>
              <w:wordWrap/>
              <w:overflowPunct/>
              <w:topLinePunct w:val="0"/>
              <w:autoSpaceDE/>
              <w:autoSpaceDN/>
              <w:bidi w:val="0"/>
              <w:adjustRightInd w:val="0"/>
              <w:snapToGrid w:val="0"/>
              <w:spacing w:line="360" w:lineRule="atLeast"/>
              <w:ind w:left="5" w:hanging="5"/>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（2）具备在烹饪中进行色彩搭配、图案设计和造型设计的能力。</w:t>
            </w:r>
          </w:p>
          <w:p w14:paraId="3AF7CF89">
            <w:pPr>
              <w:pStyle w:val="5"/>
              <w:keepNext w:val="0"/>
              <w:keepLines w:val="0"/>
              <w:pageBreakBefore w:val="0"/>
              <w:kinsoku/>
              <w:wordWrap/>
              <w:overflowPunct/>
              <w:topLinePunct w:val="0"/>
              <w:autoSpaceDE/>
              <w:autoSpaceDN/>
              <w:bidi w:val="0"/>
              <w:adjustRightInd w:val="0"/>
              <w:snapToGrid w:val="0"/>
              <w:spacing w:line="360" w:lineRule="atLeast"/>
              <w:ind w:left="5" w:hanging="5"/>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（3）能够设计和布置餐饮环境，提升整体的用餐体验。</w:t>
            </w:r>
          </w:p>
        </w:tc>
        <w:tc>
          <w:tcPr>
            <w:tcW w:w="2322" w:type="dxa"/>
            <w:vAlign w:val="center"/>
          </w:tcPr>
          <w:p w14:paraId="29575B32">
            <w:pPr>
              <w:pStyle w:val="5"/>
              <w:keepNext w:val="0"/>
              <w:keepLines w:val="0"/>
              <w:pageBreakBefore w:val="0"/>
              <w:kinsoku/>
              <w:wordWrap/>
              <w:overflowPunct/>
              <w:topLinePunct w:val="0"/>
              <w:autoSpaceDE/>
              <w:autoSpaceDN/>
              <w:bidi w:val="0"/>
              <w:adjustRightInd w:val="0"/>
              <w:snapToGrid w:val="0"/>
              <w:spacing w:line="360" w:lineRule="atLeas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模块一：烹饪美学导论</w:t>
            </w:r>
          </w:p>
          <w:p w14:paraId="229E96CC">
            <w:pPr>
              <w:pStyle w:val="5"/>
              <w:keepNext w:val="0"/>
              <w:keepLines w:val="0"/>
              <w:pageBreakBefore w:val="0"/>
              <w:kinsoku/>
              <w:wordWrap/>
              <w:overflowPunct/>
              <w:topLinePunct w:val="0"/>
              <w:autoSpaceDE/>
              <w:autoSpaceDN/>
              <w:bidi w:val="0"/>
              <w:adjustRightInd w:val="0"/>
              <w:snapToGrid w:val="0"/>
              <w:spacing w:line="360" w:lineRule="atLeas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（1）介绍烹饪美学的定义、重要性以及在烹饪艺术中的作用。探讨美学在食物选择、准备和呈现过程中的应用。</w:t>
            </w:r>
          </w:p>
          <w:p w14:paraId="201F391F">
            <w:pPr>
              <w:pStyle w:val="5"/>
              <w:keepNext w:val="0"/>
              <w:keepLines w:val="0"/>
              <w:pageBreakBefore w:val="0"/>
              <w:kinsoku/>
              <w:wordWrap/>
              <w:overflowPunct/>
              <w:topLinePunct w:val="0"/>
              <w:autoSpaceDE/>
              <w:autoSpaceDN/>
              <w:bidi w:val="0"/>
              <w:adjustRightInd w:val="0"/>
              <w:snapToGrid w:val="0"/>
              <w:spacing w:line="360" w:lineRule="atLeas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（2）讨论烹饪美学的历史背景，包括不同文化和时代对食物美学的影响和贡献。</w:t>
            </w:r>
          </w:p>
          <w:p w14:paraId="5DA78C76">
            <w:pPr>
              <w:pStyle w:val="5"/>
              <w:keepNext w:val="0"/>
              <w:keepLines w:val="0"/>
              <w:pageBreakBefore w:val="0"/>
              <w:kinsoku/>
              <w:wordWrap/>
              <w:overflowPunct/>
              <w:topLinePunct w:val="0"/>
              <w:autoSpaceDE/>
              <w:autoSpaceDN/>
              <w:bidi w:val="0"/>
              <w:adjustRightInd w:val="0"/>
              <w:snapToGrid w:val="0"/>
              <w:spacing w:line="360" w:lineRule="atLeas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模块二：食材的视觉美学</w:t>
            </w:r>
          </w:p>
          <w:p w14:paraId="7371A17C">
            <w:pPr>
              <w:pStyle w:val="5"/>
              <w:keepNext w:val="0"/>
              <w:keepLines w:val="0"/>
              <w:pageBreakBefore w:val="0"/>
              <w:kinsoku/>
              <w:wordWrap/>
              <w:overflowPunct/>
              <w:topLinePunct w:val="0"/>
              <w:autoSpaceDE/>
              <w:autoSpaceDN/>
              <w:bidi w:val="0"/>
              <w:adjustRightInd w:val="0"/>
              <w:snapToGrid w:val="0"/>
              <w:spacing w:line="360" w:lineRule="atLeas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（1）着重于食材的自然美，教授如何通过观察食材的颜色、形状和质地来激发烹饪灵感。</w:t>
            </w:r>
          </w:p>
          <w:p w14:paraId="0E25F3BF">
            <w:pPr>
              <w:pStyle w:val="5"/>
              <w:keepNext w:val="0"/>
              <w:keepLines w:val="0"/>
              <w:pageBreakBefore w:val="0"/>
              <w:kinsoku/>
              <w:wordWrap/>
              <w:overflowPunct/>
              <w:topLinePunct w:val="0"/>
              <w:autoSpaceDE/>
              <w:autoSpaceDN/>
              <w:bidi w:val="0"/>
              <w:adjustRightInd w:val="0"/>
              <w:snapToGrid w:val="0"/>
              <w:spacing w:line="360" w:lineRule="atLeas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（2）学习食材搭配的原则，包括色彩对比和和谐，以及如何通过食材组合创造视觉吸引力。</w:t>
            </w:r>
          </w:p>
          <w:p w14:paraId="73ACC96C">
            <w:pPr>
              <w:pStyle w:val="5"/>
              <w:keepNext w:val="0"/>
              <w:keepLines w:val="0"/>
              <w:pageBreakBefore w:val="0"/>
              <w:kinsoku/>
              <w:wordWrap/>
              <w:overflowPunct/>
              <w:topLinePunct w:val="0"/>
              <w:autoSpaceDE/>
              <w:autoSpaceDN/>
              <w:bidi w:val="0"/>
              <w:adjustRightInd w:val="0"/>
              <w:snapToGrid w:val="0"/>
              <w:spacing w:line="360" w:lineRule="atLeas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模块三：烹饪过程的美学考量</w:t>
            </w:r>
          </w:p>
          <w:p w14:paraId="08C53B3F">
            <w:pPr>
              <w:pStyle w:val="5"/>
              <w:keepNext w:val="0"/>
              <w:keepLines w:val="0"/>
              <w:pageBreakBefore w:val="0"/>
              <w:kinsoku/>
              <w:wordWrap/>
              <w:overflowPunct/>
              <w:topLinePunct w:val="0"/>
              <w:autoSpaceDE/>
              <w:autoSpaceDN/>
              <w:bidi w:val="0"/>
              <w:adjustRightInd w:val="0"/>
              <w:snapToGrid w:val="0"/>
              <w:spacing w:line="360" w:lineRule="atLeas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（1）探讨烹饪过程中的美学要素，如刀工的精确性、烹饪手法的艺术性和火候的控制。</w:t>
            </w:r>
          </w:p>
          <w:p w14:paraId="2DBEBC6B">
            <w:pPr>
              <w:pStyle w:val="5"/>
              <w:keepNext w:val="0"/>
              <w:keepLines w:val="0"/>
              <w:pageBreakBefore w:val="0"/>
              <w:kinsoku/>
              <w:wordWrap/>
              <w:overflowPunct/>
              <w:topLinePunct w:val="0"/>
              <w:autoSpaceDE/>
              <w:autoSpaceDN/>
              <w:bidi w:val="0"/>
              <w:adjustRightInd w:val="0"/>
              <w:snapToGrid w:val="0"/>
              <w:spacing w:line="360" w:lineRule="atLeas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（2）分析烹饪技艺如何影响最终菜品的质感和味道，以及如何通过技艺提升菜品的整体美感。</w:t>
            </w:r>
          </w:p>
          <w:p w14:paraId="0BE947DD">
            <w:pPr>
              <w:pStyle w:val="5"/>
              <w:keepNext w:val="0"/>
              <w:keepLines w:val="0"/>
              <w:pageBreakBefore w:val="0"/>
              <w:kinsoku/>
              <w:wordWrap/>
              <w:overflowPunct/>
              <w:topLinePunct w:val="0"/>
              <w:autoSpaceDE/>
              <w:autoSpaceDN/>
              <w:bidi w:val="0"/>
              <w:adjustRightInd w:val="0"/>
              <w:snapToGrid w:val="0"/>
              <w:spacing w:line="360" w:lineRule="atLeas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模块四：菜品设计与摆盘技巧</w:t>
            </w:r>
          </w:p>
          <w:p w14:paraId="689FDB10">
            <w:pPr>
              <w:pStyle w:val="5"/>
              <w:keepNext w:val="0"/>
              <w:keepLines w:val="0"/>
              <w:pageBreakBefore w:val="0"/>
              <w:kinsoku/>
              <w:wordWrap/>
              <w:overflowPunct/>
              <w:topLinePunct w:val="0"/>
              <w:autoSpaceDE/>
              <w:autoSpaceDN/>
              <w:bidi w:val="0"/>
              <w:adjustRightInd w:val="0"/>
              <w:snapToGrid w:val="0"/>
              <w:spacing w:line="360" w:lineRule="atLeas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（1）教授如何设计菜品的整体造型，包括创意构思和美学原则的应用。</w:t>
            </w:r>
          </w:p>
          <w:p w14:paraId="5E765641">
            <w:pPr>
              <w:pStyle w:val="5"/>
              <w:keepNext w:val="0"/>
              <w:keepLines w:val="0"/>
              <w:pageBreakBefore w:val="0"/>
              <w:kinsoku/>
              <w:wordWrap/>
              <w:overflowPunct/>
              <w:topLinePunct w:val="0"/>
              <w:autoSpaceDE/>
              <w:autoSpaceDN/>
              <w:bidi w:val="0"/>
              <w:adjustRightInd w:val="0"/>
              <w:snapToGrid w:val="0"/>
              <w:spacing w:line="360" w:lineRule="atLeas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（2）学习摆盘的艺术，如何通过空间布局、装饰和点缀来增强菜品的视觉和味觉体验。</w:t>
            </w:r>
          </w:p>
          <w:p w14:paraId="3B68091E">
            <w:pPr>
              <w:pStyle w:val="5"/>
              <w:keepNext w:val="0"/>
              <w:keepLines w:val="0"/>
              <w:pageBreakBefore w:val="0"/>
              <w:kinsoku/>
              <w:wordWrap/>
              <w:overflowPunct/>
              <w:topLinePunct w:val="0"/>
              <w:autoSpaceDE/>
              <w:autoSpaceDN/>
              <w:bidi w:val="0"/>
              <w:adjustRightInd w:val="0"/>
              <w:snapToGrid w:val="0"/>
              <w:spacing w:line="360" w:lineRule="atLeas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模块五：饮食文化与美学的关系</w:t>
            </w:r>
          </w:p>
          <w:p w14:paraId="011C59AB">
            <w:pPr>
              <w:pStyle w:val="5"/>
              <w:keepNext w:val="0"/>
              <w:keepLines w:val="0"/>
              <w:pageBreakBefore w:val="0"/>
              <w:kinsoku/>
              <w:wordWrap/>
              <w:overflowPunct/>
              <w:topLinePunct w:val="0"/>
              <w:autoSpaceDE/>
              <w:autoSpaceDN/>
              <w:bidi w:val="0"/>
              <w:adjustRightInd w:val="0"/>
              <w:snapToGrid w:val="0"/>
              <w:spacing w:line="360" w:lineRule="atLeas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（1）分析不同饮食文化中独特的美学特征，以及文化差异如何塑造烹饪美学的多样性。</w:t>
            </w:r>
          </w:p>
          <w:p w14:paraId="422FD270">
            <w:pPr>
              <w:pStyle w:val="5"/>
              <w:keepNext w:val="0"/>
              <w:keepLines w:val="0"/>
              <w:pageBreakBefore w:val="0"/>
              <w:kinsoku/>
              <w:wordWrap/>
              <w:overflowPunct/>
              <w:topLinePunct w:val="0"/>
              <w:autoSpaceDE/>
              <w:autoSpaceDN/>
              <w:bidi w:val="0"/>
              <w:adjustRightInd w:val="0"/>
              <w:snapToGrid w:val="0"/>
              <w:spacing w:line="360" w:lineRule="atLeas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（2）探讨如何在烹饪中融入文化元素，创造出具有地域特色和文化内涵的菜品。</w:t>
            </w:r>
          </w:p>
          <w:p w14:paraId="00F86A72">
            <w:pPr>
              <w:pStyle w:val="5"/>
              <w:keepNext w:val="0"/>
              <w:keepLines w:val="0"/>
              <w:pageBreakBefore w:val="0"/>
              <w:kinsoku/>
              <w:wordWrap/>
              <w:overflowPunct/>
              <w:topLinePunct w:val="0"/>
              <w:autoSpaceDE/>
              <w:autoSpaceDN/>
              <w:bidi w:val="0"/>
              <w:adjustRightInd w:val="0"/>
              <w:snapToGrid w:val="0"/>
              <w:spacing w:line="360" w:lineRule="atLeas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模块六：现代烹饪美学的创新与发展</w:t>
            </w:r>
          </w:p>
          <w:p w14:paraId="4FE519EE">
            <w:pPr>
              <w:pStyle w:val="5"/>
              <w:keepNext w:val="0"/>
              <w:keepLines w:val="0"/>
              <w:pageBreakBefore w:val="0"/>
              <w:kinsoku/>
              <w:wordWrap/>
              <w:overflowPunct/>
              <w:topLinePunct w:val="0"/>
              <w:autoSpaceDE/>
              <w:autoSpaceDN/>
              <w:bidi w:val="0"/>
              <w:adjustRightInd w:val="0"/>
              <w:snapToGrid w:val="0"/>
              <w:spacing w:line="360" w:lineRule="atLeas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（1）介绍现代烹饪美学的新趋势，如分子美食学、创意料理和艺术化烹饪。</w:t>
            </w:r>
          </w:p>
          <w:p w14:paraId="15DDB435">
            <w:pPr>
              <w:pStyle w:val="5"/>
              <w:keepNext w:val="0"/>
              <w:keepLines w:val="0"/>
              <w:pageBreakBefore w:val="0"/>
              <w:kinsoku/>
              <w:wordWrap/>
              <w:overflowPunct/>
              <w:topLinePunct w:val="0"/>
              <w:autoSpaceDE/>
              <w:autoSpaceDN/>
              <w:bidi w:val="0"/>
              <w:adjustRightInd w:val="0"/>
              <w:snapToGrid w:val="0"/>
              <w:spacing w:line="360" w:lineRule="atLeas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（2）讨论如何将创新技术与传统烹饪相结合，创造出既新颖又具有美学价值的菜品。</w:t>
            </w:r>
          </w:p>
          <w:p w14:paraId="19046C02">
            <w:pPr>
              <w:pStyle w:val="5"/>
              <w:keepNext w:val="0"/>
              <w:keepLines w:val="0"/>
              <w:pageBreakBefore w:val="0"/>
              <w:kinsoku/>
              <w:wordWrap/>
              <w:overflowPunct/>
              <w:topLinePunct w:val="0"/>
              <w:autoSpaceDE/>
              <w:autoSpaceDN/>
              <w:bidi w:val="0"/>
              <w:adjustRightInd w:val="0"/>
              <w:snapToGrid w:val="0"/>
              <w:spacing w:line="360" w:lineRule="atLeas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模块七：烹饪美学的实践与应用</w:t>
            </w:r>
          </w:p>
          <w:p w14:paraId="27AB05AA">
            <w:pPr>
              <w:pStyle w:val="5"/>
              <w:keepNext w:val="0"/>
              <w:keepLines w:val="0"/>
              <w:pageBreakBefore w:val="0"/>
              <w:kinsoku/>
              <w:wordWrap/>
              <w:overflowPunct/>
              <w:topLinePunct w:val="0"/>
              <w:autoSpaceDE/>
              <w:autoSpaceDN/>
              <w:bidi w:val="0"/>
              <w:adjustRightInd w:val="0"/>
              <w:snapToGrid w:val="0"/>
              <w:spacing w:line="360" w:lineRule="atLeas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（1）通过实践课程，让学生将所学的美学理论应用于实际烹饪中，从构思到完成整个菜品的创作过程。</w:t>
            </w:r>
          </w:p>
          <w:p w14:paraId="7F88F728">
            <w:pPr>
              <w:pStyle w:val="5"/>
              <w:keepNext w:val="0"/>
              <w:keepLines w:val="0"/>
              <w:pageBreakBefore w:val="0"/>
              <w:kinsoku/>
              <w:wordWrap/>
              <w:overflowPunct/>
              <w:topLinePunct w:val="0"/>
              <w:autoSpaceDE/>
              <w:autoSpaceDN/>
              <w:bidi w:val="0"/>
              <w:adjustRightInd w:val="0"/>
              <w:snapToGrid w:val="0"/>
              <w:spacing w:line="360" w:lineRule="atLeas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（2）强调实践过程中的创新思维和实验精神，鼓励学生尝试不同的烹饪方法和美学表达。</w:t>
            </w:r>
          </w:p>
          <w:p w14:paraId="41F4AC5A">
            <w:pPr>
              <w:pStyle w:val="5"/>
              <w:keepNext w:val="0"/>
              <w:keepLines w:val="0"/>
              <w:pageBreakBefore w:val="0"/>
              <w:kinsoku/>
              <w:wordWrap/>
              <w:overflowPunct/>
              <w:topLinePunct w:val="0"/>
              <w:autoSpaceDE/>
              <w:autoSpaceDN/>
              <w:bidi w:val="0"/>
              <w:adjustRightInd w:val="0"/>
              <w:snapToGrid w:val="0"/>
              <w:spacing w:line="360" w:lineRule="atLeas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模块八：烹饪美学的评价与沟通</w:t>
            </w:r>
          </w:p>
          <w:p w14:paraId="22510664">
            <w:pPr>
              <w:pStyle w:val="5"/>
              <w:keepNext w:val="0"/>
              <w:keepLines w:val="0"/>
              <w:pageBreakBefore w:val="0"/>
              <w:kinsoku/>
              <w:wordWrap/>
              <w:overflowPunct/>
              <w:topLinePunct w:val="0"/>
              <w:autoSpaceDE/>
              <w:autoSpaceDN/>
              <w:bidi w:val="0"/>
              <w:adjustRightInd w:val="0"/>
              <w:snapToGrid w:val="0"/>
              <w:spacing w:line="360" w:lineRule="atLeas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（1）教授如何评价和分析烹饪作品的美学价值，包括专业评价和顾客反馈的收集与分析。</w:t>
            </w:r>
          </w:p>
          <w:p w14:paraId="5F432109">
            <w:pPr>
              <w:pStyle w:val="5"/>
              <w:keepNext w:val="0"/>
              <w:keepLines w:val="0"/>
              <w:pageBreakBefore w:val="0"/>
              <w:kinsoku/>
              <w:wordWrap/>
              <w:overflowPunct/>
              <w:topLinePunct w:val="0"/>
              <w:autoSpaceDE/>
              <w:autoSpaceDN/>
              <w:bidi w:val="0"/>
              <w:adjustRightInd w:val="0"/>
              <w:snapToGrid w:val="0"/>
              <w:spacing w:line="360" w:lineRule="atLeas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（2）学习如何通过有效的沟通技巧，向他人介绍和解释自己的烹饪作品，提升表达和交流能力。</w:t>
            </w:r>
          </w:p>
        </w:tc>
        <w:tc>
          <w:tcPr>
            <w:tcW w:w="2322" w:type="dxa"/>
            <w:vAlign w:val="center"/>
          </w:tcPr>
          <w:p w14:paraId="570FE2CC">
            <w:pPr>
              <w:pStyle w:val="5"/>
              <w:keepNext w:val="0"/>
              <w:keepLines w:val="0"/>
              <w:pageBreakBefore w:val="0"/>
              <w:kinsoku/>
              <w:wordWrap/>
              <w:overflowPunct/>
              <w:topLinePunct w:val="0"/>
              <w:autoSpaceDE/>
              <w:autoSpaceDN/>
              <w:bidi w:val="0"/>
              <w:adjustRightInd w:val="0"/>
              <w:snapToGrid w:val="0"/>
              <w:spacing w:line="360" w:lineRule="atLeast"/>
              <w:textAlignment w:val="auto"/>
              <w:rPr>
                <w:rFonts w:hint="eastAsia" w:ascii="宋体" w:hAnsi="宋体" w:eastAsia="宋体" w:cs="宋体"/>
                <w:b w:val="0"/>
                <w:bCs/>
                <w:color w:val="auto"/>
                <w:sz w:val="18"/>
                <w:szCs w:val="18"/>
              </w:rPr>
            </w:pPr>
            <w:r>
              <w:rPr>
                <w:rFonts w:hint="default" w:ascii="宋体" w:hAnsi="宋体" w:eastAsia="宋体" w:cs="宋体"/>
                <w:b w:val="0"/>
                <w:bCs/>
                <w:color w:val="auto"/>
                <w:sz w:val="18"/>
                <w:szCs w:val="18"/>
              </w:rPr>
              <w:t>（1）</w:t>
            </w:r>
            <w:r>
              <w:rPr>
                <w:rFonts w:hint="eastAsia" w:ascii="宋体" w:hAnsi="宋体" w:eastAsia="宋体" w:cs="宋体"/>
                <w:b w:val="0"/>
                <w:bCs/>
                <w:color w:val="auto"/>
                <w:sz w:val="18"/>
                <w:szCs w:val="18"/>
              </w:rPr>
              <w:t>教学模式：《烹饪美学》课程可以采用理论讲授与实践操作相结合的教学模式。</w:t>
            </w:r>
          </w:p>
          <w:p w14:paraId="1892DC51">
            <w:pPr>
              <w:pageBreakBefore w:val="0"/>
              <w:kinsoku/>
              <w:wordWrap/>
              <w:overflowPunct/>
              <w:topLinePunct w:val="0"/>
              <w:autoSpaceDE/>
              <w:autoSpaceDN/>
              <w:bidi w:val="0"/>
              <w:adjustRightInd w:val="0"/>
              <w:snapToGrid w:val="0"/>
              <w:spacing w:line="360" w:lineRule="atLeast"/>
              <w:textAlignment w:val="auto"/>
              <w:rPr>
                <w:rFonts w:hint="eastAsia" w:ascii="宋体" w:hAnsi="宋体" w:eastAsia="宋体" w:cs="宋体"/>
                <w:b w:val="0"/>
                <w:bCs/>
                <w:sz w:val="18"/>
                <w:szCs w:val="18"/>
              </w:rPr>
            </w:pPr>
            <w:r>
              <w:rPr>
                <w:rFonts w:hint="default" w:ascii="宋体" w:hAnsi="宋体" w:eastAsia="宋体" w:cs="宋体"/>
                <w:b w:val="0"/>
                <w:bCs/>
                <w:sz w:val="18"/>
                <w:szCs w:val="18"/>
              </w:rPr>
              <w:t>（2）</w:t>
            </w:r>
            <w:r>
              <w:rPr>
                <w:rFonts w:hint="eastAsia" w:ascii="宋体" w:hAnsi="宋体" w:eastAsia="宋体" w:cs="宋体"/>
                <w:b w:val="0"/>
                <w:bCs/>
                <w:sz w:val="18"/>
                <w:szCs w:val="18"/>
              </w:rPr>
              <w:t>教学条件：</w:t>
            </w:r>
          </w:p>
          <w:p w14:paraId="3753E3A3">
            <w:pPr>
              <w:pageBreakBefore w:val="0"/>
              <w:kinsoku/>
              <w:wordWrap/>
              <w:overflowPunct/>
              <w:topLinePunct w:val="0"/>
              <w:autoSpaceDE/>
              <w:autoSpaceDN/>
              <w:bidi w:val="0"/>
              <w:adjustRightInd w:val="0"/>
              <w:snapToGrid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为确保《烹饪美学》课程的有效教学，需要具备以下条件：一是配备有艺术氛围的教学空间，以激发学生的创造力；二是提供多样化的烹饪工具和材料，支持学生进行实践操作；三是拥有专业的教师团队，他们不仅具备烹饪技术，还应有艺术设计和美学教育的背景；四是丰富的教学资源，包括艺术作品、美学文献和多媒体资料，以供学生学习和参考。</w:t>
            </w:r>
          </w:p>
          <w:p w14:paraId="41DC38E3">
            <w:pPr>
              <w:pageBreakBefore w:val="0"/>
              <w:kinsoku/>
              <w:wordWrap/>
              <w:overflowPunct/>
              <w:topLinePunct w:val="0"/>
              <w:autoSpaceDE/>
              <w:autoSpaceDN/>
              <w:bidi w:val="0"/>
              <w:adjustRightInd w:val="0"/>
              <w:snapToGrid w:val="0"/>
              <w:spacing w:line="360" w:lineRule="atLeast"/>
              <w:textAlignment w:val="auto"/>
              <w:rPr>
                <w:rFonts w:hint="eastAsia" w:ascii="宋体" w:hAnsi="宋体" w:eastAsia="宋体" w:cs="宋体"/>
                <w:b w:val="0"/>
                <w:bCs/>
                <w:sz w:val="18"/>
                <w:szCs w:val="18"/>
              </w:rPr>
            </w:pPr>
            <w:r>
              <w:rPr>
                <w:rFonts w:hint="default" w:ascii="宋体" w:hAnsi="宋体" w:eastAsia="宋体" w:cs="宋体"/>
                <w:b w:val="0"/>
                <w:bCs/>
                <w:sz w:val="18"/>
                <w:szCs w:val="18"/>
              </w:rPr>
              <w:t>（3）</w:t>
            </w:r>
            <w:r>
              <w:rPr>
                <w:rFonts w:hint="eastAsia" w:ascii="宋体" w:hAnsi="宋体" w:eastAsia="宋体" w:cs="宋体"/>
                <w:b w:val="0"/>
                <w:bCs/>
                <w:sz w:val="18"/>
                <w:szCs w:val="18"/>
              </w:rPr>
              <w:t>教学方法：教学方法应注重直观性和创造性，可以采用讲授法、示范教学、工作坊和项目式学习等。</w:t>
            </w:r>
          </w:p>
          <w:p w14:paraId="3F067E87">
            <w:pPr>
              <w:pStyle w:val="5"/>
              <w:keepNext w:val="0"/>
              <w:keepLines w:val="0"/>
              <w:pageBreakBefore w:val="0"/>
              <w:kinsoku/>
              <w:wordWrap/>
              <w:overflowPunct/>
              <w:topLinePunct w:val="0"/>
              <w:autoSpaceDE/>
              <w:autoSpaceDN/>
              <w:bidi w:val="0"/>
              <w:adjustRightInd w:val="0"/>
              <w:snapToGrid w:val="0"/>
              <w:spacing w:line="360" w:lineRule="atLeast"/>
              <w:textAlignment w:val="auto"/>
              <w:rPr>
                <w:rFonts w:hint="eastAsia" w:ascii="宋体" w:hAnsi="宋体" w:eastAsia="宋体" w:cs="宋体"/>
                <w:b w:val="0"/>
                <w:bCs/>
                <w:color w:val="auto"/>
                <w:sz w:val="18"/>
                <w:szCs w:val="18"/>
              </w:rPr>
            </w:pPr>
            <w:r>
              <w:rPr>
                <w:rFonts w:hint="default" w:ascii="宋体" w:hAnsi="宋体" w:eastAsia="宋体" w:cs="宋体"/>
                <w:b w:val="0"/>
                <w:bCs/>
                <w:color w:val="auto"/>
                <w:sz w:val="18"/>
                <w:szCs w:val="18"/>
                <w:lang w:eastAsia="zh-Hans"/>
              </w:rPr>
              <w:t>（4）</w:t>
            </w:r>
            <w:r>
              <w:rPr>
                <w:rFonts w:hint="eastAsia" w:ascii="宋体" w:hAnsi="宋体" w:eastAsia="宋体" w:cs="宋体"/>
                <w:b w:val="0"/>
                <w:bCs/>
                <w:color w:val="auto"/>
                <w:sz w:val="18"/>
                <w:szCs w:val="18"/>
                <w:lang w:eastAsia="zh-Hans"/>
              </w:rPr>
              <w:t>教师要求：</w:t>
            </w:r>
            <w:r>
              <w:rPr>
                <w:rFonts w:hint="eastAsia" w:ascii="宋体" w:hAnsi="宋体" w:eastAsia="宋体" w:cs="宋体"/>
                <w:b w:val="0"/>
                <w:bCs/>
                <w:color w:val="auto"/>
                <w:sz w:val="18"/>
                <w:szCs w:val="18"/>
              </w:rPr>
              <w:t>引导学生探索食物的艺术表达与审美创造，通过理论讲解与实操演练相结合的方式，教授如何在烹饪过程中融入色彩搭配、食材造型、摆盘技巧及餐具选择等美学元素，旨在提升学生的烹饪技艺同时，培养其独特的审美视角与创新能力，使每一道菜品都能成为视觉与味觉的双重盛宴。</w:t>
            </w:r>
          </w:p>
          <w:p w14:paraId="5DFA7300">
            <w:pPr>
              <w:pStyle w:val="5"/>
              <w:keepNext w:val="0"/>
              <w:keepLines w:val="0"/>
              <w:pageBreakBefore w:val="0"/>
              <w:kinsoku/>
              <w:wordWrap/>
              <w:overflowPunct/>
              <w:topLinePunct w:val="0"/>
              <w:autoSpaceDE/>
              <w:autoSpaceDN/>
              <w:bidi w:val="0"/>
              <w:adjustRightInd w:val="0"/>
              <w:snapToGrid w:val="0"/>
              <w:spacing w:line="360" w:lineRule="atLeast"/>
              <w:textAlignment w:val="auto"/>
              <w:rPr>
                <w:rFonts w:hint="eastAsia" w:ascii="宋体" w:hAnsi="宋体" w:eastAsia="宋体" w:cs="宋体"/>
                <w:b w:val="0"/>
                <w:bCs/>
                <w:color w:val="auto"/>
                <w:sz w:val="18"/>
                <w:szCs w:val="18"/>
              </w:rPr>
            </w:pPr>
            <w:r>
              <w:rPr>
                <w:rFonts w:hint="default" w:ascii="宋体" w:hAnsi="宋体" w:eastAsia="宋体" w:cs="宋体"/>
                <w:b w:val="0"/>
                <w:bCs/>
                <w:color w:val="auto"/>
                <w:sz w:val="18"/>
                <w:szCs w:val="18"/>
              </w:rPr>
              <w:t>（5）</w:t>
            </w:r>
            <w:r>
              <w:rPr>
                <w:rFonts w:hint="eastAsia" w:ascii="宋体" w:hAnsi="宋体" w:eastAsia="宋体" w:cs="宋体"/>
                <w:b w:val="0"/>
                <w:bCs/>
                <w:color w:val="auto"/>
                <w:sz w:val="18"/>
                <w:szCs w:val="18"/>
                <w:lang w:val="en-US" w:eastAsia="zh-Hans"/>
              </w:rPr>
              <w:t>评价建议</w:t>
            </w:r>
            <w:r>
              <w:rPr>
                <w:rFonts w:hint="eastAsia" w:ascii="宋体" w:hAnsi="宋体" w:eastAsia="宋体" w:cs="宋体"/>
                <w:b w:val="0"/>
                <w:bCs/>
                <w:color w:val="auto"/>
                <w:sz w:val="18"/>
                <w:szCs w:val="18"/>
              </w:rPr>
              <w:t>：采取学习过程考核（30%）+期末测评（70%）评定学习效果。</w:t>
            </w:r>
          </w:p>
          <w:p w14:paraId="06D079C4">
            <w:pPr>
              <w:pStyle w:val="20"/>
              <w:pageBreakBefore w:val="0"/>
              <w:kinsoku/>
              <w:wordWrap/>
              <w:overflowPunct/>
              <w:topLinePunct w:val="0"/>
              <w:autoSpaceDE/>
              <w:autoSpaceDN/>
              <w:bidi w:val="0"/>
              <w:spacing w:line="360" w:lineRule="atLeast"/>
              <w:ind w:firstLine="0" w:firstLineChars="0"/>
              <w:textAlignment w:val="auto"/>
              <w:rPr>
                <w:rFonts w:hint="eastAsia" w:eastAsia="宋体"/>
                <w:b w:val="0"/>
                <w:bCs/>
                <w:sz w:val="18"/>
                <w:szCs w:val="18"/>
              </w:rPr>
            </w:pPr>
          </w:p>
        </w:tc>
      </w:tr>
      <w:tr w14:paraId="21EC0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vAlign w:val="center"/>
          </w:tcPr>
          <w:p w14:paraId="23B27CD4">
            <w:pPr>
              <w:pageBreakBefore w:val="0"/>
              <w:kinsoku/>
              <w:wordWrap/>
              <w:overflowPunct/>
              <w:topLinePunct w:val="0"/>
              <w:autoSpaceDE/>
              <w:autoSpaceDN/>
              <w:bidi w:val="0"/>
              <w:spacing w:line="360" w:lineRule="atLeast"/>
              <w:jc w:val="center"/>
              <w:textAlignment w:val="auto"/>
              <w:rPr>
                <w:rFonts w:hint="eastAsia" w:ascii="宋体" w:hAnsi="宋体" w:eastAsia="宋体" w:cs="宋体"/>
                <w:bCs/>
                <w:sz w:val="18"/>
                <w:szCs w:val="18"/>
              </w:rPr>
            </w:pPr>
            <w:r>
              <w:rPr>
                <w:rFonts w:hint="eastAsia" w:ascii="宋体" w:hAnsi="宋体" w:eastAsia="宋体" w:cs="宋体"/>
                <w:b/>
                <w:bCs w:val="0"/>
                <w:sz w:val="18"/>
                <w:szCs w:val="18"/>
                <w:lang w:eastAsia="zh-Hans"/>
              </w:rPr>
              <w:t>中国饮食文化</w:t>
            </w:r>
          </w:p>
        </w:tc>
        <w:tc>
          <w:tcPr>
            <w:tcW w:w="3437" w:type="dxa"/>
            <w:vAlign w:val="center"/>
          </w:tcPr>
          <w:p w14:paraId="17D9B08D">
            <w:pPr>
              <w:pStyle w:val="5"/>
              <w:pageBreakBefore w:val="0"/>
              <w:kinsoku/>
              <w:wordWrap/>
              <w:overflowPunct/>
              <w:topLinePunct w:val="0"/>
              <w:autoSpaceDE/>
              <w:autoSpaceDN/>
              <w:bidi w:val="0"/>
              <w:adjustRightInd w:val="0"/>
              <w:snapToGrid w:val="0"/>
              <w:spacing w:line="360" w:lineRule="atLeas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1</w:t>
            </w:r>
            <w:r>
              <w:rPr>
                <w:rFonts w:hint="eastAsia" w:ascii="宋体" w:hAnsi="宋体" w:eastAsia="宋体" w:cs="宋体"/>
                <w:b w:val="0"/>
                <w:bCs/>
                <w:color w:val="auto"/>
                <w:sz w:val="18"/>
                <w:szCs w:val="18"/>
                <w:lang w:eastAsia="zh-Hans"/>
              </w:rPr>
              <w:t>.</w:t>
            </w:r>
            <w:r>
              <w:rPr>
                <w:rFonts w:hint="eastAsia" w:ascii="宋体" w:hAnsi="宋体" w:eastAsia="宋体" w:cs="宋体"/>
                <w:b w:val="0"/>
                <w:bCs/>
                <w:color w:val="auto"/>
                <w:sz w:val="18"/>
                <w:szCs w:val="18"/>
              </w:rPr>
              <w:t>素质目标：</w:t>
            </w:r>
          </w:p>
          <w:p w14:paraId="5F48DD4C">
            <w:pPr>
              <w:pStyle w:val="5"/>
              <w:pageBreakBefore w:val="0"/>
              <w:kinsoku/>
              <w:wordWrap/>
              <w:overflowPunct/>
              <w:topLinePunct w:val="0"/>
              <w:autoSpaceDE/>
              <w:autoSpaceDN/>
              <w:bidi w:val="0"/>
              <w:adjustRightInd w:val="0"/>
              <w:snapToGrid w:val="0"/>
              <w:spacing w:line="360" w:lineRule="atLeas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（1）培养良好的职业道德品质，形成对中国饮食文化尊重与传承的情感，以及对饮食行业负责的态度。</w:t>
            </w:r>
          </w:p>
          <w:p w14:paraId="7880E1D9">
            <w:pPr>
              <w:pStyle w:val="5"/>
              <w:pageBreakBefore w:val="0"/>
              <w:kinsoku/>
              <w:wordWrap/>
              <w:overflowPunct/>
              <w:topLinePunct w:val="0"/>
              <w:autoSpaceDE/>
              <w:autoSpaceDN/>
              <w:bidi w:val="0"/>
              <w:adjustRightInd w:val="0"/>
              <w:snapToGrid w:val="0"/>
              <w:spacing w:line="360" w:lineRule="atLeas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（2）激发对中华美食的热爱，培养积极向上的学习和探索精神，以推动个人在饮食文化领域的成长和发展。</w:t>
            </w:r>
          </w:p>
          <w:p w14:paraId="6B523036">
            <w:pPr>
              <w:pStyle w:val="5"/>
              <w:pageBreakBefore w:val="0"/>
              <w:kinsoku/>
              <w:wordWrap/>
              <w:overflowPunct/>
              <w:topLinePunct w:val="0"/>
              <w:autoSpaceDE/>
              <w:autoSpaceDN/>
              <w:bidi w:val="0"/>
              <w:adjustRightInd w:val="0"/>
              <w:snapToGrid w:val="0"/>
              <w:spacing w:line="360" w:lineRule="atLeas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（3）培养创新意识和创新能力，学会将传统饮食文化与现代餐饮理念相结合，解决实际问题，推动中国饮食文化的创新与发展。</w:t>
            </w:r>
          </w:p>
          <w:p w14:paraId="07C8F090">
            <w:pPr>
              <w:pStyle w:val="5"/>
              <w:pageBreakBefore w:val="0"/>
              <w:kinsoku/>
              <w:wordWrap/>
              <w:overflowPunct/>
              <w:topLinePunct w:val="0"/>
              <w:autoSpaceDE/>
              <w:autoSpaceDN/>
              <w:bidi w:val="0"/>
              <w:adjustRightInd w:val="0"/>
              <w:snapToGrid w:val="0"/>
              <w:spacing w:line="360" w:lineRule="atLeas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2</w:t>
            </w:r>
            <w:r>
              <w:rPr>
                <w:rFonts w:hint="eastAsia" w:ascii="宋体" w:hAnsi="宋体" w:eastAsia="宋体" w:cs="宋体"/>
                <w:b w:val="0"/>
                <w:bCs/>
                <w:color w:val="auto"/>
                <w:sz w:val="18"/>
                <w:szCs w:val="18"/>
                <w:lang w:eastAsia="zh-Hans"/>
              </w:rPr>
              <w:t>.</w:t>
            </w:r>
            <w:r>
              <w:rPr>
                <w:rFonts w:hint="eastAsia" w:ascii="宋体" w:hAnsi="宋体" w:eastAsia="宋体" w:cs="宋体"/>
                <w:b w:val="0"/>
                <w:bCs/>
                <w:color w:val="auto"/>
                <w:sz w:val="18"/>
                <w:szCs w:val="18"/>
              </w:rPr>
              <w:t>知识目标：</w:t>
            </w:r>
          </w:p>
          <w:p w14:paraId="6B145415">
            <w:pPr>
              <w:pStyle w:val="5"/>
              <w:pageBreakBefore w:val="0"/>
              <w:kinsoku/>
              <w:wordWrap/>
              <w:overflowPunct/>
              <w:topLinePunct w:val="0"/>
              <w:autoSpaceDE/>
              <w:autoSpaceDN/>
              <w:bidi w:val="0"/>
              <w:adjustRightInd w:val="0"/>
              <w:snapToGrid w:val="0"/>
              <w:spacing w:line="360" w:lineRule="atLeas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（1）明确中国饮食文化的基本概念、特点和价值，理解其在中华文化中的重要地位和作用。</w:t>
            </w:r>
          </w:p>
          <w:p w14:paraId="68DD58F6">
            <w:pPr>
              <w:pStyle w:val="5"/>
              <w:pageBreakBefore w:val="0"/>
              <w:kinsoku/>
              <w:wordWrap/>
              <w:overflowPunct/>
              <w:topLinePunct w:val="0"/>
              <w:autoSpaceDE/>
              <w:autoSpaceDN/>
              <w:bidi w:val="0"/>
              <w:adjustRightInd w:val="0"/>
              <w:snapToGrid w:val="0"/>
              <w:spacing w:line="360" w:lineRule="atLeas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了解中国饮食文化的历史演变过程，包括各朝代的饮食特点、食俗习惯和饮食文化的发展脉络。</w:t>
            </w:r>
          </w:p>
          <w:p w14:paraId="143441C3">
            <w:pPr>
              <w:pStyle w:val="5"/>
              <w:pageBreakBefore w:val="0"/>
              <w:kinsoku/>
              <w:wordWrap/>
              <w:overflowPunct/>
              <w:topLinePunct w:val="0"/>
              <w:autoSpaceDE/>
              <w:autoSpaceDN/>
              <w:bidi w:val="0"/>
              <w:adjustRightInd w:val="0"/>
              <w:snapToGrid w:val="0"/>
              <w:spacing w:line="360" w:lineRule="atLeas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（2）掌握中国饮食文化的主要流派、代表菜品和烹饪技艺，以及饮食文化在不同地域和民族中的差异和特色。</w:t>
            </w:r>
          </w:p>
          <w:p w14:paraId="31A32076">
            <w:pPr>
              <w:pStyle w:val="5"/>
              <w:pageBreakBefore w:val="0"/>
              <w:kinsoku/>
              <w:wordWrap/>
              <w:overflowPunct/>
              <w:topLinePunct w:val="0"/>
              <w:autoSpaceDE/>
              <w:autoSpaceDN/>
              <w:bidi w:val="0"/>
              <w:adjustRightInd w:val="0"/>
              <w:snapToGrid w:val="0"/>
              <w:spacing w:line="360" w:lineRule="atLeas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（3）熟悉中国饮食文化的理论基础，包括食材选择、烹饪方法、饮食搭配和饮食养生等方面的知识。</w:t>
            </w:r>
          </w:p>
          <w:p w14:paraId="60EE00EA">
            <w:pPr>
              <w:pStyle w:val="5"/>
              <w:pageBreakBefore w:val="0"/>
              <w:kinsoku/>
              <w:wordWrap/>
              <w:overflowPunct/>
              <w:topLinePunct w:val="0"/>
              <w:autoSpaceDE/>
              <w:autoSpaceDN/>
              <w:bidi w:val="0"/>
              <w:adjustRightInd w:val="0"/>
              <w:snapToGrid w:val="0"/>
              <w:spacing w:line="360" w:lineRule="atLeas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3</w:t>
            </w:r>
            <w:r>
              <w:rPr>
                <w:rFonts w:hint="eastAsia" w:ascii="宋体" w:hAnsi="宋体" w:eastAsia="宋体" w:cs="宋体"/>
                <w:b w:val="0"/>
                <w:bCs/>
                <w:color w:val="auto"/>
                <w:sz w:val="18"/>
                <w:szCs w:val="18"/>
                <w:lang w:eastAsia="zh-Hans"/>
              </w:rPr>
              <w:t>.</w:t>
            </w:r>
            <w:r>
              <w:rPr>
                <w:rFonts w:hint="eastAsia" w:ascii="宋体" w:hAnsi="宋体" w:eastAsia="宋体" w:cs="宋体"/>
                <w:b w:val="0"/>
                <w:bCs/>
                <w:color w:val="auto"/>
                <w:sz w:val="18"/>
                <w:szCs w:val="18"/>
              </w:rPr>
              <w:t>能力目标：</w:t>
            </w:r>
          </w:p>
          <w:p w14:paraId="48291830">
            <w:pPr>
              <w:pStyle w:val="5"/>
              <w:pageBreakBefore w:val="0"/>
              <w:kinsoku/>
              <w:wordWrap/>
              <w:overflowPunct/>
              <w:topLinePunct w:val="0"/>
              <w:autoSpaceDE/>
              <w:autoSpaceDN/>
              <w:bidi w:val="0"/>
              <w:adjustRightInd w:val="0"/>
              <w:snapToGrid w:val="0"/>
              <w:spacing w:line="360" w:lineRule="atLeas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（1）在熟练掌握中国饮食文化知识的基础上，能够运用相关理论和方法，分析现代餐饮行业中的具体问题，如食材选择、菜品创新、餐饮服务等。</w:t>
            </w:r>
          </w:p>
          <w:p w14:paraId="4565E2D5">
            <w:pPr>
              <w:pStyle w:val="5"/>
              <w:pageBreakBefore w:val="0"/>
              <w:kinsoku/>
              <w:wordWrap/>
              <w:overflowPunct/>
              <w:topLinePunct w:val="0"/>
              <w:autoSpaceDE/>
              <w:autoSpaceDN/>
              <w:bidi w:val="0"/>
              <w:adjustRightInd w:val="0"/>
              <w:snapToGrid w:val="0"/>
              <w:spacing w:line="360" w:lineRule="atLeas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（2）具备实践操作能力，能够亲自参与烹饪过程，掌握传统烹饪技艺和现代烹饪方法，提升个人在餐饮行业中的竞争力。</w:t>
            </w:r>
          </w:p>
          <w:p w14:paraId="2A852AB3">
            <w:pPr>
              <w:pStyle w:val="5"/>
              <w:pageBreakBefore w:val="0"/>
              <w:kinsoku/>
              <w:wordWrap/>
              <w:overflowPunct/>
              <w:topLinePunct w:val="0"/>
              <w:autoSpaceDE/>
              <w:autoSpaceDN/>
              <w:bidi w:val="0"/>
              <w:adjustRightInd w:val="0"/>
              <w:snapToGrid w:val="0"/>
              <w:spacing w:line="360" w:lineRule="atLeas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（3）培养良好的团队协作能力，能够与团队成员共同策划和执行餐饮项目，提升团队的整体效能。</w:t>
            </w:r>
          </w:p>
          <w:p w14:paraId="1E2694B4">
            <w:pPr>
              <w:pStyle w:val="5"/>
              <w:pageBreakBefore w:val="0"/>
              <w:kinsoku/>
              <w:wordWrap/>
              <w:overflowPunct/>
              <w:topLinePunct w:val="0"/>
              <w:autoSpaceDE/>
              <w:autoSpaceDN/>
              <w:bidi w:val="0"/>
              <w:adjustRightInd w:val="0"/>
              <w:snapToGrid w:val="0"/>
              <w:spacing w:line="360" w:lineRule="atLeas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（4）具备一定的跨文化交际能力，能够与国际友人分享中国饮食文化，增进中外文化交流与理解。</w:t>
            </w:r>
          </w:p>
          <w:p w14:paraId="25549192">
            <w:pPr>
              <w:pStyle w:val="5"/>
              <w:pageBreakBefore w:val="0"/>
              <w:kinsoku/>
              <w:wordWrap/>
              <w:overflowPunct/>
              <w:topLinePunct w:val="0"/>
              <w:autoSpaceDE/>
              <w:autoSpaceDN/>
              <w:bidi w:val="0"/>
              <w:adjustRightInd w:val="0"/>
              <w:snapToGrid w:val="0"/>
              <w:spacing w:line="360" w:lineRule="atLeas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（5）为学习其他相关课程（如食品科学、营养学、餐饮管理等）打下良好的基础，为未来的职业发展提供有力的支持。</w:t>
            </w:r>
          </w:p>
        </w:tc>
        <w:tc>
          <w:tcPr>
            <w:tcW w:w="2322" w:type="dxa"/>
            <w:vAlign w:val="center"/>
          </w:tcPr>
          <w:p w14:paraId="74F7A111">
            <w:pPr>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模块一：走进中国饮食文化</w:t>
            </w:r>
          </w:p>
          <w:p w14:paraId="192CC786">
            <w:pPr>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（1）中国饮食文化的起源与发展</w:t>
            </w:r>
          </w:p>
          <w:p w14:paraId="5E7BCF8F">
            <w:pPr>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（2）中国饮食文化的地域特色</w:t>
            </w:r>
          </w:p>
          <w:p w14:paraId="468E401A">
            <w:pPr>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模块二：饮食思想的演进</w:t>
            </w:r>
          </w:p>
          <w:p w14:paraId="62B96E5F">
            <w:pPr>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（1）古代饮食观念与哲学</w:t>
            </w:r>
          </w:p>
          <w:p w14:paraId="38FDEA4C">
            <w:pPr>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（2）近现代饮食文化的变革</w:t>
            </w:r>
          </w:p>
          <w:p w14:paraId="2C5B3678">
            <w:pPr>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（3）当代健康饮食理念的兴起</w:t>
            </w:r>
          </w:p>
          <w:p w14:paraId="0473F7AC">
            <w:pPr>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模块三：食材选择与烹饪技艺</w:t>
            </w:r>
          </w:p>
          <w:p w14:paraId="7E46390E">
            <w:pPr>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（1）中国食材的分类与特点</w:t>
            </w:r>
          </w:p>
          <w:p w14:paraId="0B07AD65">
            <w:pPr>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（2）传统烹饪技艺的传承与创新</w:t>
            </w:r>
          </w:p>
          <w:p w14:paraId="0A48A34D">
            <w:pPr>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（3）烹饪方法与健康饮食的关联</w:t>
            </w:r>
          </w:p>
          <w:p w14:paraId="171201D2">
            <w:pPr>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模块四：饮食习俗与节日文化</w:t>
            </w:r>
          </w:p>
          <w:p w14:paraId="3E243F58">
            <w:pPr>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（1）传统节日的饮食习俗</w:t>
            </w:r>
          </w:p>
          <w:p w14:paraId="00902346">
            <w:pPr>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（2）地方特色饮食文化的形成</w:t>
            </w:r>
          </w:p>
          <w:p w14:paraId="415B5136">
            <w:pPr>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（3）饮食礼仪与餐桌文化</w:t>
            </w:r>
          </w:p>
          <w:p w14:paraId="796E4B6C">
            <w:pPr>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模块五：菜系流派与名菜名点</w:t>
            </w:r>
          </w:p>
          <w:p w14:paraId="0712EE62">
            <w:pPr>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（1）中国菜系的分类与特点</w:t>
            </w:r>
          </w:p>
          <w:p w14:paraId="170687C2">
            <w:pPr>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（2）经典名菜名点的制作工艺</w:t>
            </w:r>
          </w:p>
          <w:p w14:paraId="5DFCEADB">
            <w:pPr>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（3）菜系之间的交流与融合</w:t>
            </w:r>
          </w:p>
          <w:p w14:paraId="48A0A85E">
            <w:pPr>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模块六：饮食养生与食疗</w:t>
            </w:r>
          </w:p>
          <w:p w14:paraId="3D86F980">
            <w:pPr>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（1）传统饮食养生的理念与方法</w:t>
            </w:r>
          </w:p>
          <w:p w14:paraId="491913C1">
            <w:pPr>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（2）食疗的原理与应用</w:t>
            </w:r>
          </w:p>
          <w:p w14:paraId="6D62E52F">
            <w:pPr>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（3）药食同源的文化内涵</w:t>
            </w:r>
          </w:p>
          <w:p w14:paraId="602EEAA4">
            <w:pPr>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模块七：饮食文化与旅游</w:t>
            </w:r>
          </w:p>
          <w:p w14:paraId="657C7B71">
            <w:pPr>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（1）饮食文化与旅游的关系</w:t>
            </w:r>
          </w:p>
          <w:p w14:paraId="25C06341">
            <w:pPr>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（2）地方美食的旅游价值</w:t>
            </w:r>
          </w:p>
          <w:p w14:paraId="2E26F37C">
            <w:pPr>
              <w:pStyle w:val="5"/>
              <w:pageBreakBefore w:val="0"/>
              <w:kinsoku/>
              <w:wordWrap/>
              <w:overflowPunct/>
              <w:topLinePunct w:val="0"/>
              <w:autoSpaceDE/>
              <w:autoSpaceDN/>
              <w:bidi w:val="0"/>
              <w:adjustRightInd w:val="0"/>
              <w:snapToGrid w:val="0"/>
              <w:spacing w:line="360" w:lineRule="atLeas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（3）饮食文化旅游的开发与保护</w:t>
            </w:r>
          </w:p>
          <w:p w14:paraId="0A578C45">
            <w:pPr>
              <w:pStyle w:val="5"/>
              <w:pageBreakBefore w:val="0"/>
              <w:kinsoku/>
              <w:wordWrap/>
              <w:overflowPunct/>
              <w:topLinePunct w:val="0"/>
              <w:autoSpaceDE/>
              <w:autoSpaceDN/>
              <w:bidi w:val="0"/>
              <w:adjustRightInd w:val="0"/>
              <w:snapToGrid w:val="0"/>
              <w:spacing w:line="360" w:lineRule="atLeas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模块八：饮食文化的传承与创新</w:t>
            </w:r>
          </w:p>
          <w:p w14:paraId="3B23A18B">
            <w:pPr>
              <w:pStyle w:val="5"/>
              <w:pageBreakBefore w:val="0"/>
              <w:kinsoku/>
              <w:wordWrap/>
              <w:overflowPunct/>
              <w:topLinePunct w:val="0"/>
              <w:autoSpaceDE/>
              <w:autoSpaceDN/>
              <w:bidi w:val="0"/>
              <w:adjustRightInd w:val="0"/>
              <w:snapToGrid w:val="0"/>
              <w:spacing w:line="360" w:lineRule="atLeas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（1）传统饮食文化的保护与传承</w:t>
            </w:r>
          </w:p>
          <w:p w14:paraId="6C27A63C">
            <w:pPr>
              <w:pStyle w:val="5"/>
              <w:pageBreakBefore w:val="0"/>
              <w:kinsoku/>
              <w:wordWrap/>
              <w:overflowPunct/>
              <w:topLinePunct w:val="0"/>
              <w:autoSpaceDE/>
              <w:autoSpaceDN/>
              <w:bidi w:val="0"/>
              <w:adjustRightInd w:val="0"/>
              <w:snapToGrid w:val="0"/>
              <w:spacing w:line="360" w:lineRule="atLeas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（2）现代饮食文化的创新与发展</w:t>
            </w:r>
          </w:p>
          <w:p w14:paraId="0CE84C28">
            <w:pPr>
              <w:pStyle w:val="5"/>
              <w:pageBreakBefore w:val="0"/>
              <w:kinsoku/>
              <w:wordWrap/>
              <w:overflowPunct/>
              <w:topLinePunct w:val="0"/>
              <w:autoSpaceDE/>
              <w:autoSpaceDN/>
              <w:bidi w:val="0"/>
              <w:adjustRightInd w:val="0"/>
              <w:snapToGrid w:val="0"/>
              <w:spacing w:line="360" w:lineRule="atLeas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（3）饮食文化在国际交流中的地位与作用</w:t>
            </w:r>
          </w:p>
          <w:p w14:paraId="54BCDB89">
            <w:pPr>
              <w:pStyle w:val="5"/>
              <w:pageBreakBefore w:val="0"/>
              <w:kinsoku/>
              <w:wordWrap/>
              <w:overflowPunct/>
              <w:topLinePunct w:val="0"/>
              <w:autoSpaceDE/>
              <w:autoSpaceDN/>
              <w:bidi w:val="0"/>
              <w:adjustRightInd w:val="0"/>
              <w:snapToGrid w:val="0"/>
              <w:spacing w:line="360" w:lineRule="atLeas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模块九：饮食文化与社会发展</w:t>
            </w:r>
          </w:p>
          <w:p w14:paraId="59DA6B29">
            <w:pPr>
              <w:pStyle w:val="5"/>
              <w:pageBreakBefore w:val="0"/>
              <w:kinsoku/>
              <w:wordWrap/>
              <w:overflowPunct/>
              <w:topLinePunct w:val="0"/>
              <w:autoSpaceDE/>
              <w:autoSpaceDN/>
              <w:bidi w:val="0"/>
              <w:adjustRightInd w:val="0"/>
              <w:snapToGrid w:val="0"/>
              <w:spacing w:line="360" w:lineRule="atLeas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（1）饮食文化与社会变迁的关系</w:t>
            </w:r>
          </w:p>
          <w:p w14:paraId="57E631AD">
            <w:pPr>
              <w:pStyle w:val="5"/>
              <w:pageBreakBefore w:val="0"/>
              <w:kinsoku/>
              <w:wordWrap/>
              <w:overflowPunct/>
              <w:topLinePunct w:val="0"/>
              <w:autoSpaceDE/>
              <w:autoSpaceDN/>
              <w:bidi w:val="0"/>
              <w:adjustRightInd w:val="0"/>
              <w:snapToGrid w:val="0"/>
              <w:spacing w:line="360" w:lineRule="atLeas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（2）饮食文化在经济发展中的作用</w:t>
            </w:r>
          </w:p>
          <w:p w14:paraId="34F98CD7">
            <w:pPr>
              <w:pStyle w:val="5"/>
              <w:pageBreakBefore w:val="0"/>
              <w:kinsoku/>
              <w:wordWrap/>
              <w:overflowPunct/>
              <w:topLinePunct w:val="0"/>
              <w:autoSpaceDE/>
              <w:autoSpaceDN/>
              <w:bidi w:val="0"/>
              <w:adjustRightInd w:val="0"/>
              <w:snapToGrid w:val="0"/>
              <w:spacing w:line="360" w:lineRule="atLeas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（3）饮食文化在文化交流中的桥梁作用</w:t>
            </w:r>
          </w:p>
          <w:p w14:paraId="41A46CEE">
            <w:pPr>
              <w:pStyle w:val="5"/>
              <w:pageBreakBefore w:val="0"/>
              <w:kinsoku/>
              <w:wordWrap/>
              <w:overflowPunct/>
              <w:topLinePunct w:val="0"/>
              <w:autoSpaceDE/>
              <w:autoSpaceDN/>
              <w:bidi w:val="0"/>
              <w:adjustRightInd w:val="0"/>
              <w:snapToGrid w:val="0"/>
              <w:spacing w:line="360" w:lineRule="atLeas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模块十：饮食文化的未来展望</w:t>
            </w:r>
          </w:p>
          <w:p w14:paraId="13B93199">
            <w:pPr>
              <w:pStyle w:val="5"/>
              <w:pageBreakBefore w:val="0"/>
              <w:kinsoku/>
              <w:wordWrap/>
              <w:overflowPunct/>
              <w:topLinePunct w:val="0"/>
              <w:autoSpaceDE/>
              <w:autoSpaceDN/>
              <w:bidi w:val="0"/>
              <w:adjustRightInd w:val="0"/>
              <w:snapToGrid w:val="0"/>
              <w:spacing w:line="360" w:lineRule="atLeas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（1）中国饮食文化的全球化趋势</w:t>
            </w:r>
          </w:p>
          <w:p w14:paraId="20D48BBC">
            <w:pPr>
              <w:pStyle w:val="5"/>
              <w:pageBreakBefore w:val="0"/>
              <w:kinsoku/>
              <w:wordWrap/>
              <w:overflowPunct/>
              <w:topLinePunct w:val="0"/>
              <w:autoSpaceDE/>
              <w:autoSpaceDN/>
              <w:bidi w:val="0"/>
              <w:adjustRightInd w:val="0"/>
              <w:snapToGrid w:val="0"/>
              <w:spacing w:line="360" w:lineRule="atLeas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（2）饮食文化的可持续发展战略</w:t>
            </w:r>
          </w:p>
          <w:p w14:paraId="41126B93">
            <w:pPr>
              <w:pStyle w:val="5"/>
              <w:pageBreakBefore w:val="0"/>
              <w:kinsoku/>
              <w:wordWrap/>
              <w:overflowPunct/>
              <w:topLinePunct w:val="0"/>
              <w:autoSpaceDE/>
              <w:autoSpaceDN/>
              <w:bidi w:val="0"/>
              <w:adjustRightInd w:val="0"/>
              <w:snapToGrid w:val="0"/>
              <w:spacing w:line="360" w:lineRule="atLeas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（3）未来饮食文化的发展趋势与挑战</w:t>
            </w:r>
          </w:p>
        </w:tc>
        <w:tc>
          <w:tcPr>
            <w:tcW w:w="2322" w:type="dxa"/>
          </w:tcPr>
          <w:p w14:paraId="60116ED2">
            <w:pPr>
              <w:pStyle w:val="5"/>
              <w:pageBreakBefore w:val="0"/>
              <w:kinsoku/>
              <w:wordWrap/>
              <w:overflowPunct/>
              <w:topLinePunct w:val="0"/>
              <w:autoSpaceDE/>
              <w:autoSpaceDN/>
              <w:bidi w:val="0"/>
              <w:adjustRightInd w:val="0"/>
              <w:snapToGrid w:val="0"/>
              <w:spacing w:line="360" w:lineRule="atLeast"/>
              <w:textAlignment w:val="auto"/>
              <w:rPr>
                <w:rFonts w:hint="eastAsia" w:ascii="宋体" w:hAnsi="宋体" w:eastAsia="宋体" w:cs="宋体"/>
                <w:b w:val="0"/>
                <w:bCs/>
                <w:color w:val="auto"/>
                <w:sz w:val="18"/>
                <w:szCs w:val="18"/>
              </w:rPr>
            </w:pPr>
            <w:r>
              <w:rPr>
                <w:rFonts w:hint="default" w:ascii="宋体" w:hAnsi="宋体" w:eastAsia="宋体" w:cs="宋体"/>
                <w:b w:val="0"/>
                <w:bCs/>
                <w:color w:val="auto"/>
                <w:sz w:val="18"/>
                <w:szCs w:val="18"/>
              </w:rPr>
              <w:t>（1）</w:t>
            </w:r>
            <w:r>
              <w:rPr>
                <w:rFonts w:hint="eastAsia" w:ascii="宋体" w:hAnsi="宋体" w:eastAsia="宋体" w:cs="宋体"/>
                <w:b w:val="0"/>
                <w:bCs/>
                <w:color w:val="auto"/>
                <w:sz w:val="18"/>
                <w:szCs w:val="18"/>
              </w:rPr>
              <w:t>教学模式：融合“文化传承”与“实践应用”，通过活动引领、价值引导，结合案例分析，培养学生对中国饮食文化的全面认识。注重知识、技能、态度综合提升，提升学生饮食鉴赏、文化交流和传播能力。</w:t>
            </w:r>
          </w:p>
          <w:p w14:paraId="3AA921BF">
            <w:pPr>
              <w:pStyle w:val="5"/>
              <w:pageBreakBefore w:val="0"/>
              <w:kinsoku/>
              <w:wordWrap/>
              <w:overflowPunct/>
              <w:topLinePunct w:val="0"/>
              <w:autoSpaceDE/>
              <w:autoSpaceDN/>
              <w:bidi w:val="0"/>
              <w:adjustRightInd w:val="0"/>
              <w:snapToGrid w:val="0"/>
              <w:spacing w:line="360" w:lineRule="atLeast"/>
              <w:textAlignment w:val="auto"/>
              <w:rPr>
                <w:rFonts w:hint="eastAsia" w:ascii="宋体" w:hAnsi="宋体" w:eastAsia="宋体" w:cs="宋体"/>
                <w:b w:val="0"/>
                <w:bCs/>
                <w:color w:val="auto"/>
                <w:sz w:val="18"/>
                <w:szCs w:val="18"/>
              </w:rPr>
            </w:pPr>
            <w:r>
              <w:rPr>
                <w:rFonts w:hint="default" w:ascii="宋体" w:hAnsi="宋体" w:eastAsia="宋体" w:cs="宋体"/>
                <w:b w:val="0"/>
                <w:bCs/>
                <w:color w:val="auto"/>
                <w:sz w:val="18"/>
                <w:szCs w:val="18"/>
              </w:rPr>
              <w:t>（2）</w:t>
            </w:r>
            <w:r>
              <w:rPr>
                <w:rFonts w:hint="eastAsia" w:ascii="宋体" w:hAnsi="宋体" w:eastAsia="宋体" w:cs="宋体"/>
                <w:b w:val="0"/>
                <w:bCs/>
                <w:color w:val="auto"/>
                <w:sz w:val="18"/>
                <w:szCs w:val="18"/>
              </w:rPr>
              <w:t>教学条件：利用多媒体教室、网络教学资源，展现中国饮食文化的丰富多样。</w:t>
            </w:r>
          </w:p>
          <w:p w14:paraId="211A8325">
            <w:pPr>
              <w:pStyle w:val="5"/>
              <w:pageBreakBefore w:val="0"/>
              <w:kinsoku/>
              <w:wordWrap/>
              <w:overflowPunct/>
              <w:topLinePunct w:val="0"/>
              <w:autoSpaceDE/>
              <w:autoSpaceDN/>
              <w:bidi w:val="0"/>
              <w:adjustRightInd w:val="0"/>
              <w:snapToGrid w:val="0"/>
              <w:spacing w:line="360" w:lineRule="atLeast"/>
              <w:textAlignment w:val="auto"/>
              <w:rPr>
                <w:rFonts w:hint="eastAsia" w:ascii="宋体" w:hAnsi="宋体" w:eastAsia="宋体" w:cs="宋体"/>
                <w:b w:val="0"/>
                <w:bCs/>
                <w:color w:val="auto"/>
                <w:sz w:val="18"/>
                <w:szCs w:val="18"/>
              </w:rPr>
            </w:pPr>
            <w:r>
              <w:rPr>
                <w:rFonts w:hint="default" w:ascii="宋体" w:hAnsi="宋体" w:eastAsia="宋体" w:cs="宋体"/>
                <w:b w:val="0"/>
                <w:bCs/>
                <w:color w:val="auto"/>
                <w:sz w:val="18"/>
                <w:szCs w:val="18"/>
              </w:rPr>
              <w:t>（3）</w:t>
            </w:r>
            <w:r>
              <w:rPr>
                <w:rFonts w:hint="eastAsia" w:ascii="宋体" w:hAnsi="宋体" w:eastAsia="宋体" w:cs="宋体"/>
                <w:b w:val="0"/>
                <w:bCs/>
                <w:color w:val="auto"/>
                <w:sz w:val="18"/>
                <w:szCs w:val="18"/>
              </w:rPr>
              <w:t>教学方法：采用讲授、互动讨论、实地参观、实践操作等方式，让学生亲身体验中国饮食文化的魅力。</w:t>
            </w:r>
          </w:p>
          <w:p w14:paraId="1A2C352B">
            <w:pPr>
              <w:pStyle w:val="5"/>
              <w:pageBreakBefore w:val="0"/>
              <w:kinsoku/>
              <w:wordWrap/>
              <w:overflowPunct/>
              <w:topLinePunct w:val="0"/>
              <w:autoSpaceDE/>
              <w:autoSpaceDN/>
              <w:bidi w:val="0"/>
              <w:adjustRightInd w:val="0"/>
              <w:snapToGrid w:val="0"/>
              <w:spacing w:line="360" w:lineRule="atLeast"/>
              <w:textAlignment w:val="auto"/>
              <w:rPr>
                <w:rFonts w:hint="eastAsia" w:ascii="宋体" w:hAnsi="宋体" w:eastAsia="宋体" w:cs="宋体"/>
                <w:b w:val="0"/>
                <w:bCs/>
                <w:color w:val="auto"/>
                <w:sz w:val="18"/>
                <w:szCs w:val="18"/>
              </w:rPr>
            </w:pPr>
            <w:r>
              <w:rPr>
                <w:rFonts w:hint="default" w:ascii="宋体" w:hAnsi="宋体" w:eastAsia="宋体" w:cs="宋体"/>
                <w:b w:val="0"/>
                <w:bCs/>
                <w:color w:val="auto"/>
                <w:sz w:val="18"/>
                <w:szCs w:val="18"/>
              </w:rPr>
              <w:t>（4）</w:t>
            </w:r>
            <w:r>
              <w:rPr>
                <w:rFonts w:hint="eastAsia" w:ascii="宋体" w:hAnsi="宋体" w:eastAsia="宋体" w:cs="宋体"/>
                <w:b w:val="0"/>
                <w:bCs/>
                <w:color w:val="auto"/>
                <w:sz w:val="18"/>
                <w:szCs w:val="18"/>
              </w:rPr>
              <w:t>教师要求：具备深厚的饮食文化知识和实践经验，引导学生深入探索中国饮食文化的内涵。</w:t>
            </w:r>
          </w:p>
          <w:p w14:paraId="7404A5DD">
            <w:pPr>
              <w:pStyle w:val="5"/>
              <w:pageBreakBefore w:val="0"/>
              <w:kinsoku/>
              <w:wordWrap/>
              <w:overflowPunct/>
              <w:topLinePunct w:val="0"/>
              <w:autoSpaceDE/>
              <w:autoSpaceDN/>
              <w:bidi w:val="0"/>
              <w:adjustRightInd w:val="0"/>
              <w:snapToGrid w:val="0"/>
              <w:spacing w:line="360" w:lineRule="atLeast"/>
              <w:textAlignment w:val="auto"/>
              <w:rPr>
                <w:rFonts w:hint="eastAsia" w:ascii="宋体" w:hAnsi="宋体" w:eastAsia="宋体" w:cs="宋体"/>
                <w:b w:val="0"/>
                <w:bCs/>
                <w:color w:val="auto"/>
                <w:sz w:val="18"/>
                <w:szCs w:val="18"/>
              </w:rPr>
            </w:pPr>
            <w:r>
              <w:rPr>
                <w:rFonts w:hint="default" w:ascii="宋体" w:hAnsi="宋体" w:eastAsia="宋体" w:cs="宋体"/>
                <w:b w:val="0"/>
                <w:bCs/>
                <w:color w:val="auto"/>
                <w:sz w:val="18"/>
                <w:szCs w:val="18"/>
              </w:rPr>
              <w:t>（5）评价建议：</w:t>
            </w:r>
            <w:r>
              <w:rPr>
                <w:rFonts w:hint="eastAsia" w:ascii="宋体" w:hAnsi="宋体" w:eastAsia="宋体" w:cs="宋体"/>
                <w:b w:val="0"/>
                <w:bCs/>
                <w:color w:val="auto"/>
                <w:sz w:val="18"/>
                <w:szCs w:val="18"/>
              </w:rPr>
              <w:t>结合学生课堂表现、实践报告、项目作业等，全面评估学生对中国饮食文化的理解和应用能力。</w:t>
            </w:r>
          </w:p>
        </w:tc>
      </w:tr>
      <w:tr w14:paraId="6E113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vAlign w:val="center"/>
          </w:tcPr>
          <w:p w14:paraId="1A4CFB70">
            <w:pPr>
              <w:pageBreakBefore w:val="0"/>
              <w:kinsoku/>
              <w:wordWrap/>
              <w:overflowPunct/>
              <w:topLinePunct w:val="0"/>
              <w:autoSpaceDE/>
              <w:autoSpaceDN/>
              <w:bidi w:val="0"/>
              <w:spacing w:line="360" w:lineRule="atLeast"/>
              <w:jc w:val="center"/>
              <w:textAlignment w:val="auto"/>
              <w:rPr>
                <w:rFonts w:hint="eastAsia" w:ascii="宋体" w:hAnsi="宋体" w:eastAsia="宋体" w:cs="宋体"/>
                <w:b w:val="0"/>
                <w:bCs/>
                <w:color w:val="auto"/>
                <w:sz w:val="18"/>
                <w:szCs w:val="18"/>
              </w:rPr>
            </w:pPr>
            <w:r>
              <w:rPr>
                <w:rFonts w:hint="eastAsia" w:ascii="宋体" w:hAnsi="宋体" w:eastAsia="宋体" w:cs="宋体"/>
                <w:b/>
                <w:bCs w:val="0"/>
                <w:sz w:val="18"/>
                <w:szCs w:val="18"/>
                <w:lang w:eastAsia="zh-Hans"/>
              </w:rPr>
              <w:t>食品标准与法规</w:t>
            </w:r>
          </w:p>
        </w:tc>
        <w:tc>
          <w:tcPr>
            <w:tcW w:w="3437" w:type="dxa"/>
            <w:vAlign w:val="top"/>
          </w:tcPr>
          <w:p w14:paraId="6678181F">
            <w:pPr>
              <w:pStyle w:val="5"/>
              <w:keepNext w:val="0"/>
              <w:keepLines w:val="0"/>
              <w:pageBreakBefore w:val="0"/>
              <w:kinsoku/>
              <w:wordWrap/>
              <w:overflowPunct/>
              <w:topLinePunct w:val="0"/>
              <w:autoSpaceDE/>
              <w:autoSpaceDN/>
              <w:bidi w:val="0"/>
              <w:adjustRightInd w:val="0"/>
              <w:snapToGrid w:val="0"/>
              <w:spacing w:line="360" w:lineRule="atLeast"/>
              <w:jc w:val="both"/>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1</w:t>
            </w:r>
            <w:r>
              <w:rPr>
                <w:rFonts w:hint="eastAsia" w:ascii="宋体" w:hAnsi="宋体" w:eastAsia="宋体" w:cs="宋体"/>
                <w:b w:val="0"/>
                <w:bCs/>
                <w:color w:val="auto"/>
                <w:sz w:val="18"/>
                <w:szCs w:val="18"/>
                <w:lang w:eastAsia="zh-Hans"/>
              </w:rPr>
              <w:t>.</w:t>
            </w:r>
            <w:r>
              <w:rPr>
                <w:rFonts w:hint="eastAsia" w:ascii="宋体" w:hAnsi="宋体" w:eastAsia="宋体" w:cs="宋体"/>
                <w:b w:val="0"/>
                <w:bCs/>
                <w:color w:val="auto"/>
                <w:sz w:val="18"/>
                <w:szCs w:val="18"/>
              </w:rPr>
              <w:t>素质目标：</w:t>
            </w:r>
          </w:p>
          <w:p w14:paraId="1FC9C048">
            <w:pPr>
              <w:pStyle w:val="5"/>
              <w:keepNext w:val="0"/>
              <w:keepLines w:val="0"/>
              <w:pageBreakBefore w:val="0"/>
              <w:kinsoku/>
              <w:wordWrap/>
              <w:overflowPunct/>
              <w:topLinePunct w:val="0"/>
              <w:autoSpaceDE/>
              <w:autoSpaceDN/>
              <w:bidi w:val="0"/>
              <w:adjustRightInd w:val="0"/>
              <w:snapToGrid w:val="0"/>
              <w:spacing w:line="360" w:lineRule="atLeast"/>
              <w:ind w:left="5" w:hanging="5"/>
              <w:jc w:val="both"/>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（1）培养学生对食品法律法规的尊重和遵守，提高法律意识和职业道德。</w:t>
            </w:r>
          </w:p>
          <w:p w14:paraId="1660BF52">
            <w:pPr>
              <w:pStyle w:val="5"/>
              <w:keepNext w:val="0"/>
              <w:keepLines w:val="0"/>
              <w:pageBreakBefore w:val="0"/>
              <w:kinsoku/>
              <w:wordWrap/>
              <w:overflowPunct/>
              <w:topLinePunct w:val="0"/>
              <w:autoSpaceDE/>
              <w:autoSpaceDN/>
              <w:bidi w:val="0"/>
              <w:adjustRightInd w:val="0"/>
              <w:snapToGrid w:val="0"/>
              <w:spacing w:line="360" w:lineRule="atLeast"/>
              <w:ind w:left="5" w:hanging="5"/>
              <w:jc w:val="both"/>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（2）加强学生对食品安全对社会的重要性的认识，培养负责任的社会公民意识。</w:t>
            </w:r>
          </w:p>
          <w:p w14:paraId="5E18478A">
            <w:pPr>
              <w:pStyle w:val="5"/>
              <w:keepNext w:val="0"/>
              <w:keepLines w:val="0"/>
              <w:pageBreakBefore w:val="0"/>
              <w:kinsoku/>
              <w:wordWrap/>
              <w:overflowPunct/>
              <w:topLinePunct w:val="0"/>
              <w:autoSpaceDE/>
              <w:autoSpaceDN/>
              <w:bidi w:val="0"/>
              <w:adjustRightInd w:val="0"/>
              <w:snapToGrid w:val="0"/>
              <w:spacing w:line="360" w:lineRule="atLeast"/>
              <w:ind w:left="5" w:hanging="5"/>
              <w:jc w:val="both"/>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（3）鼓励学生发展批判性思维，能够理性分析和评估食品安全问题。</w:t>
            </w:r>
          </w:p>
          <w:p w14:paraId="12669D26">
            <w:pPr>
              <w:pStyle w:val="5"/>
              <w:keepNext w:val="0"/>
              <w:keepLines w:val="0"/>
              <w:pageBreakBefore w:val="0"/>
              <w:kinsoku/>
              <w:wordWrap/>
              <w:overflowPunct/>
              <w:topLinePunct w:val="0"/>
              <w:autoSpaceDE/>
              <w:autoSpaceDN/>
              <w:bidi w:val="0"/>
              <w:adjustRightInd w:val="0"/>
              <w:snapToGrid w:val="0"/>
              <w:spacing w:line="360" w:lineRule="atLeast"/>
              <w:jc w:val="both"/>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2</w:t>
            </w:r>
            <w:r>
              <w:rPr>
                <w:rFonts w:hint="eastAsia" w:ascii="宋体" w:hAnsi="宋体" w:eastAsia="宋体" w:cs="宋体"/>
                <w:b w:val="0"/>
                <w:bCs/>
                <w:color w:val="auto"/>
                <w:sz w:val="18"/>
                <w:szCs w:val="18"/>
                <w:lang w:eastAsia="zh-Hans"/>
              </w:rPr>
              <w:t>.</w:t>
            </w:r>
            <w:r>
              <w:rPr>
                <w:rFonts w:hint="eastAsia" w:ascii="宋体" w:hAnsi="宋体" w:eastAsia="宋体" w:cs="宋体"/>
                <w:b w:val="0"/>
                <w:bCs/>
                <w:color w:val="auto"/>
                <w:sz w:val="18"/>
                <w:szCs w:val="18"/>
              </w:rPr>
              <w:t>知识目标：</w:t>
            </w:r>
          </w:p>
          <w:p w14:paraId="3267AE3C">
            <w:pPr>
              <w:pStyle w:val="5"/>
              <w:keepNext w:val="0"/>
              <w:keepLines w:val="0"/>
              <w:pageBreakBefore w:val="0"/>
              <w:kinsoku/>
              <w:wordWrap/>
              <w:overflowPunct/>
              <w:topLinePunct w:val="0"/>
              <w:autoSpaceDE/>
              <w:autoSpaceDN/>
              <w:bidi w:val="0"/>
              <w:adjustRightInd w:val="0"/>
              <w:snapToGrid w:val="0"/>
              <w:spacing w:line="360" w:lineRule="atLeast"/>
              <w:ind w:left="5" w:hanging="5"/>
              <w:jc w:val="both"/>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（1）掌握食品法律法规的基础知识，了解中国及国际食品安全管理的法律法规。</w:t>
            </w:r>
          </w:p>
          <w:p w14:paraId="4BEF98C8">
            <w:pPr>
              <w:pStyle w:val="5"/>
              <w:keepNext w:val="0"/>
              <w:keepLines w:val="0"/>
              <w:pageBreakBefore w:val="0"/>
              <w:kinsoku/>
              <w:wordWrap/>
              <w:overflowPunct/>
              <w:topLinePunct w:val="0"/>
              <w:autoSpaceDE/>
              <w:autoSpaceDN/>
              <w:bidi w:val="0"/>
              <w:adjustRightInd w:val="0"/>
              <w:snapToGrid w:val="0"/>
              <w:spacing w:line="360" w:lineRule="atLeast"/>
              <w:ind w:left="5" w:hanging="5"/>
              <w:jc w:val="both"/>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（2）学习食品标准化的基础知识，包括标准编写和各类食品标准的内容。</w:t>
            </w:r>
          </w:p>
          <w:p w14:paraId="4EDB7BF0">
            <w:pPr>
              <w:pStyle w:val="5"/>
              <w:keepNext w:val="0"/>
              <w:keepLines w:val="0"/>
              <w:pageBreakBefore w:val="0"/>
              <w:kinsoku/>
              <w:wordWrap/>
              <w:overflowPunct/>
              <w:topLinePunct w:val="0"/>
              <w:autoSpaceDE/>
              <w:autoSpaceDN/>
              <w:bidi w:val="0"/>
              <w:adjustRightInd w:val="0"/>
              <w:snapToGrid w:val="0"/>
              <w:spacing w:line="360" w:lineRule="atLeast"/>
              <w:ind w:left="5" w:hanging="5"/>
              <w:jc w:val="both"/>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（3）了解食品企业标准体系和食品生产经营许可及认证管理的相关知识。</w:t>
            </w:r>
          </w:p>
          <w:p w14:paraId="1129A0C8">
            <w:pPr>
              <w:pStyle w:val="5"/>
              <w:keepNext w:val="0"/>
              <w:keepLines w:val="0"/>
              <w:pageBreakBefore w:val="0"/>
              <w:kinsoku/>
              <w:wordWrap/>
              <w:overflowPunct/>
              <w:topLinePunct w:val="0"/>
              <w:autoSpaceDE/>
              <w:autoSpaceDN/>
              <w:bidi w:val="0"/>
              <w:adjustRightInd w:val="0"/>
              <w:snapToGrid w:val="0"/>
              <w:spacing w:line="360" w:lineRule="atLeast"/>
              <w:jc w:val="both"/>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3</w:t>
            </w:r>
            <w:r>
              <w:rPr>
                <w:rFonts w:hint="eastAsia" w:ascii="宋体" w:hAnsi="宋体" w:eastAsia="宋体" w:cs="宋体"/>
                <w:b w:val="0"/>
                <w:bCs/>
                <w:color w:val="auto"/>
                <w:sz w:val="18"/>
                <w:szCs w:val="18"/>
                <w:lang w:eastAsia="zh-Hans"/>
              </w:rPr>
              <w:t>.</w:t>
            </w:r>
            <w:r>
              <w:rPr>
                <w:rFonts w:hint="eastAsia" w:ascii="宋体" w:hAnsi="宋体" w:eastAsia="宋体" w:cs="宋体"/>
                <w:b w:val="0"/>
                <w:bCs/>
                <w:color w:val="auto"/>
                <w:sz w:val="18"/>
                <w:szCs w:val="18"/>
              </w:rPr>
              <w:t>能力目标：</w:t>
            </w:r>
          </w:p>
          <w:p w14:paraId="15A1307B">
            <w:pPr>
              <w:pStyle w:val="5"/>
              <w:keepNext w:val="0"/>
              <w:keepLines w:val="0"/>
              <w:pageBreakBefore w:val="0"/>
              <w:kinsoku/>
              <w:wordWrap/>
              <w:overflowPunct/>
              <w:topLinePunct w:val="0"/>
              <w:autoSpaceDE/>
              <w:autoSpaceDN/>
              <w:bidi w:val="0"/>
              <w:adjustRightInd w:val="0"/>
              <w:snapToGrid w:val="0"/>
              <w:spacing w:line="360" w:lineRule="atLeast"/>
              <w:ind w:left="5" w:hanging="5"/>
              <w:jc w:val="both"/>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（1）具备将食品法律法规应用于实际食品生产和经营中的能力。</w:t>
            </w:r>
          </w:p>
          <w:p w14:paraId="7C823FCE">
            <w:pPr>
              <w:pStyle w:val="5"/>
              <w:keepNext w:val="0"/>
              <w:keepLines w:val="0"/>
              <w:pageBreakBefore w:val="0"/>
              <w:kinsoku/>
              <w:wordWrap/>
              <w:overflowPunct/>
              <w:topLinePunct w:val="0"/>
              <w:autoSpaceDE/>
              <w:autoSpaceDN/>
              <w:bidi w:val="0"/>
              <w:adjustRightInd w:val="0"/>
              <w:snapToGrid w:val="0"/>
              <w:spacing w:line="360" w:lineRule="atLeast"/>
              <w:ind w:left="5" w:hanging="5"/>
              <w:jc w:val="both"/>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（2）能够理解和实施国家及国际食品标准，确保食品质量和安全。</w:t>
            </w:r>
          </w:p>
          <w:p w14:paraId="40E89D48">
            <w:pPr>
              <w:pStyle w:val="5"/>
              <w:keepNext w:val="0"/>
              <w:keepLines w:val="0"/>
              <w:pageBreakBefore w:val="0"/>
              <w:kinsoku/>
              <w:wordWrap/>
              <w:overflowPunct/>
              <w:topLinePunct w:val="0"/>
              <w:autoSpaceDE/>
              <w:autoSpaceDN/>
              <w:bidi w:val="0"/>
              <w:adjustRightInd w:val="0"/>
              <w:snapToGrid w:val="0"/>
              <w:spacing w:line="360" w:lineRule="atLeast"/>
              <w:ind w:left="5" w:hanging="5"/>
              <w:jc w:val="both"/>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（3）培养在食品生产经营过程中进行合规性检查和管理的能力。</w:t>
            </w:r>
          </w:p>
        </w:tc>
        <w:tc>
          <w:tcPr>
            <w:tcW w:w="2322" w:type="dxa"/>
            <w:vAlign w:val="center"/>
          </w:tcPr>
          <w:p w14:paraId="491F5FDB">
            <w:pPr>
              <w:pStyle w:val="5"/>
              <w:keepNext w:val="0"/>
              <w:keepLines w:val="0"/>
              <w:pageBreakBefore w:val="0"/>
              <w:kinsoku/>
              <w:wordWrap/>
              <w:overflowPunct/>
              <w:topLinePunct w:val="0"/>
              <w:autoSpaceDE/>
              <w:autoSpaceDN/>
              <w:bidi w:val="0"/>
              <w:adjustRightInd w:val="0"/>
              <w:snapToGrid w:val="0"/>
              <w:spacing w:line="360" w:lineRule="atLeas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模块一：绪论</w:t>
            </w:r>
          </w:p>
          <w:p w14:paraId="25858F0B">
            <w:pPr>
              <w:pStyle w:val="5"/>
              <w:keepNext w:val="0"/>
              <w:keepLines w:val="0"/>
              <w:pageBreakBefore w:val="0"/>
              <w:kinsoku/>
              <w:wordWrap/>
              <w:overflowPunct/>
              <w:topLinePunct w:val="0"/>
              <w:autoSpaceDE/>
              <w:autoSpaceDN/>
              <w:bidi w:val="0"/>
              <w:adjustRightInd w:val="0"/>
              <w:snapToGrid w:val="0"/>
              <w:spacing w:line="360" w:lineRule="atLeas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（1）了解标准法规的功能及标准与法规（包括技术法规）的关系，标准法规与市场经济的关系及在市场经济和市场竞争中的作用。</w:t>
            </w:r>
          </w:p>
          <w:p w14:paraId="0D44ED07">
            <w:pPr>
              <w:pStyle w:val="5"/>
              <w:keepNext w:val="0"/>
              <w:keepLines w:val="0"/>
              <w:pageBreakBefore w:val="0"/>
              <w:kinsoku/>
              <w:wordWrap/>
              <w:overflowPunct/>
              <w:topLinePunct w:val="0"/>
              <w:autoSpaceDE/>
              <w:autoSpaceDN/>
              <w:bidi w:val="0"/>
              <w:adjustRightInd w:val="0"/>
              <w:snapToGrid w:val="0"/>
              <w:spacing w:line="360" w:lineRule="atLeas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（2）了解标准法规在国际贸易中的作用，标准法规与食品安全体系的关系，掌握食品标准与法规的主要研究内容、研究意义和学习方法。模块二：食品法律法规的基础知识</w:t>
            </w:r>
          </w:p>
          <w:p w14:paraId="38B70588">
            <w:pPr>
              <w:pStyle w:val="5"/>
              <w:keepNext w:val="0"/>
              <w:keepLines w:val="0"/>
              <w:pageBreakBefore w:val="0"/>
              <w:kinsoku/>
              <w:wordWrap/>
              <w:overflowPunct/>
              <w:topLinePunct w:val="0"/>
              <w:autoSpaceDE/>
              <w:autoSpaceDN/>
              <w:bidi w:val="0"/>
              <w:adjustRightInd w:val="0"/>
              <w:snapToGrid w:val="0"/>
              <w:spacing w:line="360" w:lineRule="atLeas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（1）掌握食品法律法规的基本概念、特点及其在法律体系中的地位，理解法律对食品安全的保障作用。</w:t>
            </w:r>
          </w:p>
          <w:p w14:paraId="7335BA16">
            <w:pPr>
              <w:pStyle w:val="5"/>
              <w:keepNext w:val="0"/>
              <w:keepLines w:val="0"/>
              <w:pageBreakBefore w:val="0"/>
              <w:kinsoku/>
              <w:wordWrap/>
              <w:overflowPunct/>
              <w:topLinePunct w:val="0"/>
              <w:autoSpaceDE/>
              <w:autoSpaceDN/>
              <w:bidi w:val="0"/>
              <w:adjustRightInd w:val="0"/>
              <w:snapToGrid w:val="0"/>
              <w:spacing w:line="360" w:lineRule="atLeas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（2）学习如何运用食品法律法规知识，识别并解决食品安全问题，保障消费者权益。</w:t>
            </w:r>
          </w:p>
          <w:p w14:paraId="7D859A83">
            <w:pPr>
              <w:pStyle w:val="5"/>
              <w:keepNext w:val="0"/>
              <w:keepLines w:val="0"/>
              <w:pageBreakBefore w:val="0"/>
              <w:kinsoku/>
              <w:wordWrap/>
              <w:overflowPunct/>
              <w:topLinePunct w:val="0"/>
              <w:autoSpaceDE/>
              <w:autoSpaceDN/>
              <w:bidi w:val="0"/>
              <w:adjustRightInd w:val="0"/>
              <w:snapToGrid w:val="0"/>
              <w:spacing w:line="360" w:lineRule="atLeas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模块三：中国的食品法律法规</w:t>
            </w:r>
          </w:p>
          <w:p w14:paraId="3879ABAF">
            <w:pPr>
              <w:pStyle w:val="5"/>
              <w:keepNext w:val="0"/>
              <w:keepLines w:val="0"/>
              <w:pageBreakBefore w:val="0"/>
              <w:kinsoku/>
              <w:wordWrap/>
              <w:overflowPunct/>
              <w:topLinePunct w:val="0"/>
              <w:autoSpaceDE/>
              <w:autoSpaceDN/>
              <w:bidi w:val="0"/>
              <w:adjustRightInd w:val="0"/>
              <w:snapToGrid w:val="0"/>
              <w:spacing w:line="360" w:lineRule="atLeas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（1）详细解读《食品安全法》等核心法律法规，了解中国食品安全监管体制及其实施机制。</w:t>
            </w:r>
          </w:p>
          <w:p w14:paraId="70B1394B">
            <w:pPr>
              <w:pStyle w:val="5"/>
              <w:keepNext w:val="0"/>
              <w:keepLines w:val="0"/>
              <w:pageBreakBefore w:val="0"/>
              <w:kinsoku/>
              <w:wordWrap/>
              <w:overflowPunct/>
              <w:topLinePunct w:val="0"/>
              <w:autoSpaceDE/>
              <w:autoSpaceDN/>
              <w:bidi w:val="0"/>
              <w:adjustRightInd w:val="0"/>
              <w:snapToGrid w:val="0"/>
              <w:spacing w:line="360" w:lineRule="atLeas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（2）通过分析实际案例，加深对中国食品法律法规的理解与应用能力。</w:t>
            </w:r>
          </w:p>
          <w:p w14:paraId="2E54E8B0">
            <w:pPr>
              <w:pStyle w:val="5"/>
              <w:keepNext w:val="0"/>
              <w:keepLines w:val="0"/>
              <w:pageBreakBefore w:val="0"/>
              <w:kinsoku/>
              <w:wordWrap/>
              <w:overflowPunct/>
              <w:topLinePunct w:val="0"/>
              <w:autoSpaceDE/>
              <w:autoSpaceDN/>
              <w:bidi w:val="0"/>
              <w:adjustRightInd w:val="0"/>
              <w:snapToGrid w:val="0"/>
              <w:spacing w:line="360" w:lineRule="atLeas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模块四：国际与部分国家的食品安全管理机构和法律法规</w:t>
            </w:r>
          </w:p>
          <w:p w14:paraId="1C649FE7">
            <w:pPr>
              <w:pStyle w:val="5"/>
              <w:keepNext w:val="0"/>
              <w:keepLines w:val="0"/>
              <w:pageBreakBefore w:val="0"/>
              <w:kinsoku/>
              <w:wordWrap/>
              <w:overflowPunct/>
              <w:topLinePunct w:val="0"/>
              <w:autoSpaceDE/>
              <w:autoSpaceDN/>
              <w:bidi w:val="0"/>
              <w:adjustRightInd w:val="0"/>
              <w:snapToGrid w:val="0"/>
              <w:spacing w:line="360" w:lineRule="atLeas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（1）了解国际食品法典委员会（CAC）等国际组织及主要国家的食品安全管理机构，掌握其法律法规框架。</w:t>
            </w:r>
          </w:p>
          <w:p w14:paraId="33B63031">
            <w:pPr>
              <w:pStyle w:val="5"/>
              <w:keepNext w:val="0"/>
              <w:keepLines w:val="0"/>
              <w:pageBreakBefore w:val="0"/>
              <w:kinsoku/>
              <w:wordWrap/>
              <w:overflowPunct/>
              <w:topLinePunct w:val="0"/>
              <w:autoSpaceDE/>
              <w:autoSpaceDN/>
              <w:bidi w:val="0"/>
              <w:adjustRightInd w:val="0"/>
              <w:snapToGrid w:val="0"/>
              <w:spacing w:line="360" w:lineRule="atLeas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（2）对比分析不同国家食品安全管理体系的异同，为我国食品安全管理提供借鉴与启示。</w:t>
            </w:r>
          </w:p>
          <w:p w14:paraId="0615D0F6">
            <w:pPr>
              <w:pStyle w:val="5"/>
              <w:keepNext w:val="0"/>
              <w:keepLines w:val="0"/>
              <w:pageBreakBefore w:val="0"/>
              <w:kinsoku/>
              <w:wordWrap/>
              <w:overflowPunct/>
              <w:topLinePunct w:val="0"/>
              <w:autoSpaceDE/>
              <w:autoSpaceDN/>
              <w:bidi w:val="0"/>
              <w:adjustRightInd w:val="0"/>
              <w:snapToGrid w:val="0"/>
              <w:spacing w:line="360" w:lineRule="atLeas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模块五：食品标准化基础知识与标准编写</w:t>
            </w:r>
          </w:p>
          <w:p w14:paraId="248C5B4D">
            <w:pPr>
              <w:pStyle w:val="5"/>
              <w:keepNext w:val="0"/>
              <w:keepLines w:val="0"/>
              <w:pageBreakBefore w:val="0"/>
              <w:kinsoku/>
              <w:wordWrap/>
              <w:overflowPunct/>
              <w:topLinePunct w:val="0"/>
              <w:autoSpaceDE/>
              <w:autoSpaceDN/>
              <w:bidi w:val="0"/>
              <w:adjustRightInd w:val="0"/>
              <w:snapToGrid w:val="0"/>
              <w:spacing w:line="360" w:lineRule="atLeas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（1）掌握食品标准化的基本概念、原理及标准编写方法，了解标准化在食品安全与质量控制中的作用。</w:t>
            </w:r>
          </w:p>
          <w:p w14:paraId="2ED61569">
            <w:pPr>
              <w:pStyle w:val="5"/>
              <w:keepNext w:val="0"/>
              <w:keepLines w:val="0"/>
              <w:pageBreakBefore w:val="0"/>
              <w:kinsoku/>
              <w:wordWrap/>
              <w:overflowPunct/>
              <w:topLinePunct w:val="0"/>
              <w:autoSpaceDE/>
              <w:autoSpaceDN/>
              <w:bidi w:val="0"/>
              <w:adjustRightInd w:val="0"/>
              <w:snapToGrid w:val="0"/>
              <w:spacing w:line="360" w:lineRule="atLeas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（2）学习如何参与或制定食品标准，提升标准化意识与能力。</w:t>
            </w:r>
          </w:p>
          <w:p w14:paraId="7063AAA4">
            <w:pPr>
              <w:pStyle w:val="5"/>
              <w:keepNext w:val="0"/>
              <w:keepLines w:val="0"/>
              <w:pageBreakBefore w:val="0"/>
              <w:kinsoku/>
              <w:wordWrap/>
              <w:overflowPunct/>
              <w:topLinePunct w:val="0"/>
              <w:autoSpaceDE/>
              <w:autoSpaceDN/>
              <w:bidi w:val="0"/>
              <w:adjustRightInd w:val="0"/>
              <w:snapToGrid w:val="0"/>
              <w:spacing w:line="360" w:lineRule="atLeas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模块六：我国的食品标准</w:t>
            </w:r>
          </w:p>
          <w:p w14:paraId="714D31C7">
            <w:pPr>
              <w:pStyle w:val="5"/>
              <w:keepNext w:val="0"/>
              <w:keepLines w:val="0"/>
              <w:pageBreakBefore w:val="0"/>
              <w:kinsoku/>
              <w:wordWrap/>
              <w:overflowPunct/>
              <w:topLinePunct w:val="0"/>
              <w:autoSpaceDE/>
              <w:autoSpaceDN/>
              <w:bidi w:val="0"/>
              <w:adjustRightInd w:val="0"/>
              <w:snapToGrid w:val="0"/>
              <w:spacing w:line="360" w:lineRule="atLeas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（1）熟悉我国现行的各类食品标准体系，包括国家标准、行业标准、地方标准等。</w:t>
            </w:r>
          </w:p>
          <w:p w14:paraId="78522F13">
            <w:pPr>
              <w:pStyle w:val="5"/>
              <w:keepNext w:val="0"/>
              <w:keepLines w:val="0"/>
              <w:pageBreakBefore w:val="0"/>
              <w:kinsoku/>
              <w:wordWrap/>
              <w:overflowPunct/>
              <w:topLinePunct w:val="0"/>
              <w:autoSpaceDE/>
              <w:autoSpaceDN/>
              <w:bidi w:val="0"/>
              <w:adjustRightInd w:val="0"/>
              <w:snapToGrid w:val="0"/>
              <w:spacing w:line="360" w:lineRule="atLeas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（2）解读关键食品标准的内容与要求，指导食品生产经营实践。</w:t>
            </w:r>
          </w:p>
          <w:p w14:paraId="7E01BC7C">
            <w:pPr>
              <w:pStyle w:val="5"/>
              <w:keepNext w:val="0"/>
              <w:keepLines w:val="0"/>
              <w:pageBreakBefore w:val="0"/>
              <w:kinsoku/>
              <w:wordWrap/>
              <w:overflowPunct/>
              <w:topLinePunct w:val="0"/>
              <w:autoSpaceDE/>
              <w:autoSpaceDN/>
              <w:bidi w:val="0"/>
              <w:adjustRightInd w:val="0"/>
              <w:snapToGrid w:val="0"/>
              <w:spacing w:line="360" w:lineRule="atLeas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模块七：食品国际标准及采用国际标准</w:t>
            </w:r>
          </w:p>
          <w:p w14:paraId="7AA3861E">
            <w:pPr>
              <w:pStyle w:val="5"/>
              <w:keepNext w:val="0"/>
              <w:keepLines w:val="0"/>
              <w:pageBreakBefore w:val="0"/>
              <w:kinsoku/>
              <w:wordWrap/>
              <w:overflowPunct/>
              <w:topLinePunct w:val="0"/>
              <w:autoSpaceDE/>
              <w:autoSpaceDN/>
              <w:bidi w:val="0"/>
              <w:adjustRightInd w:val="0"/>
              <w:snapToGrid w:val="0"/>
              <w:spacing w:line="360" w:lineRule="atLeas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（1）了解国际食品标准的发展趋势与特点，掌握我国采用国际食品标准的机制与程序。</w:t>
            </w:r>
          </w:p>
          <w:p w14:paraId="214B3625">
            <w:pPr>
              <w:pStyle w:val="5"/>
              <w:keepNext w:val="0"/>
              <w:keepLines w:val="0"/>
              <w:pageBreakBefore w:val="0"/>
              <w:kinsoku/>
              <w:wordWrap/>
              <w:overflowPunct/>
              <w:topLinePunct w:val="0"/>
              <w:autoSpaceDE/>
              <w:autoSpaceDN/>
              <w:bidi w:val="0"/>
              <w:adjustRightInd w:val="0"/>
              <w:snapToGrid w:val="0"/>
              <w:spacing w:line="360" w:lineRule="atLeas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（2）培养学生在全球化背景下，利用国际标准提升我国食品产业竞争力的意识与能力。</w:t>
            </w:r>
          </w:p>
          <w:p w14:paraId="14B34B82">
            <w:pPr>
              <w:pStyle w:val="5"/>
              <w:keepNext w:val="0"/>
              <w:keepLines w:val="0"/>
              <w:pageBreakBefore w:val="0"/>
              <w:kinsoku/>
              <w:wordWrap/>
              <w:overflowPunct/>
              <w:topLinePunct w:val="0"/>
              <w:autoSpaceDE/>
              <w:autoSpaceDN/>
              <w:bidi w:val="0"/>
              <w:adjustRightInd w:val="0"/>
              <w:snapToGrid w:val="0"/>
              <w:spacing w:line="360" w:lineRule="atLeas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模块八：食品企业标准体系</w:t>
            </w:r>
          </w:p>
          <w:p w14:paraId="67FFF706">
            <w:pPr>
              <w:pStyle w:val="5"/>
              <w:keepNext w:val="0"/>
              <w:keepLines w:val="0"/>
              <w:pageBreakBefore w:val="0"/>
              <w:kinsoku/>
              <w:wordWrap/>
              <w:overflowPunct/>
              <w:topLinePunct w:val="0"/>
              <w:autoSpaceDE/>
              <w:autoSpaceDN/>
              <w:bidi w:val="0"/>
              <w:adjustRightInd w:val="0"/>
              <w:snapToGrid w:val="0"/>
              <w:spacing w:line="360" w:lineRule="atLeas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（1）掌握食品企业标准体系的建立与运行要求，了解其在企业管理中的作用与意义。</w:t>
            </w:r>
          </w:p>
          <w:p w14:paraId="605B31C2">
            <w:pPr>
              <w:pStyle w:val="5"/>
              <w:keepNext w:val="0"/>
              <w:keepLines w:val="0"/>
              <w:pageBreakBefore w:val="0"/>
              <w:kinsoku/>
              <w:wordWrap/>
              <w:overflowPunct/>
              <w:topLinePunct w:val="0"/>
              <w:autoSpaceDE/>
              <w:autoSpaceDN/>
              <w:bidi w:val="0"/>
              <w:adjustRightInd w:val="0"/>
              <w:snapToGrid w:val="0"/>
              <w:spacing w:line="360" w:lineRule="atLeas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（2）指导学生如何根据企业实际情况，构建和完善食品企业标准体系。</w:t>
            </w:r>
          </w:p>
          <w:p w14:paraId="2A039296">
            <w:pPr>
              <w:pStyle w:val="5"/>
              <w:keepNext w:val="0"/>
              <w:keepLines w:val="0"/>
              <w:pageBreakBefore w:val="0"/>
              <w:kinsoku/>
              <w:wordWrap/>
              <w:overflowPunct/>
              <w:topLinePunct w:val="0"/>
              <w:autoSpaceDE/>
              <w:autoSpaceDN/>
              <w:bidi w:val="0"/>
              <w:adjustRightInd w:val="0"/>
              <w:snapToGrid w:val="0"/>
              <w:spacing w:line="360" w:lineRule="atLeas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模块九：食品生产经营许可和认证管理</w:t>
            </w:r>
          </w:p>
          <w:p w14:paraId="1DA774AE">
            <w:pPr>
              <w:pStyle w:val="5"/>
              <w:keepNext w:val="0"/>
              <w:keepLines w:val="0"/>
              <w:pageBreakBefore w:val="0"/>
              <w:kinsoku/>
              <w:wordWrap/>
              <w:overflowPunct/>
              <w:topLinePunct w:val="0"/>
              <w:autoSpaceDE/>
              <w:autoSpaceDN/>
              <w:bidi w:val="0"/>
              <w:adjustRightInd w:val="0"/>
              <w:snapToGrid w:val="0"/>
              <w:spacing w:line="360" w:lineRule="atLeas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（1）了解食品生产经营许可与认证管理的相关规定与程序，掌握其在保障食品安全中的作用。</w:t>
            </w:r>
          </w:p>
          <w:p w14:paraId="6F290748">
            <w:pPr>
              <w:pStyle w:val="5"/>
              <w:keepNext w:val="0"/>
              <w:keepLines w:val="0"/>
              <w:pageBreakBefore w:val="0"/>
              <w:kinsoku/>
              <w:wordWrap/>
              <w:overflowPunct/>
              <w:topLinePunct w:val="0"/>
              <w:autoSpaceDE/>
              <w:autoSpaceDN/>
              <w:bidi w:val="0"/>
              <w:adjustRightInd w:val="0"/>
              <w:snapToGrid w:val="0"/>
              <w:spacing w:line="360" w:lineRule="atLeas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（2）引导学生树立合规经营意识，熟悉并遵守食品生产经营许可与认证管理的各项要求。</w:t>
            </w:r>
          </w:p>
        </w:tc>
        <w:tc>
          <w:tcPr>
            <w:tcW w:w="2322" w:type="dxa"/>
            <w:vAlign w:val="center"/>
          </w:tcPr>
          <w:p w14:paraId="7F3123AA">
            <w:pPr>
              <w:pStyle w:val="5"/>
              <w:keepNext w:val="0"/>
              <w:keepLines w:val="0"/>
              <w:pageBreakBefore w:val="0"/>
              <w:kinsoku/>
              <w:wordWrap/>
              <w:overflowPunct/>
              <w:topLinePunct w:val="0"/>
              <w:autoSpaceDE/>
              <w:autoSpaceDN/>
              <w:bidi w:val="0"/>
              <w:adjustRightInd w:val="0"/>
              <w:snapToGrid w:val="0"/>
              <w:spacing w:line="360" w:lineRule="atLeast"/>
              <w:textAlignment w:val="auto"/>
              <w:rPr>
                <w:rFonts w:hint="eastAsia" w:ascii="宋体" w:hAnsi="宋体" w:eastAsia="宋体" w:cs="宋体"/>
                <w:b w:val="0"/>
                <w:bCs/>
                <w:color w:val="auto"/>
                <w:sz w:val="18"/>
                <w:szCs w:val="18"/>
              </w:rPr>
            </w:pPr>
            <w:r>
              <w:rPr>
                <w:rFonts w:hint="default" w:ascii="宋体" w:hAnsi="宋体" w:eastAsia="宋体" w:cs="宋体"/>
                <w:b w:val="0"/>
                <w:bCs/>
                <w:color w:val="auto"/>
                <w:sz w:val="18"/>
                <w:szCs w:val="18"/>
              </w:rPr>
              <w:t>（1）</w:t>
            </w:r>
            <w:r>
              <w:rPr>
                <w:rFonts w:hint="eastAsia" w:ascii="宋体" w:hAnsi="宋体" w:eastAsia="宋体" w:cs="宋体"/>
                <w:b w:val="0"/>
                <w:bCs/>
                <w:color w:val="auto"/>
                <w:sz w:val="18"/>
                <w:szCs w:val="18"/>
              </w:rPr>
              <w:t>教学模式：《食品标准与法规》课程可以采用理论讲授与案例分析相结合的教学模式。</w:t>
            </w:r>
          </w:p>
          <w:p w14:paraId="63F26391">
            <w:pPr>
              <w:pStyle w:val="5"/>
              <w:keepNext w:val="0"/>
              <w:keepLines w:val="0"/>
              <w:pageBreakBefore w:val="0"/>
              <w:kinsoku/>
              <w:wordWrap/>
              <w:overflowPunct/>
              <w:topLinePunct w:val="0"/>
              <w:autoSpaceDE/>
              <w:autoSpaceDN/>
              <w:bidi w:val="0"/>
              <w:adjustRightInd w:val="0"/>
              <w:snapToGrid w:val="0"/>
              <w:spacing w:line="360" w:lineRule="atLeast"/>
              <w:textAlignment w:val="auto"/>
              <w:rPr>
                <w:rFonts w:hint="eastAsia" w:ascii="宋体" w:hAnsi="宋体" w:eastAsia="宋体" w:cs="宋体"/>
                <w:b w:val="0"/>
                <w:bCs/>
                <w:color w:val="auto"/>
                <w:sz w:val="18"/>
                <w:szCs w:val="18"/>
              </w:rPr>
            </w:pPr>
            <w:r>
              <w:rPr>
                <w:rFonts w:hint="default" w:ascii="宋体" w:hAnsi="宋体" w:eastAsia="宋体" w:cs="宋体"/>
                <w:b w:val="0"/>
                <w:bCs/>
                <w:color w:val="auto"/>
                <w:sz w:val="18"/>
                <w:szCs w:val="18"/>
              </w:rPr>
              <w:t>（2）</w:t>
            </w:r>
            <w:r>
              <w:rPr>
                <w:rFonts w:hint="eastAsia" w:ascii="宋体" w:hAnsi="宋体" w:eastAsia="宋体" w:cs="宋体"/>
                <w:b w:val="0"/>
                <w:bCs/>
                <w:color w:val="auto"/>
                <w:sz w:val="18"/>
                <w:szCs w:val="18"/>
              </w:rPr>
              <w:t>教学条件：</w:t>
            </w:r>
          </w:p>
          <w:p w14:paraId="602B2291">
            <w:pPr>
              <w:pStyle w:val="5"/>
              <w:keepNext w:val="0"/>
              <w:keepLines w:val="0"/>
              <w:pageBreakBefore w:val="0"/>
              <w:kinsoku/>
              <w:wordWrap/>
              <w:overflowPunct/>
              <w:topLinePunct w:val="0"/>
              <w:autoSpaceDE/>
              <w:autoSpaceDN/>
              <w:bidi w:val="0"/>
              <w:adjustRightInd w:val="0"/>
              <w:snapToGrid w:val="0"/>
              <w:spacing w:line="360" w:lineRule="atLeas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为确保《食品标准与法规》课程的有效教学，需要具备以下条件：一是配备多媒体教学设施的教室，以支持理论讲授和案例分析；二是提供充足的教学资源，包括最新的法律法规文献、标准文本、案例库等；三是专业的教师团队，他们应具备食品法规和标准方面的专业知识和实践经验；四是良好的学习环境，鼓励学生积极参与和深入思考。</w:t>
            </w:r>
          </w:p>
          <w:p w14:paraId="7CF374CB">
            <w:pPr>
              <w:pageBreakBefore w:val="0"/>
              <w:kinsoku/>
              <w:wordWrap/>
              <w:overflowPunct/>
              <w:topLinePunct w:val="0"/>
              <w:autoSpaceDE/>
              <w:autoSpaceDN/>
              <w:bidi w:val="0"/>
              <w:adjustRightInd w:val="0"/>
              <w:snapToGrid w:val="0"/>
              <w:spacing w:line="360" w:lineRule="atLeast"/>
              <w:textAlignment w:val="auto"/>
              <w:rPr>
                <w:rFonts w:hint="eastAsia" w:ascii="宋体" w:hAnsi="宋体" w:eastAsia="宋体" w:cs="宋体"/>
                <w:b w:val="0"/>
                <w:bCs/>
                <w:sz w:val="18"/>
                <w:szCs w:val="18"/>
              </w:rPr>
            </w:pPr>
            <w:r>
              <w:rPr>
                <w:rFonts w:hint="default" w:ascii="宋体" w:hAnsi="宋体" w:eastAsia="宋体" w:cs="宋体"/>
                <w:b w:val="0"/>
                <w:bCs/>
                <w:sz w:val="18"/>
                <w:szCs w:val="18"/>
              </w:rPr>
              <w:t>（3）</w:t>
            </w:r>
            <w:r>
              <w:rPr>
                <w:rFonts w:hint="eastAsia" w:ascii="宋体" w:hAnsi="宋体" w:eastAsia="宋体" w:cs="宋体"/>
                <w:b w:val="0"/>
                <w:bCs/>
                <w:sz w:val="18"/>
                <w:szCs w:val="18"/>
              </w:rPr>
              <w:t>教学方法：</w:t>
            </w:r>
          </w:p>
          <w:p w14:paraId="17D4D955">
            <w:pPr>
              <w:pageBreakBefore w:val="0"/>
              <w:kinsoku/>
              <w:wordWrap/>
              <w:overflowPunct/>
              <w:topLinePunct w:val="0"/>
              <w:autoSpaceDE/>
              <w:autoSpaceDN/>
              <w:bidi w:val="0"/>
              <w:adjustRightInd w:val="0"/>
              <w:snapToGrid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注重实用性和互动性，可以采用讲授法、案例教学法、小组讨论、角色扮演和模拟演练等。</w:t>
            </w:r>
          </w:p>
          <w:p w14:paraId="237147F6">
            <w:pPr>
              <w:pStyle w:val="5"/>
              <w:keepNext w:val="0"/>
              <w:keepLines w:val="0"/>
              <w:pageBreakBefore w:val="0"/>
              <w:numPr>
                <w:ilvl w:val="0"/>
                <w:numId w:val="0"/>
              </w:numPr>
              <w:kinsoku/>
              <w:wordWrap/>
              <w:overflowPunct/>
              <w:topLinePunct w:val="0"/>
              <w:autoSpaceDE/>
              <w:autoSpaceDN/>
              <w:bidi w:val="0"/>
              <w:adjustRightInd w:val="0"/>
              <w:snapToGrid w:val="0"/>
              <w:spacing w:line="360" w:lineRule="atLeast"/>
              <w:ind w:leftChars="0"/>
              <w:textAlignment w:val="auto"/>
              <w:rPr>
                <w:rFonts w:hint="eastAsia" w:ascii="宋体" w:hAnsi="宋体" w:eastAsia="宋体" w:cs="宋体"/>
                <w:b w:val="0"/>
                <w:bCs/>
                <w:color w:val="auto"/>
                <w:sz w:val="18"/>
                <w:szCs w:val="18"/>
                <w:lang w:eastAsia="zh-Hans"/>
              </w:rPr>
            </w:pPr>
            <w:r>
              <w:rPr>
                <w:rFonts w:hint="default" w:ascii="宋体" w:hAnsi="宋体" w:eastAsia="宋体" w:cs="宋体"/>
                <w:b w:val="0"/>
                <w:bCs/>
                <w:color w:val="auto"/>
                <w:sz w:val="18"/>
                <w:szCs w:val="18"/>
                <w:lang w:eastAsia="zh-Hans"/>
              </w:rPr>
              <w:t>（4）</w:t>
            </w:r>
            <w:r>
              <w:rPr>
                <w:rFonts w:hint="eastAsia" w:ascii="宋体" w:hAnsi="宋体" w:eastAsia="宋体" w:cs="宋体"/>
                <w:b w:val="0"/>
                <w:bCs/>
                <w:color w:val="auto"/>
                <w:sz w:val="18"/>
                <w:szCs w:val="18"/>
                <w:lang w:eastAsia="zh-Hans"/>
              </w:rPr>
              <w:t>教师要求：需具备深厚的法学与食品科学背景，能够系统讲授国内外食品标准体系、法律法规框架及其最新动态，引导学生深入理解食品标准制定的科学依据、法律法规的约束作用及其实施机制。</w:t>
            </w:r>
          </w:p>
          <w:p w14:paraId="6B97F21F">
            <w:pPr>
              <w:pStyle w:val="5"/>
              <w:keepNext w:val="0"/>
              <w:keepLines w:val="0"/>
              <w:pageBreakBefore w:val="0"/>
              <w:numPr>
                <w:ilvl w:val="0"/>
                <w:numId w:val="0"/>
              </w:numPr>
              <w:kinsoku/>
              <w:wordWrap/>
              <w:overflowPunct/>
              <w:topLinePunct w:val="0"/>
              <w:autoSpaceDE/>
              <w:autoSpaceDN/>
              <w:bidi w:val="0"/>
              <w:adjustRightInd w:val="0"/>
              <w:snapToGrid w:val="0"/>
              <w:spacing w:line="360" w:lineRule="atLeast"/>
              <w:ind w:leftChars="0"/>
              <w:textAlignment w:val="auto"/>
              <w:rPr>
                <w:rFonts w:hint="eastAsia" w:ascii="宋体" w:hAnsi="宋体" w:eastAsia="宋体" w:cs="宋体"/>
                <w:b w:val="0"/>
                <w:bCs/>
                <w:color w:val="auto"/>
                <w:sz w:val="18"/>
                <w:szCs w:val="18"/>
              </w:rPr>
            </w:pPr>
            <w:r>
              <w:rPr>
                <w:rFonts w:hint="default" w:ascii="宋体" w:hAnsi="宋体" w:eastAsia="宋体" w:cs="宋体"/>
                <w:b w:val="0"/>
                <w:bCs/>
                <w:color w:val="auto"/>
                <w:sz w:val="18"/>
                <w:szCs w:val="18"/>
              </w:rPr>
              <w:t>（5）</w:t>
            </w:r>
            <w:r>
              <w:rPr>
                <w:rFonts w:hint="eastAsia" w:ascii="宋体" w:hAnsi="宋体" w:eastAsia="宋体" w:cs="宋体"/>
                <w:b w:val="0"/>
                <w:bCs/>
                <w:color w:val="auto"/>
                <w:sz w:val="18"/>
                <w:szCs w:val="18"/>
                <w:lang w:val="en-US" w:eastAsia="zh-Hans"/>
              </w:rPr>
              <w:t>评价建议</w:t>
            </w:r>
            <w:r>
              <w:rPr>
                <w:rFonts w:hint="eastAsia" w:ascii="宋体" w:hAnsi="宋体" w:eastAsia="宋体" w:cs="宋体"/>
                <w:b w:val="0"/>
                <w:bCs/>
                <w:color w:val="auto"/>
                <w:sz w:val="18"/>
                <w:szCs w:val="18"/>
              </w:rPr>
              <w:t>：</w:t>
            </w:r>
          </w:p>
          <w:p w14:paraId="5A2D66B3">
            <w:pPr>
              <w:pStyle w:val="5"/>
              <w:keepNext w:val="0"/>
              <w:keepLines w:val="0"/>
              <w:pageBreakBefore w:val="0"/>
              <w:kinsoku/>
              <w:wordWrap/>
              <w:overflowPunct/>
              <w:topLinePunct w:val="0"/>
              <w:autoSpaceDE/>
              <w:autoSpaceDN/>
              <w:bidi w:val="0"/>
              <w:adjustRightInd w:val="0"/>
              <w:snapToGrid w:val="0"/>
              <w:spacing w:line="360" w:lineRule="atLeas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采取学习过程考核（30%）+期末测评（70%）评定学习效果。</w:t>
            </w:r>
          </w:p>
          <w:p w14:paraId="65F4608B">
            <w:pPr>
              <w:pStyle w:val="5"/>
              <w:keepNext w:val="0"/>
              <w:keepLines w:val="0"/>
              <w:pageBreakBefore w:val="0"/>
              <w:kinsoku/>
              <w:wordWrap/>
              <w:overflowPunct/>
              <w:topLinePunct w:val="0"/>
              <w:autoSpaceDE/>
              <w:autoSpaceDN/>
              <w:bidi w:val="0"/>
              <w:adjustRightInd w:val="0"/>
              <w:snapToGrid w:val="0"/>
              <w:spacing w:line="360" w:lineRule="atLeast"/>
              <w:textAlignment w:val="auto"/>
              <w:rPr>
                <w:rFonts w:hint="eastAsia" w:ascii="宋体" w:hAnsi="宋体" w:eastAsia="宋体" w:cs="宋体"/>
                <w:b w:val="0"/>
                <w:bCs/>
                <w:color w:val="auto"/>
                <w:sz w:val="18"/>
                <w:szCs w:val="18"/>
              </w:rPr>
            </w:pPr>
          </w:p>
        </w:tc>
      </w:tr>
    </w:tbl>
    <w:p w14:paraId="694AB309">
      <w:pPr>
        <w:keepNext w:val="0"/>
        <w:keepLines w:val="0"/>
        <w:pageBreakBefore w:val="0"/>
        <w:widowControl w:val="0"/>
        <w:kinsoku/>
        <w:wordWrap/>
        <w:overflowPunct/>
        <w:topLinePunct w:val="0"/>
        <w:autoSpaceDE/>
        <w:autoSpaceDN/>
        <w:bidi w:val="0"/>
        <w:adjustRightInd/>
        <w:snapToGrid/>
        <w:spacing w:line="360" w:lineRule="exact"/>
        <w:ind w:firstLine="422" w:firstLineChars="200"/>
        <w:jc w:val="left"/>
        <w:textAlignment w:val="auto"/>
        <w:rPr>
          <w:rFonts w:hint="eastAsia" w:ascii="宋体" w:hAnsi="宋体" w:eastAsia="宋体" w:cs="宋体"/>
          <w:b/>
          <w:bCs/>
          <w:szCs w:val="21"/>
        </w:rPr>
      </w:pPr>
      <w:r>
        <w:rPr>
          <w:rFonts w:hint="eastAsia" w:ascii="宋体" w:hAnsi="宋体" w:eastAsia="宋体" w:cs="宋体"/>
          <w:b/>
          <w:bCs/>
          <w:szCs w:val="21"/>
        </w:rPr>
        <w:t>4.专业实践课程</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5"/>
        <w:gridCol w:w="3437"/>
        <w:gridCol w:w="2322"/>
        <w:gridCol w:w="2322"/>
      </w:tblGrid>
      <w:tr w14:paraId="03A64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05" w:type="dxa"/>
            <w:vAlign w:val="center"/>
          </w:tcPr>
          <w:p w14:paraId="133B934B">
            <w:pPr>
              <w:pageBreakBefore w:val="0"/>
              <w:kinsoku/>
              <w:wordWrap/>
              <w:overflowPunct/>
              <w:topLinePunct w:val="0"/>
              <w:autoSpaceDE/>
              <w:autoSpaceDN/>
              <w:bidi w:val="0"/>
              <w:spacing w:line="360" w:lineRule="atLeast"/>
              <w:jc w:val="center"/>
              <w:textAlignment w:val="auto"/>
              <w:rPr>
                <w:rFonts w:hint="eastAsia" w:ascii="宋体" w:hAnsi="宋体" w:eastAsia="宋体" w:cs="宋体"/>
                <w:b/>
                <w:sz w:val="18"/>
                <w:szCs w:val="18"/>
              </w:rPr>
            </w:pPr>
            <w:r>
              <w:rPr>
                <w:rFonts w:hint="eastAsia" w:ascii="宋体" w:hAnsi="宋体" w:eastAsia="宋体" w:cs="宋体"/>
                <w:b/>
                <w:sz w:val="18"/>
                <w:szCs w:val="18"/>
              </w:rPr>
              <w:t>课程</w:t>
            </w:r>
          </w:p>
          <w:p w14:paraId="2F7B1F22">
            <w:pPr>
              <w:pageBreakBefore w:val="0"/>
              <w:kinsoku/>
              <w:wordWrap/>
              <w:overflowPunct/>
              <w:topLinePunct w:val="0"/>
              <w:autoSpaceDE/>
              <w:autoSpaceDN/>
              <w:bidi w:val="0"/>
              <w:spacing w:line="360" w:lineRule="atLeast"/>
              <w:jc w:val="center"/>
              <w:textAlignment w:val="auto"/>
              <w:rPr>
                <w:rFonts w:hint="eastAsia" w:ascii="宋体" w:hAnsi="宋体" w:eastAsia="宋体" w:cs="宋体"/>
                <w:b/>
                <w:sz w:val="18"/>
                <w:szCs w:val="18"/>
              </w:rPr>
            </w:pPr>
            <w:r>
              <w:rPr>
                <w:rFonts w:hint="eastAsia" w:ascii="宋体" w:hAnsi="宋体" w:eastAsia="宋体" w:cs="宋体"/>
                <w:b/>
                <w:sz w:val="18"/>
                <w:szCs w:val="18"/>
              </w:rPr>
              <w:t>名称</w:t>
            </w:r>
          </w:p>
        </w:tc>
        <w:tc>
          <w:tcPr>
            <w:tcW w:w="3437" w:type="dxa"/>
            <w:vAlign w:val="center"/>
          </w:tcPr>
          <w:p w14:paraId="04FC01D8">
            <w:pPr>
              <w:pageBreakBefore w:val="0"/>
              <w:kinsoku/>
              <w:wordWrap/>
              <w:overflowPunct/>
              <w:topLinePunct w:val="0"/>
              <w:autoSpaceDE/>
              <w:autoSpaceDN/>
              <w:bidi w:val="0"/>
              <w:spacing w:line="360" w:lineRule="atLeast"/>
              <w:jc w:val="center"/>
              <w:textAlignment w:val="auto"/>
              <w:rPr>
                <w:rFonts w:hint="eastAsia" w:ascii="宋体" w:hAnsi="宋体" w:eastAsia="宋体" w:cs="宋体"/>
                <w:b/>
                <w:sz w:val="18"/>
                <w:szCs w:val="18"/>
              </w:rPr>
            </w:pPr>
            <w:r>
              <w:rPr>
                <w:rFonts w:hint="eastAsia" w:ascii="宋体" w:hAnsi="宋体" w:eastAsia="宋体" w:cs="宋体"/>
                <w:b/>
                <w:sz w:val="18"/>
                <w:szCs w:val="18"/>
              </w:rPr>
              <w:t>课程目标</w:t>
            </w:r>
          </w:p>
        </w:tc>
        <w:tc>
          <w:tcPr>
            <w:tcW w:w="2322" w:type="dxa"/>
            <w:vAlign w:val="center"/>
          </w:tcPr>
          <w:p w14:paraId="38B9104F">
            <w:pPr>
              <w:pageBreakBefore w:val="0"/>
              <w:kinsoku/>
              <w:wordWrap/>
              <w:overflowPunct/>
              <w:topLinePunct w:val="0"/>
              <w:autoSpaceDE/>
              <w:autoSpaceDN/>
              <w:bidi w:val="0"/>
              <w:spacing w:line="360" w:lineRule="atLeast"/>
              <w:jc w:val="center"/>
              <w:textAlignment w:val="auto"/>
              <w:rPr>
                <w:rFonts w:hint="eastAsia" w:ascii="宋体" w:hAnsi="宋体" w:eastAsia="宋体" w:cs="宋体"/>
                <w:b/>
                <w:sz w:val="18"/>
                <w:szCs w:val="18"/>
              </w:rPr>
            </w:pPr>
            <w:r>
              <w:rPr>
                <w:rFonts w:hint="eastAsia" w:ascii="宋体" w:hAnsi="宋体" w:eastAsia="宋体" w:cs="宋体"/>
                <w:b/>
                <w:sz w:val="18"/>
                <w:szCs w:val="18"/>
              </w:rPr>
              <w:t>主要内容</w:t>
            </w:r>
          </w:p>
        </w:tc>
        <w:tc>
          <w:tcPr>
            <w:tcW w:w="2322" w:type="dxa"/>
            <w:vAlign w:val="center"/>
          </w:tcPr>
          <w:p w14:paraId="66FC87F7">
            <w:pPr>
              <w:pageBreakBefore w:val="0"/>
              <w:kinsoku/>
              <w:wordWrap/>
              <w:overflowPunct/>
              <w:topLinePunct w:val="0"/>
              <w:autoSpaceDE/>
              <w:autoSpaceDN/>
              <w:bidi w:val="0"/>
              <w:spacing w:line="360" w:lineRule="atLeast"/>
              <w:jc w:val="center"/>
              <w:textAlignment w:val="auto"/>
              <w:rPr>
                <w:rFonts w:hint="eastAsia" w:ascii="宋体" w:hAnsi="宋体" w:eastAsia="宋体" w:cs="宋体"/>
                <w:b/>
                <w:sz w:val="18"/>
                <w:szCs w:val="18"/>
              </w:rPr>
            </w:pPr>
            <w:r>
              <w:rPr>
                <w:rFonts w:hint="eastAsia" w:ascii="宋体" w:hAnsi="宋体" w:eastAsia="宋体" w:cs="宋体"/>
                <w:b/>
                <w:sz w:val="18"/>
                <w:szCs w:val="18"/>
              </w:rPr>
              <w:t>教学要求</w:t>
            </w:r>
          </w:p>
        </w:tc>
      </w:tr>
      <w:tr w14:paraId="05351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vAlign w:val="center"/>
          </w:tcPr>
          <w:p w14:paraId="0175B130">
            <w:pPr>
              <w:pageBreakBefore w:val="0"/>
              <w:kinsoku/>
              <w:wordWrap/>
              <w:overflowPunct/>
              <w:topLinePunct w:val="0"/>
              <w:autoSpaceDE/>
              <w:autoSpaceDN/>
              <w:bidi w:val="0"/>
              <w:spacing w:line="360" w:lineRule="atLeast"/>
              <w:jc w:val="center"/>
              <w:textAlignment w:val="auto"/>
              <w:rPr>
                <w:rFonts w:hint="eastAsia" w:ascii="宋体" w:hAnsi="宋体" w:eastAsia="宋体" w:cs="宋体"/>
                <w:bCs/>
                <w:sz w:val="18"/>
                <w:szCs w:val="18"/>
              </w:rPr>
            </w:pPr>
            <w:r>
              <w:rPr>
                <w:rFonts w:hint="eastAsia" w:ascii="宋体" w:hAnsi="宋体" w:eastAsia="宋体" w:cs="宋体"/>
                <w:b/>
                <w:bCs w:val="0"/>
                <w:sz w:val="18"/>
                <w:szCs w:val="18"/>
                <w:lang w:eastAsia="zh-Hans"/>
              </w:rPr>
              <w:t>岗位实习</w:t>
            </w:r>
          </w:p>
        </w:tc>
        <w:tc>
          <w:tcPr>
            <w:tcW w:w="3437" w:type="dxa"/>
          </w:tcPr>
          <w:p w14:paraId="3914CDC5">
            <w:pPr>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1.素质目标</w:t>
            </w:r>
          </w:p>
          <w:p w14:paraId="23A2C0A0">
            <w:pPr>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1）职业道德与职业素养：培养学生具备高度的酒店业职业道德，如敬业奉献、诚实守信，树立正确的职业观。强调以客户为中心的服务理念，深入理解并践行酒店行业的服务宗旨，不断提升个人职业素养，塑造专业形象。</w:t>
            </w:r>
          </w:p>
          <w:p w14:paraId="5CF9E637">
            <w:pPr>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2）团队协作与沟通能力：在实习及日常学习中，注重学生团队协作精神的塑造，学会与同事、上级及跨部门团队有效沟通，共同解决问题。培养学生在团队中主动承担责任、积极协作的能力，促进团队和谐与高效运作。</w:t>
            </w:r>
          </w:p>
          <w:p w14:paraId="7087D756">
            <w:pPr>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3）心理素质与抗压能力：通过实践锻炼，增强学生的心理素质，使其能够从容应对酒店业快节奏、高强度的工作环境。培养学生保持乐观向上的心态，面对挑战和压力时能够保持冷静，持续保持工作热情和耐心。</w:t>
            </w:r>
          </w:p>
          <w:p w14:paraId="5D6F578F">
            <w:pPr>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2.知识目标</w:t>
            </w:r>
          </w:p>
          <w:p w14:paraId="55326701">
            <w:pPr>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（1）酒店行业基础知识：掌握酒店行业的方针政策、法律法规，以及酒店的组织结构、规章制度。深入了解酒店前厅、客房、餐饮、销售等部门的运作模式和业务流程，对酒店业有全面的认识。</w:t>
            </w:r>
          </w:p>
          <w:p w14:paraId="163B4E3B">
            <w:pPr>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2）专业核心知识：精通酒店管理与数字化运营的核心课程知识，如酒店运营管理、酒店服务质量管理、酒店市场营销、收益管理等。同时，掌握酒店数字化技术、大数据分析、在线预订系统等前沿知识，以适应数字化时代的需求。</w:t>
            </w:r>
          </w:p>
          <w:p w14:paraId="592E72AF">
            <w:pPr>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（3）相关学科知识：具备一定的经济学、管理学、财务管理等商科基础知识。熟悉计算机基础操作及酒店管理系统（PMS）的应用，能够利用信息技术手段优化酒店运营流程，提升管理效率。</w:t>
            </w:r>
          </w:p>
          <w:p w14:paraId="17C1DA22">
            <w:pPr>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3. 能力目标</w:t>
            </w:r>
          </w:p>
          <w:p w14:paraId="465B56A1">
            <w:pPr>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1）岗位操作技能：熟练掌握酒店各岗位的基本操作技能，如前台接待、客房服务、餐饮服务、宴会策划与执行等。能够灵活运用数字化工具进行客户管理、预订处理、库存控制等工作，确保服务质量达到酒店标准。</w:t>
            </w:r>
          </w:p>
          <w:p w14:paraId="715CB2D9">
            <w:pPr>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2）问题解决与创新能力：培养学生运用酒店管理与数字化运营知识解决实际问题的能力，能够迅速识别服务过程中的问题并提出有效的解决方案。鼓励学生创新思维，利用数字技术改进工作流程，提升服务体验，增强酒店的竞争力。</w:t>
            </w:r>
          </w:p>
          <w:p w14:paraId="45C658F8">
            <w:pPr>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3）学习与适应能力：培养学生持续学习的习惯，紧跟酒店业及数字化技术的发展趋势，不断更新自己的知识体系。提高学生的环境适应能力，能够快速适应不同酒店的工作环境和岗位变化，成长为具备高度适应性和竞争力的酒店管理与数字化运营人才。</w:t>
            </w:r>
          </w:p>
        </w:tc>
        <w:tc>
          <w:tcPr>
            <w:tcW w:w="2322" w:type="dxa"/>
          </w:tcPr>
          <w:p w14:paraId="2F6446D1">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lang w:eastAsia="zh-Hans"/>
              </w:rPr>
            </w:pPr>
            <w:r>
              <w:rPr>
                <w:rFonts w:hint="eastAsia" w:ascii="宋体" w:hAnsi="宋体" w:eastAsia="宋体" w:cs="宋体"/>
                <w:b w:val="0"/>
                <w:bCs/>
                <w:sz w:val="18"/>
                <w:szCs w:val="18"/>
              </w:rPr>
              <w:t>模块一：酒店</w:t>
            </w:r>
            <w:r>
              <w:rPr>
                <w:rFonts w:hint="eastAsia" w:ascii="宋体" w:hAnsi="宋体" w:eastAsia="宋体" w:cs="宋体"/>
                <w:b w:val="0"/>
                <w:bCs/>
                <w:sz w:val="18"/>
                <w:szCs w:val="18"/>
                <w:lang w:eastAsia="zh-Hans"/>
              </w:rPr>
              <w:t>或餐饮</w:t>
            </w:r>
          </w:p>
          <w:p w14:paraId="37EFAB6F">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（1）前厅部实习</w:t>
            </w:r>
          </w:p>
          <w:p w14:paraId="74F3FF86">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数字化客房销售：学习如何利用酒店管理系统（PMS）和在线预订平台有效推广和销售客房，包括不同客房类型的特色介绍、动态价格策略调整等。</w:t>
            </w:r>
          </w:p>
          <w:p w14:paraId="19BA4D27">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智能化对客服务：掌握通过自助入住机、移动应用等数字化工具提供预订、接待、信息查询等前厅服务，提升顾客体验。</w:t>
            </w:r>
          </w:p>
          <w:p w14:paraId="5104B041">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客帐数字化管理：学习使用PMS系统进行客帐管理，包括账单生成、支付处理、信用额度控制及客人数据保护等。</w:t>
            </w:r>
          </w:p>
          <w:p w14:paraId="6DCDDB18">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（2）客房部实习</w:t>
            </w:r>
          </w:p>
          <w:p w14:paraId="02D84ADB">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智能客房服务：负责客房的清洁卫生工作，同时学习智能客房设备的操作与维护，如智能温控、灯光控制等，提升客房服务品质。</w:t>
            </w:r>
          </w:p>
          <w:p w14:paraId="5577DADB">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设备数字化管理：了解客房设备资产的数字化管理系统，包括设备的采购、库存、维护与更新改造流程。</w:t>
            </w:r>
          </w:p>
          <w:p w14:paraId="6A8ECB9A">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安全智能化监控：学习利用智能监控系统保障客房及公共区域的安全，掌握紧急情况下的快速响应机制。</w:t>
            </w:r>
          </w:p>
          <w:p w14:paraId="01CADE1D">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（3）餐饮部实习</w:t>
            </w:r>
          </w:p>
          <w:p w14:paraId="429245D8">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数字化餐厅管理：了解餐厅布局与菜单的数字化呈现方式，如电子菜单、在线点餐系统等。</w:t>
            </w:r>
          </w:p>
          <w:p w14:paraId="209EC465">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厨房智能化管理：学习厨房的智能化设备应用、库存管理系统及人员排班优化，提高烹饪效率与成本控制。</w:t>
            </w:r>
          </w:p>
          <w:p w14:paraId="21FC98CA">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成本控制与数据分析：运用数据分析工具监控餐饮成本，优化食材采购与库存管理，实现成本控制与盈利提升。</w:t>
            </w:r>
          </w:p>
          <w:p w14:paraId="1281580D">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模块二：数字化运营与创新</w:t>
            </w:r>
          </w:p>
          <w:p w14:paraId="671E4D32">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（1）数字化营销与推广</w:t>
            </w:r>
          </w:p>
          <w:p w14:paraId="2B1806A8">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学习利用社交媒体、搜索引擎优化（SEO）、内容营销等数字化手段进行酒店品牌宣传与产品推广。</w:t>
            </w:r>
          </w:p>
          <w:p w14:paraId="6E0F875A">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分析市场趋势与顾客行为数据，制定精准的营销策略。</w:t>
            </w:r>
          </w:p>
          <w:p w14:paraId="2CF12525">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（2）客户关系管理（CRM）</w:t>
            </w:r>
          </w:p>
          <w:p w14:paraId="5799485C">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掌握CRM系统的使用，管理客户信息，实施个性化服务与忠诚度计划，提升客户满意度与复购率。</w:t>
            </w:r>
          </w:p>
          <w:p w14:paraId="2067201C">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（3）数据分析与决策支持</w:t>
            </w:r>
          </w:p>
          <w:p w14:paraId="78B3B1CA">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学习运用大数据分析技术，对酒店运营数据进行深入挖掘，为管理层提供决策支持。</w:t>
            </w:r>
          </w:p>
          <w:p w14:paraId="0325B929">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模块三：综合提升与职业发展</w:t>
            </w:r>
          </w:p>
          <w:p w14:paraId="11904D8C">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（1）项目实践</w:t>
            </w:r>
          </w:p>
          <w:p w14:paraId="5C1903BA">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参与酒店数字化转型项目，如智能客房改造、在线预订系统优化等，提升解决实际问题的能力与团队协作能力。</w:t>
            </w:r>
          </w:p>
          <w:p w14:paraId="71252D67">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（2）专业认证</w:t>
            </w:r>
          </w:p>
          <w:p w14:paraId="4E4A79D4">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利用实习机会考取酒店管理相关的职业资格证书，如酒店</w:t>
            </w:r>
            <w:r>
              <w:rPr>
                <w:rFonts w:hint="eastAsia" w:ascii="宋体" w:hAnsi="宋体" w:eastAsia="宋体" w:cs="宋体"/>
                <w:b w:val="0"/>
                <w:bCs/>
                <w:sz w:val="18"/>
                <w:szCs w:val="18"/>
                <w:lang w:eastAsia="zh-Hans"/>
              </w:rPr>
              <w:t>人力资源</w:t>
            </w:r>
            <w:r>
              <w:rPr>
                <w:rFonts w:hint="eastAsia" w:ascii="宋体" w:hAnsi="宋体" w:eastAsia="宋体" w:cs="宋体"/>
                <w:b w:val="0"/>
                <w:bCs/>
                <w:sz w:val="18"/>
                <w:szCs w:val="18"/>
              </w:rPr>
              <w:t>管理师、</w:t>
            </w:r>
            <w:r>
              <w:rPr>
                <w:rFonts w:hint="eastAsia" w:ascii="宋体" w:hAnsi="宋体" w:eastAsia="宋体" w:cs="宋体"/>
                <w:b w:val="0"/>
                <w:bCs/>
                <w:sz w:val="18"/>
                <w:szCs w:val="18"/>
                <w:lang w:eastAsia="zh-Hans"/>
              </w:rPr>
              <w:t>酒店运营管理师</w:t>
            </w:r>
            <w:r>
              <w:rPr>
                <w:rFonts w:hint="eastAsia" w:ascii="宋体" w:hAnsi="宋体" w:eastAsia="宋体" w:cs="宋体"/>
                <w:b w:val="0"/>
                <w:bCs/>
                <w:sz w:val="18"/>
                <w:szCs w:val="18"/>
              </w:rPr>
              <w:t>等，增强职业竞争力。</w:t>
            </w:r>
          </w:p>
          <w:p w14:paraId="1AA05781">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（3）职业规划</w:t>
            </w:r>
          </w:p>
          <w:p w14:paraId="4028ED1E">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通过实习明确个人职业兴趣与发展方向，制定详细的职业规划路径，包括短期目标（如晋升至特定管理岗位）与长期目标（如成为酒店业高级管理人才或创业）。</w:t>
            </w:r>
          </w:p>
          <w:p w14:paraId="06E6C32A">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（4）持续学习</w:t>
            </w:r>
          </w:p>
          <w:p w14:paraId="1E3A8669">
            <w:pPr>
              <w:pageBreakBefore w:val="0"/>
              <w:kinsoku/>
              <w:wordWrap/>
              <w:overflowPunct/>
              <w:topLinePunct w:val="0"/>
              <w:autoSpaceDE/>
              <w:autoSpaceDN/>
              <w:bidi w:val="0"/>
              <w:spacing w:line="360" w:lineRule="atLeas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鼓励学生在实习期间及未来职业生涯中保持持续学习的态度，关注酒店业最新动态与技术发展，不断提升自身专业素养与综合能力。</w:t>
            </w:r>
          </w:p>
        </w:tc>
        <w:tc>
          <w:tcPr>
            <w:tcW w:w="2322" w:type="dxa"/>
          </w:tcPr>
          <w:p w14:paraId="7CDBD684">
            <w:pPr>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sz w:val="18"/>
                <w:szCs w:val="18"/>
              </w:rPr>
            </w:pPr>
            <w:r>
              <w:rPr>
                <w:rFonts w:hint="default" w:ascii="宋体" w:hAnsi="宋体" w:eastAsia="宋体" w:cs="宋体"/>
                <w:b w:val="0"/>
                <w:bCs/>
                <w:sz w:val="18"/>
                <w:szCs w:val="18"/>
              </w:rPr>
              <w:t>（1）</w:t>
            </w:r>
            <w:r>
              <w:rPr>
                <w:rFonts w:hint="eastAsia" w:ascii="宋体" w:hAnsi="宋体" w:eastAsia="宋体" w:cs="宋体"/>
                <w:b w:val="0"/>
                <w:bCs/>
                <w:sz w:val="18"/>
                <w:szCs w:val="18"/>
              </w:rPr>
              <w:t>教学模式</w:t>
            </w:r>
            <w:r>
              <w:rPr>
                <w:rFonts w:hint="default" w:ascii="宋体" w:hAnsi="宋体" w:eastAsia="宋体" w:cs="宋体"/>
                <w:b w:val="0"/>
                <w:bCs/>
                <w:sz w:val="18"/>
                <w:szCs w:val="18"/>
              </w:rPr>
              <w:t>：</w:t>
            </w:r>
            <w:r>
              <w:rPr>
                <w:rFonts w:hint="eastAsia" w:ascii="宋体" w:hAnsi="宋体" w:eastAsia="宋体" w:cs="宋体"/>
                <w:b w:val="0"/>
                <w:bCs/>
                <w:sz w:val="18"/>
                <w:szCs w:val="18"/>
              </w:rPr>
              <w:t>实践导向型教学模式</w:t>
            </w:r>
            <w:r>
              <w:rPr>
                <w:rFonts w:hint="default" w:ascii="宋体" w:hAnsi="宋体" w:eastAsia="宋体" w:cs="宋体"/>
                <w:b w:val="0"/>
                <w:bCs/>
                <w:sz w:val="18"/>
                <w:szCs w:val="18"/>
              </w:rPr>
              <w:t>，</w:t>
            </w:r>
            <w:r>
              <w:rPr>
                <w:rFonts w:hint="eastAsia" w:ascii="宋体" w:hAnsi="宋体" w:eastAsia="宋体" w:cs="宋体"/>
                <w:b w:val="0"/>
                <w:bCs/>
                <w:sz w:val="18"/>
                <w:szCs w:val="18"/>
              </w:rPr>
              <w:t>本专业强调以酒店管理与数字化运营的实际工作流程为导向，通过模拟真实场景和案例分析，将理论知识与实际操作紧密结合，确保学生能够将所学知识直接应用于实际工作中。</w:t>
            </w:r>
          </w:p>
          <w:p w14:paraId="274A9339">
            <w:pPr>
              <w:pageBreakBefore w:val="0"/>
              <w:widowControl/>
              <w:kinsoku/>
              <w:wordWrap/>
              <w:overflowPunct/>
              <w:topLinePunct w:val="0"/>
              <w:autoSpaceDE/>
              <w:autoSpaceDN/>
              <w:bidi w:val="0"/>
              <w:adjustRightInd w:val="0"/>
              <w:snapToGrid w:val="0"/>
              <w:spacing w:line="360" w:lineRule="atLeast"/>
              <w:jc w:val="left"/>
              <w:textAlignment w:val="auto"/>
              <w:rPr>
                <w:rFonts w:hint="default" w:ascii="宋体" w:hAnsi="宋体" w:eastAsia="宋体" w:cs="宋体"/>
                <w:b w:val="0"/>
                <w:bCs/>
                <w:sz w:val="18"/>
                <w:szCs w:val="18"/>
              </w:rPr>
            </w:pPr>
            <w:r>
              <w:rPr>
                <w:rFonts w:hint="default" w:ascii="宋体" w:hAnsi="宋体" w:eastAsia="宋体" w:cs="宋体"/>
                <w:b w:val="0"/>
                <w:bCs/>
                <w:sz w:val="18"/>
                <w:szCs w:val="18"/>
              </w:rPr>
              <w:t>（2）</w:t>
            </w:r>
            <w:r>
              <w:rPr>
                <w:rFonts w:hint="eastAsia" w:ascii="宋体" w:hAnsi="宋体" w:eastAsia="宋体" w:cs="宋体"/>
                <w:b w:val="0"/>
                <w:bCs/>
                <w:sz w:val="18"/>
                <w:szCs w:val="18"/>
              </w:rPr>
              <w:t>教学条件与多家知名酒店建立合作关系，提供实习实训基地，配备先进的酒店管理系统（PMS）、客户关系管理（CRM）软件、数据分析工具等教学设备</w:t>
            </w:r>
            <w:r>
              <w:rPr>
                <w:rFonts w:hint="default" w:ascii="宋体" w:hAnsi="宋体" w:eastAsia="宋体" w:cs="宋体"/>
                <w:b w:val="0"/>
                <w:bCs/>
                <w:sz w:val="18"/>
                <w:szCs w:val="18"/>
              </w:rPr>
              <w:t>。</w:t>
            </w:r>
          </w:p>
          <w:p w14:paraId="342B5AE9">
            <w:pPr>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sz w:val="18"/>
                <w:szCs w:val="18"/>
              </w:rPr>
            </w:pPr>
            <w:r>
              <w:rPr>
                <w:rFonts w:hint="default" w:ascii="宋体" w:hAnsi="宋体" w:eastAsia="宋体" w:cs="宋体"/>
                <w:b w:val="0"/>
                <w:bCs/>
                <w:sz w:val="18"/>
                <w:szCs w:val="18"/>
              </w:rPr>
              <w:t>（3）</w:t>
            </w:r>
            <w:r>
              <w:rPr>
                <w:rFonts w:hint="eastAsia" w:ascii="宋体" w:hAnsi="宋体" w:eastAsia="宋体" w:cs="宋体"/>
                <w:b w:val="0"/>
                <w:bCs/>
                <w:sz w:val="18"/>
                <w:szCs w:val="18"/>
              </w:rPr>
              <w:t>教学方法案例分析结合实战演练：通过分析酒店管理与数字化运营领域的典型案例，引导学生深入理解理论知识，并通过模拟实战演练，如在线预订系统操作、客户关系管理（CRM）系统应用等，培养其将理论转化为实践的能力。</w:t>
            </w:r>
          </w:p>
          <w:p w14:paraId="51369C04">
            <w:pPr>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sz w:val="18"/>
                <w:szCs w:val="18"/>
              </w:rPr>
            </w:pPr>
            <w:r>
              <w:rPr>
                <w:rFonts w:hint="default" w:ascii="宋体" w:hAnsi="宋体" w:eastAsia="宋体" w:cs="宋体"/>
                <w:b w:val="0"/>
                <w:bCs/>
                <w:sz w:val="18"/>
                <w:szCs w:val="18"/>
              </w:rPr>
              <w:t>（4）</w:t>
            </w:r>
            <w:r>
              <w:rPr>
                <w:rFonts w:hint="eastAsia" w:ascii="宋体" w:hAnsi="宋体" w:eastAsia="宋体" w:cs="宋体"/>
                <w:b w:val="0"/>
                <w:bCs/>
                <w:sz w:val="18"/>
                <w:szCs w:val="18"/>
                <w:lang w:val="en-US" w:eastAsia="zh-Hans"/>
              </w:rPr>
              <w:t>教师</w:t>
            </w:r>
            <w:r>
              <w:rPr>
                <w:rFonts w:hint="eastAsia" w:ascii="宋体" w:hAnsi="宋体" w:eastAsia="宋体" w:cs="宋体"/>
                <w:b w:val="0"/>
                <w:bCs/>
                <w:sz w:val="18"/>
                <w:szCs w:val="18"/>
              </w:rPr>
              <w:t>要求</w:t>
            </w:r>
            <w:r>
              <w:rPr>
                <w:rFonts w:hint="default" w:ascii="宋体" w:hAnsi="宋体" w:eastAsia="宋体" w:cs="宋体"/>
                <w:b w:val="0"/>
                <w:bCs/>
                <w:sz w:val="18"/>
                <w:szCs w:val="18"/>
              </w:rPr>
              <w:t>：</w:t>
            </w:r>
            <w:r>
              <w:rPr>
                <w:rFonts w:hint="eastAsia" w:ascii="宋体" w:hAnsi="宋体" w:eastAsia="宋体" w:cs="宋体"/>
                <w:b w:val="0"/>
                <w:bCs/>
                <w:sz w:val="18"/>
                <w:szCs w:val="18"/>
              </w:rPr>
              <w:t>理论基础扎实</w:t>
            </w:r>
            <w:r>
              <w:rPr>
                <w:rFonts w:hint="default" w:ascii="宋体" w:hAnsi="宋体" w:eastAsia="宋体" w:cs="宋体"/>
                <w:b w:val="0"/>
                <w:bCs/>
                <w:sz w:val="18"/>
                <w:szCs w:val="18"/>
              </w:rPr>
              <w:t>，</w:t>
            </w:r>
            <w:r>
              <w:rPr>
                <w:rFonts w:hint="eastAsia" w:ascii="宋体" w:hAnsi="宋体" w:eastAsia="宋体" w:cs="宋体"/>
                <w:b w:val="0"/>
                <w:bCs/>
                <w:sz w:val="18"/>
                <w:szCs w:val="18"/>
              </w:rPr>
              <w:t>实践能力突出同时具备良好的客户服务意识和问题解决能力。</w:t>
            </w:r>
          </w:p>
          <w:p w14:paraId="6BE42DEB">
            <w:pPr>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sz w:val="18"/>
                <w:szCs w:val="18"/>
              </w:rPr>
            </w:pPr>
            <w:r>
              <w:rPr>
                <w:rFonts w:hint="default" w:ascii="宋体" w:hAnsi="宋体" w:eastAsia="宋体" w:cs="宋体"/>
                <w:b w:val="0"/>
                <w:bCs/>
                <w:sz w:val="18"/>
                <w:szCs w:val="18"/>
              </w:rPr>
              <w:t>（5）</w:t>
            </w:r>
            <w:r>
              <w:rPr>
                <w:rFonts w:hint="eastAsia" w:ascii="宋体" w:hAnsi="宋体" w:eastAsia="宋体" w:cs="宋体"/>
                <w:b w:val="0"/>
                <w:bCs/>
                <w:sz w:val="18"/>
                <w:szCs w:val="18"/>
                <w:lang w:val="en-US" w:eastAsia="zh-Hans"/>
              </w:rPr>
              <w:t>评价建议</w:t>
            </w:r>
            <w:r>
              <w:rPr>
                <w:rFonts w:hint="default" w:ascii="宋体" w:hAnsi="宋体" w:eastAsia="宋体" w:cs="宋体"/>
                <w:b w:val="0"/>
                <w:bCs/>
                <w:sz w:val="18"/>
                <w:szCs w:val="18"/>
                <w:lang w:eastAsia="zh-Hans"/>
              </w:rPr>
              <w:t>：</w:t>
            </w:r>
            <w:r>
              <w:rPr>
                <w:rFonts w:hint="eastAsia" w:ascii="宋体" w:hAnsi="宋体" w:eastAsia="宋体" w:cs="宋体"/>
                <w:b w:val="0"/>
                <w:bCs/>
                <w:sz w:val="18"/>
                <w:szCs w:val="18"/>
              </w:rPr>
              <w:t>实习报告与项目成果</w:t>
            </w:r>
            <w:r>
              <w:rPr>
                <w:rFonts w:hint="default" w:ascii="宋体" w:hAnsi="宋体" w:eastAsia="宋体" w:cs="宋体"/>
                <w:b w:val="0"/>
                <w:bCs/>
                <w:sz w:val="18"/>
                <w:szCs w:val="18"/>
              </w:rPr>
              <w:t>，</w:t>
            </w:r>
            <w:r>
              <w:rPr>
                <w:rFonts w:hint="eastAsia" w:ascii="宋体" w:hAnsi="宋体" w:eastAsia="宋体" w:cs="宋体"/>
                <w:b w:val="0"/>
                <w:bCs/>
                <w:sz w:val="18"/>
                <w:szCs w:val="18"/>
              </w:rPr>
              <w:t>过程评价与反馈</w:t>
            </w:r>
            <w:r>
              <w:rPr>
                <w:rFonts w:hint="default" w:ascii="宋体" w:hAnsi="宋体" w:eastAsia="宋体" w:cs="宋体"/>
                <w:b w:val="0"/>
                <w:bCs/>
                <w:sz w:val="18"/>
                <w:szCs w:val="18"/>
              </w:rPr>
              <w:t>，</w:t>
            </w:r>
            <w:r>
              <w:rPr>
                <w:rFonts w:hint="eastAsia" w:ascii="宋体" w:hAnsi="宋体" w:eastAsia="宋体" w:cs="宋体"/>
                <w:b w:val="0"/>
                <w:bCs/>
                <w:sz w:val="18"/>
                <w:szCs w:val="18"/>
              </w:rPr>
              <w:t>通过实习过程记录、小组讨论表现、任务完成情况等多种方式综合评价学生的实习效果。</w:t>
            </w:r>
          </w:p>
          <w:p w14:paraId="6B7414A2">
            <w:pPr>
              <w:pageBreakBefore w:val="0"/>
              <w:widowControl/>
              <w:kinsoku/>
              <w:wordWrap/>
              <w:overflowPunct/>
              <w:topLinePunct w:val="0"/>
              <w:autoSpaceDE/>
              <w:autoSpaceDN/>
              <w:bidi w:val="0"/>
              <w:adjustRightInd w:val="0"/>
              <w:snapToGrid w:val="0"/>
              <w:spacing w:line="360" w:lineRule="atLeast"/>
              <w:jc w:val="left"/>
              <w:textAlignment w:val="auto"/>
              <w:rPr>
                <w:rFonts w:hint="eastAsia" w:ascii="宋体" w:hAnsi="宋体" w:eastAsia="宋体" w:cs="宋体"/>
                <w:b w:val="0"/>
                <w:bCs/>
                <w:sz w:val="18"/>
                <w:szCs w:val="18"/>
              </w:rPr>
            </w:pPr>
          </w:p>
        </w:tc>
      </w:tr>
      <w:tr w14:paraId="7405C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vAlign w:val="center"/>
          </w:tcPr>
          <w:p w14:paraId="6974F4CF">
            <w:pPr>
              <w:pageBreakBefore w:val="0"/>
              <w:kinsoku/>
              <w:wordWrap/>
              <w:overflowPunct/>
              <w:topLinePunct w:val="0"/>
              <w:autoSpaceDE/>
              <w:autoSpaceDN/>
              <w:bidi w:val="0"/>
              <w:spacing w:line="360" w:lineRule="atLeast"/>
              <w:jc w:val="center"/>
              <w:textAlignment w:val="auto"/>
              <w:rPr>
                <w:rFonts w:hint="eastAsia" w:ascii="宋体" w:hAnsi="宋体" w:eastAsia="宋体" w:cs="宋体"/>
                <w:bCs/>
                <w:sz w:val="18"/>
                <w:szCs w:val="18"/>
              </w:rPr>
            </w:pPr>
            <w:r>
              <w:rPr>
                <w:rFonts w:hint="eastAsia" w:ascii="宋体" w:hAnsi="宋体" w:eastAsia="宋体" w:cs="宋体"/>
                <w:b/>
                <w:bCs w:val="0"/>
                <w:sz w:val="18"/>
                <w:szCs w:val="18"/>
                <w:lang w:eastAsia="zh-Hans"/>
              </w:rPr>
              <w:t>毕业设计与毕业教育</w:t>
            </w:r>
          </w:p>
        </w:tc>
        <w:tc>
          <w:tcPr>
            <w:tcW w:w="3437" w:type="dxa"/>
          </w:tcPr>
          <w:p w14:paraId="148BF17F">
            <w:pPr>
              <w:pStyle w:val="5"/>
              <w:pageBreakBefore w:val="0"/>
              <w:kinsoku/>
              <w:wordWrap/>
              <w:overflowPunct/>
              <w:topLinePunct w:val="0"/>
              <w:autoSpaceDE/>
              <w:autoSpaceDN/>
              <w:bidi w:val="0"/>
              <w:adjustRightInd w:val="0"/>
              <w:snapToGrid w:val="0"/>
              <w:spacing w:line="360" w:lineRule="atLeast"/>
              <w:ind w:left="5" w:hanging="5"/>
              <w:jc w:val="lef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1.素质目标：</w:t>
            </w:r>
          </w:p>
          <w:p w14:paraId="1E09C422">
            <w:pPr>
              <w:pStyle w:val="5"/>
              <w:pageBreakBefore w:val="0"/>
              <w:kinsoku/>
              <w:wordWrap/>
              <w:overflowPunct/>
              <w:topLinePunct w:val="0"/>
              <w:autoSpaceDE/>
              <w:autoSpaceDN/>
              <w:bidi w:val="0"/>
              <w:adjustRightInd w:val="0"/>
              <w:snapToGrid w:val="0"/>
              <w:spacing w:line="360" w:lineRule="atLeast"/>
              <w:ind w:left="5" w:hanging="5"/>
              <w:jc w:val="lef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（1）培养学生对</w:t>
            </w:r>
            <w:r>
              <w:rPr>
                <w:rFonts w:hint="eastAsia" w:ascii="宋体" w:hAnsi="宋体" w:eastAsia="宋体" w:cs="宋体"/>
                <w:b w:val="0"/>
                <w:bCs/>
                <w:color w:val="auto"/>
                <w:sz w:val="18"/>
                <w:szCs w:val="18"/>
                <w:lang w:eastAsia="zh-Hans"/>
              </w:rPr>
              <w:t>酒店管理与数字化运营</w:t>
            </w:r>
            <w:r>
              <w:rPr>
                <w:rFonts w:hint="eastAsia" w:ascii="宋体" w:hAnsi="宋体" w:eastAsia="宋体" w:cs="宋体"/>
                <w:b w:val="0"/>
                <w:bCs/>
                <w:color w:val="auto"/>
                <w:sz w:val="18"/>
                <w:szCs w:val="18"/>
              </w:rPr>
              <w:t>专业的热爱和专业自豪感，以及持续追求卓越的态度。</w:t>
            </w:r>
          </w:p>
          <w:p w14:paraId="5223CDEF">
            <w:pPr>
              <w:pStyle w:val="5"/>
              <w:pageBreakBefore w:val="0"/>
              <w:kinsoku/>
              <w:wordWrap/>
              <w:overflowPunct/>
              <w:topLinePunct w:val="0"/>
              <w:autoSpaceDE/>
              <w:autoSpaceDN/>
              <w:bidi w:val="0"/>
              <w:adjustRightInd w:val="0"/>
              <w:snapToGrid w:val="0"/>
              <w:spacing w:line="360" w:lineRule="atLeast"/>
              <w:ind w:left="5" w:hanging="5"/>
              <w:jc w:val="lef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（2）激发学生的创新思维，鼓励他们运用所学知识解决实际问题，并在毕业设计中展现创新能力。</w:t>
            </w:r>
          </w:p>
          <w:p w14:paraId="60A55790">
            <w:pPr>
              <w:pStyle w:val="5"/>
              <w:pageBreakBefore w:val="0"/>
              <w:kinsoku/>
              <w:wordWrap/>
              <w:overflowPunct/>
              <w:topLinePunct w:val="0"/>
              <w:autoSpaceDE/>
              <w:autoSpaceDN/>
              <w:bidi w:val="0"/>
              <w:adjustRightInd w:val="0"/>
              <w:snapToGrid w:val="0"/>
              <w:spacing w:line="360" w:lineRule="atLeast"/>
              <w:ind w:left="5" w:hanging="5"/>
              <w:jc w:val="lef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（3）加强学生的责任感，使其能够在毕业设计和职业生涯中承担起相应的社会责任。</w:t>
            </w:r>
          </w:p>
          <w:p w14:paraId="5541650F">
            <w:pPr>
              <w:pStyle w:val="5"/>
              <w:pageBreakBefore w:val="0"/>
              <w:kinsoku/>
              <w:wordWrap/>
              <w:overflowPunct/>
              <w:topLinePunct w:val="0"/>
              <w:autoSpaceDE/>
              <w:autoSpaceDN/>
              <w:bidi w:val="0"/>
              <w:adjustRightInd w:val="0"/>
              <w:snapToGrid w:val="0"/>
              <w:spacing w:line="360" w:lineRule="atLeast"/>
              <w:ind w:left="5" w:hanging="5"/>
              <w:jc w:val="lef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2.知识目标：</w:t>
            </w:r>
          </w:p>
          <w:p w14:paraId="100A8C36">
            <w:pPr>
              <w:pStyle w:val="5"/>
              <w:pageBreakBefore w:val="0"/>
              <w:kinsoku/>
              <w:wordWrap/>
              <w:overflowPunct/>
              <w:topLinePunct w:val="0"/>
              <w:autoSpaceDE/>
              <w:autoSpaceDN/>
              <w:bidi w:val="0"/>
              <w:adjustRightInd w:val="0"/>
              <w:snapToGrid w:val="0"/>
              <w:spacing w:line="360" w:lineRule="atLeast"/>
              <w:ind w:left="5" w:hanging="5"/>
              <w:jc w:val="lef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（1）使学生能够综合运用</w:t>
            </w:r>
            <w:r>
              <w:rPr>
                <w:rFonts w:hint="eastAsia" w:ascii="宋体" w:hAnsi="宋体" w:eastAsia="宋体" w:cs="宋体"/>
                <w:b w:val="0"/>
                <w:bCs/>
                <w:color w:val="auto"/>
                <w:sz w:val="18"/>
                <w:szCs w:val="18"/>
                <w:lang w:eastAsia="zh-Hans"/>
              </w:rPr>
              <w:t>酒店管理与数字化运营</w:t>
            </w:r>
            <w:r>
              <w:rPr>
                <w:rFonts w:hint="eastAsia" w:ascii="宋体" w:hAnsi="宋体" w:eastAsia="宋体" w:cs="宋体"/>
                <w:b w:val="0"/>
                <w:bCs/>
                <w:color w:val="auto"/>
                <w:sz w:val="18"/>
                <w:szCs w:val="18"/>
              </w:rPr>
              <w:t>的专业知识，解决复杂的实际问题。</w:t>
            </w:r>
          </w:p>
          <w:p w14:paraId="0AAE775F">
            <w:pPr>
              <w:pStyle w:val="5"/>
              <w:pageBreakBefore w:val="0"/>
              <w:kinsoku/>
              <w:wordWrap/>
              <w:overflowPunct/>
              <w:topLinePunct w:val="0"/>
              <w:autoSpaceDE/>
              <w:autoSpaceDN/>
              <w:bidi w:val="0"/>
              <w:adjustRightInd w:val="0"/>
              <w:snapToGrid w:val="0"/>
              <w:spacing w:line="360" w:lineRule="atLeast"/>
              <w:ind w:left="5" w:hanging="5"/>
              <w:jc w:val="lef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（2）掌握科学研究的基本方法，包括文献综述、数据分析和研究报告撰写。</w:t>
            </w:r>
          </w:p>
          <w:p w14:paraId="4D4E471B">
            <w:pPr>
              <w:pStyle w:val="5"/>
              <w:pageBreakBefore w:val="0"/>
              <w:kinsoku/>
              <w:wordWrap/>
              <w:overflowPunct/>
              <w:topLinePunct w:val="0"/>
              <w:autoSpaceDE/>
              <w:autoSpaceDN/>
              <w:bidi w:val="0"/>
              <w:adjustRightInd w:val="0"/>
              <w:snapToGrid w:val="0"/>
              <w:spacing w:line="360" w:lineRule="atLeast"/>
              <w:ind w:left="5" w:hanging="5"/>
              <w:jc w:val="lef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3.能力目标：</w:t>
            </w:r>
          </w:p>
          <w:p w14:paraId="000A7562">
            <w:pPr>
              <w:pStyle w:val="5"/>
              <w:pageBreakBefore w:val="0"/>
              <w:kinsoku/>
              <w:wordWrap/>
              <w:overflowPunct/>
              <w:topLinePunct w:val="0"/>
              <w:autoSpaceDE/>
              <w:autoSpaceDN/>
              <w:bidi w:val="0"/>
              <w:adjustRightInd w:val="0"/>
              <w:snapToGrid w:val="0"/>
              <w:spacing w:line="360" w:lineRule="atLeast"/>
              <w:ind w:left="5" w:hanging="5"/>
              <w:jc w:val="lef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（1）提高学生对毕业设计项目的管理能力，包括时间管理、资源协调和风险控制。</w:t>
            </w:r>
          </w:p>
          <w:p w14:paraId="2488A609">
            <w:pPr>
              <w:pStyle w:val="5"/>
              <w:pageBreakBefore w:val="0"/>
              <w:kinsoku/>
              <w:wordWrap/>
              <w:overflowPunct/>
              <w:topLinePunct w:val="0"/>
              <w:autoSpaceDE/>
              <w:autoSpaceDN/>
              <w:bidi w:val="0"/>
              <w:adjustRightInd w:val="0"/>
              <w:snapToGrid w:val="0"/>
              <w:spacing w:line="360" w:lineRule="atLeast"/>
              <w:ind w:left="5" w:hanging="5"/>
              <w:jc w:val="lef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（2）能够在毕业设计（论文）实施过程中自主学习，能够结合已学专业基础知识和专业知识对信息进行理解、归纳、总结和提出技术问题，并能够批判性地甄别和关联。</w:t>
            </w:r>
          </w:p>
        </w:tc>
        <w:tc>
          <w:tcPr>
            <w:tcW w:w="2322" w:type="dxa"/>
          </w:tcPr>
          <w:p w14:paraId="070AEA7E">
            <w:pPr>
              <w:pStyle w:val="5"/>
              <w:pageBreakBefore w:val="0"/>
              <w:kinsoku/>
              <w:wordWrap/>
              <w:overflowPunct/>
              <w:topLinePunct w:val="0"/>
              <w:autoSpaceDE/>
              <w:autoSpaceDN/>
              <w:bidi w:val="0"/>
              <w:adjustRightInd w:val="0"/>
              <w:snapToGrid w:val="0"/>
              <w:spacing w:line="360" w:lineRule="atLeast"/>
              <w:ind w:left="5" w:hanging="5"/>
              <w:jc w:val="lef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毕业设计(论文)是专业培养计划的重要组成部分，是本专业学生在校期间的最后一个综合性实践教学环节。毕业设计(论文)规定为10学分，安排在最后一个学期，时间为10周，毕业设计（论文）的内容主要包括选题、查找资料、实验方案设计和实施、论文撰写等。</w:t>
            </w:r>
          </w:p>
        </w:tc>
        <w:tc>
          <w:tcPr>
            <w:tcW w:w="2322" w:type="dxa"/>
          </w:tcPr>
          <w:p w14:paraId="4D10D792">
            <w:pPr>
              <w:pageBreakBefore w:val="0"/>
              <w:kinsoku/>
              <w:wordWrap/>
              <w:overflowPunct/>
              <w:topLinePunct w:val="0"/>
              <w:autoSpaceDE/>
              <w:autoSpaceDN/>
              <w:bidi w:val="0"/>
              <w:spacing w:line="360" w:lineRule="atLeast"/>
              <w:jc w:val="lef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（1）明确教学目标：毕业设计课程教学目标要明确，要求学生通过毕业设计课程的学习，达到一定的知识、技能和能力水平，能够独立进行研究和创新。</w:t>
            </w:r>
          </w:p>
          <w:p w14:paraId="1BA727DC">
            <w:pPr>
              <w:pageBreakBefore w:val="0"/>
              <w:kinsoku/>
              <w:wordWrap/>
              <w:overflowPunct/>
              <w:topLinePunct w:val="0"/>
              <w:autoSpaceDE/>
              <w:autoSpaceDN/>
              <w:bidi w:val="0"/>
              <w:spacing w:line="360" w:lineRule="atLeast"/>
              <w:jc w:val="lef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（2）合理安排课程内容：毕业设计课程要合理安排课程内容，将理论知识与实践技能相结合，以满足学生综合能力培养的需要。</w:t>
            </w:r>
          </w:p>
          <w:p w14:paraId="0C2F0CB0">
            <w:pPr>
              <w:pageBreakBefore w:val="0"/>
              <w:kinsoku/>
              <w:wordWrap/>
              <w:overflowPunct/>
              <w:topLinePunct w:val="0"/>
              <w:autoSpaceDE/>
              <w:autoSpaceDN/>
              <w:bidi w:val="0"/>
              <w:spacing w:line="360" w:lineRule="atLeast"/>
              <w:jc w:val="lef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（3）指导老师的选拔与培训：毕业设计课程的教学过程中，指导老师起着至关重要的作用。要求学校选派具有丰富教学经验和业界实践经验的老师担任指导老师，并对其进行培训和指导。</w:t>
            </w:r>
          </w:p>
          <w:p w14:paraId="370345BF">
            <w:pPr>
              <w:pageBreakBefore w:val="0"/>
              <w:kinsoku/>
              <w:wordWrap/>
              <w:overflowPunct/>
              <w:topLinePunct w:val="0"/>
              <w:autoSpaceDE/>
              <w:autoSpaceDN/>
              <w:bidi w:val="0"/>
              <w:spacing w:line="360" w:lineRule="atLeast"/>
              <w:jc w:val="lef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（4）教学方法与手段：毕业设计课程的教学方法和手段要多样化，灵活运用讲授、案例分析、实践操作、课外调研等教学手段，激发学生学习兴趣，提高学习效果。</w:t>
            </w:r>
          </w:p>
          <w:p w14:paraId="4B48A1C3">
            <w:pPr>
              <w:pageBreakBefore w:val="0"/>
              <w:kinsoku/>
              <w:wordWrap/>
              <w:overflowPunct/>
              <w:topLinePunct w:val="0"/>
              <w:autoSpaceDE/>
              <w:autoSpaceDN/>
              <w:bidi w:val="0"/>
              <w:spacing w:line="360" w:lineRule="atLeast"/>
              <w:jc w:val="lef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（5）教学评价体系：毕业设计课程的教学评价要综合考虑学生的学习成绩、毕业设计成果、综合能力水平等方面，建立多元化的评价体系，为学生提供全面准确的评价。</w:t>
            </w:r>
          </w:p>
        </w:tc>
      </w:tr>
    </w:tbl>
    <w:p w14:paraId="2060ACE8">
      <w:pPr>
        <w:pStyle w:val="2"/>
        <w:pageBreakBefore w:val="0"/>
        <w:widowControl w:val="0"/>
        <w:kinsoku/>
        <w:wordWrap/>
        <w:overflowPunct/>
        <w:topLinePunct w:val="0"/>
        <w:autoSpaceDE/>
        <w:autoSpaceDN/>
        <w:bidi w:val="0"/>
        <w:adjustRightInd w:val="0"/>
        <w:snapToGrid w:val="0"/>
        <w:spacing w:before="0" w:beforeLines="0" w:after="0" w:afterLines="0" w:line="360" w:lineRule="exact"/>
        <w:ind w:firstLine="482"/>
        <w:textAlignment w:val="auto"/>
        <w:rPr>
          <w:rFonts w:eastAsia="宋体"/>
          <w:sz w:val="24"/>
          <w:szCs w:val="24"/>
        </w:rPr>
      </w:pPr>
      <w:bookmarkStart w:id="14" w:name="_Toc21518"/>
      <w:r>
        <w:rPr>
          <w:rFonts w:eastAsia="宋体"/>
          <w:sz w:val="24"/>
          <w:szCs w:val="24"/>
        </w:rPr>
        <w:t>七、教学进程总体安排</w:t>
      </w:r>
      <w:bookmarkEnd w:id="14"/>
    </w:p>
    <w:p w14:paraId="33A230C9">
      <w:pPr>
        <w:pStyle w:val="3"/>
        <w:pageBreakBefore w:val="0"/>
        <w:widowControl w:val="0"/>
        <w:kinsoku/>
        <w:wordWrap/>
        <w:overflowPunct/>
        <w:topLinePunct w:val="0"/>
        <w:autoSpaceDE/>
        <w:autoSpaceDN/>
        <w:bidi w:val="0"/>
        <w:adjustRightInd w:val="0"/>
        <w:snapToGrid w:val="0"/>
        <w:spacing w:before="0" w:beforeLines="0" w:after="0" w:afterLines="0" w:line="360" w:lineRule="exact"/>
        <w:ind w:firstLine="422" w:firstLineChars="200"/>
        <w:textAlignment w:val="auto"/>
        <w:rPr>
          <w:rFonts w:eastAsia="宋体" w:cs="Times New Roman"/>
          <w:sz w:val="21"/>
          <w:szCs w:val="21"/>
        </w:rPr>
      </w:pPr>
      <w:r>
        <w:rPr>
          <w:rFonts w:hint="eastAsia" w:eastAsia="宋体" w:cs="Times New Roman"/>
          <w:sz w:val="21"/>
          <w:szCs w:val="21"/>
        </w:rPr>
        <w:t>（一）教学周数分学期分配表</w:t>
      </w:r>
    </w:p>
    <w:p w14:paraId="3F7E8F80">
      <w:pPr>
        <w:adjustRightInd w:val="0"/>
        <w:snapToGrid w:val="0"/>
        <w:spacing w:line="400" w:lineRule="exact"/>
        <w:jc w:val="center"/>
        <w:rPr>
          <w:rFonts w:ascii="Times New Roman" w:hAnsi="Times New Roman" w:eastAsia="宋体" w:cs="Times New Roman"/>
          <w:b/>
          <w:bCs/>
          <w:color w:val="000000" w:themeColor="text1"/>
          <w:sz w:val="22"/>
          <w:szCs w:val="28"/>
          <w14:textFill>
            <w14:solidFill>
              <w14:schemeClr w14:val="tx1"/>
            </w14:solidFill>
          </w14:textFill>
        </w:rPr>
      </w:pPr>
      <w:r>
        <w:rPr>
          <w:rFonts w:hint="eastAsia" w:ascii="Times New Roman" w:hAnsi="Times New Roman" w:eastAsia="宋体" w:cs="Times New Roman"/>
          <w:b/>
          <w:bCs/>
          <w:color w:val="000000" w:themeColor="text1"/>
          <w:sz w:val="22"/>
          <w:szCs w:val="28"/>
          <w14:textFill>
            <w14:solidFill>
              <w14:schemeClr w14:val="tx1"/>
            </w14:solidFill>
          </w14:textFill>
        </w:rPr>
        <w:t xml:space="preserve">                                                            单位：周</w:t>
      </w:r>
    </w:p>
    <w:tbl>
      <w:tblPr>
        <w:tblStyle w:val="16"/>
        <w:tblW w:w="491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2"/>
        <w:gridCol w:w="1210"/>
        <w:gridCol w:w="1169"/>
        <w:gridCol w:w="1087"/>
        <w:gridCol w:w="1157"/>
        <w:gridCol w:w="1412"/>
        <w:gridCol w:w="699"/>
        <w:gridCol w:w="496"/>
        <w:gridCol w:w="569"/>
      </w:tblGrid>
      <w:tr w14:paraId="66D86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blHeader/>
          <w:jc w:val="center"/>
        </w:trPr>
        <w:tc>
          <w:tcPr>
            <w:tcW w:w="724" w:type="pct"/>
            <w:tcBorders>
              <w:tl2br w:val="single" w:color="auto" w:sz="4" w:space="0"/>
            </w:tcBorders>
            <w:shd w:val="clear" w:color="auto" w:fill="F2F2F2"/>
            <w:vAlign w:val="center"/>
          </w:tcPr>
          <w:p w14:paraId="33379CDB">
            <w:pPr>
              <w:adjustRightInd w:val="0"/>
              <w:snapToGrid w:val="0"/>
              <w:spacing w:line="400" w:lineRule="exact"/>
              <w:jc w:val="center"/>
              <w:rPr>
                <w:rFonts w:hint="eastAsia" w:ascii="宋体" w:hAnsi="宋体" w:eastAsia="宋体" w:cs="宋体"/>
                <w:b/>
                <w:bCs/>
                <w:color w:val="000000" w:themeColor="text1"/>
                <w:sz w:val="18"/>
                <w:szCs w:val="18"/>
                <w14:textFill>
                  <w14:solidFill>
                    <w14:schemeClr w14:val="tx1"/>
                  </w14:solidFill>
                </w14:textFill>
              </w:rPr>
            </w:pPr>
            <w:r>
              <w:rPr>
                <w:rFonts w:hint="eastAsia" w:ascii="宋体" w:hAnsi="宋体" w:eastAsia="宋体" w:cs="宋体"/>
                <w:b/>
                <w:bCs/>
                <w:color w:val="000000" w:themeColor="text1"/>
                <w:sz w:val="18"/>
                <w:szCs w:val="18"/>
                <w14:textFill>
                  <w14:solidFill>
                    <w14:schemeClr w14:val="tx1"/>
                  </w14:solidFill>
                </w14:textFill>
              </w:rPr>
              <w:t xml:space="preserve">    分类</w:t>
            </w:r>
          </w:p>
          <w:p w14:paraId="7367245B">
            <w:pPr>
              <w:adjustRightInd w:val="0"/>
              <w:snapToGrid w:val="0"/>
              <w:spacing w:line="400" w:lineRule="exact"/>
              <w:rPr>
                <w:rFonts w:hint="eastAsia" w:ascii="宋体" w:hAnsi="宋体" w:eastAsia="宋体" w:cs="宋体"/>
                <w:b/>
                <w:bCs/>
                <w:color w:val="000000" w:themeColor="text1"/>
                <w:sz w:val="18"/>
                <w:szCs w:val="18"/>
                <w14:textFill>
                  <w14:solidFill>
                    <w14:schemeClr w14:val="tx1"/>
                  </w14:solidFill>
                </w14:textFill>
              </w:rPr>
            </w:pPr>
            <w:r>
              <w:rPr>
                <w:rFonts w:hint="eastAsia" w:ascii="宋体" w:hAnsi="宋体" w:eastAsia="宋体" w:cs="宋体"/>
                <w:b/>
                <w:bCs/>
                <w:color w:val="000000" w:themeColor="text1"/>
                <w:sz w:val="18"/>
                <w:szCs w:val="18"/>
                <w14:textFill>
                  <w14:solidFill>
                    <w14:schemeClr w14:val="tx1"/>
                  </w14:solidFill>
                </w14:textFill>
              </w:rPr>
              <w:t>学期</w:t>
            </w:r>
          </w:p>
        </w:tc>
        <w:tc>
          <w:tcPr>
            <w:tcW w:w="663" w:type="pct"/>
            <w:shd w:val="clear" w:color="auto" w:fill="F2F2F2"/>
            <w:vAlign w:val="center"/>
          </w:tcPr>
          <w:p w14:paraId="64B342A2">
            <w:pPr>
              <w:adjustRightInd w:val="0"/>
              <w:snapToGrid w:val="0"/>
              <w:spacing w:line="400" w:lineRule="exact"/>
              <w:jc w:val="center"/>
              <w:rPr>
                <w:rFonts w:hint="eastAsia" w:ascii="宋体" w:hAnsi="宋体" w:eastAsia="宋体" w:cs="宋体"/>
                <w:b/>
                <w:bCs/>
                <w:color w:val="000000" w:themeColor="text1"/>
                <w:sz w:val="18"/>
                <w:szCs w:val="18"/>
                <w14:textFill>
                  <w14:solidFill>
                    <w14:schemeClr w14:val="tx1"/>
                  </w14:solidFill>
                </w14:textFill>
              </w:rPr>
            </w:pPr>
            <w:r>
              <w:rPr>
                <w:rFonts w:hint="eastAsia" w:ascii="宋体" w:hAnsi="宋体" w:eastAsia="宋体" w:cs="宋体"/>
                <w:b/>
                <w:bCs/>
                <w:color w:val="000000" w:themeColor="text1"/>
                <w:sz w:val="18"/>
                <w:szCs w:val="18"/>
                <w14:textFill>
                  <w14:solidFill>
                    <w14:schemeClr w14:val="tx1"/>
                  </w14:solidFill>
                </w14:textFill>
              </w:rPr>
              <w:t>理实一体教学</w:t>
            </w:r>
          </w:p>
        </w:tc>
        <w:tc>
          <w:tcPr>
            <w:tcW w:w="640" w:type="pct"/>
            <w:shd w:val="clear" w:color="auto" w:fill="F2F2F2"/>
            <w:vAlign w:val="center"/>
          </w:tcPr>
          <w:p w14:paraId="7DE76EC7">
            <w:pPr>
              <w:adjustRightInd w:val="0"/>
              <w:snapToGrid w:val="0"/>
              <w:spacing w:line="400" w:lineRule="exact"/>
              <w:jc w:val="center"/>
              <w:rPr>
                <w:rFonts w:hint="eastAsia" w:ascii="宋体" w:hAnsi="宋体" w:eastAsia="宋体" w:cs="宋体"/>
                <w:b/>
                <w:bCs/>
                <w:color w:val="000000" w:themeColor="text1"/>
                <w:sz w:val="18"/>
                <w:szCs w:val="18"/>
                <w14:textFill>
                  <w14:solidFill>
                    <w14:schemeClr w14:val="tx1"/>
                  </w14:solidFill>
                </w14:textFill>
              </w:rPr>
            </w:pPr>
            <w:r>
              <w:rPr>
                <w:rFonts w:hint="eastAsia" w:ascii="宋体" w:hAnsi="宋体" w:eastAsia="宋体" w:cs="宋体"/>
                <w:b/>
                <w:bCs/>
                <w:color w:val="000000" w:themeColor="text1"/>
                <w:sz w:val="18"/>
                <w:szCs w:val="18"/>
                <w14:textFill>
                  <w14:solidFill>
                    <w14:schemeClr w14:val="tx1"/>
                  </w14:solidFill>
                </w14:textFill>
              </w:rPr>
              <w:t>综合实践教学</w:t>
            </w:r>
          </w:p>
        </w:tc>
        <w:tc>
          <w:tcPr>
            <w:tcW w:w="595" w:type="pct"/>
            <w:shd w:val="clear" w:color="auto" w:fill="F2F2F2"/>
            <w:vAlign w:val="center"/>
          </w:tcPr>
          <w:p w14:paraId="0A588C18">
            <w:pPr>
              <w:adjustRightInd w:val="0"/>
              <w:snapToGrid w:val="0"/>
              <w:spacing w:line="400" w:lineRule="exact"/>
              <w:jc w:val="center"/>
              <w:rPr>
                <w:rFonts w:hint="eastAsia" w:ascii="宋体" w:hAnsi="宋体" w:eastAsia="宋体" w:cs="宋体"/>
                <w:b/>
                <w:bCs/>
                <w:color w:val="000000" w:themeColor="text1"/>
                <w:sz w:val="18"/>
                <w:szCs w:val="18"/>
                <w:lang w:eastAsia="zh-CN"/>
                <w14:textFill>
                  <w14:solidFill>
                    <w14:schemeClr w14:val="tx1"/>
                  </w14:solidFill>
                </w14:textFill>
              </w:rPr>
            </w:pPr>
            <w:r>
              <w:rPr>
                <w:rFonts w:hint="eastAsia" w:ascii="宋体" w:hAnsi="宋体" w:eastAsia="宋体" w:cs="宋体"/>
                <w:b/>
                <w:bCs/>
                <w:color w:val="000000" w:themeColor="text1"/>
                <w:sz w:val="18"/>
                <w:szCs w:val="18"/>
                <w:lang w:val="en-US" w:eastAsia="zh-CN"/>
                <w14:textFill>
                  <w14:solidFill>
                    <w14:schemeClr w14:val="tx1"/>
                  </w14:solidFill>
                </w14:textFill>
              </w:rPr>
              <w:t>军事技能训练</w:t>
            </w:r>
          </w:p>
        </w:tc>
        <w:tc>
          <w:tcPr>
            <w:tcW w:w="633" w:type="pct"/>
            <w:shd w:val="clear" w:color="auto" w:fill="F2F2F2"/>
            <w:vAlign w:val="center"/>
          </w:tcPr>
          <w:p w14:paraId="5CC53E0C">
            <w:pPr>
              <w:adjustRightInd w:val="0"/>
              <w:snapToGrid w:val="0"/>
              <w:spacing w:line="400" w:lineRule="exact"/>
              <w:jc w:val="center"/>
              <w:rPr>
                <w:rFonts w:hint="eastAsia" w:ascii="宋体" w:hAnsi="宋体" w:eastAsia="宋体" w:cs="宋体"/>
                <w:b/>
                <w:bCs/>
                <w:color w:val="000000" w:themeColor="text1"/>
                <w:sz w:val="18"/>
                <w:szCs w:val="18"/>
                <w14:textFill>
                  <w14:solidFill>
                    <w14:schemeClr w14:val="tx1"/>
                  </w14:solidFill>
                </w14:textFill>
              </w:rPr>
            </w:pPr>
            <w:r>
              <w:rPr>
                <w:rFonts w:hint="eastAsia" w:ascii="宋体" w:hAnsi="宋体" w:eastAsia="宋体" w:cs="宋体"/>
                <w:b/>
                <w:bCs/>
                <w:color w:val="000000" w:themeColor="text1"/>
                <w:sz w:val="18"/>
                <w:szCs w:val="18"/>
                <w14:textFill>
                  <w14:solidFill>
                    <w14:schemeClr w14:val="tx1"/>
                  </w14:solidFill>
                </w14:textFill>
              </w:rPr>
              <w:t>岗位实习</w:t>
            </w:r>
          </w:p>
        </w:tc>
        <w:tc>
          <w:tcPr>
            <w:tcW w:w="773" w:type="pct"/>
            <w:shd w:val="clear" w:color="auto" w:fill="F2F2F2"/>
            <w:vAlign w:val="center"/>
          </w:tcPr>
          <w:p w14:paraId="0A6043C2">
            <w:pPr>
              <w:adjustRightInd w:val="0"/>
              <w:snapToGrid w:val="0"/>
              <w:spacing w:line="400" w:lineRule="exact"/>
              <w:jc w:val="center"/>
              <w:rPr>
                <w:rFonts w:hint="eastAsia" w:ascii="宋体" w:hAnsi="宋体" w:eastAsia="宋体" w:cs="宋体"/>
                <w:b/>
                <w:bCs/>
                <w:color w:val="000000" w:themeColor="text1"/>
                <w:sz w:val="18"/>
                <w:szCs w:val="18"/>
                <w14:textFill>
                  <w14:solidFill>
                    <w14:schemeClr w14:val="tx1"/>
                  </w14:solidFill>
                </w14:textFill>
              </w:rPr>
            </w:pPr>
            <w:r>
              <w:rPr>
                <w:rFonts w:hint="eastAsia" w:ascii="宋体" w:hAnsi="宋体" w:eastAsia="宋体" w:cs="宋体"/>
                <w:b/>
                <w:bCs/>
                <w:color w:val="000000" w:themeColor="text1"/>
                <w:sz w:val="18"/>
                <w:szCs w:val="18"/>
                <w14:textFill>
                  <w14:solidFill>
                    <w14:schemeClr w14:val="tx1"/>
                  </w14:solidFill>
                </w14:textFill>
              </w:rPr>
              <w:t>毕业设计与毕业教育</w:t>
            </w:r>
          </w:p>
        </w:tc>
        <w:tc>
          <w:tcPr>
            <w:tcW w:w="383" w:type="pct"/>
            <w:shd w:val="clear" w:color="auto" w:fill="F2F2F2"/>
            <w:vAlign w:val="center"/>
          </w:tcPr>
          <w:p w14:paraId="09F17E02">
            <w:pPr>
              <w:adjustRightInd w:val="0"/>
              <w:snapToGrid w:val="0"/>
              <w:spacing w:line="400" w:lineRule="exact"/>
              <w:jc w:val="center"/>
              <w:rPr>
                <w:rFonts w:hint="eastAsia" w:ascii="宋体" w:hAnsi="宋体" w:eastAsia="宋体" w:cs="宋体"/>
                <w:b/>
                <w:bCs/>
                <w:color w:val="000000" w:themeColor="text1"/>
                <w:sz w:val="18"/>
                <w:szCs w:val="18"/>
                <w14:textFill>
                  <w14:solidFill>
                    <w14:schemeClr w14:val="tx1"/>
                  </w14:solidFill>
                </w14:textFill>
              </w:rPr>
            </w:pPr>
            <w:r>
              <w:rPr>
                <w:rFonts w:hint="eastAsia" w:ascii="宋体" w:hAnsi="宋体" w:eastAsia="宋体" w:cs="宋体"/>
                <w:b/>
                <w:bCs/>
                <w:color w:val="000000" w:themeColor="text1"/>
                <w:sz w:val="18"/>
                <w:szCs w:val="18"/>
                <w14:textFill>
                  <w14:solidFill>
                    <w14:schemeClr w14:val="tx1"/>
                  </w14:solidFill>
                </w14:textFill>
              </w:rPr>
              <w:t>考试</w:t>
            </w:r>
          </w:p>
        </w:tc>
        <w:tc>
          <w:tcPr>
            <w:tcW w:w="272" w:type="pct"/>
            <w:shd w:val="clear" w:color="auto" w:fill="F2F2F2"/>
            <w:vAlign w:val="center"/>
          </w:tcPr>
          <w:p w14:paraId="2FFBDEEC">
            <w:pPr>
              <w:adjustRightInd w:val="0"/>
              <w:snapToGrid w:val="0"/>
              <w:spacing w:line="400" w:lineRule="exact"/>
              <w:jc w:val="center"/>
              <w:rPr>
                <w:rFonts w:hint="eastAsia" w:ascii="宋体" w:hAnsi="宋体" w:eastAsia="宋体" w:cs="宋体"/>
                <w:b/>
                <w:bCs/>
                <w:color w:val="000000" w:themeColor="text1"/>
                <w:sz w:val="18"/>
                <w:szCs w:val="18"/>
                <w14:textFill>
                  <w14:solidFill>
                    <w14:schemeClr w14:val="tx1"/>
                  </w14:solidFill>
                </w14:textFill>
              </w:rPr>
            </w:pPr>
            <w:r>
              <w:rPr>
                <w:rFonts w:hint="eastAsia" w:ascii="宋体" w:hAnsi="宋体" w:eastAsia="宋体" w:cs="宋体"/>
                <w:b/>
                <w:bCs/>
                <w:color w:val="000000" w:themeColor="text1"/>
                <w:sz w:val="18"/>
                <w:szCs w:val="18"/>
                <w14:textFill>
                  <w14:solidFill>
                    <w14:schemeClr w14:val="tx1"/>
                  </w14:solidFill>
                </w14:textFill>
              </w:rPr>
              <w:t>机动</w:t>
            </w:r>
          </w:p>
        </w:tc>
        <w:tc>
          <w:tcPr>
            <w:tcW w:w="312" w:type="pct"/>
            <w:shd w:val="clear" w:color="auto" w:fill="F2F2F2"/>
            <w:vAlign w:val="center"/>
          </w:tcPr>
          <w:p w14:paraId="7A907488">
            <w:pPr>
              <w:adjustRightInd w:val="0"/>
              <w:snapToGrid w:val="0"/>
              <w:spacing w:line="400" w:lineRule="exact"/>
              <w:jc w:val="center"/>
              <w:rPr>
                <w:rFonts w:hint="eastAsia" w:ascii="宋体" w:hAnsi="宋体" w:eastAsia="宋体" w:cs="宋体"/>
                <w:b/>
                <w:bCs/>
                <w:color w:val="000000" w:themeColor="text1"/>
                <w:sz w:val="18"/>
                <w:szCs w:val="18"/>
                <w14:textFill>
                  <w14:solidFill>
                    <w14:schemeClr w14:val="tx1"/>
                  </w14:solidFill>
                </w14:textFill>
              </w:rPr>
            </w:pPr>
            <w:r>
              <w:rPr>
                <w:rFonts w:hint="eastAsia" w:ascii="宋体" w:hAnsi="宋体" w:eastAsia="宋体" w:cs="宋体"/>
                <w:b/>
                <w:bCs/>
                <w:color w:val="000000" w:themeColor="text1"/>
                <w:sz w:val="18"/>
                <w:szCs w:val="18"/>
                <w14:textFill>
                  <w14:solidFill>
                    <w14:schemeClr w14:val="tx1"/>
                  </w14:solidFill>
                </w14:textFill>
              </w:rPr>
              <w:t>合计</w:t>
            </w:r>
          </w:p>
        </w:tc>
      </w:tr>
      <w:tr w14:paraId="04C0F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724" w:type="pct"/>
            <w:vAlign w:val="center"/>
          </w:tcPr>
          <w:p w14:paraId="48BB6112">
            <w:pPr>
              <w:pStyle w:val="7"/>
              <w:spacing w:after="0" w:line="400" w:lineRule="exact"/>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第一学期</w:t>
            </w:r>
          </w:p>
        </w:tc>
        <w:tc>
          <w:tcPr>
            <w:tcW w:w="663" w:type="pct"/>
            <w:vAlign w:val="center"/>
          </w:tcPr>
          <w:p w14:paraId="5D915260">
            <w:pPr>
              <w:pStyle w:val="7"/>
              <w:spacing w:after="0" w:line="400" w:lineRule="exact"/>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16</w:t>
            </w:r>
          </w:p>
        </w:tc>
        <w:tc>
          <w:tcPr>
            <w:tcW w:w="640" w:type="pct"/>
            <w:vAlign w:val="center"/>
          </w:tcPr>
          <w:p w14:paraId="0E345816">
            <w:pPr>
              <w:pStyle w:val="7"/>
              <w:spacing w:after="0" w:line="400" w:lineRule="exact"/>
              <w:jc w:val="center"/>
              <w:rPr>
                <w:rFonts w:hint="eastAsia" w:ascii="宋体" w:hAnsi="宋体" w:eastAsia="宋体" w:cs="宋体"/>
                <w:color w:val="000000" w:themeColor="text1"/>
                <w:sz w:val="18"/>
                <w:szCs w:val="18"/>
                <w14:textFill>
                  <w14:solidFill>
                    <w14:schemeClr w14:val="tx1"/>
                  </w14:solidFill>
                </w14:textFill>
              </w:rPr>
            </w:pPr>
          </w:p>
        </w:tc>
        <w:tc>
          <w:tcPr>
            <w:tcW w:w="595" w:type="pct"/>
            <w:vAlign w:val="center"/>
          </w:tcPr>
          <w:p w14:paraId="180C246C">
            <w:pPr>
              <w:pStyle w:val="7"/>
              <w:spacing w:after="0" w:line="400" w:lineRule="exact"/>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3</w:t>
            </w:r>
          </w:p>
        </w:tc>
        <w:tc>
          <w:tcPr>
            <w:tcW w:w="633" w:type="pct"/>
            <w:vAlign w:val="center"/>
          </w:tcPr>
          <w:p w14:paraId="2E541D6A">
            <w:pPr>
              <w:pStyle w:val="7"/>
              <w:spacing w:after="0" w:line="400" w:lineRule="exact"/>
              <w:jc w:val="center"/>
              <w:rPr>
                <w:rFonts w:hint="eastAsia" w:ascii="宋体" w:hAnsi="宋体" w:eastAsia="宋体" w:cs="宋体"/>
                <w:color w:val="000000" w:themeColor="text1"/>
                <w:sz w:val="18"/>
                <w:szCs w:val="18"/>
                <w14:textFill>
                  <w14:solidFill>
                    <w14:schemeClr w14:val="tx1"/>
                  </w14:solidFill>
                </w14:textFill>
              </w:rPr>
            </w:pPr>
          </w:p>
        </w:tc>
        <w:tc>
          <w:tcPr>
            <w:tcW w:w="773" w:type="pct"/>
            <w:vAlign w:val="center"/>
          </w:tcPr>
          <w:p w14:paraId="087278B4">
            <w:pPr>
              <w:pStyle w:val="7"/>
              <w:spacing w:after="0" w:line="400" w:lineRule="exact"/>
              <w:jc w:val="center"/>
              <w:rPr>
                <w:rFonts w:hint="eastAsia" w:ascii="宋体" w:hAnsi="宋体" w:eastAsia="宋体" w:cs="宋体"/>
                <w:color w:val="000000" w:themeColor="text1"/>
                <w:sz w:val="18"/>
                <w:szCs w:val="18"/>
                <w14:textFill>
                  <w14:solidFill>
                    <w14:schemeClr w14:val="tx1"/>
                  </w14:solidFill>
                </w14:textFill>
              </w:rPr>
            </w:pPr>
          </w:p>
        </w:tc>
        <w:tc>
          <w:tcPr>
            <w:tcW w:w="383" w:type="pct"/>
            <w:vAlign w:val="center"/>
          </w:tcPr>
          <w:p w14:paraId="62E1DD7F">
            <w:pPr>
              <w:pStyle w:val="7"/>
              <w:spacing w:after="0" w:line="400" w:lineRule="exact"/>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1</w:t>
            </w:r>
          </w:p>
        </w:tc>
        <w:tc>
          <w:tcPr>
            <w:tcW w:w="272" w:type="pct"/>
            <w:vAlign w:val="center"/>
          </w:tcPr>
          <w:p w14:paraId="69A59E6E">
            <w:pPr>
              <w:pStyle w:val="7"/>
              <w:spacing w:after="0" w:line="400" w:lineRule="exact"/>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0</w:t>
            </w:r>
          </w:p>
        </w:tc>
        <w:tc>
          <w:tcPr>
            <w:tcW w:w="312" w:type="pct"/>
            <w:vAlign w:val="center"/>
          </w:tcPr>
          <w:p w14:paraId="443601C6">
            <w:pPr>
              <w:pStyle w:val="7"/>
              <w:spacing w:after="0" w:line="400" w:lineRule="exact"/>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20</w:t>
            </w:r>
          </w:p>
        </w:tc>
      </w:tr>
      <w:tr w14:paraId="4F22C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724" w:type="pct"/>
            <w:vAlign w:val="center"/>
          </w:tcPr>
          <w:p w14:paraId="4330467C">
            <w:pPr>
              <w:pStyle w:val="7"/>
              <w:spacing w:after="0" w:line="400" w:lineRule="exact"/>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第二学期</w:t>
            </w:r>
          </w:p>
        </w:tc>
        <w:tc>
          <w:tcPr>
            <w:tcW w:w="663" w:type="pct"/>
            <w:vAlign w:val="center"/>
          </w:tcPr>
          <w:p w14:paraId="7EEBB32C">
            <w:pPr>
              <w:pStyle w:val="7"/>
              <w:spacing w:after="0" w:line="400" w:lineRule="exact"/>
              <w:jc w:val="center"/>
              <w:rPr>
                <w:rFonts w:hint="default"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eastAsia="宋体" w:cs="宋体"/>
                <w:color w:val="000000" w:themeColor="text1"/>
                <w:sz w:val="18"/>
                <w:szCs w:val="18"/>
                <w:lang w:eastAsia="zh-CN"/>
                <w14:textFill>
                  <w14:solidFill>
                    <w14:schemeClr w14:val="tx1"/>
                  </w14:solidFill>
                </w14:textFill>
              </w:rPr>
              <w:t>1</w:t>
            </w:r>
            <w:r>
              <w:rPr>
                <w:rFonts w:hint="eastAsia" w:ascii="宋体" w:hAnsi="宋体" w:eastAsia="宋体" w:cs="宋体"/>
                <w:color w:val="000000" w:themeColor="text1"/>
                <w:sz w:val="18"/>
                <w:szCs w:val="18"/>
                <w:lang w:val="en-US" w:eastAsia="zh-CN"/>
                <w14:textFill>
                  <w14:solidFill>
                    <w14:schemeClr w14:val="tx1"/>
                  </w14:solidFill>
                </w14:textFill>
              </w:rPr>
              <w:t>8</w:t>
            </w:r>
          </w:p>
        </w:tc>
        <w:tc>
          <w:tcPr>
            <w:tcW w:w="640" w:type="pct"/>
            <w:vAlign w:val="center"/>
          </w:tcPr>
          <w:p w14:paraId="4261370C">
            <w:pPr>
              <w:pStyle w:val="7"/>
              <w:spacing w:after="0" w:line="400" w:lineRule="exact"/>
              <w:jc w:val="center"/>
              <w:rPr>
                <w:rFonts w:hint="eastAsia" w:ascii="宋体" w:hAnsi="宋体" w:eastAsia="宋体" w:cs="宋体"/>
                <w:color w:val="000000" w:themeColor="text1"/>
                <w:sz w:val="18"/>
                <w:szCs w:val="18"/>
                <w:lang w:eastAsia="zh-CN"/>
                <w14:textFill>
                  <w14:solidFill>
                    <w14:schemeClr w14:val="tx1"/>
                  </w14:solidFill>
                </w14:textFill>
              </w:rPr>
            </w:pPr>
          </w:p>
        </w:tc>
        <w:tc>
          <w:tcPr>
            <w:tcW w:w="595" w:type="pct"/>
            <w:vAlign w:val="center"/>
          </w:tcPr>
          <w:p w14:paraId="75618A36">
            <w:pPr>
              <w:pStyle w:val="7"/>
              <w:spacing w:after="0" w:line="400" w:lineRule="exact"/>
              <w:jc w:val="center"/>
              <w:rPr>
                <w:rFonts w:hint="eastAsia" w:ascii="宋体" w:hAnsi="宋体" w:eastAsia="宋体" w:cs="宋体"/>
                <w:color w:val="000000" w:themeColor="text1"/>
                <w:sz w:val="18"/>
                <w:szCs w:val="18"/>
                <w14:textFill>
                  <w14:solidFill>
                    <w14:schemeClr w14:val="tx1"/>
                  </w14:solidFill>
                </w14:textFill>
              </w:rPr>
            </w:pPr>
          </w:p>
        </w:tc>
        <w:tc>
          <w:tcPr>
            <w:tcW w:w="633" w:type="pct"/>
            <w:vAlign w:val="center"/>
          </w:tcPr>
          <w:p w14:paraId="2E93DB59">
            <w:pPr>
              <w:pStyle w:val="7"/>
              <w:spacing w:after="0" w:line="400" w:lineRule="exact"/>
              <w:jc w:val="center"/>
              <w:rPr>
                <w:rFonts w:hint="eastAsia" w:ascii="宋体" w:hAnsi="宋体" w:eastAsia="宋体" w:cs="宋体"/>
                <w:color w:val="000000" w:themeColor="text1"/>
                <w:sz w:val="18"/>
                <w:szCs w:val="18"/>
                <w14:textFill>
                  <w14:solidFill>
                    <w14:schemeClr w14:val="tx1"/>
                  </w14:solidFill>
                </w14:textFill>
              </w:rPr>
            </w:pPr>
          </w:p>
        </w:tc>
        <w:tc>
          <w:tcPr>
            <w:tcW w:w="773" w:type="pct"/>
            <w:vAlign w:val="center"/>
          </w:tcPr>
          <w:p w14:paraId="3D40B56E">
            <w:pPr>
              <w:pStyle w:val="7"/>
              <w:spacing w:after="0" w:line="400" w:lineRule="exact"/>
              <w:jc w:val="center"/>
              <w:rPr>
                <w:rFonts w:hint="eastAsia" w:ascii="宋体" w:hAnsi="宋体" w:eastAsia="宋体" w:cs="宋体"/>
                <w:color w:val="000000" w:themeColor="text1"/>
                <w:sz w:val="18"/>
                <w:szCs w:val="18"/>
                <w14:textFill>
                  <w14:solidFill>
                    <w14:schemeClr w14:val="tx1"/>
                  </w14:solidFill>
                </w14:textFill>
              </w:rPr>
            </w:pPr>
          </w:p>
        </w:tc>
        <w:tc>
          <w:tcPr>
            <w:tcW w:w="383" w:type="pct"/>
            <w:vAlign w:val="center"/>
          </w:tcPr>
          <w:p w14:paraId="302470DF">
            <w:pPr>
              <w:pStyle w:val="7"/>
              <w:spacing w:after="0" w:line="400" w:lineRule="exact"/>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1</w:t>
            </w:r>
          </w:p>
        </w:tc>
        <w:tc>
          <w:tcPr>
            <w:tcW w:w="272" w:type="pct"/>
            <w:vAlign w:val="center"/>
          </w:tcPr>
          <w:p w14:paraId="74C69E5E">
            <w:pPr>
              <w:pStyle w:val="7"/>
              <w:spacing w:after="0" w:line="400" w:lineRule="exact"/>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1</w:t>
            </w:r>
          </w:p>
        </w:tc>
        <w:tc>
          <w:tcPr>
            <w:tcW w:w="312" w:type="pct"/>
            <w:vAlign w:val="center"/>
          </w:tcPr>
          <w:p w14:paraId="7AA1585A">
            <w:pPr>
              <w:pStyle w:val="7"/>
              <w:spacing w:after="0" w:line="400" w:lineRule="exact"/>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20</w:t>
            </w:r>
          </w:p>
        </w:tc>
      </w:tr>
      <w:tr w14:paraId="13647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724" w:type="pct"/>
            <w:vAlign w:val="center"/>
          </w:tcPr>
          <w:p w14:paraId="3317006F">
            <w:pPr>
              <w:pStyle w:val="7"/>
              <w:spacing w:after="0" w:line="400" w:lineRule="exact"/>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第三学期</w:t>
            </w:r>
          </w:p>
        </w:tc>
        <w:tc>
          <w:tcPr>
            <w:tcW w:w="663" w:type="pct"/>
            <w:vAlign w:val="center"/>
          </w:tcPr>
          <w:p w14:paraId="7702CB50">
            <w:pPr>
              <w:pStyle w:val="7"/>
              <w:spacing w:after="0" w:line="400" w:lineRule="exact"/>
              <w:ind w:firstLine="360" w:firstLineChars="200"/>
              <w:jc w:val="both"/>
              <w:rPr>
                <w:rFonts w:hint="default"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18</w:t>
            </w:r>
          </w:p>
        </w:tc>
        <w:tc>
          <w:tcPr>
            <w:tcW w:w="640" w:type="pct"/>
            <w:vAlign w:val="center"/>
          </w:tcPr>
          <w:p w14:paraId="4E48789E">
            <w:pPr>
              <w:pStyle w:val="7"/>
              <w:spacing w:after="0" w:line="400" w:lineRule="exact"/>
              <w:jc w:val="center"/>
              <w:rPr>
                <w:rFonts w:hint="eastAsia" w:ascii="宋体" w:hAnsi="宋体" w:eastAsia="宋体" w:cs="宋体"/>
                <w:color w:val="000000" w:themeColor="text1"/>
                <w:sz w:val="18"/>
                <w:szCs w:val="18"/>
                <w:lang w:val="en-US" w:eastAsia="zh-CN"/>
                <w14:textFill>
                  <w14:solidFill>
                    <w14:schemeClr w14:val="tx1"/>
                  </w14:solidFill>
                </w14:textFill>
              </w:rPr>
            </w:pPr>
          </w:p>
        </w:tc>
        <w:tc>
          <w:tcPr>
            <w:tcW w:w="595" w:type="pct"/>
            <w:vAlign w:val="center"/>
          </w:tcPr>
          <w:p w14:paraId="23C16CF8">
            <w:pPr>
              <w:pStyle w:val="7"/>
              <w:spacing w:after="0" w:line="400" w:lineRule="exact"/>
              <w:jc w:val="center"/>
              <w:rPr>
                <w:rFonts w:hint="eastAsia" w:ascii="宋体" w:hAnsi="宋体" w:eastAsia="宋体" w:cs="宋体"/>
                <w:color w:val="000000" w:themeColor="text1"/>
                <w:sz w:val="18"/>
                <w:szCs w:val="18"/>
                <w14:textFill>
                  <w14:solidFill>
                    <w14:schemeClr w14:val="tx1"/>
                  </w14:solidFill>
                </w14:textFill>
              </w:rPr>
            </w:pPr>
          </w:p>
        </w:tc>
        <w:tc>
          <w:tcPr>
            <w:tcW w:w="633" w:type="pct"/>
            <w:vAlign w:val="center"/>
          </w:tcPr>
          <w:p w14:paraId="1DE16C72">
            <w:pPr>
              <w:pStyle w:val="7"/>
              <w:spacing w:after="0" w:line="400" w:lineRule="exact"/>
              <w:jc w:val="center"/>
              <w:rPr>
                <w:rFonts w:hint="eastAsia" w:ascii="宋体" w:hAnsi="宋体" w:eastAsia="宋体" w:cs="宋体"/>
                <w:color w:val="000000" w:themeColor="text1"/>
                <w:sz w:val="18"/>
                <w:szCs w:val="18"/>
                <w14:textFill>
                  <w14:solidFill>
                    <w14:schemeClr w14:val="tx1"/>
                  </w14:solidFill>
                </w14:textFill>
              </w:rPr>
            </w:pPr>
          </w:p>
        </w:tc>
        <w:tc>
          <w:tcPr>
            <w:tcW w:w="773" w:type="pct"/>
            <w:vAlign w:val="center"/>
          </w:tcPr>
          <w:p w14:paraId="399508E9">
            <w:pPr>
              <w:pStyle w:val="7"/>
              <w:spacing w:after="0" w:line="400" w:lineRule="exact"/>
              <w:jc w:val="center"/>
              <w:rPr>
                <w:rFonts w:hint="eastAsia" w:ascii="宋体" w:hAnsi="宋体" w:eastAsia="宋体" w:cs="宋体"/>
                <w:color w:val="000000" w:themeColor="text1"/>
                <w:sz w:val="18"/>
                <w:szCs w:val="18"/>
                <w14:textFill>
                  <w14:solidFill>
                    <w14:schemeClr w14:val="tx1"/>
                  </w14:solidFill>
                </w14:textFill>
              </w:rPr>
            </w:pPr>
          </w:p>
        </w:tc>
        <w:tc>
          <w:tcPr>
            <w:tcW w:w="383" w:type="pct"/>
            <w:vAlign w:val="center"/>
          </w:tcPr>
          <w:p w14:paraId="067CA6DE">
            <w:pPr>
              <w:pStyle w:val="7"/>
              <w:spacing w:after="0" w:line="400" w:lineRule="exact"/>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1</w:t>
            </w:r>
          </w:p>
        </w:tc>
        <w:tc>
          <w:tcPr>
            <w:tcW w:w="272" w:type="pct"/>
            <w:vAlign w:val="center"/>
          </w:tcPr>
          <w:p w14:paraId="55A9D602">
            <w:pPr>
              <w:pStyle w:val="7"/>
              <w:spacing w:after="0" w:line="400" w:lineRule="exact"/>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1</w:t>
            </w:r>
          </w:p>
        </w:tc>
        <w:tc>
          <w:tcPr>
            <w:tcW w:w="312" w:type="pct"/>
            <w:vAlign w:val="center"/>
          </w:tcPr>
          <w:p w14:paraId="7E9565F6">
            <w:pPr>
              <w:pStyle w:val="7"/>
              <w:spacing w:after="0" w:line="400" w:lineRule="exact"/>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20</w:t>
            </w:r>
          </w:p>
        </w:tc>
      </w:tr>
      <w:tr w14:paraId="7E6BE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724" w:type="pct"/>
            <w:vAlign w:val="center"/>
          </w:tcPr>
          <w:p w14:paraId="5FFA3D94">
            <w:pPr>
              <w:pStyle w:val="7"/>
              <w:spacing w:after="0" w:line="400" w:lineRule="exact"/>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第四学期</w:t>
            </w:r>
          </w:p>
        </w:tc>
        <w:tc>
          <w:tcPr>
            <w:tcW w:w="663" w:type="pct"/>
            <w:vAlign w:val="center"/>
          </w:tcPr>
          <w:p w14:paraId="64C859B5">
            <w:pPr>
              <w:pStyle w:val="7"/>
              <w:spacing w:after="0" w:line="400" w:lineRule="exact"/>
              <w:jc w:val="center"/>
              <w:rPr>
                <w:rFonts w:hint="default"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18</w:t>
            </w:r>
          </w:p>
        </w:tc>
        <w:tc>
          <w:tcPr>
            <w:tcW w:w="640" w:type="pct"/>
            <w:vAlign w:val="center"/>
          </w:tcPr>
          <w:p w14:paraId="1FF1FAB7">
            <w:pPr>
              <w:pStyle w:val="7"/>
              <w:spacing w:after="0" w:line="400" w:lineRule="exact"/>
              <w:jc w:val="center"/>
              <w:rPr>
                <w:rFonts w:hint="eastAsia" w:ascii="宋体" w:hAnsi="宋体" w:eastAsia="宋体" w:cs="宋体"/>
                <w:color w:val="000000" w:themeColor="text1"/>
                <w:sz w:val="18"/>
                <w:szCs w:val="18"/>
                <w:lang w:val="en-US" w:eastAsia="zh-CN"/>
                <w14:textFill>
                  <w14:solidFill>
                    <w14:schemeClr w14:val="tx1"/>
                  </w14:solidFill>
                </w14:textFill>
              </w:rPr>
            </w:pPr>
          </w:p>
        </w:tc>
        <w:tc>
          <w:tcPr>
            <w:tcW w:w="595" w:type="pct"/>
            <w:vAlign w:val="center"/>
          </w:tcPr>
          <w:p w14:paraId="5E72C017">
            <w:pPr>
              <w:pStyle w:val="7"/>
              <w:spacing w:after="0" w:line="400" w:lineRule="exact"/>
              <w:jc w:val="center"/>
              <w:rPr>
                <w:rFonts w:hint="eastAsia" w:ascii="宋体" w:hAnsi="宋体" w:eastAsia="宋体" w:cs="宋体"/>
                <w:color w:val="000000" w:themeColor="text1"/>
                <w:sz w:val="18"/>
                <w:szCs w:val="18"/>
                <w14:textFill>
                  <w14:solidFill>
                    <w14:schemeClr w14:val="tx1"/>
                  </w14:solidFill>
                </w14:textFill>
              </w:rPr>
            </w:pPr>
          </w:p>
        </w:tc>
        <w:tc>
          <w:tcPr>
            <w:tcW w:w="633" w:type="pct"/>
            <w:vAlign w:val="center"/>
          </w:tcPr>
          <w:p w14:paraId="7BA8DE9A">
            <w:pPr>
              <w:pStyle w:val="7"/>
              <w:spacing w:after="0" w:line="400" w:lineRule="exact"/>
              <w:jc w:val="center"/>
              <w:rPr>
                <w:rFonts w:hint="eastAsia" w:ascii="宋体" w:hAnsi="宋体" w:eastAsia="宋体" w:cs="宋体"/>
                <w:color w:val="000000" w:themeColor="text1"/>
                <w:sz w:val="18"/>
                <w:szCs w:val="18"/>
                <w14:textFill>
                  <w14:solidFill>
                    <w14:schemeClr w14:val="tx1"/>
                  </w14:solidFill>
                </w14:textFill>
              </w:rPr>
            </w:pPr>
          </w:p>
        </w:tc>
        <w:tc>
          <w:tcPr>
            <w:tcW w:w="773" w:type="pct"/>
            <w:vAlign w:val="center"/>
          </w:tcPr>
          <w:p w14:paraId="59203508">
            <w:pPr>
              <w:pStyle w:val="7"/>
              <w:spacing w:after="0" w:line="400" w:lineRule="exact"/>
              <w:jc w:val="center"/>
              <w:rPr>
                <w:rFonts w:hint="eastAsia" w:ascii="宋体" w:hAnsi="宋体" w:eastAsia="宋体" w:cs="宋体"/>
                <w:color w:val="000000" w:themeColor="text1"/>
                <w:sz w:val="18"/>
                <w:szCs w:val="18"/>
                <w14:textFill>
                  <w14:solidFill>
                    <w14:schemeClr w14:val="tx1"/>
                  </w14:solidFill>
                </w14:textFill>
              </w:rPr>
            </w:pPr>
          </w:p>
        </w:tc>
        <w:tc>
          <w:tcPr>
            <w:tcW w:w="383" w:type="pct"/>
            <w:vAlign w:val="center"/>
          </w:tcPr>
          <w:p w14:paraId="715E67D0">
            <w:pPr>
              <w:pStyle w:val="7"/>
              <w:spacing w:after="0" w:line="400" w:lineRule="exact"/>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1</w:t>
            </w:r>
          </w:p>
        </w:tc>
        <w:tc>
          <w:tcPr>
            <w:tcW w:w="272" w:type="pct"/>
            <w:vAlign w:val="center"/>
          </w:tcPr>
          <w:p w14:paraId="64CAAB45">
            <w:pPr>
              <w:pStyle w:val="7"/>
              <w:spacing w:after="0" w:line="400" w:lineRule="exact"/>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1</w:t>
            </w:r>
          </w:p>
        </w:tc>
        <w:tc>
          <w:tcPr>
            <w:tcW w:w="312" w:type="pct"/>
            <w:vAlign w:val="center"/>
          </w:tcPr>
          <w:p w14:paraId="34698F0F">
            <w:pPr>
              <w:pStyle w:val="7"/>
              <w:spacing w:after="0" w:line="400" w:lineRule="exact"/>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20</w:t>
            </w:r>
          </w:p>
        </w:tc>
      </w:tr>
      <w:tr w14:paraId="634C1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724" w:type="pct"/>
            <w:vAlign w:val="center"/>
          </w:tcPr>
          <w:p w14:paraId="681348DD">
            <w:pPr>
              <w:pStyle w:val="7"/>
              <w:spacing w:after="0" w:line="400" w:lineRule="exact"/>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第五学期</w:t>
            </w:r>
          </w:p>
        </w:tc>
        <w:tc>
          <w:tcPr>
            <w:tcW w:w="663" w:type="pct"/>
            <w:vAlign w:val="center"/>
          </w:tcPr>
          <w:p w14:paraId="6211DC81">
            <w:pPr>
              <w:pStyle w:val="7"/>
              <w:spacing w:after="0" w:line="400" w:lineRule="exact"/>
              <w:jc w:val="center"/>
              <w:rPr>
                <w:rFonts w:hint="eastAsia" w:ascii="宋体" w:hAnsi="宋体" w:eastAsia="宋体" w:cs="宋体"/>
                <w:color w:val="000000" w:themeColor="text1"/>
                <w:sz w:val="18"/>
                <w:szCs w:val="18"/>
                <w14:textFill>
                  <w14:solidFill>
                    <w14:schemeClr w14:val="tx1"/>
                  </w14:solidFill>
                </w14:textFill>
              </w:rPr>
            </w:pPr>
          </w:p>
        </w:tc>
        <w:tc>
          <w:tcPr>
            <w:tcW w:w="640" w:type="pct"/>
            <w:vAlign w:val="center"/>
          </w:tcPr>
          <w:p w14:paraId="3946F895">
            <w:pPr>
              <w:pStyle w:val="7"/>
              <w:spacing w:after="0" w:line="400" w:lineRule="exact"/>
              <w:jc w:val="center"/>
              <w:rPr>
                <w:rFonts w:hint="eastAsia" w:ascii="宋体" w:hAnsi="宋体" w:eastAsia="宋体" w:cs="宋体"/>
                <w:color w:val="000000" w:themeColor="text1"/>
                <w:sz w:val="18"/>
                <w:szCs w:val="18"/>
                <w14:textFill>
                  <w14:solidFill>
                    <w14:schemeClr w14:val="tx1"/>
                  </w14:solidFill>
                </w14:textFill>
              </w:rPr>
            </w:pPr>
          </w:p>
        </w:tc>
        <w:tc>
          <w:tcPr>
            <w:tcW w:w="595" w:type="pct"/>
            <w:vAlign w:val="center"/>
          </w:tcPr>
          <w:p w14:paraId="43C01DEA">
            <w:pPr>
              <w:pStyle w:val="7"/>
              <w:spacing w:after="0" w:line="400" w:lineRule="exact"/>
              <w:jc w:val="center"/>
              <w:rPr>
                <w:rFonts w:hint="eastAsia" w:ascii="宋体" w:hAnsi="宋体" w:eastAsia="宋体" w:cs="宋体"/>
                <w:color w:val="000000" w:themeColor="text1"/>
                <w:sz w:val="18"/>
                <w:szCs w:val="18"/>
                <w14:textFill>
                  <w14:solidFill>
                    <w14:schemeClr w14:val="tx1"/>
                  </w14:solidFill>
                </w14:textFill>
              </w:rPr>
            </w:pPr>
          </w:p>
        </w:tc>
        <w:tc>
          <w:tcPr>
            <w:tcW w:w="633" w:type="pct"/>
            <w:vAlign w:val="center"/>
          </w:tcPr>
          <w:p w14:paraId="20BD60D3">
            <w:pPr>
              <w:pStyle w:val="7"/>
              <w:spacing w:after="0" w:line="400" w:lineRule="exact"/>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18</w:t>
            </w:r>
          </w:p>
        </w:tc>
        <w:tc>
          <w:tcPr>
            <w:tcW w:w="773" w:type="pct"/>
            <w:vAlign w:val="center"/>
          </w:tcPr>
          <w:p w14:paraId="65343C7B">
            <w:pPr>
              <w:pStyle w:val="7"/>
              <w:spacing w:after="0" w:line="400" w:lineRule="exact"/>
              <w:jc w:val="center"/>
              <w:rPr>
                <w:rFonts w:hint="eastAsia" w:ascii="宋体" w:hAnsi="宋体" w:eastAsia="宋体" w:cs="宋体"/>
                <w:color w:val="000000" w:themeColor="text1"/>
                <w:sz w:val="18"/>
                <w:szCs w:val="18"/>
                <w14:textFill>
                  <w14:solidFill>
                    <w14:schemeClr w14:val="tx1"/>
                  </w14:solidFill>
                </w14:textFill>
              </w:rPr>
            </w:pPr>
          </w:p>
        </w:tc>
        <w:tc>
          <w:tcPr>
            <w:tcW w:w="383" w:type="pct"/>
            <w:vAlign w:val="center"/>
          </w:tcPr>
          <w:p w14:paraId="540C4269">
            <w:pPr>
              <w:pStyle w:val="7"/>
              <w:spacing w:after="0" w:line="400" w:lineRule="exact"/>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1</w:t>
            </w:r>
          </w:p>
        </w:tc>
        <w:tc>
          <w:tcPr>
            <w:tcW w:w="272" w:type="pct"/>
            <w:vAlign w:val="center"/>
          </w:tcPr>
          <w:p w14:paraId="6A6305B9">
            <w:pPr>
              <w:pStyle w:val="7"/>
              <w:spacing w:after="0" w:line="400" w:lineRule="exact"/>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1</w:t>
            </w:r>
          </w:p>
        </w:tc>
        <w:tc>
          <w:tcPr>
            <w:tcW w:w="312" w:type="pct"/>
            <w:vAlign w:val="center"/>
          </w:tcPr>
          <w:p w14:paraId="574A4302">
            <w:pPr>
              <w:pStyle w:val="7"/>
              <w:spacing w:after="0" w:line="400" w:lineRule="exact"/>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20</w:t>
            </w:r>
          </w:p>
        </w:tc>
      </w:tr>
      <w:tr w14:paraId="272AA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724" w:type="pct"/>
            <w:vAlign w:val="center"/>
          </w:tcPr>
          <w:p w14:paraId="46E994C4">
            <w:pPr>
              <w:pStyle w:val="7"/>
              <w:spacing w:after="0" w:line="400" w:lineRule="exact"/>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第六学期</w:t>
            </w:r>
          </w:p>
        </w:tc>
        <w:tc>
          <w:tcPr>
            <w:tcW w:w="663" w:type="pct"/>
            <w:vAlign w:val="center"/>
          </w:tcPr>
          <w:p w14:paraId="6EC2C6AF">
            <w:pPr>
              <w:pStyle w:val="7"/>
              <w:spacing w:after="0" w:line="400" w:lineRule="exact"/>
              <w:jc w:val="center"/>
              <w:rPr>
                <w:rFonts w:hint="eastAsia" w:ascii="宋体" w:hAnsi="宋体" w:eastAsia="宋体" w:cs="宋体"/>
                <w:color w:val="000000" w:themeColor="text1"/>
                <w:sz w:val="18"/>
                <w:szCs w:val="18"/>
                <w14:textFill>
                  <w14:solidFill>
                    <w14:schemeClr w14:val="tx1"/>
                  </w14:solidFill>
                </w14:textFill>
              </w:rPr>
            </w:pPr>
          </w:p>
        </w:tc>
        <w:tc>
          <w:tcPr>
            <w:tcW w:w="640" w:type="pct"/>
            <w:vAlign w:val="center"/>
          </w:tcPr>
          <w:p w14:paraId="32A4C114">
            <w:pPr>
              <w:pStyle w:val="7"/>
              <w:spacing w:after="0" w:line="400" w:lineRule="exact"/>
              <w:jc w:val="center"/>
              <w:rPr>
                <w:rFonts w:hint="eastAsia" w:ascii="宋体" w:hAnsi="宋体" w:eastAsia="宋体" w:cs="宋体"/>
                <w:color w:val="000000" w:themeColor="text1"/>
                <w:sz w:val="18"/>
                <w:szCs w:val="18"/>
                <w14:textFill>
                  <w14:solidFill>
                    <w14:schemeClr w14:val="tx1"/>
                  </w14:solidFill>
                </w14:textFill>
              </w:rPr>
            </w:pPr>
          </w:p>
        </w:tc>
        <w:tc>
          <w:tcPr>
            <w:tcW w:w="595" w:type="pct"/>
            <w:vAlign w:val="center"/>
          </w:tcPr>
          <w:p w14:paraId="36C1B5C5">
            <w:pPr>
              <w:pStyle w:val="7"/>
              <w:spacing w:after="0" w:line="400" w:lineRule="exact"/>
              <w:jc w:val="center"/>
              <w:rPr>
                <w:rFonts w:hint="eastAsia" w:ascii="宋体" w:hAnsi="宋体" w:eastAsia="宋体" w:cs="宋体"/>
                <w:color w:val="000000" w:themeColor="text1"/>
                <w:sz w:val="18"/>
                <w:szCs w:val="18"/>
                <w14:textFill>
                  <w14:solidFill>
                    <w14:schemeClr w14:val="tx1"/>
                  </w14:solidFill>
                </w14:textFill>
              </w:rPr>
            </w:pPr>
          </w:p>
        </w:tc>
        <w:tc>
          <w:tcPr>
            <w:tcW w:w="633" w:type="pct"/>
            <w:vAlign w:val="center"/>
          </w:tcPr>
          <w:p w14:paraId="6B2A1645">
            <w:pPr>
              <w:pStyle w:val="7"/>
              <w:spacing w:after="0" w:line="400" w:lineRule="exact"/>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8</w:t>
            </w:r>
          </w:p>
        </w:tc>
        <w:tc>
          <w:tcPr>
            <w:tcW w:w="773" w:type="pct"/>
            <w:vAlign w:val="center"/>
          </w:tcPr>
          <w:p w14:paraId="24B2CD9B">
            <w:pPr>
              <w:pStyle w:val="7"/>
              <w:spacing w:after="0" w:line="400" w:lineRule="exact"/>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10</w:t>
            </w:r>
          </w:p>
        </w:tc>
        <w:tc>
          <w:tcPr>
            <w:tcW w:w="383" w:type="pct"/>
            <w:vAlign w:val="center"/>
          </w:tcPr>
          <w:p w14:paraId="74081FEE">
            <w:pPr>
              <w:pStyle w:val="7"/>
              <w:spacing w:after="0" w:line="400" w:lineRule="exact"/>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1</w:t>
            </w:r>
          </w:p>
        </w:tc>
        <w:tc>
          <w:tcPr>
            <w:tcW w:w="272" w:type="pct"/>
            <w:vAlign w:val="center"/>
          </w:tcPr>
          <w:p w14:paraId="623644CE">
            <w:pPr>
              <w:pStyle w:val="7"/>
              <w:spacing w:after="0" w:line="400" w:lineRule="exact"/>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1</w:t>
            </w:r>
          </w:p>
        </w:tc>
        <w:tc>
          <w:tcPr>
            <w:tcW w:w="312" w:type="pct"/>
            <w:vAlign w:val="center"/>
          </w:tcPr>
          <w:p w14:paraId="0B734FF5">
            <w:pPr>
              <w:pStyle w:val="7"/>
              <w:spacing w:after="0" w:line="400" w:lineRule="exact"/>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20</w:t>
            </w:r>
          </w:p>
        </w:tc>
      </w:tr>
      <w:tr w14:paraId="31432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724" w:type="pct"/>
            <w:vAlign w:val="center"/>
          </w:tcPr>
          <w:p w14:paraId="62C51D92">
            <w:pPr>
              <w:pStyle w:val="7"/>
              <w:spacing w:after="0" w:line="400" w:lineRule="exact"/>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总计</w:t>
            </w:r>
          </w:p>
        </w:tc>
        <w:tc>
          <w:tcPr>
            <w:tcW w:w="663" w:type="pct"/>
            <w:vAlign w:val="center"/>
          </w:tcPr>
          <w:p w14:paraId="2DDAF80A">
            <w:pPr>
              <w:pStyle w:val="7"/>
              <w:spacing w:after="0" w:line="400" w:lineRule="exact"/>
              <w:jc w:val="center"/>
              <w:rPr>
                <w:rFonts w:hint="default"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70</w:t>
            </w:r>
          </w:p>
        </w:tc>
        <w:tc>
          <w:tcPr>
            <w:tcW w:w="640" w:type="pct"/>
            <w:vAlign w:val="center"/>
          </w:tcPr>
          <w:p w14:paraId="006A2EC1">
            <w:pPr>
              <w:pStyle w:val="7"/>
              <w:spacing w:after="0" w:line="400" w:lineRule="exact"/>
              <w:jc w:val="center"/>
              <w:rPr>
                <w:rFonts w:hint="eastAsia" w:ascii="宋体" w:hAnsi="宋体" w:eastAsia="宋体" w:cs="宋体"/>
                <w:color w:val="000000" w:themeColor="text1"/>
                <w:sz w:val="18"/>
                <w:szCs w:val="18"/>
                <w14:textFill>
                  <w14:solidFill>
                    <w14:schemeClr w14:val="tx1"/>
                  </w14:solidFill>
                </w14:textFill>
              </w:rPr>
            </w:pPr>
          </w:p>
        </w:tc>
        <w:tc>
          <w:tcPr>
            <w:tcW w:w="595" w:type="pct"/>
            <w:vAlign w:val="center"/>
          </w:tcPr>
          <w:p w14:paraId="6B5F09AE">
            <w:pPr>
              <w:pStyle w:val="7"/>
              <w:spacing w:after="0" w:line="400" w:lineRule="exact"/>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3</w:t>
            </w:r>
          </w:p>
        </w:tc>
        <w:tc>
          <w:tcPr>
            <w:tcW w:w="633" w:type="pct"/>
            <w:vAlign w:val="center"/>
          </w:tcPr>
          <w:p w14:paraId="437EE1A0">
            <w:pPr>
              <w:pStyle w:val="7"/>
              <w:spacing w:after="0" w:line="400" w:lineRule="exact"/>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26</w:t>
            </w:r>
          </w:p>
        </w:tc>
        <w:tc>
          <w:tcPr>
            <w:tcW w:w="773" w:type="pct"/>
            <w:vAlign w:val="center"/>
          </w:tcPr>
          <w:p w14:paraId="29207B3E">
            <w:pPr>
              <w:pStyle w:val="7"/>
              <w:spacing w:after="0" w:line="400" w:lineRule="exact"/>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10</w:t>
            </w:r>
          </w:p>
        </w:tc>
        <w:tc>
          <w:tcPr>
            <w:tcW w:w="383" w:type="pct"/>
            <w:vAlign w:val="center"/>
          </w:tcPr>
          <w:p w14:paraId="2259BCA9">
            <w:pPr>
              <w:pStyle w:val="7"/>
              <w:spacing w:after="0" w:line="400" w:lineRule="exact"/>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6</w:t>
            </w:r>
          </w:p>
        </w:tc>
        <w:tc>
          <w:tcPr>
            <w:tcW w:w="272" w:type="pct"/>
            <w:vAlign w:val="center"/>
          </w:tcPr>
          <w:p w14:paraId="3CB75103">
            <w:pPr>
              <w:pStyle w:val="7"/>
              <w:spacing w:after="0" w:line="400" w:lineRule="exact"/>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5</w:t>
            </w:r>
          </w:p>
        </w:tc>
        <w:tc>
          <w:tcPr>
            <w:tcW w:w="312" w:type="pct"/>
            <w:vAlign w:val="center"/>
          </w:tcPr>
          <w:p w14:paraId="53F48446">
            <w:pPr>
              <w:pStyle w:val="7"/>
              <w:spacing w:after="0" w:line="400" w:lineRule="exact"/>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120</w:t>
            </w:r>
          </w:p>
        </w:tc>
      </w:tr>
    </w:tbl>
    <w:p w14:paraId="56CA99ED">
      <w:pPr>
        <w:pStyle w:val="3"/>
        <w:adjustRightInd w:val="0"/>
        <w:snapToGrid w:val="0"/>
        <w:spacing w:before="0" w:beforeLines="0" w:after="0" w:afterLines="0" w:line="400" w:lineRule="exact"/>
        <w:ind w:firstLine="422" w:firstLineChars="200"/>
        <w:rPr>
          <w:rFonts w:eastAsia="宋体" w:cs="Times New Roman"/>
          <w:sz w:val="21"/>
          <w:szCs w:val="21"/>
        </w:rPr>
      </w:pPr>
      <w:r>
        <w:rPr>
          <w:rFonts w:hint="eastAsia" w:eastAsia="宋体" w:cs="Times New Roman"/>
          <w:sz w:val="21"/>
          <w:szCs w:val="21"/>
        </w:rPr>
        <w:t>（二）教学历程表</w:t>
      </w:r>
    </w:p>
    <w:tbl>
      <w:tblPr>
        <w:tblStyle w:val="1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06"/>
        <w:gridCol w:w="488"/>
        <w:gridCol w:w="408"/>
        <w:gridCol w:w="384"/>
        <w:gridCol w:w="407"/>
        <w:gridCol w:w="376"/>
        <w:gridCol w:w="398"/>
        <w:gridCol w:w="398"/>
        <w:gridCol w:w="385"/>
        <w:gridCol w:w="385"/>
        <w:gridCol w:w="385"/>
        <w:gridCol w:w="385"/>
        <w:gridCol w:w="398"/>
        <w:gridCol w:w="392"/>
        <w:gridCol w:w="398"/>
        <w:gridCol w:w="398"/>
        <w:gridCol w:w="398"/>
        <w:gridCol w:w="385"/>
        <w:gridCol w:w="398"/>
        <w:gridCol w:w="385"/>
        <w:gridCol w:w="389"/>
        <w:gridCol w:w="632"/>
      </w:tblGrid>
      <w:tr w14:paraId="03A95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5" w:hRule="atLeast"/>
          <w:jc w:val="center"/>
        </w:trPr>
        <w:tc>
          <w:tcPr>
            <w:tcW w:w="279" w:type="pct"/>
            <w:vMerge w:val="restart"/>
            <w:vAlign w:val="center"/>
          </w:tcPr>
          <w:p w14:paraId="2573067B">
            <w:pPr>
              <w:pStyle w:val="7"/>
              <w:spacing w:after="0" w:line="400" w:lineRule="exact"/>
              <w:jc w:val="center"/>
              <w:rPr>
                <w:rFonts w:hint="eastAsia" w:ascii="宋体" w:hAnsi="宋体" w:eastAsia="宋体" w:cs="宋体"/>
                <w:b/>
                <w:bCs/>
                <w:sz w:val="18"/>
                <w:szCs w:val="18"/>
              </w:rPr>
            </w:pPr>
            <w:r>
              <w:rPr>
                <w:rFonts w:hint="eastAsia" w:ascii="宋体" w:hAnsi="宋体" w:eastAsia="宋体" w:cs="宋体"/>
                <w:b/>
                <w:bCs/>
                <w:sz w:val="18"/>
                <w:szCs w:val="18"/>
              </w:rPr>
              <w:t>学</w:t>
            </w:r>
          </w:p>
          <w:p w14:paraId="71D42D58">
            <w:pPr>
              <w:pStyle w:val="7"/>
              <w:spacing w:after="0" w:line="400" w:lineRule="exact"/>
              <w:jc w:val="center"/>
              <w:rPr>
                <w:rFonts w:hint="eastAsia" w:ascii="宋体" w:hAnsi="宋体" w:eastAsia="宋体" w:cs="宋体"/>
                <w:b/>
                <w:bCs/>
                <w:sz w:val="18"/>
                <w:szCs w:val="18"/>
              </w:rPr>
            </w:pPr>
            <w:r>
              <w:rPr>
                <w:rFonts w:hint="eastAsia" w:ascii="宋体" w:hAnsi="宋体" w:eastAsia="宋体" w:cs="宋体"/>
                <w:b/>
                <w:bCs/>
                <w:sz w:val="18"/>
                <w:szCs w:val="18"/>
              </w:rPr>
              <w:t>年</w:t>
            </w:r>
          </w:p>
        </w:tc>
        <w:tc>
          <w:tcPr>
            <w:tcW w:w="269" w:type="pct"/>
            <w:vMerge w:val="restart"/>
            <w:vAlign w:val="center"/>
          </w:tcPr>
          <w:p w14:paraId="00B960FB">
            <w:pPr>
              <w:pStyle w:val="7"/>
              <w:spacing w:after="0" w:line="400" w:lineRule="exact"/>
              <w:jc w:val="center"/>
              <w:rPr>
                <w:rFonts w:hint="eastAsia" w:ascii="宋体" w:hAnsi="宋体" w:eastAsia="宋体" w:cs="宋体"/>
                <w:b/>
                <w:bCs/>
                <w:sz w:val="18"/>
                <w:szCs w:val="18"/>
              </w:rPr>
            </w:pPr>
            <w:r>
              <w:rPr>
                <w:rFonts w:hint="eastAsia" w:ascii="宋体" w:hAnsi="宋体" w:eastAsia="宋体" w:cs="宋体"/>
                <w:b/>
                <w:bCs/>
                <w:sz w:val="18"/>
                <w:szCs w:val="18"/>
              </w:rPr>
              <w:t>学</w:t>
            </w:r>
          </w:p>
          <w:p w14:paraId="4DD1DF61">
            <w:pPr>
              <w:pStyle w:val="7"/>
              <w:spacing w:after="0" w:line="400" w:lineRule="exact"/>
              <w:jc w:val="center"/>
              <w:rPr>
                <w:rFonts w:hint="eastAsia" w:ascii="宋体" w:hAnsi="宋体" w:eastAsia="宋体" w:cs="宋体"/>
                <w:b/>
                <w:bCs/>
                <w:sz w:val="18"/>
                <w:szCs w:val="18"/>
              </w:rPr>
            </w:pPr>
            <w:r>
              <w:rPr>
                <w:rFonts w:hint="eastAsia" w:ascii="宋体" w:hAnsi="宋体" w:eastAsia="宋体" w:cs="宋体"/>
                <w:b/>
                <w:bCs/>
                <w:sz w:val="18"/>
                <w:szCs w:val="18"/>
              </w:rPr>
              <w:t>期</w:t>
            </w:r>
          </w:p>
        </w:tc>
        <w:tc>
          <w:tcPr>
            <w:tcW w:w="4451" w:type="pct"/>
            <w:gridSpan w:val="20"/>
            <w:vAlign w:val="center"/>
          </w:tcPr>
          <w:p w14:paraId="4543B4A7">
            <w:pPr>
              <w:pStyle w:val="7"/>
              <w:spacing w:after="0" w:line="400" w:lineRule="exact"/>
              <w:jc w:val="center"/>
              <w:rPr>
                <w:rFonts w:hint="eastAsia" w:ascii="宋体" w:hAnsi="宋体" w:eastAsia="宋体" w:cs="宋体"/>
                <w:b/>
                <w:bCs/>
                <w:sz w:val="18"/>
                <w:szCs w:val="18"/>
              </w:rPr>
            </w:pPr>
            <w:r>
              <w:rPr>
                <w:rFonts w:hint="eastAsia" w:ascii="宋体" w:hAnsi="宋体" w:eastAsia="宋体" w:cs="宋体"/>
                <w:b/>
                <w:bCs/>
                <w:sz w:val="18"/>
                <w:szCs w:val="18"/>
              </w:rPr>
              <w:t>周次</w:t>
            </w:r>
          </w:p>
        </w:tc>
      </w:tr>
      <w:tr w14:paraId="6BC5A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9" w:hRule="atLeast"/>
          <w:jc w:val="center"/>
        </w:trPr>
        <w:tc>
          <w:tcPr>
            <w:tcW w:w="279" w:type="pct"/>
            <w:vMerge w:val="continue"/>
            <w:vAlign w:val="center"/>
          </w:tcPr>
          <w:p w14:paraId="18804AAB">
            <w:pPr>
              <w:pStyle w:val="7"/>
              <w:spacing w:after="0" w:line="400" w:lineRule="exact"/>
              <w:jc w:val="center"/>
              <w:rPr>
                <w:rFonts w:hint="eastAsia" w:ascii="宋体" w:hAnsi="宋体" w:eastAsia="宋体" w:cs="宋体"/>
                <w:b/>
                <w:bCs/>
                <w:sz w:val="18"/>
                <w:szCs w:val="18"/>
              </w:rPr>
            </w:pPr>
          </w:p>
        </w:tc>
        <w:tc>
          <w:tcPr>
            <w:tcW w:w="269" w:type="pct"/>
            <w:vMerge w:val="continue"/>
            <w:vAlign w:val="center"/>
          </w:tcPr>
          <w:p w14:paraId="32C4A62A">
            <w:pPr>
              <w:pStyle w:val="7"/>
              <w:spacing w:after="0" w:line="400" w:lineRule="exact"/>
              <w:jc w:val="center"/>
              <w:rPr>
                <w:rFonts w:hint="eastAsia" w:ascii="宋体" w:hAnsi="宋体" w:eastAsia="宋体" w:cs="宋体"/>
                <w:b/>
                <w:bCs/>
                <w:sz w:val="18"/>
                <w:szCs w:val="18"/>
              </w:rPr>
            </w:pPr>
          </w:p>
        </w:tc>
        <w:tc>
          <w:tcPr>
            <w:tcW w:w="225" w:type="pct"/>
            <w:vAlign w:val="center"/>
          </w:tcPr>
          <w:p w14:paraId="18F5882F">
            <w:pPr>
              <w:pStyle w:val="7"/>
              <w:spacing w:after="0" w:line="400" w:lineRule="exact"/>
              <w:jc w:val="center"/>
              <w:rPr>
                <w:rFonts w:hint="eastAsia" w:ascii="宋体" w:hAnsi="宋体" w:eastAsia="宋体" w:cs="宋体"/>
                <w:b/>
                <w:bCs/>
                <w:sz w:val="18"/>
                <w:szCs w:val="18"/>
              </w:rPr>
            </w:pPr>
            <w:r>
              <w:rPr>
                <w:rFonts w:hint="eastAsia" w:ascii="宋体" w:hAnsi="宋体" w:eastAsia="宋体" w:cs="宋体"/>
                <w:b/>
                <w:bCs/>
                <w:sz w:val="18"/>
                <w:szCs w:val="18"/>
              </w:rPr>
              <w:t>1</w:t>
            </w:r>
          </w:p>
        </w:tc>
        <w:tc>
          <w:tcPr>
            <w:tcW w:w="212" w:type="pct"/>
            <w:vAlign w:val="center"/>
          </w:tcPr>
          <w:p w14:paraId="16448E58">
            <w:pPr>
              <w:pStyle w:val="7"/>
              <w:spacing w:after="0" w:line="400" w:lineRule="exact"/>
              <w:jc w:val="center"/>
              <w:rPr>
                <w:rFonts w:hint="eastAsia" w:ascii="宋体" w:hAnsi="宋体" w:eastAsia="宋体" w:cs="宋体"/>
                <w:b/>
                <w:bCs/>
                <w:sz w:val="18"/>
                <w:szCs w:val="18"/>
              </w:rPr>
            </w:pPr>
            <w:r>
              <w:rPr>
                <w:rFonts w:hint="eastAsia" w:ascii="宋体" w:hAnsi="宋体" w:eastAsia="宋体" w:cs="宋体"/>
                <w:b/>
                <w:bCs/>
                <w:sz w:val="18"/>
                <w:szCs w:val="18"/>
              </w:rPr>
              <w:t>2</w:t>
            </w:r>
          </w:p>
        </w:tc>
        <w:tc>
          <w:tcPr>
            <w:tcW w:w="224" w:type="pct"/>
            <w:vAlign w:val="center"/>
          </w:tcPr>
          <w:p w14:paraId="12B52397">
            <w:pPr>
              <w:pStyle w:val="7"/>
              <w:spacing w:after="0" w:line="400" w:lineRule="exact"/>
              <w:jc w:val="center"/>
              <w:rPr>
                <w:rFonts w:hint="eastAsia" w:ascii="宋体" w:hAnsi="宋体" w:eastAsia="宋体" w:cs="宋体"/>
                <w:b/>
                <w:bCs/>
                <w:sz w:val="18"/>
                <w:szCs w:val="18"/>
              </w:rPr>
            </w:pPr>
            <w:r>
              <w:rPr>
                <w:rFonts w:hint="eastAsia" w:ascii="宋体" w:hAnsi="宋体" w:eastAsia="宋体" w:cs="宋体"/>
                <w:b/>
                <w:bCs/>
                <w:sz w:val="18"/>
                <w:szCs w:val="18"/>
              </w:rPr>
              <w:t>3</w:t>
            </w:r>
          </w:p>
        </w:tc>
        <w:tc>
          <w:tcPr>
            <w:tcW w:w="207" w:type="pct"/>
            <w:vAlign w:val="center"/>
          </w:tcPr>
          <w:p w14:paraId="6DE988E8">
            <w:pPr>
              <w:pStyle w:val="7"/>
              <w:spacing w:after="0" w:line="400" w:lineRule="exact"/>
              <w:jc w:val="center"/>
              <w:rPr>
                <w:rFonts w:hint="eastAsia" w:ascii="宋体" w:hAnsi="宋体" w:eastAsia="宋体" w:cs="宋体"/>
                <w:b/>
                <w:bCs/>
                <w:sz w:val="18"/>
                <w:szCs w:val="18"/>
              </w:rPr>
            </w:pPr>
            <w:r>
              <w:rPr>
                <w:rFonts w:hint="eastAsia" w:ascii="宋体" w:hAnsi="宋体" w:eastAsia="宋体" w:cs="宋体"/>
                <w:b/>
                <w:bCs/>
                <w:sz w:val="18"/>
                <w:szCs w:val="18"/>
              </w:rPr>
              <w:t>4</w:t>
            </w:r>
          </w:p>
        </w:tc>
        <w:tc>
          <w:tcPr>
            <w:tcW w:w="219" w:type="pct"/>
            <w:vAlign w:val="center"/>
          </w:tcPr>
          <w:p w14:paraId="6B381A0D">
            <w:pPr>
              <w:pStyle w:val="7"/>
              <w:spacing w:after="0" w:line="400" w:lineRule="exact"/>
              <w:jc w:val="center"/>
              <w:rPr>
                <w:rFonts w:hint="eastAsia" w:ascii="宋体" w:hAnsi="宋体" w:eastAsia="宋体" w:cs="宋体"/>
                <w:b/>
                <w:bCs/>
                <w:sz w:val="18"/>
                <w:szCs w:val="18"/>
              </w:rPr>
            </w:pPr>
            <w:r>
              <w:rPr>
                <w:rFonts w:hint="eastAsia" w:ascii="宋体" w:hAnsi="宋体" w:eastAsia="宋体" w:cs="宋体"/>
                <w:b/>
                <w:bCs/>
                <w:sz w:val="18"/>
                <w:szCs w:val="18"/>
              </w:rPr>
              <w:t>5</w:t>
            </w:r>
          </w:p>
        </w:tc>
        <w:tc>
          <w:tcPr>
            <w:tcW w:w="219" w:type="pct"/>
            <w:vAlign w:val="center"/>
          </w:tcPr>
          <w:p w14:paraId="15D55ADB">
            <w:pPr>
              <w:pStyle w:val="7"/>
              <w:spacing w:after="0" w:line="400" w:lineRule="exact"/>
              <w:jc w:val="center"/>
              <w:rPr>
                <w:rFonts w:hint="eastAsia" w:ascii="宋体" w:hAnsi="宋体" w:eastAsia="宋体" w:cs="宋体"/>
                <w:b/>
                <w:bCs/>
                <w:sz w:val="18"/>
                <w:szCs w:val="18"/>
              </w:rPr>
            </w:pPr>
            <w:r>
              <w:rPr>
                <w:rFonts w:hint="eastAsia" w:ascii="宋体" w:hAnsi="宋体" w:eastAsia="宋体" w:cs="宋体"/>
                <w:b/>
                <w:bCs/>
                <w:sz w:val="18"/>
                <w:szCs w:val="18"/>
              </w:rPr>
              <w:t>6</w:t>
            </w:r>
          </w:p>
        </w:tc>
        <w:tc>
          <w:tcPr>
            <w:tcW w:w="212" w:type="pct"/>
            <w:vAlign w:val="center"/>
          </w:tcPr>
          <w:p w14:paraId="148BC545">
            <w:pPr>
              <w:pStyle w:val="7"/>
              <w:spacing w:after="0" w:line="400" w:lineRule="exact"/>
              <w:jc w:val="center"/>
              <w:rPr>
                <w:rFonts w:hint="eastAsia" w:ascii="宋体" w:hAnsi="宋体" w:eastAsia="宋体" w:cs="宋体"/>
                <w:b/>
                <w:bCs/>
                <w:sz w:val="18"/>
                <w:szCs w:val="18"/>
              </w:rPr>
            </w:pPr>
            <w:r>
              <w:rPr>
                <w:rFonts w:hint="eastAsia" w:ascii="宋体" w:hAnsi="宋体" w:eastAsia="宋体" w:cs="宋体"/>
                <w:b/>
                <w:bCs/>
                <w:sz w:val="18"/>
                <w:szCs w:val="18"/>
              </w:rPr>
              <w:t>7</w:t>
            </w:r>
          </w:p>
        </w:tc>
        <w:tc>
          <w:tcPr>
            <w:tcW w:w="212" w:type="pct"/>
            <w:vAlign w:val="center"/>
          </w:tcPr>
          <w:p w14:paraId="32B8C370">
            <w:pPr>
              <w:pStyle w:val="7"/>
              <w:spacing w:after="0" w:line="400" w:lineRule="exact"/>
              <w:jc w:val="center"/>
              <w:rPr>
                <w:rFonts w:hint="eastAsia" w:ascii="宋体" w:hAnsi="宋体" w:eastAsia="宋体" w:cs="宋体"/>
                <w:b/>
                <w:bCs/>
                <w:sz w:val="18"/>
                <w:szCs w:val="18"/>
              </w:rPr>
            </w:pPr>
            <w:r>
              <w:rPr>
                <w:rFonts w:hint="eastAsia" w:ascii="宋体" w:hAnsi="宋体" w:eastAsia="宋体" w:cs="宋体"/>
                <w:b/>
                <w:bCs/>
                <w:sz w:val="18"/>
                <w:szCs w:val="18"/>
              </w:rPr>
              <w:t>8</w:t>
            </w:r>
          </w:p>
        </w:tc>
        <w:tc>
          <w:tcPr>
            <w:tcW w:w="212" w:type="pct"/>
            <w:vAlign w:val="center"/>
          </w:tcPr>
          <w:p w14:paraId="118D2972">
            <w:pPr>
              <w:pStyle w:val="7"/>
              <w:spacing w:after="0" w:line="400" w:lineRule="exact"/>
              <w:jc w:val="center"/>
              <w:rPr>
                <w:rFonts w:hint="eastAsia" w:ascii="宋体" w:hAnsi="宋体" w:eastAsia="宋体" w:cs="宋体"/>
                <w:b/>
                <w:bCs/>
                <w:sz w:val="18"/>
                <w:szCs w:val="18"/>
              </w:rPr>
            </w:pPr>
            <w:r>
              <w:rPr>
                <w:rFonts w:hint="eastAsia" w:ascii="宋体" w:hAnsi="宋体" w:eastAsia="宋体" w:cs="宋体"/>
                <w:b/>
                <w:bCs/>
                <w:sz w:val="18"/>
                <w:szCs w:val="18"/>
              </w:rPr>
              <w:t>9</w:t>
            </w:r>
          </w:p>
        </w:tc>
        <w:tc>
          <w:tcPr>
            <w:tcW w:w="212" w:type="pct"/>
            <w:vAlign w:val="center"/>
          </w:tcPr>
          <w:p w14:paraId="5A3811D7">
            <w:pPr>
              <w:pStyle w:val="7"/>
              <w:spacing w:after="0" w:line="400" w:lineRule="exact"/>
              <w:jc w:val="center"/>
              <w:rPr>
                <w:rFonts w:hint="eastAsia" w:ascii="宋体" w:hAnsi="宋体" w:eastAsia="宋体" w:cs="宋体"/>
                <w:b/>
                <w:bCs/>
                <w:sz w:val="18"/>
                <w:szCs w:val="18"/>
              </w:rPr>
            </w:pPr>
            <w:r>
              <w:rPr>
                <w:rFonts w:hint="eastAsia" w:ascii="宋体" w:hAnsi="宋体" w:eastAsia="宋体" w:cs="宋体"/>
                <w:b/>
                <w:bCs/>
                <w:sz w:val="18"/>
                <w:szCs w:val="18"/>
              </w:rPr>
              <w:t>10</w:t>
            </w:r>
          </w:p>
        </w:tc>
        <w:tc>
          <w:tcPr>
            <w:tcW w:w="219" w:type="pct"/>
            <w:vAlign w:val="center"/>
          </w:tcPr>
          <w:p w14:paraId="582F13C4">
            <w:pPr>
              <w:pStyle w:val="7"/>
              <w:spacing w:after="0" w:line="400" w:lineRule="exact"/>
              <w:jc w:val="center"/>
              <w:rPr>
                <w:rFonts w:hint="eastAsia" w:ascii="宋体" w:hAnsi="宋体" w:eastAsia="宋体" w:cs="宋体"/>
                <w:b/>
                <w:bCs/>
                <w:sz w:val="18"/>
                <w:szCs w:val="18"/>
              </w:rPr>
            </w:pPr>
            <w:r>
              <w:rPr>
                <w:rFonts w:hint="eastAsia" w:ascii="宋体" w:hAnsi="宋体" w:eastAsia="宋体" w:cs="宋体"/>
                <w:b/>
                <w:bCs/>
                <w:sz w:val="18"/>
                <w:szCs w:val="18"/>
              </w:rPr>
              <w:t>11</w:t>
            </w:r>
          </w:p>
        </w:tc>
        <w:tc>
          <w:tcPr>
            <w:tcW w:w="216" w:type="pct"/>
            <w:vAlign w:val="center"/>
          </w:tcPr>
          <w:p w14:paraId="4F9271AA">
            <w:pPr>
              <w:pStyle w:val="7"/>
              <w:spacing w:after="0" w:line="400" w:lineRule="exact"/>
              <w:jc w:val="center"/>
              <w:rPr>
                <w:rFonts w:hint="eastAsia" w:ascii="宋体" w:hAnsi="宋体" w:eastAsia="宋体" w:cs="宋体"/>
                <w:b/>
                <w:bCs/>
                <w:sz w:val="18"/>
                <w:szCs w:val="18"/>
              </w:rPr>
            </w:pPr>
            <w:r>
              <w:rPr>
                <w:rFonts w:hint="eastAsia" w:ascii="宋体" w:hAnsi="宋体" w:eastAsia="宋体" w:cs="宋体"/>
                <w:b/>
                <w:bCs/>
                <w:sz w:val="18"/>
                <w:szCs w:val="18"/>
              </w:rPr>
              <w:t>12</w:t>
            </w:r>
          </w:p>
        </w:tc>
        <w:tc>
          <w:tcPr>
            <w:tcW w:w="219" w:type="pct"/>
            <w:vAlign w:val="center"/>
          </w:tcPr>
          <w:p w14:paraId="543BCB45">
            <w:pPr>
              <w:pStyle w:val="7"/>
              <w:spacing w:after="0" w:line="400" w:lineRule="exact"/>
              <w:jc w:val="center"/>
              <w:rPr>
                <w:rFonts w:hint="eastAsia" w:ascii="宋体" w:hAnsi="宋体" w:eastAsia="宋体" w:cs="宋体"/>
                <w:b/>
                <w:bCs/>
                <w:sz w:val="18"/>
                <w:szCs w:val="18"/>
              </w:rPr>
            </w:pPr>
            <w:r>
              <w:rPr>
                <w:rFonts w:hint="eastAsia" w:ascii="宋体" w:hAnsi="宋体" w:eastAsia="宋体" w:cs="宋体"/>
                <w:b/>
                <w:bCs/>
                <w:sz w:val="18"/>
                <w:szCs w:val="18"/>
              </w:rPr>
              <w:t>13</w:t>
            </w:r>
          </w:p>
        </w:tc>
        <w:tc>
          <w:tcPr>
            <w:tcW w:w="219" w:type="pct"/>
            <w:vAlign w:val="center"/>
          </w:tcPr>
          <w:p w14:paraId="0884039E">
            <w:pPr>
              <w:pStyle w:val="7"/>
              <w:spacing w:after="0" w:line="400" w:lineRule="exact"/>
              <w:jc w:val="center"/>
              <w:rPr>
                <w:rFonts w:hint="eastAsia" w:ascii="宋体" w:hAnsi="宋体" w:eastAsia="宋体" w:cs="宋体"/>
                <w:b/>
                <w:bCs/>
                <w:sz w:val="18"/>
                <w:szCs w:val="18"/>
              </w:rPr>
            </w:pPr>
            <w:r>
              <w:rPr>
                <w:rFonts w:hint="eastAsia" w:ascii="宋体" w:hAnsi="宋体" w:eastAsia="宋体" w:cs="宋体"/>
                <w:b/>
                <w:bCs/>
                <w:sz w:val="18"/>
                <w:szCs w:val="18"/>
              </w:rPr>
              <w:t>14</w:t>
            </w:r>
          </w:p>
        </w:tc>
        <w:tc>
          <w:tcPr>
            <w:tcW w:w="219" w:type="pct"/>
            <w:vAlign w:val="center"/>
          </w:tcPr>
          <w:p w14:paraId="76E02C37">
            <w:pPr>
              <w:pStyle w:val="7"/>
              <w:spacing w:after="0" w:line="400" w:lineRule="exact"/>
              <w:jc w:val="center"/>
              <w:rPr>
                <w:rFonts w:hint="eastAsia" w:ascii="宋体" w:hAnsi="宋体" w:eastAsia="宋体" w:cs="宋体"/>
                <w:b/>
                <w:bCs/>
                <w:sz w:val="18"/>
                <w:szCs w:val="18"/>
              </w:rPr>
            </w:pPr>
            <w:r>
              <w:rPr>
                <w:rFonts w:hint="eastAsia" w:ascii="宋体" w:hAnsi="宋体" w:eastAsia="宋体" w:cs="宋体"/>
                <w:b/>
                <w:bCs/>
                <w:sz w:val="18"/>
                <w:szCs w:val="18"/>
              </w:rPr>
              <w:t>15</w:t>
            </w:r>
          </w:p>
        </w:tc>
        <w:tc>
          <w:tcPr>
            <w:tcW w:w="212" w:type="pct"/>
            <w:vAlign w:val="center"/>
          </w:tcPr>
          <w:p w14:paraId="25C044E9">
            <w:pPr>
              <w:pStyle w:val="7"/>
              <w:spacing w:after="0" w:line="400" w:lineRule="exact"/>
              <w:jc w:val="center"/>
              <w:rPr>
                <w:rFonts w:hint="eastAsia" w:ascii="宋体" w:hAnsi="宋体" w:eastAsia="宋体" w:cs="宋体"/>
                <w:b/>
                <w:bCs/>
                <w:sz w:val="18"/>
                <w:szCs w:val="18"/>
              </w:rPr>
            </w:pPr>
            <w:r>
              <w:rPr>
                <w:rFonts w:hint="eastAsia" w:ascii="宋体" w:hAnsi="宋体" w:eastAsia="宋体" w:cs="宋体"/>
                <w:b/>
                <w:bCs/>
                <w:sz w:val="18"/>
                <w:szCs w:val="18"/>
              </w:rPr>
              <w:t>16</w:t>
            </w:r>
          </w:p>
        </w:tc>
        <w:tc>
          <w:tcPr>
            <w:tcW w:w="219" w:type="pct"/>
            <w:vAlign w:val="center"/>
          </w:tcPr>
          <w:p w14:paraId="1EC2F65D">
            <w:pPr>
              <w:pStyle w:val="7"/>
              <w:spacing w:after="0" w:line="400" w:lineRule="exact"/>
              <w:jc w:val="center"/>
              <w:rPr>
                <w:rFonts w:hint="eastAsia" w:ascii="宋体" w:hAnsi="宋体" w:eastAsia="宋体" w:cs="宋体"/>
                <w:b/>
                <w:bCs/>
                <w:sz w:val="18"/>
                <w:szCs w:val="18"/>
              </w:rPr>
            </w:pPr>
            <w:r>
              <w:rPr>
                <w:rFonts w:hint="eastAsia" w:ascii="宋体" w:hAnsi="宋体" w:eastAsia="宋体" w:cs="宋体"/>
                <w:b/>
                <w:bCs/>
                <w:sz w:val="18"/>
                <w:szCs w:val="18"/>
              </w:rPr>
              <w:t>17</w:t>
            </w:r>
          </w:p>
        </w:tc>
        <w:tc>
          <w:tcPr>
            <w:tcW w:w="212" w:type="pct"/>
            <w:vAlign w:val="center"/>
          </w:tcPr>
          <w:p w14:paraId="0645A9F9">
            <w:pPr>
              <w:pStyle w:val="7"/>
              <w:spacing w:after="0" w:line="400" w:lineRule="exact"/>
              <w:jc w:val="center"/>
              <w:rPr>
                <w:rFonts w:hint="eastAsia" w:ascii="宋体" w:hAnsi="宋体" w:eastAsia="宋体" w:cs="宋体"/>
                <w:b/>
                <w:bCs/>
                <w:sz w:val="18"/>
                <w:szCs w:val="18"/>
              </w:rPr>
            </w:pPr>
            <w:r>
              <w:rPr>
                <w:rFonts w:hint="eastAsia" w:ascii="宋体" w:hAnsi="宋体" w:eastAsia="宋体" w:cs="宋体"/>
                <w:b/>
                <w:bCs/>
                <w:sz w:val="18"/>
                <w:szCs w:val="18"/>
              </w:rPr>
              <w:t>18</w:t>
            </w:r>
          </w:p>
        </w:tc>
        <w:tc>
          <w:tcPr>
            <w:tcW w:w="214" w:type="pct"/>
            <w:vAlign w:val="center"/>
          </w:tcPr>
          <w:p w14:paraId="257998E7">
            <w:pPr>
              <w:pStyle w:val="7"/>
              <w:spacing w:after="0" w:line="400" w:lineRule="exact"/>
              <w:jc w:val="center"/>
              <w:rPr>
                <w:rFonts w:hint="eastAsia" w:ascii="宋体" w:hAnsi="宋体" w:eastAsia="宋体" w:cs="宋体"/>
                <w:b/>
                <w:bCs/>
                <w:sz w:val="18"/>
                <w:szCs w:val="18"/>
              </w:rPr>
            </w:pPr>
            <w:r>
              <w:rPr>
                <w:rFonts w:hint="eastAsia" w:ascii="宋体" w:hAnsi="宋体" w:eastAsia="宋体" w:cs="宋体"/>
                <w:b/>
                <w:bCs/>
                <w:sz w:val="18"/>
                <w:szCs w:val="18"/>
              </w:rPr>
              <w:t>19</w:t>
            </w:r>
          </w:p>
        </w:tc>
        <w:tc>
          <w:tcPr>
            <w:tcW w:w="335" w:type="pct"/>
            <w:vAlign w:val="center"/>
          </w:tcPr>
          <w:p w14:paraId="34D50738">
            <w:pPr>
              <w:pStyle w:val="7"/>
              <w:spacing w:after="0" w:line="400" w:lineRule="exact"/>
              <w:jc w:val="center"/>
              <w:rPr>
                <w:rFonts w:hint="eastAsia" w:ascii="宋体" w:hAnsi="宋体" w:eastAsia="宋体" w:cs="宋体"/>
                <w:b/>
                <w:bCs/>
                <w:sz w:val="18"/>
                <w:szCs w:val="18"/>
              </w:rPr>
            </w:pPr>
            <w:r>
              <w:rPr>
                <w:rFonts w:hint="eastAsia" w:ascii="宋体" w:hAnsi="宋体" w:eastAsia="宋体" w:cs="宋体"/>
                <w:b/>
                <w:bCs/>
                <w:sz w:val="18"/>
                <w:szCs w:val="18"/>
              </w:rPr>
              <w:t>20</w:t>
            </w:r>
          </w:p>
        </w:tc>
      </w:tr>
      <w:tr w14:paraId="6C689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279" w:type="pct"/>
            <w:vMerge w:val="restart"/>
            <w:vAlign w:val="center"/>
          </w:tcPr>
          <w:p w14:paraId="49D6536B">
            <w:pPr>
              <w:pStyle w:val="7"/>
              <w:spacing w:after="0" w:line="400" w:lineRule="exact"/>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一</w:t>
            </w:r>
          </w:p>
        </w:tc>
        <w:tc>
          <w:tcPr>
            <w:tcW w:w="269" w:type="pct"/>
            <w:vAlign w:val="center"/>
          </w:tcPr>
          <w:p w14:paraId="23D11789">
            <w:pPr>
              <w:pStyle w:val="7"/>
              <w:spacing w:after="0" w:line="400" w:lineRule="exact"/>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1</w:t>
            </w:r>
          </w:p>
        </w:tc>
        <w:tc>
          <w:tcPr>
            <w:tcW w:w="225" w:type="pct"/>
            <w:vAlign w:val="center"/>
          </w:tcPr>
          <w:p w14:paraId="7AD9B1B8">
            <w:pPr>
              <w:pStyle w:val="7"/>
              <w:spacing w:after="0" w:line="400" w:lineRule="exact"/>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212" w:type="pct"/>
            <w:vAlign w:val="center"/>
          </w:tcPr>
          <w:p w14:paraId="7FF0D307">
            <w:pPr>
              <w:pStyle w:val="7"/>
              <w:spacing w:after="0" w:line="400" w:lineRule="exact"/>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224" w:type="pct"/>
            <w:vAlign w:val="center"/>
          </w:tcPr>
          <w:p w14:paraId="08172097">
            <w:pPr>
              <w:pStyle w:val="7"/>
              <w:spacing w:after="0" w:line="400" w:lineRule="exact"/>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207" w:type="pct"/>
            <w:vAlign w:val="center"/>
          </w:tcPr>
          <w:p w14:paraId="65DD69A7">
            <w:pPr>
              <w:pStyle w:val="7"/>
              <w:spacing w:after="0" w:line="400" w:lineRule="exact"/>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219" w:type="pct"/>
            <w:vAlign w:val="center"/>
          </w:tcPr>
          <w:p w14:paraId="12A54773">
            <w:pPr>
              <w:pStyle w:val="7"/>
              <w:spacing w:after="0" w:line="400" w:lineRule="exact"/>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219" w:type="pct"/>
            <w:vAlign w:val="center"/>
          </w:tcPr>
          <w:p w14:paraId="0777A883">
            <w:pPr>
              <w:pStyle w:val="7"/>
              <w:spacing w:after="0" w:line="400" w:lineRule="exact"/>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212" w:type="pct"/>
            <w:vAlign w:val="center"/>
          </w:tcPr>
          <w:p w14:paraId="6C67F8E8">
            <w:pPr>
              <w:pStyle w:val="7"/>
              <w:spacing w:after="0" w:line="400" w:lineRule="exact"/>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212" w:type="pct"/>
            <w:vAlign w:val="center"/>
          </w:tcPr>
          <w:p w14:paraId="5D939508">
            <w:pPr>
              <w:pStyle w:val="7"/>
              <w:spacing w:after="0" w:line="400" w:lineRule="exact"/>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212" w:type="pct"/>
            <w:vAlign w:val="center"/>
          </w:tcPr>
          <w:p w14:paraId="649A6BBE">
            <w:pPr>
              <w:pStyle w:val="7"/>
              <w:spacing w:after="0" w:line="400" w:lineRule="exact"/>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212" w:type="pct"/>
            <w:vAlign w:val="center"/>
          </w:tcPr>
          <w:p w14:paraId="7817CC54">
            <w:pPr>
              <w:pStyle w:val="7"/>
              <w:spacing w:after="0" w:line="400" w:lineRule="exact"/>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219" w:type="pct"/>
            <w:vAlign w:val="center"/>
          </w:tcPr>
          <w:p w14:paraId="723C2BA3">
            <w:pPr>
              <w:pStyle w:val="7"/>
              <w:spacing w:after="0" w:line="400" w:lineRule="exact"/>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216" w:type="pct"/>
            <w:vAlign w:val="center"/>
          </w:tcPr>
          <w:p w14:paraId="237416CA">
            <w:pPr>
              <w:pStyle w:val="7"/>
              <w:spacing w:after="0" w:line="400" w:lineRule="exact"/>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219" w:type="pct"/>
            <w:vAlign w:val="center"/>
          </w:tcPr>
          <w:p w14:paraId="05A11109">
            <w:pPr>
              <w:pStyle w:val="7"/>
              <w:spacing w:after="0" w:line="400" w:lineRule="exact"/>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219" w:type="pct"/>
            <w:vAlign w:val="center"/>
          </w:tcPr>
          <w:p w14:paraId="08916878">
            <w:pPr>
              <w:pStyle w:val="7"/>
              <w:spacing w:after="0" w:line="400" w:lineRule="exact"/>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219" w:type="pct"/>
            <w:vAlign w:val="center"/>
          </w:tcPr>
          <w:p w14:paraId="30BFEC8C">
            <w:pPr>
              <w:pStyle w:val="7"/>
              <w:spacing w:after="0" w:line="400" w:lineRule="exact"/>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212" w:type="pct"/>
            <w:vAlign w:val="center"/>
          </w:tcPr>
          <w:p w14:paraId="6A65B890">
            <w:pPr>
              <w:pStyle w:val="7"/>
              <w:spacing w:after="0" w:line="400" w:lineRule="exact"/>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219" w:type="pct"/>
            <w:vAlign w:val="center"/>
          </w:tcPr>
          <w:p w14:paraId="5F212BBC">
            <w:pPr>
              <w:pStyle w:val="7"/>
              <w:spacing w:after="0" w:line="400" w:lineRule="exact"/>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212" w:type="pct"/>
            <w:vAlign w:val="center"/>
          </w:tcPr>
          <w:p w14:paraId="4A8D6246">
            <w:pPr>
              <w:pStyle w:val="7"/>
              <w:spacing w:after="0" w:line="400" w:lineRule="exact"/>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214" w:type="pct"/>
            <w:vAlign w:val="center"/>
          </w:tcPr>
          <w:p w14:paraId="2268542D">
            <w:pPr>
              <w:pStyle w:val="7"/>
              <w:spacing w:after="0" w:line="400" w:lineRule="exact"/>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335" w:type="pct"/>
            <w:vAlign w:val="center"/>
          </w:tcPr>
          <w:p w14:paraId="34C07E79">
            <w:pPr>
              <w:pStyle w:val="7"/>
              <w:spacing w:after="0" w:line="400" w:lineRule="exact"/>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r>
      <w:tr w14:paraId="75CFC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0" w:hRule="atLeast"/>
          <w:jc w:val="center"/>
        </w:trPr>
        <w:tc>
          <w:tcPr>
            <w:tcW w:w="279" w:type="pct"/>
            <w:vMerge w:val="continue"/>
            <w:vAlign w:val="center"/>
          </w:tcPr>
          <w:p w14:paraId="550F52B7">
            <w:pPr>
              <w:pStyle w:val="7"/>
              <w:spacing w:after="0" w:line="400" w:lineRule="exact"/>
              <w:jc w:val="center"/>
              <w:rPr>
                <w:rFonts w:hint="eastAsia" w:ascii="宋体" w:hAnsi="宋体" w:eastAsia="宋体" w:cs="宋体"/>
                <w:color w:val="000000" w:themeColor="text1"/>
                <w:sz w:val="18"/>
                <w:szCs w:val="18"/>
                <w14:textFill>
                  <w14:solidFill>
                    <w14:schemeClr w14:val="tx1"/>
                  </w14:solidFill>
                </w14:textFill>
              </w:rPr>
            </w:pPr>
          </w:p>
        </w:tc>
        <w:tc>
          <w:tcPr>
            <w:tcW w:w="269" w:type="pct"/>
            <w:vAlign w:val="center"/>
          </w:tcPr>
          <w:p w14:paraId="2EBDBD30">
            <w:pPr>
              <w:pStyle w:val="7"/>
              <w:spacing w:after="0" w:line="400" w:lineRule="exact"/>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2</w:t>
            </w:r>
          </w:p>
        </w:tc>
        <w:tc>
          <w:tcPr>
            <w:tcW w:w="225" w:type="pct"/>
            <w:vAlign w:val="center"/>
          </w:tcPr>
          <w:p w14:paraId="6E1E3C9A">
            <w:pPr>
              <w:pStyle w:val="7"/>
              <w:spacing w:after="0" w:line="400" w:lineRule="exact"/>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212" w:type="pct"/>
            <w:vAlign w:val="center"/>
          </w:tcPr>
          <w:p w14:paraId="48ED2454">
            <w:pPr>
              <w:pStyle w:val="7"/>
              <w:spacing w:after="0" w:line="400" w:lineRule="exact"/>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224" w:type="pct"/>
            <w:vAlign w:val="center"/>
          </w:tcPr>
          <w:p w14:paraId="0B21E2A7">
            <w:pPr>
              <w:pStyle w:val="7"/>
              <w:spacing w:after="0" w:line="400" w:lineRule="exact"/>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207" w:type="pct"/>
            <w:vAlign w:val="center"/>
          </w:tcPr>
          <w:p w14:paraId="0654AE94">
            <w:pPr>
              <w:pStyle w:val="7"/>
              <w:spacing w:after="0" w:line="400" w:lineRule="exact"/>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219" w:type="pct"/>
            <w:vAlign w:val="center"/>
          </w:tcPr>
          <w:p w14:paraId="0170DF7F">
            <w:pPr>
              <w:pStyle w:val="7"/>
              <w:spacing w:after="0" w:line="400" w:lineRule="exact"/>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219" w:type="pct"/>
            <w:vAlign w:val="center"/>
          </w:tcPr>
          <w:p w14:paraId="7F0238CD">
            <w:pPr>
              <w:pStyle w:val="7"/>
              <w:spacing w:after="0" w:line="400" w:lineRule="exact"/>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212" w:type="pct"/>
            <w:vAlign w:val="center"/>
          </w:tcPr>
          <w:p w14:paraId="25CD977D">
            <w:pPr>
              <w:pStyle w:val="7"/>
              <w:spacing w:after="0" w:line="400" w:lineRule="exact"/>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212" w:type="pct"/>
            <w:vAlign w:val="center"/>
          </w:tcPr>
          <w:p w14:paraId="7EDA6209">
            <w:pPr>
              <w:pStyle w:val="7"/>
              <w:spacing w:after="0" w:line="400" w:lineRule="exact"/>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212" w:type="pct"/>
            <w:vAlign w:val="center"/>
          </w:tcPr>
          <w:p w14:paraId="548D17A4">
            <w:pPr>
              <w:pStyle w:val="7"/>
              <w:spacing w:after="0" w:line="400" w:lineRule="exact"/>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212" w:type="pct"/>
            <w:vAlign w:val="center"/>
          </w:tcPr>
          <w:p w14:paraId="607ED921">
            <w:pPr>
              <w:pStyle w:val="7"/>
              <w:spacing w:after="0" w:line="400" w:lineRule="exact"/>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219" w:type="pct"/>
            <w:vAlign w:val="center"/>
          </w:tcPr>
          <w:p w14:paraId="32D5ADE9">
            <w:pPr>
              <w:pStyle w:val="7"/>
              <w:spacing w:after="0" w:line="400" w:lineRule="exact"/>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216" w:type="pct"/>
            <w:vAlign w:val="center"/>
          </w:tcPr>
          <w:p w14:paraId="504F3E8F">
            <w:pPr>
              <w:pStyle w:val="7"/>
              <w:spacing w:after="0" w:line="400" w:lineRule="exact"/>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219" w:type="pct"/>
            <w:vAlign w:val="center"/>
          </w:tcPr>
          <w:p w14:paraId="65789BB5">
            <w:pPr>
              <w:pStyle w:val="7"/>
              <w:spacing w:after="0" w:line="400" w:lineRule="exact"/>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219" w:type="pct"/>
            <w:vAlign w:val="center"/>
          </w:tcPr>
          <w:p w14:paraId="67312D11">
            <w:pPr>
              <w:pStyle w:val="7"/>
              <w:spacing w:after="0" w:line="400" w:lineRule="exact"/>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219" w:type="pct"/>
            <w:vAlign w:val="center"/>
          </w:tcPr>
          <w:p w14:paraId="2E329791">
            <w:pPr>
              <w:pStyle w:val="7"/>
              <w:spacing w:after="0" w:line="400" w:lineRule="exact"/>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212" w:type="pct"/>
            <w:vAlign w:val="center"/>
          </w:tcPr>
          <w:p w14:paraId="4F102425">
            <w:pPr>
              <w:pStyle w:val="7"/>
              <w:spacing w:after="0" w:line="400" w:lineRule="exact"/>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398" w:type="dxa"/>
            <w:vAlign w:val="center"/>
          </w:tcPr>
          <w:p w14:paraId="7B934E84">
            <w:pPr>
              <w:pStyle w:val="7"/>
              <w:spacing w:after="0" w:line="360" w:lineRule="exact"/>
              <w:ind w:firstLine="0" w:firstLineChars="0"/>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cs="宋体"/>
                <w:sz w:val="18"/>
                <w:szCs w:val="18"/>
              </w:rPr>
              <w:t>～</w:t>
            </w:r>
          </w:p>
        </w:tc>
        <w:tc>
          <w:tcPr>
            <w:tcW w:w="385" w:type="dxa"/>
            <w:vAlign w:val="center"/>
          </w:tcPr>
          <w:p w14:paraId="19CC31C8">
            <w:pPr>
              <w:pStyle w:val="7"/>
              <w:spacing w:after="0" w:line="360" w:lineRule="exact"/>
              <w:ind w:firstLine="0" w:firstLineChars="0"/>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cs="宋体"/>
                <w:sz w:val="18"/>
                <w:szCs w:val="18"/>
              </w:rPr>
              <w:t>～</w:t>
            </w:r>
          </w:p>
        </w:tc>
        <w:tc>
          <w:tcPr>
            <w:tcW w:w="214" w:type="pct"/>
            <w:vAlign w:val="center"/>
          </w:tcPr>
          <w:p w14:paraId="28788B25">
            <w:pPr>
              <w:pStyle w:val="7"/>
              <w:spacing w:after="0" w:line="400" w:lineRule="exact"/>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335" w:type="pct"/>
            <w:vAlign w:val="center"/>
          </w:tcPr>
          <w:p w14:paraId="26AC0AC4">
            <w:pPr>
              <w:pStyle w:val="7"/>
              <w:spacing w:after="0" w:line="400" w:lineRule="exact"/>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r>
      <w:tr w14:paraId="43B15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5" w:hRule="atLeast"/>
          <w:jc w:val="center"/>
        </w:trPr>
        <w:tc>
          <w:tcPr>
            <w:tcW w:w="279" w:type="pct"/>
            <w:vMerge w:val="restart"/>
            <w:vAlign w:val="center"/>
          </w:tcPr>
          <w:p w14:paraId="7B694A21">
            <w:pPr>
              <w:pStyle w:val="7"/>
              <w:spacing w:after="0" w:line="400" w:lineRule="exact"/>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二</w:t>
            </w:r>
          </w:p>
        </w:tc>
        <w:tc>
          <w:tcPr>
            <w:tcW w:w="269" w:type="pct"/>
            <w:vAlign w:val="center"/>
          </w:tcPr>
          <w:p w14:paraId="5A6C4E52">
            <w:pPr>
              <w:pStyle w:val="7"/>
              <w:spacing w:after="0" w:line="400" w:lineRule="exact"/>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3</w:t>
            </w:r>
          </w:p>
        </w:tc>
        <w:tc>
          <w:tcPr>
            <w:tcW w:w="225" w:type="pct"/>
            <w:vAlign w:val="center"/>
          </w:tcPr>
          <w:p w14:paraId="02CA5AA3">
            <w:pPr>
              <w:pStyle w:val="7"/>
              <w:spacing w:after="0" w:line="400" w:lineRule="exact"/>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212" w:type="pct"/>
            <w:vAlign w:val="center"/>
          </w:tcPr>
          <w:p w14:paraId="254EFB98">
            <w:pPr>
              <w:pStyle w:val="7"/>
              <w:spacing w:after="0" w:line="400" w:lineRule="exact"/>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224" w:type="pct"/>
            <w:vAlign w:val="center"/>
          </w:tcPr>
          <w:p w14:paraId="63E37F29">
            <w:pPr>
              <w:pStyle w:val="7"/>
              <w:spacing w:after="0" w:line="400" w:lineRule="exact"/>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207" w:type="pct"/>
            <w:vAlign w:val="center"/>
          </w:tcPr>
          <w:p w14:paraId="66E58E8D">
            <w:pPr>
              <w:pStyle w:val="7"/>
              <w:spacing w:after="0" w:line="400" w:lineRule="exact"/>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219" w:type="pct"/>
            <w:vAlign w:val="center"/>
          </w:tcPr>
          <w:p w14:paraId="4433B8F7">
            <w:pPr>
              <w:pStyle w:val="7"/>
              <w:spacing w:after="0" w:line="400" w:lineRule="exact"/>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219" w:type="pct"/>
            <w:vAlign w:val="center"/>
          </w:tcPr>
          <w:p w14:paraId="20A4130D">
            <w:pPr>
              <w:pStyle w:val="7"/>
              <w:spacing w:after="0" w:line="400" w:lineRule="exact"/>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212" w:type="pct"/>
            <w:vAlign w:val="center"/>
          </w:tcPr>
          <w:p w14:paraId="174FB67A">
            <w:pPr>
              <w:pStyle w:val="7"/>
              <w:spacing w:after="0" w:line="400" w:lineRule="exact"/>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212" w:type="pct"/>
            <w:vAlign w:val="center"/>
          </w:tcPr>
          <w:p w14:paraId="29607E47">
            <w:pPr>
              <w:pStyle w:val="7"/>
              <w:spacing w:after="0" w:line="400" w:lineRule="exact"/>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212" w:type="pct"/>
            <w:vAlign w:val="center"/>
          </w:tcPr>
          <w:p w14:paraId="3C7C6B39">
            <w:pPr>
              <w:pStyle w:val="7"/>
              <w:spacing w:after="0" w:line="400" w:lineRule="exact"/>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212" w:type="pct"/>
            <w:vAlign w:val="center"/>
          </w:tcPr>
          <w:p w14:paraId="04A36AFB">
            <w:pPr>
              <w:pStyle w:val="7"/>
              <w:spacing w:after="0" w:line="400" w:lineRule="exact"/>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219" w:type="pct"/>
            <w:vAlign w:val="center"/>
          </w:tcPr>
          <w:p w14:paraId="0A7D1905">
            <w:pPr>
              <w:pStyle w:val="7"/>
              <w:spacing w:after="0" w:line="400" w:lineRule="exact"/>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216" w:type="pct"/>
            <w:vAlign w:val="center"/>
          </w:tcPr>
          <w:p w14:paraId="29578697">
            <w:pPr>
              <w:pStyle w:val="7"/>
              <w:spacing w:after="0" w:line="400" w:lineRule="exact"/>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219" w:type="pct"/>
            <w:vAlign w:val="center"/>
          </w:tcPr>
          <w:p w14:paraId="1ECB8E50">
            <w:pPr>
              <w:pStyle w:val="7"/>
              <w:spacing w:after="0" w:line="400" w:lineRule="exact"/>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219" w:type="pct"/>
            <w:vAlign w:val="center"/>
          </w:tcPr>
          <w:p w14:paraId="44C08CD0">
            <w:pPr>
              <w:pStyle w:val="7"/>
              <w:spacing w:after="0" w:line="400" w:lineRule="exact"/>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219" w:type="pct"/>
            <w:vAlign w:val="center"/>
          </w:tcPr>
          <w:p w14:paraId="6C15EC91">
            <w:pPr>
              <w:pStyle w:val="7"/>
              <w:spacing w:after="0" w:line="400" w:lineRule="exact"/>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212" w:type="pct"/>
            <w:vAlign w:val="center"/>
          </w:tcPr>
          <w:p w14:paraId="32A4BAB9">
            <w:pPr>
              <w:pStyle w:val="7"/>
              <w:spacing w:after="0" w:line="400" w:lineRule="exact"/>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398" w:type="dxa"/>
            <w:vAlign w:val="center"/>
          </w:tcPr>
          <w:p w14:paraId="45B7ACE3">
            <w:pPr>
              <w:pStyle w:val="7"/>
              <w:spacing w:after="0" w:line="360" w:lineRule="exact"/>
              <w:ind w:firstLine="0" w:firstLineChars="0"/>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cs="宋体"/>
                <w:sz w:val="18"/>
                <w:szCs w:val="18"/>
              </w:rPr>
              <w:t>～</w:t>
            </w:r>
          </w:p>
        </w:tc>
        <w:tc>
          <w:tcPr>
            <w:tcW w:w="385" w:type="dxa"/>
            <w:vAlign w:val="center"/>
          </w:tcPr>
          <w:p w14:paraId="5317769D">
            <w:pPr>
              <w:pStyle w:val="7"/>
              <w:spacing w:after="0" w:line="360" w:lineRule="exact"/>
              <w:ind w:firstLine="0" w:firstLineChars="0"/>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cs="宋体"/>
                <w:sz w:val="18"/>
                <w:szCs w:val="18"/>
              </w:rPr>
              <w:t>～</w:t>
            </w:r>
          </w:p>
        </w:tc>
        <w:tc>
          <w:tcPr>
            <w:tcW w:w="214" w:type="pct"/>
            <w:vAlign w:val="center"/>
          </w:tcPr>
          <w:p w14:paraId="57F619CB">
            <w:pPr>
              <w:pStyle w:val="7"/>
              <w:spacing w:after="0" w:line="400" w:lineRule="exact"/>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335" w:type="pct"/>
            <w:vAlign w:val="center"/>
          </w:tcPr>
          <w:p w14:paraId="0E80911C">
            <w:pPr>
              <w:pStyle w:val="7"/>
              <w:spacing w:after="0" w:line="400" w:lineRule="exact"/>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r>
      <w:tr w14:paraId="4CE3D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9" w:hRule="atLeast"/>
          <w:jc w:val="center"/>
        </w:trPr>
        <w:tc>
          <w:tcPr>
            <w:tcW w:w="279" w:type="pct"/>
            <w:vMerge w:val="continue"/>
            <w:vAlign w:val="center"/>
          </w:tcPr>
          <w:p w14:paraId="005A5B52">
            <w:pPr>
              <w:pStyle w:val="7"/>
              <w:spacing w:after="0" w:line="400" w:lineRule="exact"/>
              <w:jc w:val="center"/>
              <w:rPr>
                <w:rFonts w:hint="eastAsia" w:ascii="宋体" w:hAnsi="宋体" w:eastAsia="宋体" w:cs="宋体"/>
                <w:color w:val="000000" w:themeColor="text1"/>
                <w:sz w:val="18"/>
                <w:szCs w:val="18"/>
                <w14:textFill>
                  <w14:solidFill>
                    <w14:schemeClr w14:val="tx1"/>
                  </w14:solidFill>
                </w14:textFill>
              </w:rPr>
            </w:pPr>
          </w:p>
        </w:tc>
        <w:tc>
          <w:tcPr>
            <w:tcW w:w="269" w:type="pct"/>
            <w:vAlign w:val="center"/>
          </w:tcPr>
          <w:p w14:paraId="1E6AA59E">
            <w:pPr>
              <w:pStyle w:val="7"/>
              <w:spacing w:after="0" w:line="400" w:lineRule="exact"/>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4</w:t>
            </w:r>
          </w:p>
        </w:tc>
        <w:tc>
          <w:tcPr>
            <w:tcW w:w="225" w:type="pct"/>
            <w:vAlign w:val="center"/>
          </w:tcPr>
          <w:p w14:paraId="23C3887E">
            <w:pPr>
              <w:pStyle w:val="7"/>
              <w:spacing w:after="0" w:line="400" w:lineRule="exact"/>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212" w:type="pct"/>
            <w:vAlign w:val="center"/>
          </w:tcPr>
          <w:p w14:paraId="59174B06">
            <w:pPr>
              <w:pStyle w:val="7"/>
              <w:spacing w:after="0" w:line="400" w:lineRule="exact"/>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224" w:type="pct"/>
            <w:vAlign w:val="center"/>
          </w:tcPr>
          <w:p w14:paraId="099165FD">
            <w:pPr>
              <w:pStyle w:val="7"/>
              <w:spacing w:after="0" w:line="400" w:lineRule="exact"/>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207" w:type="pct"/>
            <w:vAlign w:val="center"/>
          </w:tcPr>
          <w:p w14:paraId="345C0AF8">
            <w:pPr>
              <w:pStyle w:val="7"/>
              <w:spacing w:after="0" w:line="400" w:lineRule="exact"/>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219" w:type="pct"/>
            <w:vAlign w:val="center"/>
          </w:tcPr>
          <w:p w14:paraId="1CCA33A8">
            <w:pPr>
              <w:pStyle w:val="7"/>
              <w:spacing w:after="0" w:line="400" w:lineRule="exact"/>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219" w:type="pct"/>
            <w:vAlign w:val="center"/>
          </w:tcPr>
          <w:p w14:paraId="4F56DC5A">
            <w:pPr>
              <w:pStyle w:val="7"/>
              <w:spacing w:after="0" w:line="400" w:lineRule="exact"/>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212" w:type="pct"/>
            <w:vAlign w:val="center"/>
          </w:tcPr>
          <w:p w14:paraId="47DA4022">
            <w:pPr>
              <w:pStyle w:val="7"/>
              <w:spacing w:after="0" w:line="400" w:lineRule="exact"/>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212" w:type="pct"/>
            <w:vAlign w:val="center"/>
          </w:tcPr>
          <w:p w14:paraId="531C6F49">
            <w:pPr>
              <w:pStyle w:val="7"/>
              <w:spacing w:after="0" w:line="400" w:lineRule="exact"/>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212" w:type="pct"/>
            <w:vAlign w:val="center"/>
          </w:tcPr>
          <w:p w14:paraId="2D608A51">
            <w:pPr>
              <w:pStyle w:val="7"/>
              <w:spacing w:after="0" w:line="400" w:lineRule="exact"/>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212" w:type="pct"/>
            <w:vAlign w:val="center"/>
          </w:tcPr>
          <w:p w14:paraId="0F41FA24">
            <w:pPr>
              <w:pStyle w:val="7"/>
              <w:spacing w:after="0" w:line="400" w:lineRule="exact"/>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219" w:type="pct"/>
            <w:vAlign w:val="center"/>
          </w:tcPr>
          <w:p w14:paraId="3CC17F4C">
            <w:pPr>
              <w:pStyle w:val="7"/>
              <w:spacing w:after="0" w:line="400" w:lineRule="exact"/>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216" w:type="pct"/>
            <w:vAlign w:val="center"/>
          </w:tcPr>
          <w:p w14:paraId="16782BDE">
            <w:pPr>
              <w:pStyle w:val="7"/>
              <w:spacing w:after="0" w:line="400" w:lineRule="exact"/>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219" w:type="pct"/>
            <w:vAlign w:val="center"/>
          </w:tcPr>
          <w:p w14:paraId="120DBD00">
            <w:pPr>
              <w:pStyle w:val="7"/>
              <w:spacing w:after="0" w:line="400" w:lineRule="exact"/>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219" w:type="pct"/>
            <w:vAlign w:val="center"/>
          </w:tcPr>
          <w:p w14:paraId="0E477697">
            <w:pPr>
              <w:pStyle w:val="7"/>
              <w:spacing w:after="0" w:line="400" w:lineRule="exact"/>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219" w:type="pct"/>
            <w:vAlign w:val="center"/>
          </w:tcPr>
          <w:p w14:paraId="0493383E">
            <w:pPr>
              <w:pStyle w:val="7"/>
              <w:spacing w:after="0" w:line="400" w:lineRule="exact"/>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212" w:type="pct"/>
            <w:vAlign w:val="center"/>
          </w:tcPr>
          <w:p w14:paraId="0F11B9C1">
            <w:pPr>
              <w:pStyle w:val="7"/>
              <w:spacing w:after="0" w:line="400" w:lineRule="exact"/>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398" w:type="dxa"/>
            <w:vAlign w:val="center"/>
          </w:tcPr>
          <w:p w14:paraId="70FD2857">
            <w:pPr>
              <w:pStyle w:val="7"/>
              <w:spacing w:after="0" w:line="360" w:lineRule="exact"/>
              <w:ind w:firstLine="0" w:firstLineChars="0"/>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cs="宋体"/>
                <w:sz w:val="18"/>
                <w:szCs w:val="18"/>
              </w:rPr>
              <w:t>～</w:t>
            </w:r>
          </w:p>
        </w:tc>
        <w:tc>
          <w:tcPr>
            <w:tcW w:w="385" w:type="dxa"/>
            <w:vAlign w:val="center"/>
          </w:tcPr>
          <w:p w14:paraId="2D5547B5">
            <w:pPr>
              <w:pStyle w:val="7"/>
              <w:spacing w:after="0" w:line="360" w:lineRule="exact"/>
              <w:ind w:firstLine="0" w:firstLineChars="0"/>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cs="宋体"/>
                <w:sz w:val="18"/>
                <w:szCs w:val="18"/>
              </w:rPr>
              <w:t>～</w:t>
            </w:r>
          </w:p>
        </w:tc>
        <w:tc>
          <w:tcPr>
            <w:tcW w:w="214" w:type="pct"/>
            <w:vAlign w:val="center"/>
          </w:tcPr>
          <w:p w14:paraId="0F93D7A1">
            <w:pPr>
              <w:pStyle w:val="7"/>
              <w:spacing w:after="0" w:line="400" w:lineRule="exact"/>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335" w:type="pct"/>
            <w:vAlign w:val="center"/>
          </w:tcPr>
          <w:p w14:paraId="302B0491">
            <w:pPr>
              <w:pStyle w:val="7"/>
              <w:spacing w:after="0" w:line="400" w:lineRule="exact"/>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r>
      <w:tr w14:paraId="1209A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0" w:hRule="atLeast"/>
          <w:jc w:val="center"/>
        </w:trPr>
        <w:tc>
          <w:tcPr>
            <w:tcW w:w="279" w:type="pct"/>
            <w:vMerge w:val="restart"/>
            <w:vAlign w:val="center"/>
          </w:tcPr>
          <w:p w14:paraId="1652198C">
            <w:pPr>
              <w:pStyle w:val="7"/>
              <w:spacing w:after="0" w:line="400" w:lineRule="exact"/>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三</w:t>
            </w:r>
          </w:p>
        </w:tc>
        <w:tc>
          <w:tcPr>
            <w:tcW w:w="269" w:type="pct"/>
            <w:vAlign w:val="center"/>
          </w:tcPr>
          <w:p w14:paraId="2C8BF227">
            <w:pPr>
              <w:pStyle w:val="7"/>
              <w:spacing w:after="0" w:line="400" w:lineRule="exact"/>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5</w:t>
            </w:r>
          </w:p>
        </w:tc>
        <w:tc>
          <w:tcPr>
            <w:tcW w:w="225" w:type="pct"/>
            <w:vAlign w:val="center"/>
          </w:tcPr>
          <w:p w14:paraId="4B704979">
            <w:pPr>
              <w:pStyle w:val="7"/>
              <w:spacing w:after="0" w:line="400" w:lineRule="exact"/>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212" w:type="pct"/>
            <w:vAlign w:val="center"/>
          </w:tcPr>
          <w:p w14:paraId="106176A9">
            <w:pPr>
              <w:pStyle w:val="7"/>
              <w:spacing w:after="0" w:line="400" w:lineRule="exact"/>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224" w:type="pct"/>
            <w:vAlign w:val="center"/>
          </w:tcPr>
          <w:p w14:paraId="6D0CBC47">
            <w:pPr>
              <w:pStyle w:val="7"/>
              <w:spacing w:after="0" w:line="400" w:lineRule="exact"/>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207" w:type="pct"/>
            <w:vAlign w:val="center"/>
          </w:tcPr>
          <w:p w14:paraId="6AEBE90D">
            <w:pPr>
              <w:pStyle w:val="7"/>
              <w:spacing w:after="0" w:line="400" w:lineRule="exact"/>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219" w:type="pct"/>
            <w:vAlign w:val="center"/>
          </w:tcPr>
          <w:p w14:paraId="436B33F6">
            <w:pPr>
              <w:pStyle w:val="7"/>
              <w:spacing w:after="0" w:line="400" w:lineRule="exact"/>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219" w:type="pct"/>
            <w:vAlign w:val="center"/>
          </w:tcPr>
          <w:p w14:paraId="2B6CD3DC">
            <w:pPr>
              <w:pStyle w:val="7"/>
              <w:spacing w:after="0" w:line="400" w:lineRule="exact"/>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212" w:type="pct"/>
            <w:vAlign w:val="center"/>
          </w:tcPr>
          <w:p w14:paraId="70852AD9">
            <w:pPr>
              <w:pStyle w:val="7"/>
              <w:spacing w:after="0" w:line="400" w:lineRule="exact"/>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212" w:type="pct"/>
            <w:vAlign w:val="center"/>
          </w:tcPr>
          <w:p w14:paraId="35C55F93">
            <w:pPr>
              <w:pStyle w:val="7"/>
              <w:spacing w:after="0" w:line="400" w:lineRule="exact"/>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212" w:type="pct"/>
            <w:vAlign w:val="center"/>
          </w:tcPr>
          <w:p w14:paraId="2CC31C99">
            <w:pPr>
              <w:pStyle w:val="7"/>
              <w:spacing w:after="0" w:line="400" w:lineRule="exact"/>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212" w:type="pct"/>
            <w:vAlign w:val="center"/>
          </w:tcPr>
          <w:p w14:paraId="406A60C8">
            <w:pPr>
              <w:pStyle w:val="7"/>
              <w:spacing w:after="0" w:line="400" w:lineRule="exact"/>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219" w:type="pct"/>
            <w:vAlign w:val="center"/>
          </w:tcPr>
          <w:p w14:paraId="614FDB77">
            <w:pPr>
              <w:pStyle w:val="7"/>
              <w:spacing w:after="0" w:line="400" w:lineRule="exact"/>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216" w:type="pct"/>
            <w:vAlign w:val="center"/>
          </w:tcPr>
          <w:p w14:paraId="65DA14A8">
            <w:pPr>
              <w:pStyle w:val="7"/>
              <w:spacing w:after="0" w:line="400" w:lineRule="exact"/>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219" w:type="pct"/>
            <w:vAlign w:val="center"/>
          </w:tcPr>
          <w:p w14:paraId="4A10C16D">
            <w:pPr>
              <w:pStyle w:val="7"/>
              <w:spacing w:after="0" w:line="400" w:lineRule="exact"/>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219" w:type="pct"/>
            <w:vAlign w:val="center"/>
          </w:tcPr>
          <w:p w14:paraId="2880E617">
            <w:pPr>
              <w:pStyle w:val="7"/>
              <w:spacing w:after="0" w:line="400" w:lineRule="exact"/>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219" w:type="pct"/>
            <w:vAlign w:val="center"/>
          </w:tcPr>
          <w:p w14:paraId="3726ABE7">
            <w:pPr>
              <w:pStyle w:val="7"/>
              <w:spacing w:after="0" w:line="400" w:lineRule="exact"/>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212" w:type="pct"/>
            <w:vAlign w:val="center"/>
          </w:tcPr>
          <w:p w14:paraId="79E142F4">
            <w:pPr>
              <w:pStyle w:val="7"/>
              <w:spacing w:after="0" w:line="400" w:lineRule="exact"/>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219" w:type="pct"/>
            <w:vAlign w:val="center"/>
          </w:tcPr>
          <w:p w14:paraId="54D26BCA">
            <w:pPr>
              <w:pStyle w:val="7"/>
              <w:spacing w:after="0" w:line="400" w:lineRule="exact"/>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212" w:type="pct"/>
            <w:vAlign w:val="center"/>
          </w:tcPr>
          <w:p w14:paraId="405CC5B2">
            <w:pPr>
              <w:pStyle w:val="7"/>
              <w:spacing w:after="0" w:line="400" w:lineRule="exact"/>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214" w:type="pct"/>
            <w:vAlign w:val="center"/>
          </w:tcPr>
          <w:p w14:paraId="3A39E011">
            <w:pPr>
              <w:pStyle w:val="7"/>
              <w:spacing w:after="0" w:line="400" w:lineRule="exact"/>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335" w:type="pct"/>
            <w:vAlign w:val="center"/>
          </w:tcPr>
          <w:p w14:paraId="46320867">
            <w:pPr>
              <w:pStyle w:val="7"/>
              <w:spacing w:after="0" w:line="400" w:lineRule="exact"/>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r>
      <w:tr w14:paraId="5E506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0" w:hRule="atLeast"/>
          <w:jc w:val="center"/>
        </w:trPr>
        <w:tc>
          <w:tcPr>
            <w:tcW w:w="279" w:type="pct"/>
            <w:vMerge w:val="continue"/>
            <w:vAlign w:val="center"/>
          </w:tcPr>
          <w:p w14:paraId="46B98CCE">
            <w:pPr>
              <w:pStyle w:val="7"/>
              <w:spacing w:after="0" w:line="400" w:lineRule="exact"/>
              <w:jc w:val="center"/>
              <w:rPr>
                <w:rFonts w:hint="eastAsia" w:ascii="宋体" w:hAnsi="宋体" w:eastAsia="宋体" w:cs="宋体"/>
                <w:color w:val="000000" w:themeColor="text1"/>
                <w:sz w:val="18"/>
                <w:szCs w:val="18"/>
                <w14:textFill>
                  <w14:solidFill>
                    <w14:schemeClr w14:val="tx1"/>
                  </w14:solidFill>
                </w14:textFill>
              </w:rPr>
            </w:pPr>
          </w:p>
        </w:tc>
        <w:tc>
          <w:tcPr>
            <w:tcW w:w="269" w:type="pct"/>
            <w:vAlign w:val="center"/>
          </w:tcPr>
          <w:p w14:paraId="571E449A">
            <w:pPr>
              <w:pStyle w:val="7"/>
              <w:spacing w:after="0" w:line="400" w:lineRule="exact"/>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6</w:t>
            </w:r>
          </w:p>
        </w:tc>
        <w:tc>
          <w:tcPr>
            <w:tcW w:w="225" w:type="pct"/>
            <w:vAlign w:val="center"/>
          </w:tcPr>
          <w:p w14:paraId="29175C8D">
            <w:pPr>
              <w:pStyle w:val="7"/>
              <w:spacing w:after="0" w:line="400" w:lineRule="exact"/>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212" w:type="pct"/>
            <w:vAlign w:val="center"/>
          </w:tcPr>
          <w:p w14:paraId="05A80671">
            <w:pPr>
              <w:pStyle w:val="7"/>
              <w:spacing w:after="0" w:line="400" w:lineRule="exact"/>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224" w:type="pct"/>
            <w:vAlign w:val="center"/>
          </w:tcPr>
          <w:p w14:paraId="123FF986">
            <w:pPr>
              <w:pStyle w:val="7"/>
              <w:spacing w:after="0" w:line="400" w:lineRule="exact"/>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207" w:type="pct"/>
            <w:vAlign w:val="center"/>
          </w:tcPr>
          <w:p w14:paraId="39A2EB6E">
            <w:pPr>
              <w:pStyle w:val="7"/>
              <w:spacing w:after="0" w:line="400" w:lineRule="exact"/>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219" w:type="pct"/>
            <w:vAlign w:val="center"/>
          </w:tcPr>
          <w:p w14:paraId="174847C6">
            <w:pPr>
              <w:pStyle w:val="7"/>
              <w:spacing w:after="0" w:line="400" w:lineRule="exact"/>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219" w:type="pct"/>
            <w:vAlign w:val="center"/>
          </w:tcPr>
          <w:p w14:paraId="110AEF9D">
            <w:pPr>
              <w:pStyle w:val="7"/>
              <w:spacing w:after="0" w:line="400" w:lineRule="exact"/>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212" w:type="pct"/>
            <w:vAlign w:val="center"/>
          </w:tcPr>
          <w:p w14:paraId="45C3D78A">
            <w:pPr>
              <w:pStyle w:val="7"/>
              <w:spacing w:after="0" w:line="400" w:lineRule="exact"/>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212" w:type="pct"/>
            <w:vAlign w:val="center"/>
          </w:tcPr>
          <w:p w14:paraId="6EAD7C89">
            <w:pPr>
              <w:pStyle w:val="7"/>
              <w:spacing w:after="0" w:line="400" w:lineRule="exact"/>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212" w:type="pct"/>
            <w:vAlign w:val="center"/>
          </w:tcPr>
          <w:p w14:paraId="06838762">
            <w:pPr>
              <w:pStyle w:val="7"/>
              <w:spacing w:after="0" w:line="400" w:lineRule="exact"/>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212" w:type="pct"/>
            <w:vAlign w:val="center"/>
          </w:tcPr>
          <w:p w14:paraId="42FF0C5F">
            <w:pPr>
              <w:pStyle w:val="7"/>
              <w:spacing w:after="0" w:line="400" w:lineRule="exact"/>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219" w:type="pct"/>
            <w:vAlign w:val="center"/>
          </w:tcPr>
          <w:p w14:paraId="3110F2F6">
            <w:pPr>
              <w:pStyle w:val="7"/>
              <w:spacing w:after="0" w:line="400" w:lineRule="exact"/>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216" w:type="pct"/>
            <w:vAlign w:val="center"/>
          </w:tcPr>
          <w:p w14:paraId="226CD22D">
            <w:pPr>
              <w:pStyle w:val="7"/>
              <w:spacing w:after="0" w:line="400" w:lineRule="exact"/>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219" w:type="pct"/>
            <w:vAlign w:val="center"/>
          </w:tcPr>
          <w:p w14:paraId="56A0DFF9">
            <w:pPr>
              <w:pStyle w:val="7"/>
              <w:spacing w:after="0" w:line="400" w:lineRule="exact"/>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219" w:type="pct"/>
            <w:vAlign w:val="center"/>
          </w:tcPr>
          <w:p w14:paraId="015FFA19">
            <w:pPr>
              <w:pStyle w:val="7"/>
              <w:spacing w:after="0" w:line="400" w:lineRule="exact"/>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219" w:type="pct"/>
            <w:vAlign w:val="center"/>
          </w:tcPr>
          <w:p w14:paraId="55F88954">
            <w:pPr>
              <w:pStyle w:val="7"/>
              <w:spacing w:after="0" w:line="400" w:lineRule="exact"/>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212" w:type="pct"/>
            <w:vAlign w:val="center"/>
          </w:tcPr>
          <w:p w14:paraId="3D5C8BE7">
            <w:pPr>
              <w:pStyle w:val="7"/>
              <w:spacing w:after="0" w:line="400" w:lineRule="exact"/>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219" w:type="pct"/>
            <w:vAlign w:val="center"/>
          </w:tcPr>
          <w:p w14:paraId="0DC2E552">
            <w:pPr>
              <w:pStyle w:val="7"/>
              <w:spacing w:after="0" w:line="400" w:lineRule="exact"/>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212" w:type="pct"/>
            <w:vAlign w:val="center"/>
          </w:tcPr>
          <w:p w14:paraId="43A508CE">
            <w:pPr>
              <w:pStyle w:val="7"/>
              <w:spacing w:after="0" w:line="400" w:lineRule="exact"/>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214" w:type="pct"/>
            <w:vAlign w:val="center"/>
          </w:tcPr>
          <w:p w14:paraId="54BEBDB8">
            <w:pPr>
              <w:pStyle w:val="7"/>
              <w:spacing w:after="0" w:line="400" w:lineRule="exact"/>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335" w:type="pct"/>
            <w:vAlign w:val="center"/>
          </w:tcPr>
          <w:p w14:paraId="05130CD6">
            <w:pPr>
              <w:pStyle w:val="7"/>
              <w:spacing w:after="0" w:line="400" w:lineRule="exact"/>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r>
    </w:tbl>
    <w:p w14:paraId="400871D7">
      <w:pPr>
        <w:keepNext w:val="0"/>
        <w:keepLines w:val="0"/>
        <w:pageBreakBefore w:val="0"/>
        <w:widowControl w:val="0"/>
        <w:kinsoku/>
        <w:wordWrap/>
        <w:overflowPunct/>
        <w:topLinePunct w:val="0"/>
        <w:autoSpaceDE/>
        <w:autoSpaceDN/>
        <w:bidi w:val="0"/>
        <w:adjustRightInd/>
        <w:snapToGrid/>
        <w:spacing w:line="360" w:lineRule="exact"/>
        <w:ind w:left="0" w:hanging="525" w:hangingChars="25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图注：～理论教学；○实习（实训）；△机动；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考试；●岗</w:t>
      </w:r>
      <w:r>
        <w:rPr>
          <w:rFonts w:hint="eastAsia" w:ascii="宋体" w:hAnsi="宋体" w:eastAsia="宋体" w:cs="宋体"/>
          <w:color w:val="auto"/>
          <w:sz w:val="21"/>
          <w:szCs w:val="21"/>
          <w:highlight w:val="none"/>
          <w:lang w:val="en-US" w:eastAsia="zh-CN"/>
        </w:rPr>
        <w:t>位</w:t>
      </w:r>
      <w:r>
        <w:rPr>
          <w:rFonts w:hint="eastAsia" w:ascii="宋体" w:hAnsi="宋体" w:eastAsia="宋体" w:cs="宋体"/>
          <w:color w:val="auto"/>
          <w:sz w:val="21"/>
          <w:szCs w:val="21"/>
          <w:highlight w:val="none"/>
        </w:rPr>
        <w:t>实习； /毕业设计；</w:t>
      </w:r>
    </w:p>
    <w:p w14:paraId="599D417A">
      <w:pPr>
        <w:keepNext w:val="0"/>
        <w:keepLines w:val="0"/>
        <w:pageBreakBefore w:val="0"/>
        <w:widowControl w:val="0"/>
        <w:kinsoku/>
        <w:wordWrap/>
        <w:overflowPunct/>
        <w:topLinePunct w:val="0"/>
        <w:autoSpaceDE/>
        <w:autoSpaceDN/>
        <w:bidi w:val="0"/>
        <w:adjustRightInd/>
        <w:snapToGrid/>
        <w:spacing w:line="360" w:lineRule="exact"/>
        <w:ind w:left="0" w:firstLine="630" w:firstLineChars="3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军事技能训练</w:t>
      </w:r>
      <w:r>
        <w:rPr>
          <w:rFonts w:hint="eastAsia" w:ascii="宋体" w:hAnsi="宋体" w:eastAsia="宋体" w:cs="宋体"/>
          <w:color w:val="auto"/>
          <w:sz w:val="21"/>
          <w:szCs w:val="21"/>
          <w:highlight w:val="none"/>
        </w:rPr>
        <w:t>；◎毕业教育</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融入毕业设计环节</w:t>
      </w:r>
      <w:r>
        <w:rPr>
          <w:rFonts w:hint="eastAsia" w:ascii="宋体" w:hAnsi="宋体" w:eastAsia="宋体" w:cs="宋体"/>
          <w:color w:val="auto"/>
          <w:sz w:val="21"/>
          <w:szCs w:val="21"/>
          <w:highlight w:val="none"/>
        </w:rPr>
        <w:t>。</w:t>
      </w:r>
    </w:p>
    <w:p w14:paraId="1E2399BF">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rPr>
      </w:pPr>
    </w:p>
    <w:p w14:paraId="58149952">
      <w:pPr>
        <w:pStyle w:val="3"/>
        <w:adjustRightInd w:val="0"/>
        <w:snapToGrid w:val="0"/>
        <w:spacing w:before="0" w:beforeLines="0" w:after="0" w:afterLines="0" w:line="400" w:lineRule="exact"/>
        <w:ind w:firstLine="482" w:firstLineChars="200"/>
        <w:rPr>
          <w:sz w:val="24"/>
          <w:szCs w:val="24"/>
        </w:rPr>
        <w:sectPr>
          <w:headerReference r:id="rId4" w:type="default"/>
          <w:footerReference r:id="rId5" w:type="default"/>
          <w:pgSz w:w="11906" w:h="16838"/>
          <w:pgMar w:top="1134" w:right="1417" w:bottom="1134" w:left="1417" w:header="850" w:footer="992" w:gutter="0"/>
          <w:pgNumType w:fmt="numberInDash" w:start="1"/>
          <w:cols w:space="0" w:num="1"/>
          <w:docGrid w:linePitch="312" w:charSpace="0"/>
        </w:sectPr>
      </w:pPr>
    </w:p>
    <w:p w14:paraId="4CB724B8">
      <w:pPr>
        <w:pStyle w:val="3"/>
        <w:keepNext/>
        <w:keepLines/>
        <w:pageBreakBefore w:val="0"/>
        <w:widowControl w:val="0"/>
        <w:kinsoku/>
        <w:wordWrap/>
        <w:overflowPunct/>
        <w:topLinePunct w:val="0"/>
        <w:autoSpaceDE/>
        <w:autoSpaceDN/>
        <w:bidi w:val="0"/>
        <w:adjustRightInd w:val="0"/>
        <w:snapToGrid w:val="0"/>
        <w:spacing w:before="0" w:beforeLines="0" w:after="0" w:afterLines="0" w:line="360" w:lineRule="exact"/>
        <w:ind w:firstLine="422" w:firstLineChars="200"/>
        <w:textAlignment w:val="auto"/>
        <w:rPr>
          <w:sz w:val="21"/>
          <w:szCs w:val="21"/>
        </w:rPr>
      </w:pPr>
      <w:r>
        <w:rPr>
          <w:rFonts w:hint="eastAsia"/>
          <w:sz w:val="21"/>
          <w:szCs w:val="21"/>
        </w:rPr>
        <w:t>（三）专业教学进程表</w:t>
      </w:r>
    </w:p>
    <w:p w14:paraId="7A61786D">
      <w:pPr>
        <w:spacing w:line="400" w:lineRule="exact"/>
        <w:ind w:firstLine="422" w:firstLineChars="200"/>
        <w:jc w:val="center"/>
        <w:rPr>
          <w:rFonts w:hint="eastAsia" w:ascii="宋体" w:hAnsi="宋体"/>
          <w:b/>
          <w:bCs/>
          <w:szCs w:val="21"/>
        </w:rPr>
      </w:pPr>
      <w:r>
        <w:rPr>
          <w:rFonts w:hint="eastAsia" w:ascii="宋体" w:hAnsi="宋体"/>
          <w:b/>
          <w:bCs/>
          <w:szCs w:val="21"/>
        </w:rPr>
        <w:t>专业教学进度安排表</w:t>
      </w:r>
    </w:p>
    <w:tbl>
      <w:tblPr>
        <w:tblStyle w:val="16"/>
        <w:tblW w:w="105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1"/>
        <w:gridCol w:w="418"/>
        <w:gridCol w:w="396"/>
        <w:gridCol w:w="901"/>
        <w:gridCol w:w="2322"/>
        <w:gridCol w:w="437"/>
        <w:gridCol w:w="490"/>
        <w:gridCol w:w="430"/>
        <w:gridCol w:w="538"/>
        <w:gridCol w:w="384"/>
        <w:gridCol w:w="478"/>
        <w:gridCol w:w="444"/>
        <w:gridCol w:w="422"/>
        <w:gridCol w:w="450"/>
        <w:gridCol w:w="473"/>
        <w:gridCol w:w="477"/>
        <w:gridCol w:w="578"/>
        <w:gridCol w:w="600"/>
      </w:tblGrid>
      <w:tr w14:paraId="33B6F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351" w:type="dxa"/>
            <w:vMerge w:val="restart"/>
            <w:noWrap w:val="0"/>
            <w:vAlign w:val="center"/>
          </w:tcPr>
          <w:p w14:paraId="0304954A">
            <w:pPr>
              <w:keepNext w:val="0"/>
              <w:keepLines w:val="0"/>
              <w:pageBreakBefore w:val="0"/>
              <w:widowControl/>
              <w:kinsoku/>
              <w:wordWrap/>
              <w:overflowPunct/>
              <w:topLinePunct w:val="0"/>
              <w:autoSpaceDE/>
              <w:autoSpaceDN/>
              <w:bidi w:val="0"/>
              <w:spacing w:line="360" w:lineRule="atLeast"/>
              <w:jc w:val="both"/>
              <w:textAlignment w:val="auto"/>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rPr>
              <w:t>课程类</w:t>
            </w:r>
            <w:r>
              <w:rPr>
                <w:rFonts w:hint="eastAsia" w:asciiTheme="minorEastAsia" w:hAnsiTheme="minorEastAsia" w:eastAsiaTheme="minorEastAsia" w:cstheme="minorEastAsia"/>
                <w:color w:val="auto"/>
                <w:kern w:val="0"/>
                <w:sz w:val="18"/>
                <w:szCs w:val="18"/>
                <w:highlight w:val="none"/>
                <w:lang w:val="en-US" w:eastAsia="zh-CN"/>
              </w:rPr>
              <w:t>别</w:t>
            </w:r>
          </w:p>
        </w:tc>
        <w:tc>
          <w:tcPr>
            <w:tcW w:w="418" w:type="dxa"/>
            <w:vMerge w:val="restart"/>
            <w:noWrap w:val="0"/>
            <w:vAlign w:val="center"/>
          </w:tcPr>
          <w:p w14:paraId="5EF8D68D">
            <w:pPr>
              <w:keepNext w:val="0"/>
              <w:keepLines w:val="0"/>
              <w:pageBreakBefore w:val="0"/>
              <w:widowControl/>
              <w:kinsoku/>
              <w:wordWrap/>
              <w:overflowPunct/>
              <w:topLinePunct w:val="0"/>
              <w:autoSpaceDE/>
              <w:autoSpaceDN/>
              <w:bidi w:val="0"/>
              <w:spacing w:line="360" w:lineRule="atLeast"/>
              <w:jc w:val="center"/>
              <w:textAlignment w:val="auto"/>
              <w:rPr>
                <w:rFonts w:hint="default"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课程</w:t>
            </w:r>
            <w:r>
              <w:rPr>
                <w:rFonts w:hint="eastAsia" w:asciiTheme="minorEastAsia" w:hAnsiTheme="minorEastAsia" w:cstheme="minorEastAsia"/>
                <w:color w:val="auto"/>
                <w:kern w:val="0"/>
                <w:sz w:val="18"/>
                <w:szCs w:val="18"/>
                <w:highlight w:val="none"/>
                <w:lang w:val="en-US" w:eastAsia="zh-CN"/>
              </w:rPr>
              <w:t>性质</w:t>
            </w:r>
          </w:p>
        </w:tc>
        <w:tc>
          <w:tcPr>
            <w:tcW w:w="396" w:type="dxa"/>
            <w:vMerge w:val="restart"/>
            <w:noWrap w:val="0"/>
            <w:vAlign w:val="center"/>
          </w:tcPr>
          <w:p w14:paraId="3645C034">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序号</w:t>
            </w:r>
          </w:p>
        </w:tc>
        <w:tc>
          <w:tcPr>
            <w:tcW w:w="901" w:type="dxa"/>
            <w:vMerge w:val="restart"/>
            <w:noWrap w:val="0"/>
            <w:vAlign w:val="center"/>
          </w:tcPr>
          <w:p w14:paraId="3F2D12A2">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lang w:eastAsia="zh-CN"/>
              </w:rPr>
              <w:t>课程代码</w:t>
            </w:r>
          </w:p>
        </w:tc>
        <w:tc>
          <w:tcPr>
            <w:tcW w:w="2322" w:type="dxa"/>
            <w:vMerge w:val="restart"/>
            <w:noWrap w:val="0"/>
            <w:vAlign w:val="center"/>
          </w:tcPr>
          <w:p w14:paraId="4E96E462">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eastAsia="zh-CN"/>
              </w:rPr>
            </w:pPr>
            <w:r>
              <w:rPr>
                <w:rFonts w:hint="eastAsia" w:asciiTheme="minorEastAsia" w:hAnsiTheme="minorEastAsia" w:eastAsiaTheme="minorEastAsia" w:cstheme="minorEastAsia"/>
                <w:color w:val="auto"/>
                <w:kern w:val="0"/>
                <w:sz w:val="18"/>
                <w:szCs w:val="18"/>
                <w:highlight w:val="none"/>
              </w:rPr>
              <w:t>课程名称</w:t>
            </w:r>
          </w:p>
        </w:tc>
        <w:tc>
          <w:tcPr>
            <w:tcW w:w="437" w:type="dxa"/>
            <w:vMerge w:val="restart"/>
            <w:noWrap w:val="0"/>
            <w:vAlign w:val="center"/>
          </w:tcPr>
          <w:p w14:paraId="7279D2CB">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i w:val="0"/>
                <w:iCs w:val="0"/>
                <w:color w:val="auto"/>
                <w:sz w:val="18"/>
                <w:szCs w:val="18"/>
                <w:highlight w:val="none"/>
                <w:u w:val="none"/>
                <w:lang w:val="en-US" w:eastAsia="zh-CN"/>
              </w:rPr>
            </w:pPr>
            <w:r>
              <w:rPr>
                <w:rFonts w:hint="eastAsia" w:asciiTheme="minorEastAsia" w:hAnsiTheme="minorEastAsia" w:eastAsiaTheme="minorEastAsia" w:cstheme="minorEastAsia"/>
                <w:i w:val="0"/>
                <w:iCs w:val="0"/>
                <w:color w:val="auto"/>
                <w:sz w:val="18"/>
                <w:szCs w:val="18"/>
                <w:highlight w:val="none"/>
                <w:u w:val="none"/>
                <w:lang w:val="en-US" w:eastAsia="zh-CN"/>
              </w:rPr>
              <w:t>课程类型</w:t>
            </w:r>
          </w:p>
        </w:tc>
        <w:tc>
          <w:tcPr>
            <w:tcW w:w="490" w:type="dxa"/>
            <w:vMerge w:val="restart"/>
            <w:noWrap w:val="0"/>
            <w:vAlign w:val="center"/>
          </w:tcPr>
          <w:p w14:paraId="42DAE5DC">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rPr>
            </w:pPr>
          </w:p>
          <w:p w14:paraId="5743BF37">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总学时</w:t>
            </w:r>
          </w:p>
        </w:tc>
        <w:tc>
          <w:tcPr>
            <w:tcW w:w="430" w:type="dxa"/>
            <w:vMerge w:val="restart"/>
            <w:noWrap w:val="0"/>
            <w:vAlign w:val="center"/>
          </w:tcPr>
          <w:p w14:paraId="1EB3CCE7">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理论学时</w:t>
            </w:r>
          </w:p>
        </w:tc>
        <w:tc>
          <w:tcPr>
            <w:tcW w:w="538" w:type="dxa"/>
            <w:vMerge w:val="restart"/>
            <w:noWrap w:val="0"/>
            <w:vAlign w:val="center"/>
          </w:tcPr>
          <w:p w14:paraId="69AB55EC">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实践学时</w:t>
            </w:r>
          </w:p>
        </w:tc>
        <w:tc>
          <w:tcPr>
            <w:tcW w:w="384" w:type="dxa"/>
            <w:vMerge w:val="restart"/>
            <w:noWrap w:val="0"/>
            <w:vAlign w:val="center"/>
          </w:tcPr>
          <w:p w14:paraId="1DFA0550">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总学分</w:t>
            </w:r>
          </w:p>
          <w:p w14:paraId="7F32A414">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rPr>
            </w:pPr>
          </w:p>
        </w:tc>
        <w:tc>
          <w:tcPr>
            <w:tcW w:w="2744" w:type="dxa"/>
            <w:gridSpan w:val="6"/>
            <w:noWrap w:val="0"/>
            <w:vAlign w:val="center"/>
          </w:tcPr>
          <w:p w14:paraId="66E0ADD0">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lang w:val="en-US" w:eastAsia="zh-CN"/>
              </w:rPr>
              <w:t>按学年、学期及学期学时分配</w:t>
            </w:r>
          </w:p>
        </w:tc>
        <w:tc>
          <w:tcPr>
            <w:tcW w:w="578" w:type="dxa"/>
            <w:vMerge w:val="restart"/>
            <w:noWrap w:val="0"/>
            <w:vAlign w:val="center"/>
          </w:tcPr>
          <w:p w14:paraId="0D9AC818">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考核方式</w:t>
            </w:r>
          </w:p>
        </w:tc>
        <w:tc>
          <w:tcPr>
            <w:tcW w:w="600" w:type="dxa"/>
            <w:vMerge w:val="restart"/>
            <w:noWrap w:val="0"/>
            <w:vAlign w:val="center"/>
          </w:tcPr>
          <w:p w14:paraId="77764D20">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备注</w:t>
            </w:r>
          </w:p>
        </w:tc>
      </w:tr>
      <w:tr w14:paraId="6A32B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jc w:val="center"/>
        </w:trPr>
        <w:tc>
          <w:tcPr>
            <w:tcW w:w="351" w:type="dxa"/>
            <w:vMerge w:val="continue"/>
            <w:noWrap w:val="0"/>
            <w:vAlign w:val="center"/>
          </w:tcPr>
          <w:p w14:paraId="1C16987C">
            <w:pPr>
              <w:keepNext w:val="0"/>
              <w:keepLines w:val="0"/>
              <w:pageBreakBefore w:val="0"/>
              <w:widowControl/>
              <w:kinsoku/>
              <w:wordWrap/>
              <w:overflowPunct/>
              <w:topLinePunct w:val="0"/>
              <w:autoSpaceDE/>
              <w:autoSpaceDN/>
              <w:bidi w:val="0"/>
              <w:spacing w:line="360" w:lineRule="atLeast"/>
              <w:jc w:val="left"/>
              <w:textAlignment w:val="auto"/>
              <w:rPr>
                <w:rFonts w:hint="eastAsia" w:asciiTheme="minorEastAsia" w:hAnsiTheme="minorEastAsia" w:eastAsiaTheme="minorEastAsia" w:cstheme="minorEastAsia"/>
                <w:color w:val="auto"/>
                <w:kern w:val="0"/>
                <w:sz w:val="18"/>
                <w:szCs w:val="18"/>
                <w:highlight w:val="none"/>
              </w:rPr>
            </w:pPr>
          </w:p>
        </w:tc>
        <w:tc>
          <w:tcPr>
            <w:tcW w:w="418" w:type="dxa"/>
            <w:vMerge w:val="continue"/>
            <w:noWrap w:val="0"/>
            <w:vAlign w:val="center"/>
          </w:tcPr>
          <w:p w14:paraId="37CAC495">
            <w:pPr>
              <w:keepNext w:val="0"/>
              <w:keepLines w:val="0"/>
              <w:pageBreakBefore w:val="0"/>
              <w:widowControl/>
              <w:kinsoku/>
              <w:wordWrap/>
              <w:overflowPunct/>
              <w:topLinePunct w:val="0"/>
              <w:autoSpaceDE/>
              <w:autoSpaceDN/>
              <w:bidi w:val="0"/>
              <w:spacing w:line="360" w:lineRule="atLeast"/>
              <w:jc w:val="left"/>
              <w:textAlignment w:val="auto"/>
              <w:rPr>
                <w:rFonts w:hint="eastAsia" w:asciiTheme="minorEastAsia" w:hAnsiTheme="minorEastAsia" w:eastAsiaTheme="minorEastAsia" w:cstheme="minorEastAsia"/>
                <w:color w:val="auto"/>
                <w:kern w:val="0"/>
                <w:sz w:val="18"/>
                <w:szCs w:val="18"/>
                <w:highlight w:val="none"/>
              </w:rPr>
            </w:pPr>
          </w:p>
        </w:tc>
        <w:tc>
          <w:tcPr>
            <w:tcW w:w="396" w:type="dxa"/>
            <w:vMerge w:val="continue"/>
            <w:noWrap w:val="0"/>
            <w:vAlign w:val="center"/>
          </w:tcPr>
          <w:p w14:paraId="400F49A7">
            <w:pPr>
              <w:keepNext w:val="0"/>
              <w:keepLines w:val="0"/>
              <w:pageBreakBefore w:val="0"/>
              <w:widowControl/>
              <w:kinsoku/>
              <w:wordWrap/>
              <w:overflowPunct/>
              <w:topLinePunct w:val="0"/>
              <w:autoSpaceDE/>
              <w:autoSpaceDN/>
              <w:bidi w:val="0"/>
              <w:spacing w:line="360" w:lineRule="atLeast"/>
              <w:jc w:val="left"/>
              <w:textAlignment w:val="auto"/>
              <w:rPr>
                <w:rFonts w:hint="eastAsia" w:asciiTheme="minorEastAsia" w:hAnsiTheme="minorEastAsia" w:eastAsiaTheme="minorEastAsia" w:cstheme="minorEastAsia"/>
                <w:color w:val="auto"/>
                <w:kern w:val="0"/>
                <w:sz w:val="18"/>
                <w:szCs w:val="18"/>
                <w:highlight w:val="none"/>
              </w:rPr>
            </w:pPr>
          </w:p>
        </w:tc>
        <w:tc>
          <w:tcPr>
            <w:tcW w:w="901" w:type="dxa"/>
            <w:vMerge w:val="continue"/>
            <w:noWrap w:val="0"/>
            <w:vAlign w:val="center"/>
          </w:tcPr>
          <w:p w14:paraId="1BA85060">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rPr>
            </w:pPr>
          </w:p>
        </w:tc>
        <w:tc>
          <w:tcPr>
            <w:tcW w:w="2322" w:type="dxa"/>
            <w:vMerge w:val="continue"/>
            <w:noWrap w:val="0"/>
            <w:vAlign w:val="center"/>
          </w:tcPr>
          <w:p w14:paraId="37F61886">
            <w:pPr>
              <w:keepNext w:val="0"/>
              <w:keepLines w:val="0"/>
              <w:pageBreakBefore w:val="0"/>
              <w:widowControl/>
              <w:kinsoku/>
              <w:wordWrap/>
              <w:overflowPunct/>
              <w:topLinePunct w:val="0"/>
              <w:autoSpaceDE/>
              <w:autoSpaceDN/>
              <w:bidi w:val="0"/>
              <w:spacing w:line="360" w:lineRule="atLeast"/>
              <w:jc w:val="left"/>
              <w:textAlignment w:val="auto"/>
              <w:rPr>
                <w:rFonts w:hint="eastAsia" w:asciiTheme="minorEastAsia" w:hAnsiTheme="minorEastAsia" w:eastAsiaTheme="minorEastAsia" w:cstheme="minorEastAsia"/>
                <w:color w:val="auto"/>
                <w:kern w:val="0"/>
                <w:sz w:val="18"/>
                <w:szCs w:val="18"/>
                <w:highlight w:val="none"/>
              </w:rPr>
            </w:pPr>
          </w:p>
        </w:tc>
        <w:tc>
          <w:tcPr>
            <w:tcW w:w="437" w:type="dxa"/>
            <w:vMerge w:val="continue"/>
            <w:noWrap w:val="0"/>
            <w:vAlign w:val="center"/>
          </w:tcPr>
          <w:p w14:paraId="0FFCB634">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rPr>
            </w:pPr>
          </w:p>
        </w:tc>
        <w:tc>
          <w:tcPr>
            <w:tcW w:w="490" w:type="dxa"/>
            <w:vMerge w:val="continue"/>
            <w:noWrap w:val="0"/>
            <w:vAlign w:val="center"/>
          </w:tcPr>
          <w:p w14:paraId="6EFD0714">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rPr>
            </w:pPr>
          </w:p>
        </w:tc>
        <w:tc>
          <w:tcPr>
            <w:tcW w:w="430" w:type="dxa"/>
            <w:vMerge w:val="continue"/>
            <w:noWrap w:val="0"/>
            <w:vAlign w:val="center"/>
          </w:tcPr>
          <w:p w14:paraId="7121DD5B">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rPr>
            </w:pPr>
          </w:p>
        </w:tc>
        <w:tc>
          <w:tcPr>
            <w:tcW w:w="538" w:type="dxa"/>
            <w:vMerge w:val="continue"/>
            <w:noWrap w:val="0"/>
            <w:vAlign w:val="center"/>
          </w:tcPr>
          <w:p w14:paraId="5E19E030">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rPr>
            </w:pPr>
          </w:p>
        </w:tc>
        <w:tc>
          <w:tcPr>
            <w:tcW w:w="384" w:type="dxa"/>
            <w:vMerge w:val="continue"/>
            <w:noWrap w:val="0"/>
            <w:vAlign w:val="center"/>
          </w:tcPr>
          <w:p w14:paraId="7256F181">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rPr>
            </w:pPr>
          </w:p>
        </w:tc>
        <w:tc>
          <w:tcPr>
            <w:tcW w:w="922" w:type="dxa"/>
            <w:gridSpan w:val="2"/>
            <w:noWrap w:val="0"/>
            <w:vAlign w:val="center"/>
          </w:tcPr>
          <w:p w14:paraId="35A8FA70">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第一学年</w:t>
            </w:r>
          </w:p>
        </w:tc>
        <w:tc>
          <w:tcPr>
            <w:tcW w:w="872" w:type="dxa"/>
            <w:gridSpan w:val="2"/>
            <w:noWrap w:val="0"/>
            <w:vAlign w:val="center"/>
          </w:tcPr>
          <w:p w14:paraId="7A2670F8">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第二学年</w:t>
            </w:r>
          </w:p>
        </w:tc>
        <w:tc>
          <w:tcPr>
            <w:tcW w:w="950" w:type="dxa"/>
            <w:gridSpan w:val="2"/>
            <w:noWrap w:val="0"/>
            <w:vAlign w:val="center"/>
          </w:tcPr>
          <w:p w14:paraId="394E48FE">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第三学年</w:t>
            </w:r>
          </w:p>
        </w:tc>
        <w:tc>
          <w:tcPr>
            <w:tcW w:w="578" w:type="dxa"/>
            <w:vMerge w:val="continue"/>
            <w:noWrap w:val="0"/>
            <w:vAlign w:val="center"/>
          </w:tcPr>
          <w:p w14:paraId="2F2A3316">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rPr>
            </w:pPr>
          </w:p>
        </w:tc>
        <w:tc>
          <w:tcPr>
            <w:tcW w:w="600" w:type="dxa"/>
            <w:vMerge w:val="continue"/>
            <w:noWrap w:val="0"/>
            <w:vAlign w:val="center"/>
          </w:tcPr>
          <w:p w14:paraId="2E1B3B6C">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rPr>
            </w:pPr>
          </w:p>
        </w:tc>
      </w:tr>
      <w:tr w14:paraId="4BAB7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351" w:type="dxa"/>
            <w:vMerge w:val="continue"/>
            <w:noWrap w:val="0"/>
            <w:vAlign w:val="center"/>
          </w:tcPr>
          <w:p w14:paraId="4E93429E">
            <w:pPr>
              <w:keepNext w:val="0"/>
              <w:keepLines w:val="0"/>
              <w:pageBreakBefore w:val="0"/>
              <w:widowControl/>
              <w:kinsoku/>
              <w:wordWrap/>
              <w:overflowPunct/>
              <w:topLinePunct w:val="0"/>
              <w:autoSpaceDE/>
              <w:autoSpaceDN/>
              <w:bidi w:val="0"/>
              <w:spacing w:line="360" w:lineRule="atLeast"/>
              <w:jc w:val="left"/>
              <w:textAlignment w:val="auto"/>
              <w:rPr>
                <w:rFonts w:hint="eastAsia" w:asciiTheme="minorEastAsia" w:hAnsiTheme="minorEastAsia" w:eastAsiaTheme="minorEastAsia" w:cstheme="minorEastAsia"/>
                <w:color w:val="auto"/>
                <w:kern w:val="0"/>
                <w:sz w:val="18"/>
                <w:szCs w:val="18"/>
                <w:highlight w:val="none"/>
              </w:rPr>
            </w:pPr>
          </w:p>
        </w:tc>
        <w:tc>
          <w:tcPr>
            <w:tcW w:w="418" w:type="dxa"/>
            <w:vMerge w:val="continue"/>
            <w:noWrap w:val="0"/>
            <w:vAlign w:val="center"/>
          </w:tcPr>
          <w:p w14:paraId="41365656">
            <w:pPr>
              <w:keepNext w:val="0"/>
              <w:keepLines w:val="0"/>
              <w:pageBreakBefore w:val="0"/>
              <w:widowControl/>
              <w:kinsoku/>
              <w:wordWrap/>
              <w:overflowPunct/>
              <w:topLinePunct w:val="0"/>
              <w:autoSpaceDE/>
              <w:autoSpaceDN/>
              <w:bidi w:val="0"/>
              <w:spacing w:line="360" w:lineRule="atLeast"/>
              <w:jc w:val="left"/>
              <w:textAlignment w:val="auto"/>
              <w:rPr>
                <w:rFonts w:hint="eastAsia" w:asciiTheme="minorEastAsia" w:hAnsiTheme="minorEastAsia" w:eastAsiaTheme="minorEastAsia" w:cstheme="minorEastAsia"/>
                <w:color w:val="auto"/>
                <w:kern w:val="0"/>
                <w:sz w:val="18"/>
                <w:szCs w:val="18"/>
                <w:highlight w:val="none"/>
              </w:rPr>
            </w:pPr>
          </w:p>
        </w:tc>
        <w:tc>
          <w:tcPr>
            <w:tcW w:w="396" w:type="dxa"/>
            <w:vMerge w:val="continue"/>
            <w:noWrap w:val="0"/>
            <w:vAlign w:val="center"/>
          </w:tcPr>
          <w:p w14:paraId="22D3E702">
            <w:pPr>
              <w:keepNext w:val="0"/>
              <w:keepLines w:val="0"/>
              <w:pageBreakBefore w:val="0"/>
              <w:widowControl/>
              <w:kinsoku/>
              <w:wordWrap/>
              <w:overflowPunct/>
              <w:topLinePunct w:val="0"/>
              <w:autoSpaceDE/>
              <w:autoSpaceDN/>
              <w:bidi w:val="0"/>
              <w:spacing w:line="360" w:lineRule="atLeast"/>
              <w:jc w:val="left"/>
              <w:textAlignment w:val="auto"/>
              <w:rPr>
                <w:rFonts w:hint="eastAsia" w:asciiTheme="minorEastAsia" w:hAnsiTheme="minorEastAsia" w:eastAsiaTheme="minorEastAsia" w:cstheme="minorEastAsia"/>
                <w:color w:val="auto"/>
                <w:kern w:val="0"/>
                <w:sz w:val="18"/>
                <w:szCs w:val="18"/>
                <w:highlight w:val="none"/>
              </w:rPr>
            </w:pPr>
          </w:p>
        </w:tc>
        <w:tc>
          <w:tcPr>
            <w:tcW w:w="901" w:type="dxa"/>
            <w:vMerge w:val="continue"/>
            <w:noWrap w:val="0"/>
            <w:vAlign w:val="center"/>
          </w:tcPr>
          <w:p w14:paraId="2EFBCA4D">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rPr>
            </w:pPr>
          </w:p>
        </w:tc>
        <w:tc>
          <w:tcPr>
            <w:tcW w:w="2322" w:type="dxa"/>
            <w:vMerge w:val="continue"/>
            <w:noWrap w:val="0"/>
            <w:vAlign w:val="center"/>
          </w:tcPr>
          <w:p w14:paraId="5C354204">
            <w:pPr>
              <w:keepNext w:val="0"/>
              <w:keepLines w:val="0"/>
              <w:pageBreakBefore w:val="0"/>
              <w:widowControl/>
              <w:kinsoku/>
              <w:wordWrap/>
              <w:overflowPunct/>
              <w:topLinePunct w:val="0"/>
              <w:autoSpaceDE/>
              <w:autoSpaceDN/>
              <w:bidi w:val="0"/>
              <w:spacing w:line="360" w:lineRule="atLeast"/>
              <w:jc w:val="left"/>
              <w:textAlignment w:val="auto"/>
              <w:rPr>
                <w:rFonts w:hint="eastAsia" w:asciiTheme="minorEastAsia" w:hAnsiTheme="minorEastAsia" w:eastAsiaTheme="minorEastAsia" w:cstheme="minorEastAsia"/>
                <w:color w:val="auto"/>
                <w:kern w:val="0"/>
                <w:sz w:val="18"/>
                <w:szCs w:val="18"/>
                <w:highlight w:val="none"/>
              </w:rPr>
            </w:pPr>
          </w:p>
        </w:tc>
        <w:tc>
          <w:tcPr>
            <w:tcW w:w="437" w:type="dxa"/>
            <w:vMerge w:val="continue"/>
            <w:noWrap w:val="0"/>
            <w:vAlign w:val="center"/>
          </w:tcPr>
          <w:p w14:paraId="08FF9137">
            <w:pPr>
              <w:keepNext w:val="0"/>
              <w:keepLines w:val="0"/>
              <w:pageBreakBefore w:val="0"/>
              <w:widowControl/>
              <w:kinsoku/>
              <w:wordWrap/>
              <w:overflowPunct/>
              <w:topLinePunct w:val="0"/>
              <w:autoSpaceDE/>
              <w:autoSpaceDN/>
              <w:bidi w:val="0"/>
              <w:spacing w:line="360" w:lineRule="atLeast"/>
              <w:jc w:val="left"/>
              <w:textAlignment w:val="auto"/>
              <w:rPr>
                <w:rFonts w:hint="eastAsia" w:asciiTheme="minorEastAsia" w:hAnsiTheme="minorEastAsia" w:eastAsiaTheme="minorEastAsia" w:cstheme="minorEastAsia"/>
                <w:color w:val="auto"/>
                <w:kern w:val="0"/>
                <w:sz w:val="18"/>
                <w:szCs w:val="18"/>
                <w:highlight w:val="none"/>
                <w:lang w:val="en-US" w:eastAsia="zh-CN"/>
              </w:rPr>
            </w:pPr>
          </w:p>
        </w:tc>
        <w:tc>
          <w:tcPr>
            <w:tcW w:w="490" w:type="dxa"/>
            <w:vMerge w:val="continue"/>
            <w:noWrap w:val="0"/>
            <w:vAlign w:val="center"/>
          </w:tcPr>
          <w:p w14:paraId="3F1986F3">
            <w:pPr>
              <w:keepNext w:val="0"/>
              <w:keepLines w:val="0"/>
              <w:pageBreakBefore w:val="0"/>
              <w:widowControl/>
              <w:kinsoku/>
              <w:wordWrap/>
              <w:overflowPunct/>
              <w:topLinePunct w:val="0"/>
              <w:autoSpaceDE/>
              <w:autoSpaceDN/>
              <w:bidi w:val="0"/>
              <w:spacing w:line="360" w:lineRule="atLeast"/>
              <w:jc w:val="left"/>
              <w:textAlignment w:val="auto"/>
              <w:rPr>
                <w:rFonts w:hint="eastAsia" w:asciiTheme="minorEastAsia" w:hAnsiTheme="minorEastAsia" w:eastAsiaTheme="minorEastAsia" w:cstheme="minorEastAsia"/>
                <w:color w:val="auto"/>
                <w:kern w:val="0"/>
                <w:sz w:val="18"/>
                <w:szCs w:val="18"/>
                <w:highlight w:val="none"/>
              </w:rPr>
            </w:pPr>
          </w:p>
        </w:tc>
        <w:tc>
          <w:tcPr>
            <w:tcW w:w="430" w:type="dxa"/>
            <w:vMerge w:val="continue"/>
            <w:noWrap w:val="0"/>
            <w:vAlign w:val="center"/>
          </w:tcPr>
          <w:p w14:paraId="471A7F49">
            <w:pPr>
              <w:keepNext w:val="0"/>
              <w:keepLines w:val="0"/>
              <w:pageBreakBefore w:val="0"/>
              <w:widowControl/>
              <w:kinsoku/>
              <w:wordWrap/>
              <w:overflowPunct/>
              <w:topLinePunct w:val="0"/>
              <w:autoSpaceDE/>
              <w:autoSpaceDN/>
              <w:bidi w:val="0"/>
              <w:spacing w:line="360" w:lineRule="atLeast"/>
              <w:jc w:val="left"/>
              <w:textAlignment w:val="auto"/>
              <w:rPr>
                <w:rFonts w:hint="eastAsia" w:asciiTheme="minorEastAsia" w:hAnsiTheme="minorEastAsia" w:eastAsiaTheme="minorEastAsia" w:cstheme="minorEastAsia"/>
                <w:color w:val="auto"/>
                <w:kern w:val="0"/>
                <w:sz w:val="18"/>
                <w:szCs w:val="18"/>
                <w:highlight w:val="none"/>
              </w:rPr>
            </w:pPr>
          </w:p>
        </w:tc>
        <w:tc>
          <w:tcPr>
            <w:tcW w:w="538" w:type="dxa"/>
            <w:vMerge w:val="continue"/>
            <w:noWrap w:val="0"/>
            <w:vAlign w:val="center"/>
          </w:tcPr>
          <w:p w14:paraId="7C32E4B4">
            <w:pPr>
              <w:keepNext w:val="0"/>
              <w:keepLines w:val="0"/>
              <w:pageBreakBefore w:val="0"/>
              <w:widowControl/>
              <w:kinsoku/>
              <w:wordWrap/>
              <w:overflowPunct/>
              <w:topLinePunct w:val="0"/>
              <w:autoSpaceDE/>
              <w:autoSpaceDN/>
              <w:bidi w:val="0"/>
              <w:spacing w:line="360" w:lineRule="atLeast"/>
              <w:jc w:val="left"/>
              <w:textAlignment w:val="auto"/>
              <w:rPr>
                <w:rFonts w:hint="eastAsia" w:asciiTheme="minorEastAsia" w:hAnsiTheme="minorEastAsia" w:eastAsiaTheme="minorEastAsia" w:cstheme="minorEastAsia"/>
                <w:color w:val="auto"/>
                <w:kern w:val="0"/>
                <w:sz w:val="18"/>
                <w:szCs w:val="18"/>
                <w:highlight w:val="none"/>
              </w:rPr>
            </w:pPr>
          </w:p>
        </w:tc>
        <w:tc>
          <w:tcPr>
            <w:tcW w:w="384" w:type="dxa"/>
            <w:vMerge w:val="continue"/>
            <w:noWrap w:val="0"/>
            <w:vAlign w:val="center"/>
          </w:tcPr>
          <w:p w14:paraId="4A92F38B">
            <w:pPr>
              <w:keepNext w:val="0"/>
              <w:keepLines w:val="0"/>
              <w:pageBreakBefore w:val="0"/>
              <w:widowControl/>
              <w:kinsoku/>
              <w:wordWrap/>
              <w:overflowPunct/>
              <w:topLinePunct w:val="0"/>
              <w:autoSpaceDE/>
              <w:autoSpaceDN/>
              <w:bidi w:val="0"/>
              <w:spacing w:line="360" w:lineRule="atLeast"/>
              <w:jc w:val="left"/>
              <w:textAlignment w:val="auto"/>
              <w:rPr>
                <w:rFonts w:hint="eastAsia" w:asciiTheme="minorEastAsia" w:hAnsiTheme="minorEastAsia" w:eastAsiaTheme="minorEastAsia" w:cstheme="minorEastAsia"/>
                <w:color w:val="auto"/>
                <w:kern w:val="0"/>
                <w:sz w:val="18"/>
                <w:szCs w:val="18"/>
                <w:highlight w:val="none"/>
              </w:rPr>
            </w:pPr>
          </w:p>
        </w:tc>
        <w:tc>
          <w:tcPr>
            <w:tcW w:w="478" w:type="dxa"/>
            <w:noWrap w:val="0"/>
            <w:vAlign w:val="center"/>
          </w:tcPr>
          <w:p w14:paraId="148F2779">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第一学期</w:t>
            </w:r>
          </w:p>
        </w:tc>
        <w:tc>
          <w:tcPr>
            <w:tcW w:w="444" w:type="dxa"/>
            <w:noWrap w:val="0"/>
            <w:vAlign w:val="center"/>
          </w:tcPr>
          <w:p w14:paraId="4AC9FC60">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lang w:val="en-US" w:eastAsia="zh-CN"/>
              </w:rPr>
              <w:t>第二学期</w:t>
            </w:r>
          </w:p>
        </w:tc>
        <w:tc>
          <w:tcPr>
            <w:tcW w:w="422" w:type="dxa"/>
            <w:noWrap w:val="0"/>
            <w:vAlign w:val="center"/>
          </w:tcPr>
          <w:p w14:paraId="29460BA0">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lang w:val="en-US" w:eastAsia="zh-CN"/>
              </w:rPr>
              <w:t>第三学期</w:t>
            </w:r>
          </w:p>
        </w:tc>
        <w:tc>
          <w:tcPr>
            <w:tcW w:w="450" w:type="dxa"/>
            <w:noWrap w:val="0"/>
            <w:vAlign w:val="center"/>
          </w:tcPr>
          <w:p w14:paraId="748B7C2F">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lang w:val="en-US" w:eastAsia="zh-CN"/>
              </w:rPr>
              <w:t>第四学期</w:t>
            </w:r>
          </w:p>
        </w:tc>
        <w:tc>
          <w:tcPr>
            <w:tcW w:w="473" w:type="dxa"/>
            <w:noWrap w:val="0"/>
            <w:vAlign w:val="center"/>
          </w:tcPr>
          <w:p w14:paraId="74130A23">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lang w:val="en-US" w:eastAsia="zh-CN"/>
              </w:rPr>
              <w:t>第五学期</w:t>
            </w:r>
          </w:p>
        </w:tc>
        <w:tc>
          <w:tcPr>
            <w:tcW w:w="477" w:type="dxa"/>
            <w:noWrap w:val="0"/>
            <w:vAlign w:val="center"/>
          </w:tcPr>
          <w:p w14:paraId="5132CCD4">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lang w:val="en-US" w:eastAsia="zh-CN"/>
              </w:rPr>
              <w:t>第六学期</w:t>
            </w:r>
          </w:p>
        </w:tc>
        <w:tc>
          <w:tcPr>
            <w:tcW w:w="578" w:type="dxa"/>
            <w:vMerge w:val="continue"/>
            <w:noWrap w:val="0"/>
            <w:vAlign w:val="center"/>
          </w:tcPr>
          <w:p w14:paraId="0D89EABE">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rPr>
            </w:pPr>
          </w:p>
        </w:tc>
        <w:tc>
          <w:tcPr>
            <w:tcW w:w="600" w:type="dxa"/>
            <w:vMerge w:val="continue"/>
            <w:noWrap w:val="0"/>
            <w:vAlign w:val="center"/>
          </w:tcPr>
          <w:p w14:paraId="28CA4E51">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rPr>
            </w:pPr>
          </w:p>
        </w:tc>
      </w:tr>
      <w:tr w14:paraId="2800B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51" w:type="dxa"/>
            <w:vMerge w:val="restart"/>
            <w:noWrap w:val="0"/>
            <w:vAlign w:val="center"/>
          </w:tcPr>
          <w:p w14:paraId="3C5761E8">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lang w:eastAsia="zh-CN"/>
              </w:rPr>
              <w:t>公共基础</w:t>
            </w:r>
            <w:r>
              <w:rPr>
                <w:rFonts w:hint="eastAsia" w:asciiTheme="minorEastAsia" w:hAnsiTheme="minorEastAsia" w:eastAsiaTheme="minorEastAsia" w:cstheme="minorEastAsia"/>
                <w:color w:val="auto"/>
                <w:kern w:val="0"/>
                <w:sz w:val="18"/>
                <w:szCs w:val="18"/>
                <w:highlight w:val="none"/>
              </w:rPr>
              <w:t>课</w:t>
            </w:r>
          </w:p>
        </w:tc>
        <w:tc>
          <w:tcPr>
            <w:tcW w:w="418" w:type="dxa"/>
            <w:vMerge w:val="restart"/>
            <w:noWrap w:val="0"/>
            <w:vAlign w:val="center"/>
          </w:tcPr>
          <w:p w14:paraId="5B970A04">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lang w:eastAsia="zh-CN"/>
              </w:rPr>
              <w:t>必修</w:t>
            </w:r>
            <w:r>
              <w:rPr>
                <w:rFonts w:hint="eastAsia" w:asciiTheme="minorEastAsia" w:hAnsiTheme="minorEastAsia" w:eastAsiaTheme="minorEastAsia" w:cstheme="minorEastAsia"/>
                <w:color w:val="auto"/>
                <w:kern w:val="0"/>
                <w:sz w:val="18"/>
                <w:szCs w:val="18"/>
                <w:highlight w:val="none"/>
              </w:rPr>
              <w:t>课</w:t>
            </w:r>
          </w:p>
        </w:tc>
        <w:tc>
          <w:tcPr>
            <w:tcW w:w="396" w:type="dxa"/>
            <w:noWrap w:val="0"/>
            <w:vAlign w:val="center"/>
          </w:tcPr>
          <w:p w14:paraId="7EB37123">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w:t>
            </w:r>
          </w:p>
        </w:tc>
        <w:tc>
          <w:tcPr>
            <w:tcW w:w="901" w:type="dxa"/>
            <w:noWrap w:val="0"/>
            <w:vAlign w:val="center"/>
          </w:tcPr>
          <w:p w14:paraId="644254D7">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000000G</w:t>
            </w:r>
          </w:p>
        </w:tc>
        <w:tc>
          <w:tcPr>
            <w:tcW w:w="2322" w:type="dxa"/>
            <w:noWrap w:val="0"/>
            <w:vAlign w:val="center"/>
          </w:tcPr>
          <w:p w14:paraId="5541B2AC">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cstheme="minorEastAsia"/>
                <w:color w:val="auto"/>
                <w:kern w:val="0"/>
                <w:sz w:val="18"/>
                <w:szCs w:val="18"/>
                <w:highlight w:val="none"/>
                <w:lang w:val="en-US" w:eastAsia="zh-CN"/>
              </w:rPr>
              <w:t>军事技能训练</w:t>
            </w:r>
          </w:p>
        </w:tc>
        <w:tc>
          <w:tcPr>
            <w:tcW w:w="437" w:type="dxa"/>
            <w:noWrap w:val="0"/>
            <w:vAlign w:val="center"/>
          </w:tcPr>
          <w:p w14:paraId="78792D8D">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C</w:t>
            </w:r>
          </w:p>
        </w:tc>
        <w:tc>
          <w:tcPr>
            <w:tcW w:w="490" w:type="dxa"/>
            <w:noWrap w:val="0"/>
            <w:vAlign w:val="center"/>
          </w:tcPr>
          <w:p w14:paraId="666EB82C">
            <w:pPr>
              <w:keepNext w:val="0"/>
              <w:keepLines w:val="0"/>
              <w:pageBreakBefore w:val="0"/>
              <w:widowControl/>
              <w:kinsoku/>
              <w:wordWrap/>
              <w:overflowPunct/>
              <w:topLinePunct w:val="0"/>
              <w:autoSpaceDE/>
              <w:autoSpaceDN/>
              <w:bidi w:val="0"/>
              <w:spacing w:line="360" w:lineRule="atLeast"/>
              <w:jc w:val="center"/>
              <w:textAlignment w:val="auto"/>
              <w:rPr>
                <w:rFonts w:hint="default"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cstheme="minorEastAsia"/>
                <w:color w:val="auto"/>
                <w:kern w:val="0"/>
                <w:sz w:val="18"/>
                <w:szCs w:val="18"/>
                <w:highlight w:val="none"/>
                <w:lang w:val="en-US" w:eastAsia="zh-CN"/>
              </w:rPr>
              <w:t>112</w:t>
            </w:r>
          </w:p>
        </w:tc>
        <w:tc>
          <w:tcPr>
            <w:tcW w:w="430" w:type="dxa"/>
            <w:noWrap w:val="0"/>
            <w:vAlign w:val="center"/>
          </w:tcPr>
          <w:p w14:paraId="71DF2BDF">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rPr>
            </w:pPr>
          </w:p>
        </w:tc>
        <w:tc>
          <w:tcPr>
            <w:tcW w:w="538" w:type="dxa"/>
            <w:noWrap w:val="0"/>
            <w:vAlign w:val="center"/>
          </w:tcPr>
          <w:p w14:paraId="4B3F3C28">
            <w:pPr>
              <w:keepNext w:val="0"/>
              <w:keepLines w:val="0"/>
              <w:pageBreakBefore w:val="0"/>
              <w:widowControl/>
              <w:kinsoku/>
              <w:wordWrap/>
              <w:overflowPunct/>
              <w:topLinePunct w:val="0"/>
              <w:autoSpaceDE/>
              <w:autoSpaceDN/>
              <w:bidi w:val="0"/>
              <w:spacing w:line="360" w:lineRule="atLeast"/>
              <w:jc w:val="center"/>
              <w:textAlignment w:val="auto"/>
              <w:rPr>
                <w:rFonts w:hint="default"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cstheme="minorEastAsia"/>
                <w:color w:val="auto"/>
                <w:kern w:val="0"/>
                <w:sz w:val="18"/>
                <w:szCs w:val="18"/>
                <w:highlight w:val="none"/>
                <w:lang w:val="en-US" w:eastAsia="zh-CN"/>
              </w:rPr>
              <w:t>112</w:t>
            </w:r>
          </w:p>
        </w:tc>
        <w:tc>
          <w:tcPr>
            <w:tcW w:w="384" w:type="dxa"/>
            <w:noWrap w:val="0"/>
            <w:vAlign w:val="center"/>
          </w:tcPr>
          <w:p w14:paraId="67398ACB">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cstheme="minorEastAsia"/>
                <w:color w:val="auto"/>
                <w:kern w:val="0"/>
                <w:sz w:val="18"/>
                <w:szCs w:val="18"/>
                <w:highlight w:val="none"/>
                <w:lang w:val="en-US" w:eastAsia="zh-CN"/>
              </w:rPr>
              <w:t>2</w:t>
            </w:r>
          </w:p>
        </w:tc>
        <w:tc>
          <w:tcPr>
            <w:tcW w:w="478" w:type="dxa"/>
            <w:noWrap w:val="0"/>
            <w:vAlign w:val="center"/>
          </w:tcPr>
          <w:p w14:paraId="7E5C2718">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3w</w:t>
            </w:r>
          </w:p>
        </w:tc>
        <w:tc>
          <w:tcPr>
            <w:tcW w:w="444" w:type="dxa"/>
            <w:noWrap w:val="0"/>
            <w:vAlign w:val="center"/>
          </w:tcPr>
          <w:p w14:paraId="0B46EBAF">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rPr>
            </w:pPr>
          </w:p>
        </w:tc>
        <w:tc>
          <w:tcPr>
            <w:tcW w:w="422" w:type="dxa"/>
            <w:noWrap w:val="0"/>
            <w:vAlign w:val="center"/>
          </w:tcPr>
          <w:p w14:paraId="61A30B1B">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rPr>
            </w:pPr>
          </w:p>
        </w:tc>
        <w:tc>
          <w:tcPr>
            <w:tcW w:w="450" w:type="dxa"/>
            <w:noWrap w:val="0"/>
            <w:vAlign w:val="center"/>
          </w:tcPr>
          <w:p w14:paraId="6A0FBF42">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rPr>
            </w:pPr>
          </w:p>
        </w:tc>
        <w:tc>
          <w:tcPr>
            <w:tcW w:w="473" w:type="dxa"/>
            <w:noWrap w:val="0"/>
            <w:vAlign w:val="center"/>
          </w:tcPr>
          <w:p w14:paraId="50F786B2">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rPr>
            </w:pPr>
          </w:p>
        </w:tc>
        <w:tc>
          <w:tcPr>
            <w:tcW w:w="477" w:type="dxa"/>
            <w:noWrap w:val="0"/>
            <w:vAlign w:val="center"/>
          </w:tcPr>
          <w:p w14:paraId="0C7EDA2E">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rPr>
            </w:pPr>
          </w:p>
        </w:tc>
        <w:tc>
          <w:tcPr>
            <w:tcW w:w="578" w:type="dxa"/>
            <w:noWrap w:val="0"/>
            <w:vAlign w:val="center"/>
          </w:tcPr>
          <w:p w14:paraId="54AD8B48">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rPr>
            </w:pPr>
          </w:p>
        </w:tc>
        <w:tc>
          <w:tcPr>
            <w:tcW w:w="600" w:type="dxa"/>
            <w:noWrap w:val="0"/>
            <w:vAlign w:val="center"/>
          </w:tcPr>
          <w:p w14:paraId="4EC3976A">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rPr>
            </w:pPr>
          </w:p>
        </w:tc>
      </w:tr>
      <w:tr w14:paraId="36173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351" w:type="dxa"/>
            <w:vMerge w:val="continue"/>
            <w:noWrap w:val="0"/>
            <w:vAlign w:val="center"/>
          </w:tcPr>
          <w:p w14:paraId="02ACA9F9">
            <w:pPr>
              <w:keepNext w:val="0"/>
              <w:keepLines w:val="0"/>
              <w:pageBreakBefore w:val="0"/>
              <w:widowControl/>
              <w:kinsoku/>
              <w:wordWrap/>
              <w:overflowPunct/>
              <w:topLinePunct w:val="0"/>
              <w:autoSpaceDE/>
              <w:autoSpaceDN/>
              <w:bidi w:val="0"/>
              <w:spacing w:line="360" w:lineRule="atLeast"/>
              <w:jc w:val="left"/>
              <w:textAlignment w:val="auto"/>
              <w:rPr>
                <w:rFonts w:hint="eastAsia" w:asciiTheme="minorEastAsia" w:hAnsiTheme="minorEastAsia" w:eastAsiaTheme="minorEastAsia" w:cstheme="minorEastAsia"/>
                <w:color w:val="auto"/>
                <w:kern w:val="0"/>
                <w:sz w:val="18"/>
                <w:szCs w:val="18"/>
                <w:highlight w:val="none"/>
              </w:rPr>
            </w:pPr>
          </w:p>
        </w:tc>
        <w:tc>
          <w:tcPr>
            <w:tcW w:w="418" w:type="dxa"/>
            <w:vMerge w:val="continue"/>
            <w:noWrap w:val="0"/>
            <w:vAlign w:val="center"/>
          </w:tcPr>
          <w:p w14:paraId="01E18756">
            <w:pPr>
              <w:keepNext w:val="0"/>
              <w:keepLines w:val="0"/>
              <w:pageBreakBefore w:val="0"/>
              <w:widowControl/>
              <w:kinsoku/>
              <w:wordWrap/>
              <w:overflowPunct/>
              <w:topLinePunct w:val="0"/>
              <w:autoSpaceDE/>
              <w:autoSpaceDN/>
              <w:bidi w:val="0"/>
              <w:spacing w:line="360" w:lineRule="atLeast"/>
              <w:jc w:val="left"/>
              <w:textAlignment w:val="auto"/>
              <w:rPr>
                <w:rFonts w:hint="eastAsia" w:asciiTheme="minorEastAsia" w:hAnsiTheme="minorEastAsia" w:eastAsiaTheme="minorEastAsia" w:cstheme="minorEastAsia"/>
                <w:color w:val="auto"/>
                <w:kern w:val="0"/>
                <w:sz w:val="18"/>
                <w:szCs w:val="18"/>
                <w:highlight w:val="none"/>
              </w:rPr>
            </w:pPr>
          </w:p>
        </w:tc>
        <w:tc>
          <w:tcPr>
            <w:tcW w:w="396" w:type="dxa"/>
            <w:noWrap w:val="0"/>
            <w:vAlign w:val="center"/>
          </w:tcPr>
          <w:p w14:paraId="004447F9">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2</w:t>
            </w:r>
          </w:p>
        </w:tc>
        <w:tc>
          <w:tcPr>
            <w:tcW w:w="901" w:type="dxa"/>
            <w:shd w:val="clear" w:color="auto" w:fill="auto"/>
            <w:noWrap w:val="0"/>
            <w:vAlign w:val="center"/>
          </w:tcPr>
          <w:p w14:paraId="381D857F">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val="en-US" w:eastAsia="zh-CN"/>
              </w:rPr>
              <w:t>000008G</w:t>
            </w:r>
          </w:p>
        </w:tc>
        <w:tc>
          <w:tcPr>
            <w:tcW w:w="2322" w:type="dxa"/>
            <w:shd w:val="clear" w:color="auto" w:fill="auto"/>
            <w:noWrap w:val="0"/>
            <w:vAlign w:val="center"/>
          </w:tcPr>
          <w:p w14:paraId="1309E4CC">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val="en-US" w:eastAsia="zh-CN"/>
              </w:rPr>
              <w:t>军事理论</w:t>
            </w:r>
          </w:p>
        </w:tc>
        <w:tc>
          <w:tcPr>
            <w:tcW w:w="437" w:type="dxa"/>
            <w:shd w:val="clear" w:color="auto" w:fill="auto"/>
            <w:noWrap w:val="0"/>
            <w:vAlign w:val="center"/>
          </w:tcPr>
          <w:p w14:paraId="25590D5D">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val="en-US" w:eastAsia="zh-CN" w:bidi="ar-SA"/>
              </w:rPr>
              <w:t>B</w:t>
            </w:r>
          </w:p>
        </w:tc>
        <w:tc>
          <w:tcPr>
            <w:tcW w:w="490" w:type="dxa"/>
            <w:shd w:val="clear" w:color="auto" w:fill="auto"/>
            <w:noWrap w:val="0"/>
            <w:vAlign w:val="center"/>
          </w:tcPr>
          <w:p w14:paraId="751F5959">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val="en-US" w:eastAsia="zh-CN"/>
              </w:rPr>
              <w:t>36</w:t>
            </w:r>
          </w:p>
        </w:tc>
        <w:tc>
          <w:tcPr>
            <w:tcW w:w="430" w:type="dxa"/>
            <w:shd w:val="clear" w:color="auto" w:fill="auto"/>
            <w:noWrap w:val="0"/>
            <w:vAlign w:val="center"/>
          </w:tcPr>
          <w:p w14:paraId="77F0C6C2">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val="en-US" w:eastAsia="zh-CN"/>
              </w:rPr>
              <w:t>18</w:t>
            </w:r>
          </w:p>
        </w:tc>
        <w:tc>
          <w:tcPr>
            <w:tcW w:w="538" w:type="dxa"/>
            <w:shd w:val="clear" w:color="auto" w:fill="auto"/>
            <w:noWrap w:val="0"/>
            <w:vAlign w:val="center"/>
          </w:tcPr>
          <w:p w14:paraId="462DEFC2">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val="en-US" w:eastAsia="zh-CN"/>
              </w:rPr>
              <w:t>18</w:t>
            </w:r>
          </w:p>
        </w:tc>
        <w:tc>
          <w:tcPr>
            <w:tcW w:w="384" w:type="dxa"/>
            <w:shd w:val="clear" w:color="auto" w:fill="auto"/>
            <w:noWrap w:val="0"/>
            <w:vAlign w:val="center"/>
          </w:tcPr>
          <w:p w14:paraId="1FE3E9D8">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val="en-US" w:eastAsia="zh-CN"/>
              </w:rPr>
              <w:t>2</w:t>
            </w:r>
          </w:p>
        </w:tc>
        <w:tc>
          <w:tcPr>
            <w:tcW w:w="478" w:type="dxa"/>
            <w:shd w:val="clear" w:color="auto" w:fill="auto"/>
            <w:noWrap w:val="0"/>
            <w:vAlign w:val="center"/>
          </w:tcPr>
          <w:p w14:paraId="77E26AD0">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val="en-US" w:eastAsia="zh-CN"/>
              </w:rPr>
              <w:t>36</w:t>
            </w:r>
          </w:p>
        </w:tc>
        <w:tc>
          <w:tcPr>
            <w:tcW w:w="444" w:type="dxa"/>
            <w:noWrap w:val="0"/>
            <w:vAlign w:val="center"/>
          </w:tcPr>
          <w:p w14:paraId="69E20F45">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rPr>
            </w:pPr>
          </w:p>
        </w:tc>
        <w:tc>
          <w:tcPr>
            <w:tcW w:w="422" w:type="dxa"/>
            <w:noWrap w:val="0"/>
            <w:vAlign w:val="center"/>
          </w:tcPr>
          <w:p w14:paraId="7D0DFA62">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rPr>
            </w:pPr>
          </w:p>
        </w:tc>
        <w:tc>
          <w:tcPr>
            <w:tcW w:w="450" w:type="dxa"/>
            <w:noWrap w:val="0"/>
            <w:vAlign w:val="center"/>
          </w:tcPr>
          <w:p w14:paraId="3A27C05A">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rPr>
            </w:pPr>
          </w:p>
        </w:tc>
        <w:tc>
          <w:tcPr>
            <w:tcW w:w="473" w:type="dxa"/>
            <w:noWrap w:val="0"/>
            <w:vAlign w:val="center"/>
          </w:tcPr>
          <w:p w14:paraId="3F71342C">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rPr>
            </w:pPr>
          </w:p>
        </w:tc>
        <w:tc>
          <w:tcPr>
            <w:tcW w:w="477" w:type="dxa"/>
            <w:noWrap w:val="0"/>
            <w:vAlign w:val="center"/>
          </w:tcPr>
          <w:p w14:paraId="2FB8EB27">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rPr>
            </w:pPr>
          </w:p>
        </w:tc>
        <w:tc>
          <w:tcPr>
            <w:tcW w:w="578" w:type="dxa"/>
            <w:noWrap w:val="0"/>
            <w:vAlign w:val="center"/>
          </w:tcPr>
          <w:p w14:paraId="6ECC93A3">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①</w:t>
            </w:r>
          </w:p>
        </w:tc>
        <w:tc>
          <w:tcPr>
            <w:tcW w:w="600" w:type="dxa"/>
            <w:noWrap w:val="0"/>
            <w:vAlign w:val="center"/>
          </w:tcPr>
          <w:p w14:paraId="18ED64A4">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rPr>
            </w:pPr>
          </w:p>
        </w:tc>
      </w:tr>
      <w:tr w14:paraId="24B86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351" w:type="dxa"/>
            <w:vMerge w:val="continue"/>
            <w:noWrap w:val="0"/>
            <w:vAlign w:val="center"/>
          </w:tcPr>
          <w:p w14:paraId="36395489">
            <w:pPr>
              <w:keepNext w:val="0"/>
              <w:keepLines w:val="0"/>
              <w:pageBreakBefore w:val="0"/>
              <w:widowControl/>
              <w:kinsoku/>
              <w:wordWrap/>
              <w:overflowPunct/>
              <w:topLinePunct w:val="0"/>
              <w:autoSpaceDE/>
              <w:autoSpaceDN/>
              <w:bidi w:val="0"/>
              <w:spacing w:line="360" w:lineRule="atLeast"/>
              <w:jc w:val="left"/>
              <w:textAlignment w:val="auto"/>
              <w:rPr>
                <w:rFonts w:hint="eastAsia" w:asciiTheme="minorEastAsia" w:hAnsiTheme="minorEastAsia" w:eastAsiaTheme="minorEastAsia" w:cstheme="minorEastAsia"/>
                <w:color w:val="auto"/>
                <w:kern w:val="0"/>
                <w:sz w:val="18"/>
                <w:szCs w:val="18"/>
                <w:highlight w:val="none"/>
              </w:rPr>
            </w:pPr>
          </w:p>
        </w:tc>
        <w:tc>
          <w:tcPr>
            <w:tcW w:w="418" w:type="dxa"/>
            <w:vMerge w:val="continue"/>
            <w:noWrap w:val="0"/>
            <w:vAlign w:val="center"/>
          </w:tcPr>
          <w:p w14:paraId="5719CF8F">
            <w:pPr>
              <w:keepNext w:val="0"/>
              <w:keepLines w:val="0"/>
              <w:pageBreakBefore w:val="0"/>
              <w:widowControl/>
              <w:kinsoku/>
              <w:wordWrap/>
              <w:overflowPunct/>
              <w:topLinePunct w:val="0"/>
              <w:autoSpaceDE/>
              <w:autoSpaceDN/>
              <w:bidi w:val="0"/>
              <w:spacing w:line="360" w:lineRule="atLeast"/>
              <w:jc w:val="left"/>
              <w:textAlignment w:val="auto"/>
              <w:rPr>
                <w:rFonts w:hint="eastAsia" w:asciiTheme="minorEastAsia" w:hAnsiTheme="minorEastAsia" w:eastAsiaTheme="minorEastAsia" w:cstheme="minorEastAsia"/>
                <w:color w:val="auto"/>
                <w:kern w:val="0"/>
                <w:sz w:val="18"/>
                <w:szCs w:val="18"/>
                <w:highlight w:val="none"/>
              </w:rPr>
            </w:pPr>
          </w:p>
        </w:tc>
        <w:tc>
          <w:tcPr>
            <w:tcW w:w="396" w:type="dxa"/>
            <w:noWrap w:val="0"/>
            <w:vAlign w:val="center"/>
          </w:tcPr>
          <w:p w14:paraId="63940A76">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3</w:t>
            </w:r>
          </w:p>
        </w:tc>
        <w:tc>
          <w:tcPr>
            <w:tcW w:w="901" w:type="dxa"/>
            <w:shd w:val="clear" w:color="auto" w:fill="auto"/>
            <w:noWrap w:val="0"/>
            <w:vAlign w:val="center"/>
          </w:tcPr>
          <w:p w14:paraId="3EF0F51A">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val="en-US" w:eastAsia="zh-CN"/>
              </w:rPr>
              <w:t>000001G</w:t>
            </w:r>
          </w:p>
        </w:tc>
        <w:tc>
          <w:tcPr>
            <w:tcW w:w="2322" w:type="dxa"/>
            <w:shd w:val="clear" w:color="auto" w:fill="auto"/>
            <w:noWrap w:val="0"/>
            <w:vAlign w:val="center"/>
          </w:tcPr>
          <w:p w14:paraId="39E09323">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val="en-US" w:eastAsia="zh-CN"/>
              </w:rPr>
              <w:t>思想道德与法治</w:t>
            </w:r>
          </w:p>
        </w:tc>
        <w:tc>
          <w:tcPr>
            <w:tcW w:w="437" w:type="dxa"/>
            <w:shd w:val="clear" w:color="auto" w:fill="auto"/>
            <w:noWrap w:val="0"/>
            <w:vAlign w:val="center"/>
          </w:tcPr>
          <w:p w14:paraId="5A001627">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val="en-US" w:eastAsia="zh-CN" w:bidi="ar-SA"/>
              </w:rPr>
              <w:t>B</w:t>
            </w:r>
          </w:p>
        </w:tc>
        <w:tc>
          <w:tcPr>
            <w:tcW w:w="490" w:type="dxa"/>
            <w:shd w:val="clear" w:color="auto" w:fill="auto"/>
            <w:noWrap w:val="0"/>
            <w:vAlign w:val="center"/>
          </w:tcPr>
          <w:p w14:paraId="21DC7132">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val="en-US" w:eastAsia="zh-CN"/>
              </w:rPr>
              <w:t>48</w:t>
            </w:r>
          </w:p>
        </w:tc>
        <w:tc>
          <w:tcPr>
            <w:tcW w:w="430" w:type="dxa"/>
            <w:shd w:val="clear" w:color="auto" w:fill="auto"/>
            <w:noWrap w:val="0"/>
            <w:vAlign w:val="center"/>
          </w:tcPr>
          <w:p w14:paraId="1EBBA2A8">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val="en-US" w:eastAsia="zh-CN"/>
              </w:rPr>
              <w:t>42</w:t>
            </w:r>
          </w:p>
        </w:tc>
        <w:tc>
          <w:tcPr>
            <w:tcW w:w="538" w:type="dxa"/>
            <w:shd w:val="clear" w:color="auto" w:fill="auto"/>
            <w:noWrap w:val="0"/>
            <w:vAlign w:val="center"/>
          </w:tcPr>
          <w:p w14:paraId="71057131">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val="en-US" w:eastAsia="zh-CN" w:bidi="ar-SA"/>
              </w:rPr>
              <w:t>6</w:t>
            </w:r>
          </w:p>
        </w:tc>
        <w:tc>
          <w:tcPr>
            <w:tcW w:w="384" w:type="dxa"/>
            <w:shd w:val="clear" w:color="auto" w:fill="auto"/>
            <w:noWrap w:val="0"/>
            <w:vAlign w:val="center"/>
          </w:tcPr>
          <w:p w14:paraId="5AA81496">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val="en-US" w:eastAsia="zh-CN"/>
              </w:rPr>
              <w:t>3</w:t>
            </w:r>
          </w:p>
        </w:tc>
        <w:tc>
          <w:tcPr>
            <w:tcW w:w="478" w:type="dxa"/>
            <w:shd w:val="clear" w:color="auto" w:fill="auto"/>
            <w:noWrap w:val="0"/>
            <w:vAlign w:val="center"/>
          </w:tcPr>
          <w:p w14:paraId="27285BD3">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val="en-US" w:eastAsia="zh-CN"/>
              </w:rPr>
              <w:t>48</w:t>
            </w:r>
          </w:p>
        </w:tc>
        <w:tc>
          <w:tcPr>
            <w:tcW w:w="444" w:type="dxa"/>
            <w:shd w:val="clear" w:color="auto" w:fill="auto"/>
            <w:noWrap w:val="0"/>
            <w:vAlign w:val="center"/>
          </w:tcPr>
          <w:p w14:paraId="64B3034A">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p>
        </w:tc>
        <w:tc>
          <w:tcPr>
            <w:tcW w:w="422" w:type="dxa"/>
            <w:shd w:val="clear" w:color="auto" w:fill="auto"/>
            <w:noWrap w:val="0"/>
            <w:vAlign w:val="center"/>
          </w:tcPr>
          <w:p w14:paraId="0B9202C4">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p>
        </w:tc>
        <w:tc>
          <w:tcPr>
            <w:tcW w:w="450" w:type="dxa"/>
            <w:shd w:val="clear" w:color="auto" w:fill="auto"/>
            <w:noWrap w:val="0"/>
            <w:vAlign w:val="center"/>
          </w:tcPr>
          <w:p w14:paraId="775240A1">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p>
        </w:tc>
        <w:tc>
          <w:tcPr>
            <w:tcW w:w="473" w:type="dxa"/>
            <w:noWrap w:val="0"/>
            <w:vAlign w:val="center"/>
          </w:tcPr>
          <w:p w14:paraId="27B6457A">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rPr>
            </w:pPr>
          </w:p>
        </w:tc>
        <w:tc>
          <w:tcPr>
            <w:tcW w:w="477" w:type="dxa"/>
            <w:noWrap w:val="0"/>
            <w:vAlign w:val="center"/>
          </w:tcPr>
          <w:p w14:paraId="1EB359AD">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rPr>
            </w:pPr>
          </w:p>
        </w:tc>
        <w:tc>
          <w:tcPr>
            <w:tcW w:w="578" w:type="dxa"/>
            <w:noWrap w:val="0"/>
            <w:vAlign w:val="center"/>
          </w:tcPr>
          <w:p w14:paraId="52817381">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lang w:val="en-US" w:eastAsia="zh-CN" w:bidi="ar-SA"/>
              </w:rPr>
              <w:t>②</w:t>
            </w:r>
          </w:p>
        </w:tc>
        <w:tc>
          <w:tcPr>
            <w:tcW w:w="600" w:type="dxa"/>
            <w:noWrap w:val="0"/>
            <w:vAlign w:val="center"/>
          </w:tcPr>
          <w:p w14:paraId="4A8E671F">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rPr>
            </w:pPr>
          </w:p>
        </w:tc>
      </w:tr>
      <w:tr w14:paraId="492D4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351" w:type="dxa"/>
            <w:vMerge w:val="continue"/>
            <w:noWrap w:val="0"/>
            <w:vAlign w:val="center"/>
          </w:tcPr>
          <w:p w14:paraId="1CB8BD94">
            <w:pPr>
              <w:keepNext w:val="0"/>
              <w:keepLines w:val="0"/>
              <w:pageBreakBefore w:val="0"/>
              <w:widowControl/>
              <w:kinsoku/>
              <w:wordWrap/>
              <w:overflowPunct/>
              <w:topLinePunct w:val="0"/>
              <w:autoSpaceDE/>
              <w:autoSpaceDN/>
              <w:bidi w:val="0"/>
              <w:spacing w:line="360" w:lineRule="atLeast"/>
              <w:jc w:val="left"/>
              <w:textAlignment w:val="auto"/>
              <w:rPr>
                <w:rFonts w:hint="eastAsia" w:asciiTheme="minorEastAsia" w:hAnsiTheme="minorEastAsia" w:eastAsiaTheme="minorEastAsia" w:cstheme="minorEastAsia"/>
                <w:color w:val="auto"/>
                <w:kern w:val="0"/>
                <w:sz w:val="18"/>
                <w:szCs w:val="18"/>
                <w:highlight w:val="none"/>
              </w:rPr>
            </w:pPr>
          </w:p>
        </w:tc>
        <w:tc>
          <w:tcPr>
            <w:tcW w:w="418" w:type="dxa"/>
            <w:vMerge w:val="continue"/>
            <w:noWrap w:val="0"/>
            <w:vAlign w:val="center"/>
          </w:tcPr>
          <w:p w14:paraId="55657B74">
            <w:pPr>
              <w:keepNext w:val="0"/>
              <w:keepLines w:val="0"/>
              <w:pageBreakBefore w:val="0"/>
              <w:widowControl/>
              <w:kinsoku/>
              <w:wordWrap/>
              <w:overflowPunct/>
              <w:topLinePunct w:val="0"/>
              <w:autoSpaceDE/>
              <w:autoSpaceDN/>
              <w:bidi w:val="0"/>
              <w:spacing w:line="360" w:lineRule="atLeast"/>
              <w:jc w:val="left"/>
              <w:textAlignment w:val="auto"/>
              <w:rPr>
                <w:rFonts w:hint="eastAsia" w:asciiTheme="minorEastAsia" w:hAnsiTheme="minorEastAsia" w:eastAsiaTheme="minorEastAsia" w:cstheme="minorEastAsia"/>
                <w:color w:val="auto"/>
                <w:kern w:val="0"/>
                <w:sz w:val="18"/>
                <w:szCs w:val="18"/>
                <w:highlight w:val="none"/>
              </w:rPr>
            </w:pPr>
          </w:p>
        </w:tc>
        <w:tc>
          <w:tcPr>
            <w:tcW w:w="396" w:type="dxa"/>
            <w:noWrap w:val="0"/>
            <w:vAlign w:val="center"/>
          </w:tcPr>
          <w:p w14:paraId="102D5A95">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4</w:t>
            </w:r>
          </w:p>
        </w:tc>
        <w:tc>
          <w:tcPr>
            <w:tcW w:w="901" w:type="dxa"/>
            <w:shd w:val="clear" w:color="auto" w:fill="auto"/>
            <w:noWrap w:val="0"/>
            <w:vAlign w:val="center"/>
          </w:tcPr>
          <w:p w14:paraId="43930CB8">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val="en-US" w:eastAsia="zh-CN"/>
              </w:rPr>
              <w:t>000011G</w:t>
            </w:r>
          </w:p>
        </w:tc>
        <w:tc>
          <w:tcPr>
            <w:tcW w:w="2322" w:type="dxa"/>
            <w:shd w:val="clear" w:color="auto" w:fill="auto"/>
            <w:noWrap w:val="0"/>
            <w:vAlign w:val="center"/>
          </w:tcPr>
          <w:p w14:paraId="10E13663">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val="en-US" w:eastAsia="zh-CN"/>
              </w:rPr>
              <w:t>毛泽东思想和中国特色社会主义理论体系概论</w:t>
            </w:r>
          </w:p>
        </w:tc>
        <w:tc>
          <w:tcPr>
            <w:tcW w:w="437" w:type="dxa"/>
            <w:shd w:val="clear" w:color="auto" w:fill="auto"/>
            <w:noWrap w:val="0"/>
            <w:vAlign w:val="center"/>
          </w:tcPr>
          <w:p w14:paraId="0C6CD92F">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val="en-US" w:eastAsia="zh-CN" w:bidi="ar-SA"/>
              </w:rPr>
              <w:t>B</w:t>
            </w:r>
          </w:p>
        </w:tc>
        <w:tc>
          <w:tcPr>
            <w:tcW w:w="490" w:type="dxa"/>
            <w:shd w:val="clear" w:color="auto" w:fill="auto"/>
            <w:noWrap w:val="0"/>
            <w:vAlign w:val="center"/>
          </w:tcPr>
          <w:p w14:paraId="3CAE32EB">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val="en-US" w:eastAsia="zh-CN"/>
              </w:rPr>
              <w:t>32</w:t>
            </w:r>
          </w:p>
        </w:tc>
        <w:tc>
          <w:tcPr>
            <w:tcW w:w="430" w:type="dxa"/>
            <w:shd w:val="clear" w:color="auto" w:fill="auto"/>
            <w:noWrap w:val="0"/>
            <w:vAlign w:val="center"/>
          </w:tcPr>
          <w:p w14:paraId="22BBD12A">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val="en-US" w:eastAsia="zh-CN"/>
              </w:rPr>
              <w:t>30</w:t>
            </w:r>
          </w:p>
        </w:tc>
        <w:tc>
          <w:tcPr>
            <w:tcW w:w="538" w:type="dxa"/>
            <w:shd w:val="clear" w:color="auto" w:fill="auto"/>
            <w:noWrap w:val="0"/>
            <w:vAlign w:val="center"/>
          </w:tcPr>
          <w:p w14:paraId="127CF96C">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val="en-US" w:eastAsia="zh-CN" w:bidi="ar-SA"/>
              </w:rPr>
              <w:t>2</w:t>
            </w:r>
          </w:p>
        </w:tc>
        <w:tc>
          <w:tcPr>
            <w:tcW w:w="384" w:type="dxa"/>
            <w:shd w:val="clear" w:color="auto" w:fill="auto"/>
            <w:noWrap w:val="0"/>
            <w:vAlign w:val="center"/>
          </w:tcPr>
          <w:p w14:paraId="10E2C4F4">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val="en-US" w:eastAsia="zh-CN"/>
              </w:rPr>
              <w:t>2</w:t>
            </w:r>
          </w:p>
        </w:tc>
        <w:tc>
          <w:tcPr>
            <w:tcW w:w="478" w:type="dxa"/>
            <w:shd w:val="clear" w:color="auto" w:fill="auto"/>
            <w:noWrap w:val="0"/>
            <w:vAlign w:val="center"/>
          </w:tcPr>
          <w:p w14:paraId="7EC31C61">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p>
        </w:tc>
        <w:tc>
          <w:tcPr>
            <w:tcW w:w="444" w:type="dxa"/>
            <w:shd w:val="clear" w:color="auto" w:fill="auto"/>
            <w:noWrap w:val="0"/>
            <w:vAlign w:val="center"/>
          </w:tcPr>
          <w:p w14:paraId="0E6BE6D5">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val="en-US" w:eastAsia="zh-CN"/>
              </w:rPr>
              <w:t>32</w:t>
            </w:r>
          </w:p>
        </w:tc>
        <w:tc>
          <w:tcPr>
            <w:tcW w:w="422" w:type="dxa"/>
            <w:shd w:val="clear" w:color="auto" w:fill="auto"/>
            <w:noWrap w:val="0"/>
            <w:vAlign w:val="center"/>
          </w:tcPr>
          <w:p w14:paraId="78DAB883">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p>
        </w:tc>
        <w:tc>
          <w:tcPr>
            <w:tcW w:w="450" w:type="dxa"/>
            <w:shd w:val="clear" w:color="auto" w:fill="auto"/>
            <w:noWrap w:val="0"/>
            <w:vAlign w:val="center"/>
          </w:tcPr>
          <w:p w14:paraId="5DDDEE83">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p>
        </w:tc>
        <w:tc>
          <w:tcPr>
            <w:tcW w:w="473" w:type="dxa"/>
            <w:noWrap w:val="0"/>
            <w:vAlign w:val="center"/>
          </w:tcPr>
          <w:p w14:paraId="0A2E64B6">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p>
        </w:tc>
        <w:tc>
          <w:tcPr>
            <w:tcW w:w="477" w:type="dxa"/>
            <w:noWrap w:val="0"/>
            <w:vAlign w:val="center"/>
          </w:tcPr>
          <w:p w14:paraId="3EDB3518">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p>
        </w:tc>
        <w:tc>
          <w:tcPr>
            <w:tcW w:w="578" w:type="dxa"/>
            <w:noWrap w:val="0"/>
            <w:vAlign w:val="center"/>
          </w:tcPr>
          <w:p w14:paraId="5553DFC1">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val="en-US" w:eastAsia="zh-CN" w:bidi="ar-SA"/>
              </w:rPr>
              <w:t>②</w:t>
            </w:r>
          </w:p>
        </w:tc>
        <w:tc>
          <w:tcPr>
            <w:tcW w:w="600" w:type="dxa"/>
            <w:noWrap w:val="0"/>
            <w:vAlign w:val="center"/>
          </w:tcPr>
          <w:p w14:paraId="4096FFC1">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p>
        </w:tc>
      </w:tr>
      <w:tr w14:paraId="4B3FC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51" w:type="dxa"/>
            <w:vMerge w:val="continue"/>
            <w:noWrap w:val="0"/>
            <w:vAlign w:val="center"/>
          </w:tcPr>
          <w:p w14:paraId="0016C28B">
            <w:pPr>
              <w:keepNext w:val="0"/>
              <w:keepLines w:val="0"/>
              <w:pageBreakBefore w:val="0"/>
              <w:widowControl/>
              <w:kinsoku/>
              <w:wordWrap/>
              <w:overflowPunct/>
              <w:topLinePunct w:val="0"/>
              <w:autoSpaceDE/>
              <w:autoSpaceDN/>
              <w:bidi w:val="0"/>
              <w:spacing w:line="360" w:lineRule="atLeast"/>
              <w:jc w:val="left"/>
              <w:textAlignment w:val="auto"/>
              <w:rPr>
                <w:rFonts w:hint="eastAsia" w:asciiTheme="minorEastAsia" w:hAnsiTheme="minorEastAsia" w:eastAsiaTheme="minorEastAsia" w:cstheme="minorEastAsia"/>
                <w:color w:val="auto"/>
                <w:kern w:val="0"/>
                <w:sz w:val="18"/>
                <w:szCs w:val="18"/>
                <w:highlight w:val="none"/>
              </w:rPr>
            </w:pPr>
          </w:p>
        </w:tc>
        <w:tc>
          <w:tcPr>
            <w:tcW w:w="418" w:type="dxa"/>
            <w:vMerge w:val="continue"/>
            <w:noWrap w:val="0"/>
            <w:vAlign w:val="center"/>
          </w:tcPr>
          <w:p w14:paraId="7A41FD10">
            <w:pPr>
              <w:keepNext w:val="0"/>
              <w:keepLines w:val="0"/>
              <w:pageBreakBefore w:val="0"/>
              <w:widowControl/>
              <w:kinsoku/>
              <w:wordWrap/>
              <w:overflowPunct/>
              <w:topLinePunct w:val="0"/>
              <w:autoSpaceDE/>
              <w:autoSpaceDN/>
              <w:bidi w:val="0"/>
              <w:spacing w:line="360" w:lineRule="atLeast"/>
              <w:jc w:val="left"/>
              <w:textAlignment w:val="auto"/>
              <w:rPr>
                <w:rFonts w:hint="eastAsia" w:asciiTheme="minorEastAsia" w:hAnsiTheme="minorEastAsia" w:eastAsiaTheme="minorEastAsia" w:cstheme="minorEastAsia"/>
                <w:color w:val="auto"/>
                <w:kern w:val="0"/>
                <w:sz w:val="18"/>
                <w:szCs w:val="18"/>
                <w:highlight w:val="none"/>
              </w:rPr>
            </w:pPr>
          </w:p>
        </w:tc>
        <w:tc>
          <w:tcPr>
            <w:tcW w:w="396" w:type="dxa"/>
            <w:noWrap w:val="0"/>
            <w:vAlign w:val="center"/>
          </w:tcPr>
          <w:p w14:paraId="2ABAECE0">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5</w:t>
            </w:r>
          </w:p>
        </w:tc>
        <w:tc>
          <w:tcPr>
            <w:tcW w:w="901" w:type="dxa"/>
            <w:shd w:val="clear" w:color="auto" w:fill="auto"/>
            <w:noWrap w:val="0"/>
            <w:vAlign w:val="center"/>
          </w:tcPr>
          <w:p w14:paraId="22357D48">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val="en-US" w:eastAsia="zh-CN"/>
              </w:rPr>
              <w:t>0000</w:t>
            </w:r>
            <w:r>
              <w:rPr>
                <w:rFonts w:hint="eastAsia" w:asciiTheme="minorEastAsia" w:hAnsiTheme="minorEastAsia" w:cstheme="minorEastAsia"/>
                <w:color w:val="auto"/>
                <w:kern w:val="0"/>
                <w:sz w:val="18"/>
                <w:szCs w:val="18"/>
                <w:highlight w:val="none"/>
                <w:lang w:val="en-US" w:eastAsia="zh-CN"/>
              </w:rPr>
              <w:t>12</w:t>
            </w:r>
            <w:r>
              <w:rPr>
                <w:rFonts w:hint="eastAsia" w:asciiTheme="minorEastAsia" w:hAnsiTheme="minorEastAsia" w:eastAsiaTheme="minorEastAsia" w:cstheme="minorEastAsia"/>
                <w:color w:val="auto"/>
                <w:kern w:val="0"/>
                <w:sz w:val="18"/>
                <w:szCs w:val="18"/>
                <w:highlight w:val="none"/>
                <w:lang w:val="en-US" w:eastAsia="zh-CN"/>
              </w:rPr>
              <w:t>G</w:t>
            </w:r>
          </w:p>
        </w:tc>
        <w:tc>
          <w:tcPr>
            <w:tcW w:w="2322" w:type="dxa"/>
            <w:shd w:val="clear" w:color="auto" w:fill="auto"/>
            <w:noWrap w:val="0"/>
            <w:vAlign w:val="center"/>
          </w:tcPr>
          <w:p w14:paraId="54858C4B">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val="en-US" w:eastAsia="zh-CN"/>
              </w:rPr>
              <w:t>习近平新时代中国特色社会主义思想概论</w:t>
            </w:r>
          </w:p>
        </w:tc>
        <w:tc>
          <w:tcPr>
            <w:tcW w:w="437" w:type="dxa"/>
            <w:shd w:val="clear" w:color="auto" w:fill="auto"/>
            <w:noWrap w:val="0"/>
            <w:vAlign w:val="center"/>
          </w:tcPr>
          <w:p w14:paraId="248EFBA5">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val="en-US" w:eastAsia="zh-CN" w:bidi="ar-SA"/>
              </w:rPr>
              <w:t>B</w:t>
            </w:r>
          </w:p>
        </w:tc>
        <w:tc>
          <w:tcPr>
            <w:tcW w:w="490" w:type="dxa"/>
            <w:shd w:val="clear" w:color="auto" w:fill="auto"/>
            <w:noWrap w:val="0"/>
            <w:vAlign w:val="center"/>
          </w:tcPr>
          <w:p w14:paraId="12DB4394">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val="en-US" w:eastAsia="zh-CN"/>
              </w:rPr>
              <w:t>48</w:t>
            </w:r>
          </w:p>
        </w:tc>
        <w:tc>
          <w:tcPr>
            <w:tcW w:w="430" w:type="dxa"/>
            <w:shd w:val="clear" w:color="auto" w:fill="auto"/>
            <w:noWrap w:val="0"/>
            <w:vAlign w:val="center"/>
          </w:tcPr>
          <w:p w14:paraId="4EA18CC8">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val="en-US" w:eastAsia="zh-CN"/>
              </w:rPr>
              <w:t>42</w:t>
            </w:r>
          </w:p>
        </w:tc>
        <w:tc>
          <w:tcPr>
            <w:tcW w:w="538" w:type="dxa"/>
            <w:shd w:val="clear" w:color="auto" w:fill="auto"/>
            <w:noWrap w:val="0"/>
            <w:vAlign w:val="center"/>
          </w:tcPr>
          <w:p w14:paraId="0EE88426">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val="en-US" w:eastAsia="zh-CN" w:bidi="ar-SA"/>
              </w:rPr>
              <w:t>6</w:t>
            </w:r>
          </w:p>
        </w:tc>
        <w:tc>
          <w:tcPr>
            <w:tcW w:w="384" w:type="dxa"/>
            <w:shd w:val="clear" w:color="auto" w:fill="auto"/>
            <w:noWrap w:val="0"/>
            <w:vAlign w:val="center"/>
          </w:tcPr>
          <w:p w14:paraId="1FFED5E6">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val="en-US" w:eastAsia="zh-CN"/>
              </w:rPr>
              <w:t>3</w:t>
            </w:r>
          </w:p>
        </w:tc>
        <w:tc>
          <w:tcPr>
            <w:tcW w:w="478" w:type="dxa"/>
            <w:shd w:val="clear" w:color="auto" w:fill="auto"/>
            <w:noWrap w:val="0"/>
            <w:vAlign w:val="center"/>
          </w:tcPr>
          <w:p w14:paraId="466341E3">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p>
        </w:tc>
        <w:tc>
          <w:tcPr>
            <w:tcW w:w="444" w:type="dxa"/>
            <w:shd w:val="clear" w:color="auto" w:fill="auto"/>
            <w:noWrap w:val="0"/>
            <w:vAlign w:val="center"/>
          </w:tcPr>
          <w:p w14:paraId="5766832D">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p>
        </w:tc>
        <w:tc>
          <w:tcPr>
            <w:tcW w:w="422" w:type="dxa"/>
            <w:shd w:val="clear" w:color="auto" w:fill="auto"/>
            <w:noWrap w:val="0"/>
            <w:vAlign w:val="center"/>
          </w:tcPr>
          <w:p w14:paraId="41027101">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val="en-US" w:eastAsia="zh-CN"/>
              </w:rPr>
              <w:t>48</w:t>
            </w:r>
          </w:p>
        </w:tc>
        <w:tc>
          <w:tcPr>
            <w:tcW w:w="450" w:type="dxa"/>
            <w:shd w:val="clear" w:color="auto" w:fill="auto"/>
            <w:noWrap w:val="0"/>
            <w:vAlign w:val="center"/>
          </w:tcPr>
          <w:p w14:paraId="62DE36BD">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p>
        </w:tc>
        <w:tc>
          <w:tcPr>
            <w:tcW w:w="473" w:type="dxa"/>
            <w:noWrap w:val="0"/>
            <w:vAlign w:val="center"/>
          </w:tcPr>
          <w:p w14:paraId="38AE2EF9">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p>
        </w:tc>
        <w:tc>
          <w:tcPr>
            <w:tcW w:w="477" w:type="dxa"/>
            <w:noWrap w:val="0"/>
            <w:vAlign w:val="center"/>
          </w:tcPr>
          <w:p w14:paraId="72D3E810">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p>
        </w:tc>
        <w:tc>
          <w:tcPr>
            <w:tcW w:w="578" w:type="dxa"/>
            <w:noWrap w:val="0"/>
            <w:vAlign w:val="center"/>
          </w:tcPr>
          <w:p w14:paraId="59CFEA08">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val="en-US" w:eastAsia="zh-CN" w:bidi="ar-SA"/>
              </w:rPr>
              <w:t>②</w:t>
            </w:r>
          </w:p>
        </w:tc>
        <w:tc>
          <w:tcPr>
            <w:tcW w:w="600" w:type="dxa"/>
            <w:noWrap w:val="0"/>
            <w:vAlign w:val="center"/>
          </w:tcPr>
          <w:p w14:paraId="5D8BEDC8">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p>
        </w:tc>
      </w:tr>
      <w:tr w14:paraId="279E5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51" w:type="dxa"/>
            <w:vMerge w:val="continue"/>
            <w:noWrap w:val="0"/>
            <w:vAlign w:val="center"/>
          </w:tcPr>
          <w:p w14:paraId="013B20BB">
            <w:pPr>
              <w:keepNext w:val="0"/>
              <w:keepLines w:val="0"/>
              <w:pageBreakBefore w:val="0"/>
              <w:widowControl/>
              <w:kinsoku/>
              <w:wordWrap/>
              <w:overflowPunct/>
              <w:topLinePunct w:val="0"/>
              <w:autoSpaceDE/>
              <w:autoSpaceDN/>
              <w:bidi w:val="0"/>
              <w:spacing w:line="360" w:lineRule="atLeast"/>
              <w:jc w:val="left"/>
              <w:textAlignment w:val="auto"/>
              <w:rPr>
                <w:rFonts w:hint="eastAsia" w:asciiTheme="minorEastAsia" w:hAnsiTheme="minorEastAsia" w:eastAsiaTheme="minorEastAsia" w:cstheme="minorEastAsia"/>
                <w:color w:val="auto"/>
                <w:kern w:val="0"/>
                <w:sz w:val="18"/>
                <w:szCs w:val="18"/>
                <w:highlight w:val="none"/>
              </w:rPr>
            </w:pPr>
          </w:p>
        </w:tc>
        <w:tc>
          <w:tcPr>
            <w:tcW w:w="418" w:type="dxa"/>
            <w:vMerge w:val="continue"/>
            <w:noWrap w:val="0"/>
            <w:vAlign w:val="center"/>
          </w:tcPr>
          <w:p w14:paraId="72C61D70">
            <w:pPr>
              <w:keepNext w:val="0"/>
              <w:keepLines w:val="0"/>
              <w:pageBreakBefore w:val="0"/>
              <w:widowControl/>
              <w:kinsoku/>
              <w:wordWrap/>
              <w:overflowPunct/>
              <w:topLinePunct w:val="0"/>
              <w:autoSpaceDE/>
              <w:autoSpaceDN/>
              <w:bidi w:val="0"/>
              <w:spacing w:line="360" w:lineRule="atLeast"/>
              <w:jc w:val="left"/>
              <w:textAlignment w:val="auto"/>
              <w:rPr>
                <w:rFonts w:hint="eastAsia" w:asciiTheme="minorEastAsia" w:hAnsiTheme="minorEastAsia" w:eastAsiaTheme="minorEastAsia" w:cstheme="minorEastAsia"/>
                <w:color w:val="auto"/>
                <w:kern w:val="0"/>
                <w:sz w:val="18"/>
                <w:szCs w:val="18"/>
                <w:highlight w:val="none"/>
              </w:rPr>
            </w:pPr>
          </w:p>
        </w:tc>
        <w:tc>
          <w:tcPr>
            <w:tcW w:w="396" w:type="dxa"/>
            <w:noWrap w:val="0"/>
            <w:vAlign w:val="center"/>
          </w:tcPr>
          <w:p w14:paraId="29E84C67">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6</w:t>
            </w:r>
          </w:p>
        </w:tc>
        <w:tc>
          <w:tcPr>
            <w:tcW w:w="901" w:type="dxa"/>
            <w:shd w:val="clear" w:color="auto" w:fill="auto"/>
            <w:noWrap w:val="0"/>
            <w:vAlign w:val="center"/>
          </w:tcPr>
          <w:p w14:paraId="2C572ADD">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000009G</w:t>
            </w:r>
          </w:p>
          <w:p w14:paraId="0EE91721">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000059G</w:t>
            </w:r>
          </w:p>
          <w:p w14:paraId="71015981">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000029G</w:t>
            </w:r>
          </w:p>
          <w:p w14:paraId="2FE8993B">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000039G</w:t>
            </w:r>
          </w:p>
        </w:tc>
        <w:tc>
          <w:tcPr>
            <w:tcW w:w="2322" w:type="dxa"/>
            <w:shd w:val="clear" w:color="auto" w:fill="auto"/>
            <w:noWrap w:val="0"/>
            <w:vAlign w:val="center"/>
          </w:tcPr>
          <w:p w14:paraId="4BAA0628">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val="en-US" w:eastAsia="zh-CN"/>
              </w:rPr>
              <w:t>形势与政策</w:t>
            </w:r>
          </w:p>
        </w:tc>
        <w:tc>
          <w:tcPr>
            <w:tcW w:w="437" w:type="dxa"/>
            <w:shd w:val="clear" w:color="auto" w:fill="auto"/>
            <w:noWrap w:val="0"/>
            <w:vAlign w:val="center"/>
          </w:tcPr>
          <w:p w14:paraId="3A1E58BC">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val="en-US" w:eastAsia="zh-CN" w:bidi="ar-SA"/>
              </w:rPr>
              <w:t>B</w:t>
            </w:r>
          </w:p>
        </w:tc>
        <w:tc>
          <w:tcPr>
            <w:tcW w:w="490" w:type="dxa"/>
            <w:shd w:val="clear" w:color="auto" w:fill="auto"/>
            <w:noWrap w:val="0"/>
            <w:vAlign w:val="center"/>
          </w:tcPr>
          <w:p w14:paraId="3C9619AD">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val="en-US" w:eastAsia="zh-CN"/>
              </w:rPr>
              <w:t>32</w:t>
            </w:r>
          </w:p>
        </w:tc>
        <w:tc>
          <w:tcPr>
            <w:tcW w:w="430" w:type="dxa"/>
            <w:shd w:val="clear" w:color="auto" w:fill="auto"/>
            <w:noWrap w:val="0"/>
            <w:vAlign w:val="center"/>
          </w:tcPr>
          <w:p w14:paraId="23495333">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val="en-US" w:eastAsia="zh-CN"/>
              </w:rPr>
              <w:t>24</w:t>
            </w:r>
          </w:p>
        </w:tc>
        <w:tc>
          <w:tcPr>
            <w:tcW w:w="538" w:type="dxa"/>
            <w:shd w:val="clear" w:color="auto" w:fill="auto"/>
            <w:noWrap w:val="0"/>
            <w:vAlign w:val="center"/>
          </w:tcPr>
          <w:p w14:paraId="29F6F9CD">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val="en-US" w:eastAsia="zh-CN" w:bidi="ar-SA"/>
              </w:rPr>
              <w:t>8</w:t>
            </w:r>
          </w:p>
        </w:tc>
        <w:tc>
          <w:tcPr>
            <w:tcW w:w="384" w:type="dxa"/>
            <w:shd w:val="clear" w:color="auto" w:fill="auto"/>
            <w:noWrap w:val="0"/>
            <w:vAlign w:val="center"/>
          </w:tcPr>
          <w:p w14:paraId="638414D7">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val="en-US" w:eastAsia="zh-CN"/>
              </w:rPr>
              <w:t>2</w:t>
            </w:r>
          </w:p>
        </w:tc>
        <w:tc>
          <w:tcPr>
            <w:tcW w:w="478" w:type="dxa"/>
            <w:shd w:val="clear" w:color="auto" w:fill="auto"/>
            <w:noWrap w:val="0"/>
            <w:vAlign w:val="center"/>
          </w:tcPr>
          <w:p w14:paraId="32AC700C">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val="en-US" w:eastAsia="zh-CN"/>
              </w:rPr>
              <w:t>8</w:t>
            </w:r>
          </w:p>
        </w:tc>
        <w:tc>
          <w:tcPr>
            <w:tcW w:w="444" w:type="dxa"/>
            <w:shd w:val="clear" w:color="auto" w:fill="auto"/>
            <w:noWrap w:val="0"/>
            <w:vAlign w:val="center"/>
          </w:tcPr>
          <w:p w14:paraId="5FFEC1CE">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val="en-US" w:eastAsia="zh-CN"/>
              </w:rPr>
              <w:t>8</w:t>
            </w:r>
          </w:p>
        </w:tc>
        <w:tc>
          <w:tcPr>
            <w:tcW w:w="422" w:type="dxa"/>
            <w:shd w:val="clear" w:color="auto" w:fill="auto"/>
            <w:noWrap w:val="0"/>
            <w:vAlign w:val="center"/>
          </w:tcPr>
          <w:p w14:paraId="00ADB674">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val="en-US" w:eastAsia="zh-CN"/>
              </w:rPr>
              <w:t>8</w:t>
            </w:r>
          </w:p>
        </w:tc>
        <w:tc>
          <w:tcPr>
            <w:tcW w:w="450" w:type="dxa"/>
            <w:shd w:val="clear" w:color="auto" w:fill="auto"/>
            <w:noWrap w:val="0"/>
            <w:vAlign w:val="center"/>
          </w:tcPr>
          <w:p w14:paraId="4DD982D5">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val="en-US" w:eastAsia="zh-CN"/>
              </w:rPr>
              <w:t>8</w:t>
            </w:r>
          </w:p>
        </w:tc>
        <w:tc>
          <w:tcPr>
            <w:tcW w:w="473" w:type="dxa"/>
            <w:noWrap w:val="0"/>
            <w:vAlign w:val="center"/>
          </w:tcPr>
          <w:p w14:paraId="1DB501A2">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rPr>
            </w:pPr>
          </w:p>
        </w:tc>
        <w:tc>
          <w:tcPr>
            <w:tcW w:w="477" w:type="dxa"/>
            <w:noWrap w:val="0"/>
            <w:vAlign w:val="center"/>
          </w:tcPr>
          <w:p w14:paraId="0BD85C32">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rPr>
            </w:pPr>
          </w:p>
        </w:tc>
        <w:tc>
          <w:tcPr>
            <w:tcW w:w="578" w:type="dxa"/>
            <w:noWrap w:val="0"/>
            <w:vAlign w:val="center"/>
          </w:tcPr>
          <w:p w14:paraId="6E545D18">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⑤</w:t>
            </w:r>
          </w:p>
        </w:tc>
        <w:tc>
          <w:tcPr>
            <w:tcW w:w="600" w:type="dxa"/>
            <w:noWrap w:val="0"/>
            <w:vAlign w:val="center"/>
          </w:tcPr>
          <w:p w14:paraId="7C20B189">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rPr>
            </w:pPr>
          </w:p>
        </w:tc>
      </w:tr>
      <w:tr w14:paraId="6864E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351" w:type="dxa"/>
            <w:vMerge w:val="continue"/>
            <w:noWrap w:val="0"/>
            <w:vAlign w:val="center"/>
          </w:tcPr>
          <w:p w14:paraId="36CD808F">
            <w:pPr>
              <w:keepNext w:val="0"/>
              <w:keepLines w:val="0"/>
              <w:pageBreakBefore w:val="0"/>
              <w:widowControl/>
              <w:kinsoku/>
              <w:wordWrap/>
              <w:overflowPunct/>
              <w:topLinePunct w:val="0"/>
              <w:autoSpaceDE/>
              <w:autoSpaceDN/>
              <w:bidi w:val="0"/>
              <w:spacing w:line="360" w:lineRule="atLeast"/>
              <w:jc w:val="left"/>
              <w:textAlignment w:val="auto"/>
              <w:rPr>
                <w:rFonts w:hint="eastAsia" w:asciiTheme="minorEastAsia" w:hAnsiTheme="minorEastAsia" w:eastAsiaTheme="minorEastAsia" w:cstheme="minorEastAsia"/>
                <w:color w:val="auto"/>
                <w:kern w:val="0"/>
                <w:sz w:val="18"/>
                <w:szCs w:val="18"/>
                <w:highlight w:val="none"/>
              </w:rPr>
            </w:pPr>
          </w:p>
        </w:tc>
        <w:tc>
          <w:tcPr>
            <w:tcW w:w="418" w:type="dxa"/>
            <w:vMerge w:val="continue"/>
            <w:noWrap w:val="0"/>
            <w:vAlign w:val="center"/>
          </w:tcPr>
          <w:p w14:paraId="4612A356">
            <w:pPr>
              <w:keepNext w:val="0"/>
              <w:keepLines w:val="0"/>
              <w:pageBreakBefore w:val="0"/>
              <w:widowControl/>
              <w:kinsoku/>
              <w:wordWrap/>
              <w:overflowPunct/>
              <w:topLinePunct w:val="0"/>
              <w:autoSpaceDE/>
              <w:autoSpaceDN/>
              <w:bidi w:val="0"/>
              <w:spacing w:line="360" w:lineRule="atLeast"/>
              <w:jc w:val="left"/>
              <w:textAlignment w:val="auto"/>
              <w:rPr>
                <w:rFonts w:hint="eastAsia" w:asciiTheme="minorEastAsia" w:hAnsiTheme="minorEastAsia" w:eastAsiaTheme="minorEastAsia" w:cstheme="minorEastAsia"/>
                <w:color w:val="auto"/>
                <w:kern w:val="0"/>
                <w:sz w:val="18"/>
                <w:szCs w:val="18"/>
                <w:highlight w:val="none"/>
              </w:rPr>
            </w:pPr>
          </w:p>
        </w:tc>
        <w:tc>
          <w:tcPr>
            <w:tcW w:w="396" w:type="dxa"/>
            <w:noWrap w:val="0"/>
            <w:vAlign w:val="center"/>
          </w:tcPr>
          <w:p w14:paraId="7FB110E2">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7</w:t>
            </w:r>
          </w:p>
        </w:tc>
        <w:tc>
          <w:tcPr>
            <w:tcW w:w="901" w:type="dxa"/>
            <w:shd w:val="clear" w:color="auto" w:fill="auto"/>
            <w:noWrap w:val="0"/>
            <w:vAlign w:val="center"/>
          </w:tcPr>
          <w:p w14:paraId="18D68834">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000005G</w:t>
            </w:r>
          </w:p>
          <w:p w14:paraId="6D1CD9D9">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val="en-US" w:eastAsia="zh-CN"/>
              </w:rPr>
              <w:t>000015G</w:t>
            </w:r>
          </w:p>
        </w:tc>
        <w:tc>
          <w:tcPr>
            <w:tcW w:w="2322" w:type="dxa"/>
            <w:shd w:val="clear" w:color="auto" w:fill="auto"/>
            <w:noWrap w:val="0"/>
            <w:vAlign w:val="center"/>
          </w:tcPr>
          <w:p w14:paraId="118EC639">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val="en-US" w:eastAsia="zh-CN"/>
              </w:rPr>
              <w:t>大学英语</w:t>
            </w:r>
          </w:p>
        </w:tc>
        <w:tc>
          <w:tcPr>
            <w:tcW w:w="437" w:type="dxa"/>
            <w:shd w:val="clear" w:color="auto" w:fill="auto"/>
            <w:noWrap w:val="0"/>
            <w:vAlign w:val="center"/>
          </w:tcPr>
          <w:p w14:paraId="061618C1">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A</w:t>
            </w:r>
          </w:p>
        </w:tc>
        <w:tc>
          <w:tcPr>
            <w:tcW w:w="490" w:type="dxa"/>
            <w:shd w:val="clear" w:color="auto" w:fill="auto"/>
            <w:noWrap w:val="0"/>
            <w:vAlign w:val="center"/>
          </w:tcPr>
          <w:p w14:paraId="085170DA">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val="en-US" w:eastAsia="zh-CN"/>
              </w:rPr>
              <w:t>128</w:t>
            </w:r>
          </w:p>
        </w:tc>
        <w:tc>
          <w:tcPr>
            <w:tcW w:w="430" w:type="dxa"/>
            <w:shd w:val="clear" w:color="auto" w:fill="auto"/>
            <w:noWrap w:val="0"/>
            <w:vAlign w:val="center"/>
          </w:tcPr>
          <w:p w14:paraId="1164FAF5">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val="en-US" w:eastAsia="zh-CN"/>
              </w:rPr>
              <w:t>128</w:t>
            </w:r>
          </w:p>
        </w:tc>
        <w:tc>
          <w:tcPr>
            <w:tcW w:w="538" w:type="dxa"/>
            <w:shd w:val="clear" w:color="auto" w:fill="auto"/>
            <w:noWrap w:val="0"/>
            <w:vAlign w:val="center"/>
          </w:tcPr>
          <w:p w14:paraId="1017CA32">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p>
        </w:tc>
        <w:tc>
          <w:tcPr>
            <w:tcW w:w="384" w:type="dxa"/>
            <w:shd w:val="clear" w:color="auto" w:fill="auto"/>
            <w:noWrap w:val="0"/>
            <w:vAlign w:val="center"/>
          </w:tcPr>
          <w:p w14:paraId="23A221FF">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val="en-US" w:eastAsia="zh-CN"/>
              </w:rPr>
              <w:t>8</w:t>
            </w:r>
          </w:p>
        </w:tc>
        <w:tc>
          <w:tcPr>
            <w:tcW w:w="478" w:type="dxa"/>
            <w:shd w:val="clear" w:color="auto" w:fill="auto"/>
            <w:noWrap w:val="0"/>
            <w:vAlign w:val="center"/>
          </w:tcPr>
          <w:p w14:paraId="0D88A0C2">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val="en-US" w:eastAsia="zh-CN"/>
              </w:rPr>
              <w:t>64</w:t>
            </w:r>
          </w:p>
        </w:tc>
        <w:tc>
          <w:tcPr>
            <w:tcW w:w="444" w:type="dxa"/>
            <w:shd w:val="clear" w:color="auto" w:fill="auto"/>
            <w:noWrap w:val="0"/>
            <w:vAlign w:val="center"/>
          </w:tcPr>
          <w:p w14:paraId="0B3AB6E7">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val="en-US" w:eastAsia="zh-CN"/>
              </w:rPr>
              <w:t>64</w:t>
            </w:r>
          </w:p>
        </w:tc>
        <w:tc>
          <w:tcPr>
            <w:tcW w:w="422" w:type="dxa"/>
            <w:shd w:val="clear" w:color="auto" w:fill="auto"/>
            <w:noWrap w:val="0"/>
            <w:vAlign w:val="center"/>
          </w:tcPr>
          <w:p w14:paraId="459188EA">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p>
        </w:tc>
        <w:tc>
          <w:tcPr>
            <w:tcW w:w="450" w:type="dxa"/>
            <w:shd w:val="clear" w:color="auto" w:fill="auto"/>
            <w:noWrap w:val="0"/>
            <w:vAlign w:val="center"/>
          </w:tcPr>
          <w:p w14:paraId="55222268">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p>
        </w:tc>
        <w:tc>
          <w:tcPr>
            <w:tcW w:w="473" w:type="dxa"/>
            <w:noWrap w:val="0"/>
            <w:vAlign w:val="center"/>
          </w:tcPr>
          <w:p w14:paraId="63359E91">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rPr>
            </w:pPr>
          </w:p>
        </w:tc>
        <w:tc>
          <w:tcPr>
            <w:tcW w:w="477" w:type="dxa"/>
            <w:noWrap w:val="0"/>
            <w:vAlign w:val="center"/>
          </w:tcPr>
          <w:p w14:paraId="68D08F6C">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rPr>
            </w:pPr>
          </w:p>
        </w:tc>
        <w:tc>
          <w:tcPr>
            <w:tcW w:w="578" w:type="dxa"/>
            <w:noWrap w:val="0"/>
            <w:vAlign w:val="center"/>
          </w:tcPr>
          <w:p w14:paraId="70EFC98A">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sz w:val="18"/>
                <w:szCs w:val="18"/>
                <w:highlight w:val="none"/>
              </w:rPr>
              <w:t>④⑤</w:t>
            </w:r>
          </w:p>
        </w:tc>
        <w:tc>
          <w:tcPr>
            <w:tcW w:w="600" w:type="dxa"/>
            <w:noWrap w:val="0"/>
            <w:vAlign w:val="center"/>
          </w:tcPr>
          <w:p w14:paraId="22CAC2C1">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rPr>
            </w:pPr>
          </w:p>
        </w:tc>
      </w:tr>
      <w:tr w14:paraId="2DDE6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351" w:type="dxa"/>
            <w:vMerge w:val="continue"/>
            <w:noWrap w:val="0"/>
            <w:vAlign w:val="center"/>
          </w:tcPr>
          <w:p w14:paraId="71C78461">
            <w:pPr>
              <w:keepNext w:val="0"/>
              <w:keepLines w:val="0"/>
              <w:pageBreakBefore w:val="0"/>
              <w:widowControl/>
              <w:kinsoku/>
              <w:wordWrap/>
              <w:overflowPunct/>
              <w:topLinePunct w:val="0"/>
              <w:autoSpaceDE/>
              <w:autoSpaceDN/>
              <w:bidi w:val="0"/>
              <w:spacing w:line="360" w:lineRule="atLeast"/>
              <w:jc w:val="left"/>
              <w:textAlignment w:val="auto"/>
              <w:rPr>
                <w:rFonts w:hint="eastAsia" w:asciiTheme="minorEastAsia" w:hAnsiTheme="minorEastAsia" w:eastAsiaTheme="minorEastAsia" w:cstheme="minorEastAsia"/>
                <w:color w:val="auto"/>
                <w:kern w:val="0"/>
                <w:sz w:val="18"/>
                <w:szCs w:val="18"/>
                <w:highlight w:val="none"/>
              </w:rPr>
            </w:pPr>
          </w:p>
        </w:tc>
        <w:tc>
          <w:tcPr>
            <w:tcW w:w="418" w:type="dxa"/>
            <w:vMerge w:val="continue"/>
            <w:noWrap w:val="0"/>
            <w:vAlign w:val="center"/>
          </w:tcPr>
          <w:p w14:paraId="69B11391">
            <w:pPr>
              <w:keepNext w:val="0"/>
              <w:keepLines w:val="0"/>
              <w:pageBreakBefore w:val="0"/>
              <w:widowControl/>
              <w:kinsoku/>
              <w:wordWrap/>
              <w:overflowPunct/>
              <w:topLinePunct w:val="0"/>
              <w:autoSpaceDE/>
              <w:autoSpaceDN/>
              <w:bidi w:val="0"/>
              <w:spacing w:line="360" w:lineRule="atLeast"/>
              <w:jc w:val="left"/>
              <w:textAlignment w:val="auto"/>
              <w:rPr>
                <w:rFonts w:hint="eastAsia" w:asciiTheme="minorEastAsia" w:hAnsiTheme="minorEastAsia" w:eastAsiaTheme="minorEastAsia" w:cstheme="minorEastAsia"/>
                <w:color w:val="auto"/>
                <w:kern w:val="0"/>
                <w:sz w:val="18"/>
                <w:szCs w:val="18"/>
                <w:highlight w:val="none"/>
              </w:rPr>
            </w:pPr>
          </w:p>
        </w:tc>
        <w:tc>
          <w:tcPr>
            <w:tcW w:w="396" w:type="dxa"/>
            <w:noWrap w:val="0"/>
            <w:vAlign w:val="center"/>
          </w:tcPr>
          <w:p w14:paraId="27CDCF7D">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8</w:t>
            </w:r>
          </w:p>
        </w:tc>
        <w:tc>
          <w:tcPr>
            <w:tcW w:w="901" w:type="dxa"/>
            <w:shd w:val="clear" w:color="auto" w:fill="auto"/>
            <w:noWrap w:val="0"/>
            <w:vAlign w:val="center"/>
          </w:tcPr>
          <w:p w14:paraId="4D224F2A">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val="en-US" w:eastAsia="zh-CN"/>
              </w:rPr>
              <w:t>000004G</w:t>
            </w:r>
          </w:p>
        </w:tc>
        <w:tc>
          <w:tcPr>
            <w:tcW w:w="2322" w:type="dxa"/>
            <w:shd w:val="clear" w:color="auto" w:fill="auto"/>
            <w:noWrap w:val="0"/>
            <w:vAlign w:val="center"/>
          </w:tcPr>
          <w:p w14:paraId="39E96D05">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val="en-US" w:eastAsia="zh-CN"/>
              </w:rPr>
              <w:t>大学语文</w:t>
            </w:r>
          </w:p>
        </w:tc>
        <w:tc>
          <w:tcPr>
            <w:tcW w:w="437" w:type="dxa"/>
            <w:shd w:val="clear" w:color="auto" w:fill="auto"/>
            <w:noWrap w:val="0"/>
            <w:vAlign w:val="center"/>
          </w:tcPr>
          <w:p w14:paraId="11BBB102">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val="en-US" w:eastAsia="zh-CN" w:bidi="ar-SA"/>
              </w:rPr>
              <w:t>A</w:t>
            </w:r>
          </w:p>
        </w:tc>
        <w:tc>
          <w:tcPr>
            <w:tcW w:w="490" w:type="dxa"/>
            <w:shd w:val="clear" w:color="auto" w:fill="auto"/>
            <w:noWrap w:val="0"/>
            <w:vAlign w:val="center"/>
          </w:tcPr>
          <w:p w14:paraId="6D966258">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val="en-US" w:eastAsia="zh-CN"/>
              </w:rPr>
              <w:t>32</w:t>
            </w:r>
          </w:p>
        </w:tc>
        <w:tc>
          <w:tcPr>
            <w:tcW w:w="430" w:type="dxa"/>
            <w:shd w:val="clear" w:color="auto" w:fill="auto"/>
            <w:noWrap w:val="0"/>
            <w:vAlign w:val="center"/>
          </w:tcPr>
          <w:p w14:paraId="6AC18AAC">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val="en-US" w:eastAsia="zh-CN"/>
              </w:rPr>
              <w:t>32</w:t>
            </w:r>
          </w:p>
        </w:tc>
        <w:tc>
          <w:tcPr>
            <w:tcW w:w="538" w:type="dxa"/>
            <w:shd w:val="clear" w:color="auto" w:fill="auto"/>
            <w:noWrap w:val="0"/>
            <w:vAlign w:val="center"/>
          </w:tcPr>
          <w:p w14:paraId="71004D19">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p>
        </w:tc>
        <w:tc>
          <w:tcPr>
            <w:tcW w:w="384" w:type="dxa"/>
            <w:shd w:val="clear" w:color="auto" w:fill="auto"/>
            <w:noWrap w:val="0"/>
            <w:vAlign w:val="center"/>
          </w:tcPr>
          <w:p w14:paraId="19DE2785">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val="en-US" w:eastAsia="zh-CN"/>
              </w:rPr>
              <w:t>2</w:t>
            </w:r>
          </w:p>
        </w:tc>
        <w:tc>
          <w:tcPr>
            <w:tcW w:w="478" w:type="dxa"/>
            <w:shd w:val="clear" w:color="auto" w:fill="auto"/>
            <w:noWrap w:val="0"/>
            <w:vAlign w:val="center"/>
          </w:tcPr>
          <w:p w14:paraId="326CBAE2">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val="en-US" w:eastAsia="zh-CN"/>
              </w:rPr>
              <w:t>32</w:t>
            </w:r>
          </w:p>
        </w:tc>
        <w:tc>
          <w:tcPr>
            <w:tcW w:w="444" w:type="dxa"/>
            <w:shd w:val="clear" w:color="auto" w:fill="auto"/>
            <w:noWrap w:val="0"/>
            <w:vAlign w:val="center"/>
          </w:tcPr>
          <w:p w14:paraId="2E560A46">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p>
        </w:tc>
        <w:tc>
          <w:tcPr>
            <w:tcW w:w="422" w:type="dxa"/>
            <w:shd w:val="clear" w:color="auto" w:fill="auto"/>
            <w:noWrap w:val="0"/>
            <w:vAlign w:val="center"/>
          </w:tcPr>
          <w:p w14:paraId="0D6E8800">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p>
        </w:tc>
        <w:tc>
          <w:tcPr>
            <w:tcW w:w="450" w:type="dxa"/>
            <w:shd w:val="clear" w:color="auto" w:fill="auto"/>
            <w:noWrap w:val="0"/>
            <w:vAlign w:val="center"/>
          </w:tcPr>
          <w:p w14:paraId="38CBE314">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p>
        </w:tc>
        <w:tc>
          <w:tcPr>
            <w:tcW w:w="473" w:type="dxa"/>
            <w:noWrap w:val="0"/>
            <w:vAlign w:val="center"/>
          </w:tcPr>
          <w:p w14:paraId="2833B130">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rPr>
            </w:pPr>
          </w:p>
        </w:tc>
        <w:tc>
          <w:tcPr>
            <w:tcW w:w="477" w:type="dxa"/>
            <w:noWrap w:val="0"/>
            <w:vAlign w:val="center"/>
          </w:tcPr>
          <w:p w14:paraId="0B4EE2FB">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rPr>
            </w:pPr>
          </w:p>
        </w:tc>
        <w:tc>
          <w:tcPr>
            <w:tcW w:w="578" w:type="dxa"/>
            <w:noWrap w:val="0"/>
            <w:vAlign w:val="center"/>
          </w:tcPr>
          <w:p w14:paraId="42AA64B3">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rPr>
              <w:t>⑤</w:t>
            </w:r>
          </w:p>
        </w:tc>
        <w:tc>
          <w:tcPr>
            <w:tcW w:w="600" w:type="dxa"/>
            <w:noWrap w:val="0"/>
            <w:vAlign w:val="center"/>
          </w:tcPr>
          <w:p w14:paraId="53AFEAE5">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rPr>
            </w:pPr>
          </w:p>
        </w:tc>
      </w:tr>
      <w:tr w14:paraId="4A8B0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jc w:val="center"/>
        </w:trPr>
        <w:tc>
          <w:tcPr>
            <w:tcW w:w="351" w:type="dxa"/>
            <w:vMerge w:val="continue"/>
            <w:noWrap w:val="0"/>
            <w:vAlign w:val="center"/>
          </w:tcPr>
          <w:p w14:paraId="02C24A0C">
            <w:pPr>
              <w:keepNext w:val="0"/>
              <w:keepLines w:val="0"/>
              <w:pageBreakBefore w:val="0"/>
              <w:widowControl/>
              <w:kinsoku/>
              <w:wordWrap/>
              <w:overflowPunct/>
              <w:topLinePunct w:val="0"/>
              <w:autoSpaceDE/>
              <w:autoSpaceDN/>
              <w:bidi w:val="0"/>
              <w:spacing w:line="360" w:lineRule="atLeast"/>
              <w:jc w:val="left"/>
              <w:textAlignment w:val="auto"/>
              <w:rPr>
                <w:rFonts w:hint="eastAsia" w:asciiTheme="minorEastAsia" w:hAnsiTheme="minorEastAsia" w:eastAsiaTheme="minorEastAsia" w:cstheme="minorEastAsia"/>
                <w:color w:val="auto"/>
                <w:kern w:val="0"/>
                <w:sz w:val="18"/>
                <w:szCs w:val="18"/>
                <w:highlight w:val="none"/>
              </w:rPr>
            </w:pPr>
          </w:p>
        </w:tc>
        <w:tc>
          <w:tcPr>
            <w:tcW w:w="418" w:type="dxa"/>
            <w:vMerge w:val="continue"/>
            <w:noWrap w:val="0"/>
            <w:vAlign w:val="center"/>
          </w:tcPr>
          <w:p w14:paraId="7D9AF737">
            <w:pPr>
              <w:keepNext w:val="0"/>
              <w:keepLines w:val="0"/>
              <w:pageBreakBefore w:val="0"/>
              <w:widowControl/>
              <w:kinsoku/>
              <w:wordWrap/>
              <w:overflowPunct/>
              <w:topLinePunct w:val="0"/>
              <w:autoSpaceDE/>
              <w:autoSpaceDN/>
              <w:bidi w:val="0"/>
              <w:spacing w:line="360" w:lineRule="atLeast"/>
              <w:jc w:val="left"/>
              <w:textAlignment w:val="auto"/>
              <w:rPr>
                <w:rFonts w:hint="eastAsia" w:asciiTheme="minorEastAsia" w:hAnsiTheme="minorEastAsia" w:eastAsiaTheme="minorEastAsia" w:cstheme="minorEastAsia"/>
                <w:color w:val="auto"/>
                <w:kern w:val="0"/>
                <w:sz w:val="18"/>
                <w:szCs w:val="18"/>
                <w:highlight w:val="none"/>
              </w:rPr>
            </w:pPr>
          </w:p>
        </w:tc>
        <w:tc>
          <w:tcPr>
            <w:tcW w:w="396" w:type="dxa"/>
            <w:noWrap w:val="0"/>
            <w:vAlign w:val="center"/>
          </w:tcPr>
          <w:p w14:paraId="4480DAC9">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9</w:t>
            </w:r>
          </w:p>
        </w:tc>
        <w:tc>
          <w:tcPr>
            <w:tcW w:w="901" w:type="dxa"/>
            <w:shd w:val="clear" w:color="auto" w:fill="auto"/>
            <w:noWrap w:val="0"/>
            <w:vAlign w:val="center"/>
          </w:tcPr>
          <w:p w14:paraId="514BDE2C">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bookmarkStart w:id="15" w:name="OLE_LINK1"/>
            <w:r>
              <w:rPr>
                <w:rFonts w:hint="eastAsia" w:asciiTheme="minorEastAsia" w:hAnsiTheme="minorEastAsia" w:eastAsiaTheme="minorEastAsia" w:cstheme="minorEastAsia"/>
                <w:color w:val="auto"/>
                <w:kern w:val="0"/>
                <w:sz w:val="18"/>
                <w:szCs w:val="18"/>
                <w:highlight w:val="none"/>
                <w:lang w:val="en-US" w:eastAsia="zh-CN"/>
              </w:rPr>
              <w:t>000007G</w:t>
            </w:r>
            <w:bookmarkEnd w:id="15"/>
            <w:r>
              <w:rPr>
                <w:rFonts w:hint="eastAsia" w:asciiTheme="minorEastAsia" w:hAnsiTheme="minorEastAsia" w:eastAsiaTheme="minorEastAsia" w:cstheme="minorEastAsia"/>
                <w:color w:val="auto"/>
                <w:kern w:val="0"/>
                <w:sz w:val="18"/>
                <w:szCs w:val="18"/>
                <w:highlight w:val="none"/>
                <w:lang w:val="en-US" w:eastAsia="zh-CN"/>
              </w:rPr>
              <w:t>000017G000027G</w:t>
            </w:r>
          </w:p>
        </w:tc>
        <w:tc>
          <w:tcPr>
            <w:tcW w:w="2322" w:type="dxa"/>
            <w:shd w:val="clear" w:color="auto" w:fill="auto"/>
            <w:noWrap w:val="0"/>
            <w:vAlign w:val="center"/>
          </w:tcPr>
          <w:p w14:paraId="7705E10F">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val="en-US" w:eastAsia="zh-CN"/>
              </w:rPr>
              <w:t>大学体育</w:t>
            </w:r>
          </w:p>
        </w:tc>
        <w:tc>
          <w:tcPr>
            <w:tcW w:w="437" w:type="dxa"/>
            <w:shd w:val="clear" w:color="auto" w:fill="auto"/>
            <w:noWrap w:val="0"/>
            <w:vAlign w:val="center"/>
          </w:tcPr>
          <w:p w14:paraId="0F82448E">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val="en-US" w:eastAsia="zh-CN" w:bidi="ar-SA"/>
              </w:rPr>
              <w:t>C</w:t>
            </w:r>
          </w:p>
        </w:tc>
        <w:tc>
          <w:tcPr>
            <w:tcW w:w="490" w:type="dxa"/>
            <w:shd w:val="clear" w:color="auto" w:fill="auto"/>
            <w:noWrap w:val="0"/>
            <w:vAlign w:val="center"/>
          </w:tcPr>
          <w:p w14:paraId="2482B6FB">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val="en-US" w:eastAsia="zh-CN"/>
              </w:rPr>
              <w:t>108</w:t>
            </w:r>
          </w:p>
        </w:tc>
        <w:tc>
          <w:tcPr>
            <w:tcW w:w="430" w:type="dxa"/>
            <w:shd w:val="clear" w:color="auto" w:fill="auto"/>
            <w:noWrap w:val="0"/>
            <w:vAlign w:val="center"/>
          </w:tcPr>
          <w:p w14:paraId="78EB1A9E">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val="en-US" w:eastAsia="zh-CN"/>
              </w:rPr>
              <w:t>6</w:t>
            </w:r>
          </w:p>
        </w:tc>
        <w:tc>
          <w:tcPr>
            <w:tcW w:w="538" w:type="dxa"/>
            <w:shd w:val="clear" w:color="auto" w:fill="auto"/>
            <w:noWrap w:val="0"/>
            <w:vAlign w:val="center"/>
          </w:tcPr>
          <w:p w14:paraId="218B41D8">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val="en-US" w:eastAsia="zh-CN"/>
              </w:rPr>
              <w:t>102</w:t>
            </w:r>
          </w:p>
        </w:tc>
        <w:tc>
          <w:tcPr>
            <w:tcW w:w="384" w:type="dxa"/>
            <w:shd w:val="clear" w:color="auto" w:fill="auto"/>
            <w:noWrap w:val="0"/>
            <w:vAlign w:val="center"/>
          </w:tcPr>
          <w:p w14:paraId="21B245DE">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val="en-US" w:eastAsia="zh-CN"/>
              </w:rPr>
              <w:t>6</w:t>
            </w:r>
          </w:p>
        </w:tc>
        <w:tc>
          <w:tcPr>
            <w:tcW w:w="478" w:type="dxa"/>
            <w:shd w:val="clear" w:color="auto" w:fill="auto"/>
            <w:noWrap w:val="0"/>
            <w:vAlign w:val="center"/>
          </w:tcPr>
          <w:p w14:paraId="11F2A3A6">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val="en-US" w:eastAsia="zh-CN"/>
              </w:rPr>
              <w:t>36</w:t>
            </w:r>
          </w:p>
        </w:tc>
        <w:tc>
          <w:tcPr>
            <w:tcW w:w="444" w:type="dxa"/>
            <w:shd w:val="clear" w:color="auto" w:fill="auto"/>
            <w:noWrap w:val="0"/>
            <w:vAlign w:val="center"/>
          </w:tcPr>
          <w:p w14:paraId="6EEC4E96">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val="en-US" w:eastAsia="zh-CN"/>
              </w:rPr>
              <w:t>36</w:t>
            </w:r>
          </w:p>
        </w:tc>
        <w:tc>
          <w:tcPr>
            <w:tcW w:w="422" w:type="dxa"/>
            <w:shd w:val="clear" w:color="auto" w:fill="auto"/>
            <w:noWrap w:val="0"/>
            <w:vAlign w:val="center"/>
          </w:tcPr>
          <w:p w14:paraId="0D23E5AB">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val="en-US" w:eastAsia="zh-CN"/>
              </w:rPr>
              <w:t>36</w:t>
            </w:r>
          </w:p>
        </w:tc>
        <w:tc>
          <w:tcPr>
            <w:tcW w:w="450" w:type="dxa"/>
            <w:shd w:val="clear" w:color="auto" w:fill="auto"/>
            <w:noWrap w:val="0"/>
            <w:vAlign w:val="center"/>
          </w:tcPr>
          <w:p w14:paraId="6D498962">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p>
        </w:tc>
        <w:tc>
          <w:tcPr>
            <w:tcW w:w="473" w:type="dxa"/>
            <w:noWrap w:val="0"/>
            <w:vAlign w:val="center"/>
          </w:tcPr>
          <w:p w14:paraId="7AA4F63A">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rPr>
            </w:pPr>
          </w:p>
        </w:tc>
        <w:tc>
          <w:tcPr>
            <w:tcW w:w="477" w:type="dxa"/>
            <w:noWrap w:val="0"/>
            <w:vAlign w:val="center"/>
          </w:tcPr>
          <w:p w14:paraId="292B7DF9">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rPr>
            </w:pPr>
          </w:p>
        </w:tc>
        <w:tc>
          <w:tcPr>
            <w:tcW w:w="578" w:type="dxa"/>
            <w:noWrap w:val="0"/>
            <w:vAlign w:val="center"/>
          </w:tcPr>
          <w:p w14:paraId="7AC92DE9">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sz w:val="18"/>
                <w:szCs w:val="18"/>
                <w:highlight w:val="none"/>
              </w:rPr>
              <w:t>③</w:t>
            </w:r>
          </w:p>
        </w:tc>
        <w:tc>
          <w:tcPr>
            <w:tcW w:w="600" w:type="dxa"/>
            <w:noWrap w:val="0"/>
            <w:vAlign w:val="center"/>
          </w:tcPr>
          <w:p w14:paraId="3B9BDB9F">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rPr>
            </w:pPr>
          </w:p>
        </w:tc>
      </w:tr>
      <w:tr w14:paraId="23FA4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351" w:type="dxa"/>
            <w:vMerge w:val="continue"/>
            <w:noWrap w:val="0"/>
            <w:vAlign w:val="center"/>
          </w:tcPr>
          <w:p w14:paraId="134ACBC7">
            <w:pPr>
              <w:keepNext w:val="0"/>
              <w:keepLines w:val="0"/>
              <w:pageBreakBefore w:val="0"/>
              <w:widowControl/>
              <w:kinsoku/>
              <w:wordWrap/>
              <w:overflowPunct/>
              <w:topLinePunct w:val="0"/>
              <w:autoSpaceDE/>
              <w:autoSpaceDN/>
              <w:bidi w:val="0"/>
              <w:spacing w:line="360" w:lineRule="atLeast"/>
              <w:jc w:val="left"/>
              <w:textAlignment w:val="auto"/>
              <w:rPr>
                <w:rFonts w:hint="eastAsia" w:asciiTheme="minorEastAsia" w:hAnsiTheme="minorEastAsia" w:eastAsiaTheme="minorEastAsia" w:cstheme="minorEastAsia"/>
                <w:color w:val="auto"/>
                <w:kern w:val="0"/>
                <w:sz w:val="18"/>
                <w:szCs w:val="18"/>
                <w:highlight w:val="none"/>
              </w:rPr>
            </w:pPr>
          </w:p>
        </w:tc>
        <w:tc>
          <w:tcPr>
            <w:tcW w:w="418" w:type="dxa"/>
            <w:vMerge w:val="continue"/>
            <w:noWrap w:val="0"/>
            <w:vAlign w:val="center"/>
          </w:tcPr>
          <w:p w14:paraId="5E6CF8E1">
            <w:pPr>
              <w:keepNext w:val="0"/>
              <w:keepLines w:val="0"/>
              <w:pageBreakBefore w:val="0"/>
              <w:widowControl/>
              <w:kinsoku/>
              <w:wordWrap/>
              <w:overflowPunct/>
              <w:topLinePunct w:val="0"/>
              <w:autoSpaceDE/>
              <w:autoSpaceDN/>
              <w:bidi w:val="0"/>
              <w:spacing w:line="360" w:lineRule="atLeast"/>
              <w:jc w:val="left"/>
              <w:textAlignment w:val="auto"/>
              <w:rPr>
                <w:rFonts w:hint="eastAsia" w:asciiTheme="minorEastAsia" w:hAnsiTheme="minorEastAsia" w:eastAsiaTheme="minorEastAsia" w:cstheme="minorEastAsia"/>
                <w:color w:val="auto"/>
                <w:kern w:val="0"/>
                <w:sz w:val="18"/>
                <w:szCs w:val="18"/>
                <w:highlight w:val="none"/>
              </w:rPr>
            </w:pPr>
          </w:p>
        </w:tc>
        <w:tc>
          <w:tcPr>
            <w:tcW w:w="396" w:type="dxa"/>
            <w:noWrap w:val="0"/>
            <w:vAlign w:val="center"/>
          </w:tcPr>
          <w:p w14:paraId="39B8A0C2">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w:t>
            </w:r>
          </w:p>
        </w:tc>
        <w:tc>
          <w:tcPr>
            <w:tcW w:w="901" w:type="dxa"/>
            <w:shd w:val="clear" w:color="auto" w:fill="auto"/>
            <w:noWrap w:val="0"/>
            <w:vAlign w:val="center"/>
          </w:tcPr>
          <w:p w14:paraId="184B21A0">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val="en-US" w:eastAsia="zh-CN"/>
              </w:rPr>
              <w:t>000013G</w:t>
            </w:r>
          </w:p>
        </w:tc>
        <w:tc>
          <w:tcPr>
            <w:tcW w:w="2322" w:type="dxa"/>
            <w:shd w:val="clear" w:color="auto" w:fill="auto"/>
            <w:noWrap w:val="0"/>
            <w:vAlign w:val="center"/>
          </w:tcPr>
          <w:p w14:paraId="770B86A8">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val="en-US" w:eastAsia="zh-CN"/>
              </w:rPr>
              <w:t>大学生心理健康教育</w:t>
            </w:r>
          </w:p>
        </w:tc>
        <w:tc>
          <w:tcPr>
            <w:tcW w:w="437" w:type="dxa"/>
            <w:shd w:val="clear" w:color="auto" w:fill="auto"/>
            <w:noWrap w:val="0"/>
            <w:vAlign w:val="center"/>
          </w:tcPr>
          <w:p w14:paraId="64737781">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val="en-US" w:eastAsia="zh-CN" w:bidi="ar-SA"/>
              </w:rPr>
              <w:t>A</w:t>
            </w:r>
          </w:p>
        </w:tc>
        <w:tc>
          <w:tcPr>
            <w:tcW w:w="490" w:type="dxa"/>
            <w:shd w:val="clear" w:color="auto" w:fill="auto"/>
            <w:noWrap w:val="0"/>
            <w:vAlign w:val="center"/>
          </w:tcPr>
          <w:p w14:paraId="2D207C61">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val="en-US" w:eastAsia="zh-CN"/>
              </w:rPr>
              <w:t>32</w:t>
            </w:r>
          </w:p>
        </w:tc>
        <w:tc>
          <w:tcPr>
            <w:tcW w:w="430" w:type="dxa"/>
            <w:shd w:val="clear" w:color="auto" w:fill="auto"/>
            <w:noWrap w:val="0"/>
            <w:vAlign w:val="center"/>
          </w:tcPr>
          <w:p w14:paraId="48A25A9C">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val="en-US" w:eastAsia="zh-CN"/>
              </w:rPr>
              <w:t>32</w:t>
            </w:r>
          </w:p>
        </w:tc>
        <w:tc>
          <w:tcPr>
            <w:tcW w:w="538" w:type="dxa"/>
            <w:shd w:val="clear" w:color="auto" w:fill="auto"/>
            <w:noWrap w:val="0"/>
            <w:vAlign w:val="center"/>
          </w:tcPr>
          <w:p w14:paraId="24AEF85D">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p>
        </w:tc>
        <w:tc>
          <w:tcPr>
            <w:tcW w:w="384" w:type="dxa"/>
            <w:shd w:val="clear" w:color="auto" w:fill="auto"/>
            <w:noWrap w:val="0"/>
            <w:vAlign w:val="center"/>
          </w:tcPr>
          <w:p w14:paraId="61C6DE77">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val="en-US" w:eastAsia="zh-CN"/>
              </w:rPr>
              <w:t>2</w:t>
            </w:r>
          </w:p>
        </w:tc>
        <w:tc>
          <w:tcPr>
            <w:tcW w:w="478" w:type="dxa"/>
            <w:shd w:val="clear" w:color="auto" w:fill="auto"/>
            <w:noWrap w:val="0"/>
            <w:vAlign w:val="center"/>
          </w:tcPr>
          <w:p w14:paraId="59FA8413">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val="en-US" w:eastAsia="zh-CN" w:bidi="ar-SA"/>
              </w:rPr>
              <w:t>32</w:t>
            </w:r>
          </w:p>
        </w:tc>
        <w:tc>
          <w:tcPr>
            <w:tcW w:w="444" w:type="dxa"/>
            <w:shd w:val="clear" w:color="auto" w:fill="auto"/>
            <w:noWrap w:val="0"/>
            <w:vAlign w:val="center"/>
          </w:tcPr>
          <w:p w14:paraId="5B0F4F8D">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p>
        </w:tc>
        <w:tc>
          <w:tcPr>
            <w:tcW w:w="422" w:type="dxa"/>
            <w:shd w:val="clear" w:color="auto" w:fill="auto"/>
            <w:noWrap w:val="0"/>
            <w:vAlign w:val="center"/>
          </w:tcPr>
          <w:p w14:paraId="43924077">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p>
        </w:tc>
        <w:tc>
          <w:tcPr>
            <w:tcW w:w="450" w:type="dxa"/>
            <w:shd w:val="clear" w:color="auto" w:fill="auto"/>
            <w:noWrap w:val="0"/>
            <w:vAlign w:val="center"/>
          </w:tcPr>
          <w:p w14:paraId="43061701">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p>
        </w:tc>
        <w:tc>
          <w:tcPr>
            <w:tcW w:w="473" w:type="dxa"/>
            <w:noWrap w:val="0"/>
            <w:vAlign w:val="center"/>
          </w:tcPr>
          <w:p w14:paraId="3D02C3CB">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rPr>
            </w:pPr>
          </w:p>
        </w:tc>
        <w:tc>
          <w:tcPr>
            <w:tcW w:w="477" w:type="dxa"/>
            <w:noWrap w:val="0"/>
            <w:vAlign w:val="center"/>
          </w:tcPr>
          <w:p w14:paraId="0A0646E9">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rPr>
            </w:pPr>
          </w:p>
        </w:tc>
        <w:tc>
          <w:tcPr>
            <w:tcW w:w="578" w:type="dxa"/>
            <w:shd w:val="clear" w:color="auto" w:fill="auto"/>
            <w:noWrap w:val="0"/>
            <w:vAlign w:val="center"/>
          </w:tcPr>
          <w:p w14:paraId="099077E0">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sz w:val="18"/>
                <w:szCs w:val="18"/>
                <w:highlight w:val="none"/>
              </w:rPr>
              <w:t>⑤</w:t>
            </w:r>
          </w:p>
        </w:tc>
        <w:tc>
          <w:tcPr>
            <w:tcW w:w="600" w:type="dxa"/>
            <w:noWrap w:val="0"/>
            <w:vAlign w:val="center"/>
          </w:tcPr>
          <w:p w14:paraId="64EA04E0">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rPr>
            </w:pPr>
          </w:p>
        </w:tc>
      </w:tr>
      <w:tr w14:paraId="037CA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51" w:type="dxa"/>
            <w:vMerge w:val="continue"/>
            <w:noWrap w:val="0"/>
            <w:vAlign w:val="center"/>
          </w:tcPr>
          <w:p w14:paraId="4724741D">
            <w:pPr>
              <w:keepNext w:val="0"/>
              <w:keepLines w:val="0"/>
              <w:pageBreakBefore w:val="0"/>
              <w:widowControl/>
              <w:kinsoku/>
              <w:wordWrap/>
              <w:overflowPunct/>
              <w:topLinePunct w:val="0"/>
              <w:autoSpaceDE/>
              <w:autoSpaceDN/>
              <w:bidi w:val="0"/>
              <w:spacing w:line="360" w:lineRule="atLeast"/>
              <w:jc w:val="left"/>
              <w:textAlignment w:val="auto"/>
              <w:rPr>
                <w:rFonts w:hint="eastAsia" w:asciiTheme="minorEastAsia" w:hAnsiTheme="minorEastAsia" w:eastAsiaTheme="minorEastAsia" w:cstheme="minorEastAsia"/>
                <w:color w:val="auto"/>
                <w:kern w:val="0"/>
                <w:sz w:val="18"/>
                <w:szCs w:val="18"/>
                <w:highlight w:val="none"/>
              </w:rPr>
            </w:pPr>
          </w:p>
        </w:tc>
        <w:tc>
          <w:tcPr>
            <w:tcW w:w="418" w:type="dxa"/>
            <w:vMerge w:val="continue"/>
            <w:noWrap w:val="0"/>
            <w:vAlign w:val="center"/>
          </w:tcPr>
          <w:p w14:paraId="7435CD32">
            <w:pPr>
              <w:keepNext w:val="0"/>
              <w:keepLines w:val="0"/>
              <w:pageBreakBefore w:val="0"/>
              <w:widowControl/>
              <w:kinsoku/>
              <w:wordWrap/>
              <w:overflowPunct/>
              <w:topLinePunct w:val="0"/>
              <w:autoSpaceDE/>
              <w:autoSpaceDN/>
              <w:bidi w:val="0"/>
              <w:spacing w:line="360" w:lineRule="atLeast"/>
              <w:jc w:val="left"/>
              <w:textAlignment w:val="auto"/>
              <w:rPr>
                <w:rFonts w:hint="eastAsia" w:asciiTheme="minorEastAsia" w:hAnsiTheme="minorEastAsia" w:eastAsiaTheme="minorEastAsia" w:cstheme="minorEastAsia"/>
                <w:color w:val="auto"/>
                <w:kern w:val="0"/>
                <w:sz w:val="18"/>
                <w:szCs w:val="18"/>
                <w:highlight w:val="none"/>
              </w:rPr>
            </w:pPr>
          </w:p>
        </w:tc>
        <w:tc>
          <w:tcPr>
            <w:tcW w:w="396" w:type="dxa"/>
            <w:noWrap w:val="0"/>
            <w:vAlign w:val="center"/>
          </w:tcPr>
          <w:p w14:paraId="5BECE9E0">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11</w:t>
            </w:r>
          </w:p>
        </w:tc>
        <w:tc>
          <w:tcPr>
            <w:tcW w:w="901" w:type="dxa"/>
            <w:shd w:val="clear" w:color="auto" w:fill="auto"/>
            <w:noWrap w:val="0"/>
            <w:vAlign w:val="center"/>
          </w:tcPr>
          <w:p w14:paraId="37DA2BE4">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val="en-US" w:eastAsia="zh-CN"/>
              </w:rPr>
              <w:t>000003G</w:t>
            </w:r>
          </w:p>
        </w:tc>
        <w:tc>
          <w:tcPr>
            <w:tcW w:w="2322" w:type="dxa"/>
            <w:shd w:val="clear" w:color="auto" w:fill="auto"/>
            <w:noWrap w:val="0"/>
            <w:vAlign w:val="center"/>
          </w:tcPr>
          <w:p w14:paraId="4D2C0741">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2"/>
                <w:sz w:val="18"/>
                <w:szCs w:val="18"/>
                <w:highlight w:val="none"/>
                <w:lang w:val="en-US" w:eastAsia="zh-CN" w:bidi="ar-SA"/>
              </w:rPr>
              <w:t>职业发展与就业指导</w:t>
            </w:r>
          </w:p>
        </w:tc>
        <w:tc>
          <w:tcPr>
            <w:tcW w:w="437" w:type="dxa"/>
            <w:shd w:val="clear" w:color="auto" w:fill="auto"/>
            <w:noWrap w:val="0"/>
            <w:vAlign w:val="center"/>
          </w:tcPr>
          <w:p w14:paraId="07B8F570">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val="en-US" w:eastAsia="zh-CN" w:bidi="ar-SA"/>
              </w:rPr>
              <w:t>B</w:t>
            </w:r>
          </w:p>
        </w:tc>
        <w:tc>
          <w:tcPr>
            <w:tcW w:w="490" w:type="dxa"/>
            <w:shd w:val="clear" w:color="auto" w:fill="auto"/>
            <w:noWrap w:val="0"/>
            <w:vAlign w:val="center"/>
          </w:tcPr>
          <w:p w14:paraId="56F6F96F">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cstheme="minorEastAsia"/>
                <w:color w:val="auto"/>
                <w:kern w:val="0"/>
                <w:sz w:val="18"/>
                <w:szCs w:val="18"/>
                <w:highlight w:val="none"/>
                <w:lang w:val="en-US" w:eastAsia="zh-CN"/>
              </w:rPr>
              <w:t>3</w:t>
            </w:r>
            <w:r>
              <w:rPr>
                <w:rFonts w:hint="eastAsia" w:asciiTheme="minorEastAsia" w:hAnsiTheme="minorEastAsia" w:eastAsiaTheme="minorEastAsia" w:cstheme="minorEastAsia"/>
                <w:color w:val="auto"/>
                <w:kern w:val="0"/>
                <w:sz w:val="18"/>
                <w:szCs w:val="18"/>
                <w:highlight w:val="none"/>
                <w:lang w:val="en-US" w:eastAsia="zh-CN"/>
              </w:rPr>
              <w:t>2</w:t>
            </w:r>
          </w:p>
        </w:tc>
        <w:tc>
          <w:tcPr>
            <w:tcW w:w="430" w:type="dxa"/>
            <w:shd w:val="clear" w:color="auto" w:fill="auto"/>
            <w:noWrap w:val="0"/>
            <w:vAlign w:val="center"/>
          </w:tcPr>
          <w:p w14:paraId="19BD5B3A">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t>24</w:t>
            </w:r>
          </w:p>
        </w:tc>
        <w:tc>
          <w:tcPr>
            <w:tcW w:w="538" w:type="dxa"/>
            <w:shd w:val="clear" w:color="auto" w:fill="auto"/>
            <w:noWrap w:val="0"/>
            <w:vAlign w:val="center"/>
          </w:tcPr>
          <w:p w14:paraId="7CA28650">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t>8</w:t>
            </w:r>
          </w:p>
        </w:tc>
        <w:tc>
          <w:tcPr>
            <w:tcW w:w="384" w:type="dxa"/>
            <w:shd w:val="clear" w:color="auto" w:fill="auto"/>
            <w:noWrap w:val="0"/>
            <w:vAlign w:val="center"/>
          </w:tcPr>
          <w:p w14:paraId="1BDDCA24">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t>2</w:t>
            </w:r>
          </w:p>
        </w:tc>
        <w:tc>
          <w:tcPr>
            <w:tcW w:w="478" w:type="dxa"/>
            <w:shd w:val="clear" w:color="auto" w:fill="auto"/>
            <w:noWrap w:val="0"/>
            <w:vAlign w:val="center"/>
          </w:tcPr>
          <w:p w14:paraId="6E52D514">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t>32</w:t>
            </w:r>
          </w:p>
        </w:tc>
        <w:tc>
          <w:tcPr>
            <w:tcW w:w="444" w:type="dxa"/>
            <w:shd w:val="clear" w:color="auto" w:fill="auto"/>
            <w:noWrap w:val="0"/>
            <w:vAlign w:val="center"/>
          </w:tcPr>
          <w:p w14:paraId="655830D4">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p>
        </w:tc>
        <w:tc>
          <w:tcPr>
            <w:tcW w:w="422" w:type="dxa"/>
            <w:shd w:val="clear" w:color="auto" w:fill="auto"/>
            <w:noWrap w:val="0"/>
            <w:vAlign w:val="center"/>
          </w:tcPr>
          <w:p w14:paraId="4658201C">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p>
        </w:tc>
        <w:tc>
          <w:tcPr>
            <w:tcW w:w="450" w:type="dxa"/>
            <w:shd w:val="clear" w:color="auto" w:fill="auto"/>
            <w:noWrap w:val="0"/>
            <w:vAlign w:val="center"/>
          </w:tcPr>
          <w:p w14:paraId="220CD36E">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p>
        </w:tc>
        <w:tc>
          <w:tcPr>
            <w:tcW w:w="473" w:type="dxa"/>
            <w:noWrap w:val="0"/>
            <w:vAlign w:val="center"/>
          </w:tcPr>
          <w:p w14:paraId="22B38121">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rPr>
            </w:pPr>
          </w:p>
        </w:tc>
        <w:tc>
          <w:tcPr>
            <w:tcW w:w="477" w:type="dxa"/>
            <w:noWrap w:val="0"/>
            <w:vAlign w:val="center"/>
          </w:tcPr>
          <w:p w14:paraId="4F305EC9">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rPr>
            </w:pPr>
          </w:p>
        </w:tc>
        <w:tc>
          <w:tcPr>
            <w:tcW w:w="578" w:type="dxa"/>
            <w:noWrap w:val="0"/>
            <w:vAlign w:val="center"/>
          </w:tcPr>
          <w:p w14:paraId="6FB31400">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sz w:val="18"/>
                <w:szCs w:val="18"/>
                <w:highlight w:val="none"/>
              </w:rPr>
              <w:t>⑩</w:t>
            </w:r>
          </w:p>
        </w:tc>
        <w:tc>
          <w:tcPr>
            <w:tcW w:w="600" w:type="dxa"/>
            <w:noWrap w:val="0"/>
            <w:vAlign w:val="center"/>
          </w:tcPr>
          <w:p w14:paraId="1C9C0D0F">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rPr>
            </w:pPr>
          </w:p>
        </w:tc>
      </w:tr>
      <w:tr w14:paraId="37EB3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351" w:type="dxa"/>
            <w:vMerge w:val="continue"/>
            <w:noWrap w:val="0"/>
            <w:vAlign w:val="center"/>
          </w:tcPr>
          <w:p w14:paraId="2102262A">
            <w:pPr>
              <w:keepNext w:val="0"/>
              <w:keepLines w:val="0"/>
              <w:pageBreakBefore w:val="0"/>
              <w:widowControl/>
              <w:kinsoku/>
              <w:wordWrap/>
              <w:overflowPunct/>
              <w:topLinePunct w:val="0"/>
              <w:autoSpaceDE/>
              <w:autoSpaceDN/>
              <w:bidi w:val="0"/>
              <w:spacing w:line="360" w:lineRule="atLeast"/>
              <w:jc w:val="left"/>
              <w:textAlignment w:val="auto"/>
              <w:rPr>
                <w:rFonts w:hint="eastAsia" w:asciiTheme="minorEastAsia" w:hAnsiTheme="minorEastAsia" w:eastAsiaTheme="minorEastAsia" w:cstheme="minorEastAsia"/>
                <w:color w:val="auto"/>
                <w:kern w:val="0"/>
                <w:sz w:val="18"/>
                <w:szCs w:val="18"/>
                <w:highlight w:val="none"/>
              </w:rPr>
            </w:pPr>
          </w:p>
        </w:tc>
        <w:tc>
          <w:tcPr>
            <w:tcW w:w="418" w:type="dxa"/>
            <w:vMerge w:val="continue"/>
            <w:noWrap w:val="0"/>
            <w:vAlign w:val="center"/>
          </w:tcPr>
          <w:p w14:paraId="1D9E034F">
            <w:pPr>
              <w:keepNext w:val="0"/>
              <w:keepLines w:val="0"/>
              <w:pageBreakBefore w:val="0"/>
              <w:widowControl/>
              <w:kinsoku/>
              <w:wordWrap/>
              <w:overflowPunct/>
              <w:topLinePunct w:val="0"/>
              <w:autoSpaceDE/>
              <w:autoSpaceDN/>
              <w:bidi w:val="0"/>
              <w:spacing w:line="360" w:lineRule="atLeast"/>
              <w:jc w:val="left"/>
              <w:textAlignment w:val="auto"/>
              <w:rPr>
                <w:rFonts w:hint="eastAsia" w:asciiTheme="minorEastAsia" w:hAnsiTheme="minorEastAsia" w:eastAsiaTheme="minorEastAsia" w:cstheme="minorEastAsia"/>
                <w:color w:val="auto"/>
                <w:kern w:val="0"/>
                <w:sz w:val="18"/>
                <w:szCs w:val="18"/>
                <w:highlight w:val="none"/>
              </w:rPr>
            </w:pPr>
          </w:p>
        </w:tc>
        <w:tc>
          <w:tcPr>
            <w:tcW w:w="396" w:type="dxa"/>
            <w:noWrap w:val="0"/>
            <w:vAlign w:val="center"/>
          </w:tcPr>
          <w:p w14:paraId="4631EAE1">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rPr>
              <w:t>12</w:t>
            </w:r>
          </w:p>
        </w:tc>
        <w:tc>
          <w:tcPr>
            <w:tcW w:w="901" w:type="dxa"/>
            <w:shd w:val="clear" w:color="auto" w:fill="auto"/>
            <w:noWrap w:val="0"/>
            <w:vAlign w:val="center"/>
          </w:tcPr>
          <w:p w14:paraId="787A92D6">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val="en-US" w:eastAsia="zh-CN"/>
              </w:rPr>
              <w:t>000043G</w:t>
            </w:r>
          </w:p>
        </w:tc>
        <w:tc>
          <w:tcPr>
            <w:tcW w:w="2322" w:type="dxa"/>
            <w:shd w:val="clear" w:color="auto" w:fill="auto"/>
            <w:noWrap w:val="0"/>
            <w:vAlign w:val="center"/>
          </w:tcPr>
          <w:p w14:paraId="5829C291">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2"/>
                <w:sz w:val="18"/>
                <w:szCs w:val="18"/>
                <w:highlight w:val="none"/>
                <w:lang w:val="en-US" w:eastAsia="zh-CN" w:bidi="ar-SA"/>
              </w:rPr>
              <w:t>创新创业教育</w:t>
            </w:r>
          </w:p>
        </w:tc>
        <w:tc>
          <w:tcPr>
            <w:tcW w:w="437" w:type="dxa"/>
            <w:shd w:val="clear" w:color="auto" w:fill="auto"/>
            <w:noWrap w:val="0"/>
            <w:vAlign w:val="center"/>
          </w:tcPr>
          <w:p w14:paraId="328F6E32">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val="en-US" w:eastAsia="zh-CN" w:bidi="ar-SA"/>
              </w:rPr>
              <w:t>A</w:t>
            </w:r>
          </w:p>
        </w:tc>
        <w:tc>
          <w:tcPr>
            <w:tcW w:w="490" w:type="dxa"/>
            <w:shd w:val="clear" w:color="auto" w:fill="auto"/>
            <w:noWrap w:val="0"/>
            <w:vAlign w:val="center"/>
          </w:tcPr>
          <w:p w14:paraId="205DC76B">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val="en-US" w:eastAsia="zh-CN"/>
              </w:rPr>
              <w:t>16</w:t>
            </w:r>
          </w:p>
        </w:tc>
        <w:tc>
          <w:tcPr>
            <w:tcW w:w="430" w:type="dxa"/>
            <w:shd w:val="clear" w:color="auto" w:fill="auto"/>
            <w:noWrap w:val="0"/>
            <w:vAlign w:val="center"/>
          </w:tcPr>
          <w:p w14:paraId="3C83A816">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val="en-US" w:eastAsia="zh-CN"/>
              </w:rPr>
              <w:t>16</w:t>
            </w:r>
          </w:p>
        </w:tc>
        <w:tc>
          <w:tcPr>
            <w:tcW w:w="538" w:type="dxa"/>
            <w:shd w:val="clear" w:color="auto" w:fill="auto"/>
            <w:noWrap w:val="0"/>
            <w:vAlign w:val="center"/>
          </w:tcPr>
          <w:p w14:paraId="3C6E51BE">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p>
        </w:tc>
        <w:tc>
          <w:tcPr>
            <w:tcW w:w="384" w:type="dxa"/>
            <w:shd w:val="clear" w:color="auto" w:fill="auto"/>
            <w:noWrap w:val="0"/>
            <w:vAlign w:val="center"/>
          </w:tcPr>
          <w:p w14:paraId="4AF4D556">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val="en-US" w:eastAsia="zh-CN"/>
              </w:rPr>
              <w:t>1</w:t>
            </w:r>
          </w:p>
        </w:tc>
        <w:tc>
          <w:tcPr>
            <w:tcW w:w="478" w:type="dxa"/>
            <w:shd w:val="clear" w:color="auto" w:fill="auto"/>
            <w:noWrap w:val="0"/>
            <w:vAlign w:val="center"/>
          </w:tcPr>
          <w:p w14:paraId="06D2F030">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p>
        </w:tc>
        <w:tc>
          <w:tcPr>
            <w:tcW w:w="444" w:type="dxa"/>
            <w:shd w:val="clear" w:color="auto" w:fill="auto"/>
            <w:noWrap w:val="0"/>
            <w:vAlign w:val="center"/>
          </w:tcPr>
          <w:p w14:paraId="148666E6">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p>
        </w:tc>
        <w:tc>
          <w:tcPr>
            <w:tcW w:w="422" w:type="dxa"/>
            <w:shd w:val="clear" w:color="auto" w:fill="auto"/>
            <w:noWrap w:val="0"/>
            <w:vAlign w:val="center"/>
          </w:tcPr>
          <w:p w14:paraId="7FA22C42">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val="en-US" w:eastAsia="zh-CN"/>
              </w:rPr>
              <w:t>16</w:t>
            </w:r>
          </w:p>
        </w:tc>
        <w:tc>
          <w:tcPr>
            <w:tcW w:w="450" w:type="dxa"/>
            <w:shd w:val="clear" w:color="auto" w:fill="auto"/>
            <w:noWrap w:val="0"/>
            <w:vAlign w:val="center"/>
          </w:tcPr>
          <w:p w14:paraId="362A4FB8">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p>
        </w:tc>
        <w:tc>
          <w:tcPr>
            <w:tcW w:w="473" w:type="dxa"/>
            <w:noWrap w:val="0"/>
            <w:vAlign w:val="center"/>
          </w:tcPr>
          <w:p w14:paraId="327AECBD">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p>
        </w:tc>
        <w:tc>
          <w:tcPr>
            <w:tcW w:w="477" w:type="dxa"/>
            <w:noWrap w:val="0"/>
            <w:vAlign w:val="center"/>
          </w:tcPr>
          <w:p w14:paraId="62A66EED">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p>
        </w:tc>
        <w:tc>
          <w:tcPr>
            <w:tcW w:w="578" w:type="dxa"/>
            <w:noWrap w:val="0"/>
            <w:vAlign w:val="center"/>
          </w:tcPr>
          <w:p w14:paraId="38AF78CE">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sz w:val="18"/>
                <w:szCs w:val="18"/>
                <w:highlight w:val="none"/>
              </w:rPr>
              <w:t>⑩</w:t>
            </w:r>
          </w:p>
        </w:tc>
        <w:tc>
          <w:tcPr>
            <w:tcW w:w="600" w:type="dxa"/>
            <w:noWrap w:val="0"/>
            <w:vAlign w:val="center"/>
          </w:tcPr>
          <w:p w14:paraId="02DD3982">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p>
        </w:tc>
      </w:tr>
      <w:tr w14:paraId="1C785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351" w:type="dxa"/>
            <w:vMerge w:val="continue"/>
            <w:noWrap w:val="0"/>
            <w:vAlign w:val="center"/>
          </w:tcPr>
          <w:p w14:paraId="4E722E36">
            <w:pPr>
              <w:keepNext w:val="0"/>
              <w:keepLines w:val="0"/>
              <w:pageBreakBefore w:val="0"/>
              <w:widowControl/>
              <w:kinsoku/>
              <w:wordWrap/>
              <w:overflowPunct/>
              <w:topLinePunct w:val="0"/>
              <w:autoSpaceDE/>
              <w:autoSpaceDN/>
              <w:bidi w:val="0"/>
              <w:spacing w:line="360" w:lineRule="atLeast"/>
              <w:jc w:val="left"/>
              <w:textAlignment w:val="auto"/>
              <w:rPr>
                <w:rFonts w:hint="eastAsia" w:asciiTheme="minorEastAsia" w:hAnsiTheme="minorEastAsia" w:eastAsiaTheme="minorEastAsia" w:cstheme="minorEastAsia"/>
                <w:color w:val="auto"/>
                <w:kern w:val="0"/>
                <w:sz w:val="18"/>
                <w:szCs w:val="18"/>
                <w:highlight w:val="none"/>
              </w:rPr>
            </w:pPr>
          </w:p>
        </w:tc>
        <w:tc>
          <w:tcPr>
            <w:tcW w:w="418" w:type="dxa"/>
            <w:vMerge w:val="continue"/>
            <w:noWrap w:val="0"/>
            <w:vAlign w:val="center"/>
          </w:tcPr>
          <w:p w14:paraId="15251CC1">
            <w:pPr>
              <w:keepNext w:val="0"/>
              <w:keepLines w:val="0"/>
              <w:pageBreakBefore w:val="0"/>
              <w:widowControl/>
              <w:kinsoku/>
              <w:wordWrap/>
              <w:overflowPunct/>
              <w:topLinePunct w:val="0"/>
              <w:autoSpaceDE/>
              <w:autoSpaceDN/>
              <w:bidi w:val="0"/>
              <w:spacing w:line="360" w:lineRule="atLeast"/>
              <w:jc w:val="left"/>
              <w:textAlignment w:val="auto"/>
              <w:rPr>
                <w:rFonts w:hint="eastAsia" w:asciiTheme="minorEastAsia" w:hAnsiTheme="minorEastAsia" w:eastAsiaTheme="minorEastAsia" w:cstheme="minorEastAsia"/>
                <w:color w:val="auto"/>
                <w:kern w:val="0"/>
                <w:sz w:val="18"/>
                <w:szCs w:val="18"/>
                <w:highlight w:val="none"/>
              </w:rPr>
            </w:pPr>
          </w:p>
        </w:tc>
        <w:tc>
          <w:tcPr>
            <w:tcW w:w="396" w:type="dxa"/>
            <w:noWrap w:val="0"/>
            <w:vAlign w:val="center"/>
          </w:tcPr>
          <w:p w14:paraId="7A0537FA">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val="en-US" w:eastAsia="zh-CN"/>
              </w:rPr>
              <w:t>13</w:t>
            </w:r>
          </w:p>
        </w:tc>
        <w:tc>
          <w:tcPr>
            <w:tcW w:w="901" w:type="dxa"/>
            <w:shd w:val="clear" w:color="auto" w:fill="auto"/>
            <w:noWrap w:val="0"/>
            <w:vAlign w:val="center"/>
          </w:tcPr>
          <w:p w14:paraId="1A092B60">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val="en-US" w:eastAsia="zh-CN"/>
              </w:rPr>
              <w:t>000002G</w:t>
            </w:r>
          </w:p>
        </w:tc>
        <w:tc>
          <w:tcPr>
            <w:tcW w:w="2322" w:type="dxa"/>
            <w:shd w:val="clear" w:color="auto" w:fill="auto"/>
            <w:noWrap w:val="0"/>
            <w:vAlign w:val="center"/>
          </w:tcPr>
          <w:p w14:paraId="32FDE790">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val="en-US" w:eastAsia="zh-CN"/>
              </w:rPr>
              <w:t>信息技术</w:t>
            </w:r>
          </w:p>
        </w:tc>
        <w:tc>
          <w:tcPr>
            <w:tcW w:w="437" w:type="dxa"/>
            <w:shd w:val="clear" w:color="auto" w:fill="auto"/>
            <w:noWrap w:val="0"/>
            <w:vAlign w:val="center"/>
          </w:tcPr>
          <w:p w14:paraId="2E8C9C3B">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B</w:t>
            </w:r>
          </w:p>
        </w:tc>
        <w:tc>
          <w:tcPr>
            <w:tcW w:w="490" w:type="dxa"/>
            <w:shd w:val="clear" w:color="auto" w:fill="auto"/>
            <w:noWrap w:val="0"/>
            <w:vAlign w:val="center"/>
          </w:tcPr>
          <w:p w14:paraId="2BEB8B75">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val="en-US" w:eastAsia="zh-CN"/>
              </w:rPr>
              <w:t>64</w:t>
            </w:r>
          </w:p>
        </w:tc>
        <w:tc>
          <w:tcPr>
            <w:tcW w:w="430" w:type="dxa"/>
            <w:shd w:val="clear" w:color="auto" w:fill="auto"/>
            <w:noWrap w:val="0"/>
            <w:vAlign w:val="center"/>
          </w:tcPr>
          <w:p w14:paraId="6D1DE909">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val="en-US" w:eastAsia="zh-CN"/>
              </w:rPr>
              <w:t>32</w:t>
            </w:r>
          </w:p>
        </w:tc>
        <w:tc>
          <w:tcPr>
            <w:tcW w:w="538" w:type="dxa"/>
            <w:shd w:val="clear" w:color="auto" w:fill="auto"/>
            <w:noWrap w:val="0"/>
            <w:vAlign w:val="center"/>
          </w:tcPr>
          <w:p w14:paraId="618CCA74">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val="en-US" w:eastAsia="zh-CN"/>
              </w:rPr>
              <w:t>32</w:t>
            </w:r>
          </w:p>
        </w:tc>
        <w:tc>
          <w:tcPr>
            <w:tcW w:w="384" w:type="dxa"/>
            <w:shd w:val="clear" w:color="auto" w:fill="auto"/>
            <w:noWrap w:val="0"/>
            <w:vAlign w:val="center"/>
          </w:tcPr>
          <w:p w14:paraId="02376B82">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val="en-US" w:eastAsia="zh-CN"/>
              </w:rPr>
              <w:t>4</w:t>
            </w:r>
          </w:p>
        </w:tc>
        <w:tc>
          <w:tcPr>
            <w:tcW w:w="478" w:type="dxa"/>
            <w:shd w:val="clear" w:color="auto" w:fill="auto"/>
            <w:noWrap w:val="0"/>
            <w:vAlign w:val="center"/>
          </w:tcPr>
          <w:p w14:paraId="4AB1CD56">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p>
        </w:tc>
        <w:tc>
          <w:tcPr>
            <w:tcW w:w="444" w:type="dxa"/>
            <w:shd w:val="clear" w:color="auto" w:fill="auto"/>
            <w:noWrap w:val="0"/>
            <w:vAlign w:val="center"/>
          </w:tcPr>
          <w:p w14:paraId="067FFB75">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val="en-US" w:eastAsia="zh-CN" w:bidi="ar-SA"/>
              </w:rPr>
              <w:t>64</w:t>
            </w:r>
          </w:p>
        </w:tc>
        <w:tc>
          <w:tcPr>
            <w:tcW w:w="422" w:type="dxa"/>
            <w:shd w:val="clear" w:color="auto" w:fill="auto"/>
            <w:noWrap w:val="0"/>
            <w:vAlign w:val="center"/>
          </w:tcPr>
          <w:p w14:paraId="2F86BDE5">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p>
        </w:tc>
        <w:tc>
          <w:tcPr>
            <w:tcW w:w="450" w:type="dxa"/>
            <w:shd w:val="clear" w:color="auto" w:fill="auto"/>
            <w:noWrap w:val="0"/>
            <w:vAlign w:val="center"/>
          </w:tcPr>
          <w:p w14:paraId="6E288076">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p>
        </w:tc>
        <w:tc>
          <w:tcPr>
            <w:tcW w:w="473" w:type="dxa"/>
            <w:noWrap w:val="0"/>
            <w:vAlign w:val="center"/>
          </w:tcPr>
          <w:p w14:paraId="1E53C98B">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p>
        </w:tc>
        <w:tc>
          <w:tcPr>
            <w:tcW w:w="477" w:type="dxa"/>
            <w:noWrap w:val="0"/>
            <w:vAlign w:val="center"/>
          </w:tcPr>
          <w:p w14:paraId="6B6C4DE4">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p>
        </w:tc>
        <w:tc>
          <w:tcPr>
            <w:tcW w:w="578" w:type="dxa"/>
            <w:noWrap w:val="0"/>
            <w:vAlign w:val="center"/>
          </w:tcPr>
          <w:p w14:paraId="1AA0EDE6">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sz w:val="18"/>
                <w:szCs w:val="18"/>
                <w:highlight w:val="none"/>
              </w:rPr>
              <w:t>⑩</w:t>
            </w:r>
          </w:p>
        </w:tc>
        <w:tc>
          <w:tcPr>
            <w:tcW w:w="600" w:type="dxa"/>
            <w:noWrap w:val="0"/>
            <w:vAlign w:val="center"/>
          </w:tcPr>
          <w:p w14:paraId="7A37AAE0">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p>
        </w:tc>
      </w:tr>
      <w:tr w14:paraId="1CEBB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351" w:type="dxa"/>
            <w:vMerge w:val="continue"/>
            <w:noWrap w:val="0"/>
            <w:vAlign w:val="center"/>
          </w:tcPr>
          <w:p w14:paraId="59FA8AFC">
            <w:pPr>
              <w:keepNext w:val="0"/>
              <w:keepLines w:val="0"/>
              <w:pageBreakBefore w:val="0"/>
              <w:widowControl/>
              <w:kinsoku/>
              <w:wordWrap/>
              <w:overflowPunct/>
              <w:topLinePunct w:val="0"/>
              <w:autoSpaceDE/>
              <w:autoSpaceDN/>
              <w:bidi w:val="0"/>
              <w:spacing w:line="360" w:lineRule="atLeast"/>
              <w:jc w:val="left"/>
              <w:textAlignment w:val="auto"/>
              <w:rPr>
                <w:rFonts w:hint="eastAsia" w:asciiTheme="minorEastAsia" w:hAnsiTheme="minorEastAsia" w:eastAsiaTheme="minorEastAsia" w:cstheme="minorEastAsia"/>
                <w:color w:val="auto"/>
                <w:kern w:val="0"/>
                <w:sz w:val="18"/>
                <w:szCs w:val="18"/>
                <w:highlight w:val="none"/>
              </w:rPr>
            </w:pPr>
          </w:p>
        </w:tc>
        <w:tc>
          <w:tcPr>
            <w:tcW w:w="418" w:type="dxa"/>
            <w:vMerge w:val="continue"/>
            <w:noWrap w:val="0"/>
            <w:vAlign w:val="center"/>
          </w:tcPr>
          <w:p w14:paraId="23F94C01">
            <w:pPr>
              <w:keepNext w:val="0"/>
              <w:keepLines w:val="0"/>
              <w:pageBreakBefore w:val="0"/>
              <w:widowControl/>
              <w:kinsoku/>
              <w:wordWrap/>
              <w:overflowPunct/>
              <w:topLinePunct w:val="0"/>
              <w:autoSpaceDE/>
              <w:autoSpaceDN/>
              <w:bidi w:val="0"/>
              <w:spacing w:line="360" w:lineRule="atLeast"/>
              <w:jc w:val="left"/>
              <w:textAlignment w:val="auto"/>
              <w:rPr>
                <w:rFonts w:hint="eastAsia" w:asciiTheme="minorEastAsia" w:hAnsiTheme="minorEastAsia" w:eastAsiaTheme="minorEastAsia" w:cstheme="minorEastAsia"/>
                <w:color w:val="auto"/>
                <w:kern w:val="0"/>
                <w:sz w:val="18"/>
                <w:szCs w:val="18"/>
                <w:highlight w:val="none"/>
              </w:rPr>
            </w:pPr>
          </w:p>
        </w:tc>
        <w:tc>
          <w:tcPr>
            <w:tcW w:w="396" w:type="dxa"/>
            <w:shd w:val="clear" w:color="auto" w:fill="auto"/>
            <w:noWrap w:val="0"/>
            <w:vAlign w:val="center"/>
          </w:tcPr>
          <w:p w14:paraId="507C0DF4">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rPr>
              <w:t>1</w:t>
            </w:r>
            <w:r>
              <w:rPr>
                <w:rFonts w:hint="eastAsia" w:asciiTheme="minorEastAsia" w:hAnsiTheme="minorEastAsia" w:eastAsiaTheme="minorEastAsia" w:cstheme="minorEastAsia"/>
                <w:color w:val="auto"/>
                <w:kern w:val="0"/>
                <w:sz w:val="18"/>
                <w:szCs w:val="18"/>
                <w:highlight w:val="none"/>
                <w:lang w:val="en-US" w:eastAsia="zh-CN"/>
              </w:rPr>
              <w:t>4</w:t>
            </w:r>
          </w:p>
        </w:tc>
        <w:tc>
          <w:tcPr>
            <w:tcW w:w="901" w:type="dxa"/>
            <w:noWrap w:val="0"/>
            <w:vAlign w:val="center"/>
          </w:tcPr>
          <w:p w14:paraId="1EA1DBD3">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010126Z</w:t>
            </w:r>
          </w:p>
        </w:tc>
        <w:tc>
          <w:tcPr>
            <w:tcW w:w="2322" w:type="dxa"/>
            <w:shd w:val="clear" w:color="auto" w:fill="auto"/>
            <w:noWrap w:val="0"/>
            <w:vAlign w:val="center"/>
          </w:tcPr>
          <w:p w14:paraId="285D8631">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val="en-US" w:eastAsia="zh-CN"/>
              </w:rPr>
              <w:t>人工智能与应用</w:t>
            </w:r>
          </w:p>
        </w:tc>
        <w:tc>
          <w:tcPr>
            <w:tcW w:w="437" w:type="dxa"/>
            <w:shd w:val="clear" w:color="auto" w:fill="auto"/>
            <w:noWrap w:val="0"/>
            <w:vAlign w:val="center"/>
          </w:tcPr>
          <w:p w14:paraId="25BFD910">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val="en-US" w:eastAsia="zh-CN" w:bidi="ar-SA"/>
              </w:rPr>
              <w:t>B</w:t>
            </w:r>
          </w:p>
        </w:tc>
        <w:tc>
          <w:tcPr>
            <w:tcW w:w="490" w:type="dxa"/>
            <w:shd w:val="clear" w:color="auto" w:fill="auto"/>
            <w:noWrap w:val="0"/>
            <w:vAlign w:val="center"/>
          </w:tcPr>
          <w:p w14:paraId="1F8F39A5">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val="en-US" w:eastAsia="zh-CN"/>
              </w:rPr>
              <w:t>32</w:t>
            </w:r>
          </w:p>
        </w:tc>
        <w:tc>
          <w:tcPr>
            <w:tcW w:w="430" w:type="dxa"/>
            <w:shd w:val="clear" w:color="auto" w:fill="auto"/>
            <w:noWrap w:val="0"/>
            <w:vAlign w:val="center"/>
          </w:tcPr>
          <w:p w14:paraId="17EE8183">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val="en-US" w:eastAsia="zh-CN"/>
              </w:rPr>
              <w:t>16</w:t>
            </w:r>
          </w:p>
        </w:tc>
        <w:tc>
          <w:tcPr>
            <w:tcW w:w="538" w:type="dxa"/>
            <w:shd w:val="clear" w:color="auto" w:fill="auto"/>
            <w:noWrap w:val="0"/>
            <w:vAlign w:val="center"/>
          </w:tcPr>
          <w:p w14:paraId="50BEA025">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val="en-US" w:eastAsia="zh-CN"/>
              </w:rPr>
              <w:t>16</w:t>
            </w:r>
          </w:p>
        </w:tc>
        <w:tc>
          <w:tcPr>
            <w:tcW w:w="384" w:type="dxa"/>
            <w:shd w:val="clear" w:color="auto" w:fill="auto"/>
            <w:noWrap w:val="0"/>
            <w:vAlign w:val="center"/>
          </w:tcPr>
          <w:p w14:paraId="4BE779C7">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val="en-US" w:eastAsia="zh-CN"/>
              </w:rPr>
              <w:t>2</w:t>
            </w:r>
          </w:p>
        </w:tc>
        <w:tc>
          <w:tcPr>
            <w:tcW w:w="478" w:type="dxa"/>
            <w:shd w:val="clear" w:color="auto" w:fill="auto"/>
            <w:noWrap w:val="0"/>
            <w:vAlign w:val="center"/>
          </w:tcPr>
          <w:p w14:paraId="0DD4C3FB">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p>
        </w:tc>
        <w:tc>
          <w:tcPr>
            <w:tcW w:w="444" w:type="dxa"/>
            <w:shd w:val="clear" w:color="auto" w:fill="auto"/>
            <w:noWrap w:val="0"/>
            <w:vAlign w:val="center"/>
          </w:tcPr>
          <w:p w14:paraId="1024C1F6">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val="en-US" w:eastAsia="zh-CN" w:bidi="ar-SA"/>
              </w:rPr>
              <w:t>32</w:t>
            </w:r>
          </w:p>
        </w:tc>
        <w:tc>
          <w:tcPr>
            <w:tcW w:w="422" w:type="dxa"/>
            <w:noWrap w:val="0"/>
            <w:vAlign w:val="center"/>
          </w:tcPr>
          <w:p w14:paraId="31432A9D">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p>
        </w:tc>
        <w:tc>
          <w:tcPr>
            <w:tcW w:w="450" w:type="dxa"/>
            <w:noWrap w:val="0"/>
            <w:vAlign w:val="center"/>
          </w:tcPr>
          <w:p w14:paraId="6EE26280">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p>
        </w:tc>
        <w:tc>
          <w:tcPr>
            <w:tcW w:w="473" w:type="dxa"/>
            <w:noWrap w:val="0"/>
            <w:vAlign w:val="center"/>
          </w:tcPr>
          <w:p w14:paraId="69B2397A">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p>
        </w:tc>
        <w:tc>
          <w:tcPr>
            <w:tcW w:w="477" w:type="dxa"/>
            <w:noWrap w:val="0"/>
            <w:vAlign w:val="center"/>
          </w:tcPr>
          <w:p w14:paraId="554AC9BA">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p>
        </w:tc>
        <w:tc>
          <w:tcPr>
            <w:tcW w:w="578" w:type="dxa"/>
            <w:noWrap w:val="0"/>
            <w:vAlign w:val="center"/>
          </w:tcPr>
          <w:p w14:paraId="59A702BA">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sz w:val="18"/>
                <w:szCs w:val="18"/>
                <w:highlight w:val="none"/>
              </w:rPr>
              <w:t>⑩</w:t>
            </w:r>
          </w:p>
        </w:tc>
        <w:tc>
          <w:tcPr>
            <w:tcW w:w="600" w:type="dxa"/>
            <w:noWrap w:val="0"/>
            <w:vAlign w:val="center"/>
          </w:tcPr>
          <w:p w14:paraId="21574B49">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p>
        </w:tc>
      </w:tr>
      <w:tr w14:paraId="50A8E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351" w:type="dxa"/>
            <w:vMerge w:val="continue"/>
            <w:noWrap w:val="0"/>
            <w:vAlign w:val="center"/>
          </w:tcPr>
          <w:p w14:paraId="00934A31">
            <w:pPr>
              <w:keepNext w:val="0"/>
              <w:keepLines w:val="0"/>
              <w:pageBreakBefore w:val="0"/>
              <w:widowControl/>
              <w:kinsoku/>
              <w:wordWrap/>
              <w:overflowPunct/>
              <w:topLinePunct w:val="0"/>
              <w:autoSpaceDE/>
              <w:autoSpaceDN/>
              <w:bidi w:val="0"/>
              <w:spacing w:line="360" w:lineRule="atLeast"/>
              <w:jc w:val="left"/>
              <w:textAlignment w:val="auto"/>
              <w:rPr>
                <w:rFonts w:hint="eastAsia" w:asciiTheme="minorEastAsia" w:hAnsiTheme="minorEastAsia" w:eastAsiaTheme="minorEastAsia" w:cstheme="minorEastAsia"/>
                <w:color w:val="auto"/>
                <w:kern w:val="0"/>
                <w:sz w:val="18"/>
                <w:szCs w:val="18"/>
                <w:highlight w:val="none"/>
              </w:rPr>
            </w:pPr>
          </w:p>
        </w:tc>
        <w:tc>
          <w:tcPr>
            <w:tcW w:w="418" w:type="dxa"/>
            <w:vMerge w:val="continue"/>
            <w:noWrap w:val="0"/>
            <w:vAlign w:val="center"/>
          </w:tcPr>
          <w:p w14:paraId="72AD32F6">
            <w:pPr>
              <w:keepNext w:val="0"/>
              <w:keepLines w:val="0"/>
              <w:pageBreakBefore w:val="0"/>
              <w:widowControl/>
              <w:kinsoku/>
              <w:wordWrap/>
              <w:overflowPunct/>
              <w:topLinePunct w:val="0"/>
              <w:autoSpaceDE/>
              <w:autoSpaceDN/>
              <w:bidi w:val="0"/>
              <w:spacing w:line="360" w:lineRule="atLeast"/>
              <w:jc w:val="left"/>
              <w:textAlignment w:val="auto"/>
              <w:rPr>
                <w:rFonts w:hint="eastAsia" w:asciiTheme="minorEastAsia" w:hAnsiTheme="minorEastAsia" w:eastAsiaTheme="minorEastAsia" w:cstheme="minorEastAsia"/>
                <w:color w:val="auto"/>
                <w:kern w:val="0"/>
                <w:sz w:val="18"/>
                <w:szCs w:val="18"/>
                <w:highlight w:val="none"/>
              </w:rPr>
            </w:pPr>
          </w:p>
        </w:tc>
        <w:tc>
          <w:tcPr>
            <w:tcW w:w="396" w:type="dxa"/>
            <w:shd w:val="clear" w:color="auto" w:fill="auto"/>
            <w:noWrap w:val="0"/>
            <w:vAlign w:val="center"/>
          </w:tcPr>
          <w:p w14:paraId="23A0C511">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val="en-US" w:eastAsia="zh-CN"/>
              </w:rPr>
              <w:t>15</w:t>
            </w:r>
          </w:p>
        </w:tc>
        <w:tc>
          <w:tcPr>
            <w:tcW w:w="901" w:type="dxa"/>
            <w:noWrap w:val="0"/>
            <w:vAlign w:val="center"/>
          </w:tcPr>
          <w:p w14:paraId="59EFAE39">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000023G</w:t>
            </w:r>
          </w:p>
        </w:tc>
        <w:tc>
          <w:tcPr>
            <w:tcW w:w="2322" w:type="dxa"/>
            <w:noWrap w:val="0"/>
            <w:vAlign w:val="center"/>
          </w:tcPr>
          <w:p w14:paraId="7ABB4D2E">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val="en-US" w:eastAsia="zh-CN"/>
              </w:rPr>
              <w:t>劳动教育与实践</w:t>
            </w:r>
          </w:p>
        </w:tc>
        <w:tc>
          <w:tcPr>
            <w:tcW w:w="437" w:type="dxa"/>
            <w:noWrap w:val="0"/>
            <w:vAlign w:val="center"/>
          </w:tcPr>
          <w:p w14:paraId="7F272213">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B</w:t>
            </w:r>
          </w:p>
        </w:tc>
        <w:tc>
          <w:tcPr>
            <w:tcW w:w="490" w:type="dxa"/>
            <w:noWrap w:val="0"/>
            <w:vAlign w:val="center"/>
          </w:tcPr>
          <w:p w14:paraId="030744C9">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32</w:t>
            </w:r>
          </w:p>
        </w:tc>
        <w:tc>
          <w:tcPr>
            <w:tcW w:w="430" w:type="dxa"/>
            <w:noWrap w:val="0"/>
            <w:vAlign w:val="center"/>
          </w:tcPr>
          <w:p w14:paraId="38E43ED7">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16</w:t>
            </w:r>
          </w:p>
        </w:tc>
        <w:tc>
          <w:tcPr>
            <w:tcW w:w="538" w:type="dxa"/>
            <w:noWrap w:val="0"/>
            <w:vAlign w:val="center"/>
          </w:tcPr>
          <w:p w14:paraId="274D747F">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16</w:t>
            </w:r>
          </w:p>
        </w:tc>
        <w:tc>
          <w:tcPr>
            <w:tcW w:w="384" w:type="dxa"/>
            <w:noWrap w:val="0"/>
            <w:vAlign w:val="center"/>
          </w:tcPr>
          <w:p w14:paraId="51C23309">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2</w:t>
            </w:r>
          </w:p>
        </w:tc>
        <w:tc>
          <w:tcPr>
            <w:tcW w:w="478" w:type="dxa"/>
            <w:noWrap w:val="0"/>
            <w:vAlign w:val="center"/>
          </w:tcPr>
          <w:p w14:paraId="69075865">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16</w:t>
            </w:r>
          </w:p>
        </w:tc>
        <w:tc>
          <w:tcPr>
            <w:tcW w:w="444" w:type="dxa"/>
            <w:noWrap w:val="0"/>
            <w:vAlign w:val="center"/>
          </w:tcPr>
          <w:p w14:paraId="69709B5E">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val="en-US" w:eastAsia="zh-CN" w:bidi="ar-SA"/>
              </w:rPr>
              <w:t>16</w:t>
            </w:r>
          </w:p>
        </w:tc>
        <w:tc>
          <w:tcPr>
            <w:tcW w:w="422" w:type="dxa"/>
            <w:noWrap w:val="0"/>
            <w:vAlign w:val="center"/>
          </w:tcPr>
          <w:p w14:paraId="1086E12D">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p>
        </w:tc>
        <w:tc>
          <w:tcPr>
            <w:tcW w:w="450" w:type="dxa"/>
            <w:noWrap w:val="0"/>
            <w:vAlign w:val="center"/>
          </w:tcPr>
          <w:p w14:paraId="5DFF0D82">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p>
        </w:tc>
        <w:tc>
          <w:tcPr>
            <w:tcW w:w="473" w:type="dxa"/>
            <w:noWrap w:val="0"/>
            <w:vAlign w:val="center"/>
          </w:tcPr>
          <w:p w14:paraId="77CA40EC">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p>
        </w:tc>
        <w:tc>
          <w:tcPr>
            <w:tcW w:w="477" w:type="dxa"/>
            <w:noWrap w:val="0"/>
            <w:vAlign w:val="center"/>
          </w:tcPr>
          <w:p w14:paraId="638A9724">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p>
        </w:tc>
        <w:tc>
          <w:tcPr>
            <w:tcW w:w="578" w:type="dxa"/>
            <w:noWrap w:val="0"/>
            <w:vAlign w:val="center"/>
          </w:tcPr>
          <w:p w14:paraId="3892EAFE">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sz w:val="18"/>
                <w:szCs w:val="18"/>
                <w:highlight w:val="none"/>
              </w:rPr>
              <w:t>⑥⑧</w:t>
            </w:r>
          </w:p>
        </w:tc>
        <w:tc>
          <w:tcPr>
            <w:tcW w:w="600" w:type="dxa"/>
            <w:noWrap w:val="0"/>
            <w:vAlign w:val="center"/>
          </w:tcPr>
          <w:p w14:paraId="6012349A">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p>
        </w:tc>
      </w:tr>
      <w:tr w14:paraId="07A36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51" w:type="dxa"/>
            <w:vMerge w:val="continue"/>
            <w:noWrap w:val="0"/>
            <w:vAlign w:val="center"/>
          </w:tcPr>
          <w:p w14:paraId="73069BF4">
            <w:pPr>
              <w:keepNext w:val="0"/>
              <w:keepLines w:val="0"/>
              <w:pageBreakBefore w:val="0"/>
              <w:widowControl/>
              <w:kinsoku/>
              <w:wordWrap/>
              <w:overflowPunct/>
              <w:topLinePunct w:val="0"/>
              <w:autoSpaceDE/>
              <w:autoSpaceDN/>
              <w:bidi w:val="0"/>
              <w:spacing w:line="360" w:lineRule="atLeast"/>
              <w:jc w:val="left"/>
              <w:textAlignment w:val="auto"/>
              <w:rPr>
                <w:rFonts w:hint="eastAsia" w:asciiTheme="minorEastAsia" w:hAnsiTheme="minorEastAsia" w:eastAsiaTheme="minorEastAsia" w:cstheme="minorEastAsia"/>
                <w:color w:val="auto"/>
                <w:kern w:val="0"/>
                <w:sz w:val="18"/>
                <w:szCs w:val="18"/>
                <w:highlight w:val="none"/>
              </w:rPr>
            </w:pPr>
          </w:p>
        </w:tc>
        <w:tc>
          <w:tcPr>
            <w:tcW w:w="418" w:type="dxa"/>
            <w:vMerge w:val="continue"/>
            <w:noWrap w:val="0"/>
            <w:vAlign w:val="center"/>
          </w:tcPr>
          <w:p w14:paraId="576CA6F3">
            <w:pPr>
              <w:keepNext w:val="0"/>
              <w:keepLines w:val="0"/>
              <w:pageBreakBefore w:val="0"/>
              <w:widowControl/>
              <w:kinsoku/>
              <w:wordWrap/>
              <w:overflowPunct/>
              <w:topLinePunct w:val="0"/>
              <w:autoSpaceDE/>
              <w:autoSpaceDN/>
              <w:bidi w:val="0"/>
              <w:spacing w:line="360" w:lineRule="atLeast"/>
              <w:jc w:val="left"/>
              <w:textAlignment w:val="auto"/>
              <w:rPr>
                <w:rFonts w:hint="eastAsia" w:asciiTheme="minorEastAsia" w:hAnsiTheme="minorEastAsia" w:eastAsiaTheme="minorEastAsia" w:cstheme="minorEastAsia"/>
                <w:color w:val="auto"/>
                <w:kern w:val="0"/>
                <w:sz w:val="18"/>
                <w:szCs w:val="18"/>
                <w:highlight w:val="none"/>
              </w:rPr>
            </w:pPr>
          </w:p>
        </w:tc>
        <w:tc>
          <w:tcPr>
            <w:tcW w:w="396" w:type="dxa"/>
            <w:noWrap w:val="0"/>
            <w:vAlign w:val="center"/>
          </w:tcPr>
          <w:p w14:paraId="46179BF4">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16</w:t>
            </w:r>
          </w:p>
        </w:tc>
        <w:tc>
          <w:tcPr>
            <w:tcW w:w="901" w:type="dxa"/>
            <w:noWrap w:val="0"/>
            <w:vAlign w:val="center"/>
          </w:tcPr>
          <w:p w14:paraId="2B595CC1">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000033G</w:t>
            </w:r>
          </w:p>
        </w:tc>
        <w:tc>
          <w:tcPr>
            <w:tcW w:w="2322" w:type="dxa"/>
            <w:noWrap w:val="0"/>
            <w:vAlign w:val="center"/>
          </w:tcPr>
          <w:p w14:paraId="7B0616A1">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val="en-US" w:eastAsia="zh-CN"/>
              </w:rPr>
              <w:t>国家安全教育</w:t>
            </w:r>
          </w:p>
        </w:tc>
        <w:tc>
          <w:tcPr>
            <w:tcW w:w="437" w:type="dxa"/>
            <w:noWrap w:val="0"/>
            <w:vAlign w:val="center"/>
          </w:tcPr>
          <w:p w14:paraId="460D1565">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A</w:t>
            </w:r>
          </w:p>
        </w:tc>
        <w:tc>
          <w:tcPr>
            <w:tcW w:w="490" w:type="dxa"/>
            <w:noWrap w:val="0"/>
            <w:vAlign w:val="center"/>
          </w:tcPr>
          <w:p w14:paraId="1913EA35">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16</w:t>
            </w:r>
          </w:p>
        </w:tc>
        <w:tc>
          <w:tcPr>
            <w:tcW w:w="430" w:type="dxa"/>
            <w:noWrap w:val="0"/>
            <w:vAlign w:val="center"/>
          </w:tcPr>
          <w:p w14:paraId="68D7D9D8">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16</w:t>
            </w:r>
          </w:p>
        </w:tc>
        <w:tc>
          <w:tcPr>
            <w:tcW w:w="538" w:type="dxa"/>
            <w:noWrap w:val="0"/>
            <w:vAlign w:val="center"/>
          </w:tcPr>
          <w:p w14:paraId="37410CDA">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rPr>
            </w:pPr>
          </w:p>
        </w:tc>
        <w:tc>
          <w:tcPr>
            <w:tcW w:w="384" w:type="dxa"/>
            <w:noWrap w:val="0"/>
            <w:vAlign w:val="center"/>
          </w:tcPr>
          <w:p w14:paraId="104AA983">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1</w:t>
            </w:r>
          </w:p>
        </w:tc>
        <w:tc>
          <w:tcPr>
            <w:tcW w:w="478" w:type="dxa"/>
            <w:noWrap w:val="0"/>
            <w:vAlign w:val="center"/>
          </w:tcPr>
          <w:p w14:paraId="61584670">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16</w:t>
            </w:r>
          </w:p>
        </w:tc>
        <w:tc>
          <w:tcPr>
            <w:tcW w:w="444" w:type="dxa"/>
            <w:noWrap w:val="0"/>
            <w:vAlign w:val="center"/>
          </w:tcPr>
          <w:p w14:paraId="01DD23A3">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rPr>
            </w:pPr>
          </w:p>
        </w:tc>
        <w:tc>
          <w:tcPr>
            <w:tcW w:w="422" w:type="dxa"/>
            <w:noWrap w:val="0"/>
            <w:vAlign w:val="center"/>
          </w:tcPr>
          <w:p w14:paraId="39D06BA7">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rPr>
            </w:pPr>
          </w:p>
        </w:tc>
        <w:tc>
          <w:tcPr>
            <w:tcW w:w="450" w:type="dxa"/>
            <w:noWrap w:val="0"/>
            <w:vAlign w:val="center"/>
          </w:tcPr>
          <w:p w14:paraId="649541AF">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rPr>
            </w:pPr>
          </w:p>
        </w:tc>
        <w:tc>
          <w:tcPr>
            <w:tcW w:w="473" w:type="dxa"/>
            <w:noWrap w:val="0"/>
            <w:vAlign w:val="center"/>
          </w:tcPr>
          <w:p w14:paraId="151EA718">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rPr>
            </w:pPr>
          </w:p>
        </w:tc>
        <w:tc>
          <w:tcPr>
            <w:tcW w:w="477" w:type="dxa"/>
            <w:noWrap w:val="0"/>
            <w:vAlign w:val="center"/>
          </w:tcPr>
          <w:p w14:paraId="28A3F413">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rPr>
            </w:pPr>
          </w:p>
        </w:tc>
        <w:tc>
          <w:tcPr>
            <w:tcW w:w="578" w:type="dxa"/>
            <w:noWrap w:val="0"/>
            <w:vAlign w:val="center"/>
          </w:tcPr>
          <w:p w14:paraId="6A6737A0">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sz w:val="18"/>
                <w:szCs w:val="18"/>
                <w:highlight w:val="none"/>
              </w:rPr>
              <w:t>②</w:t>
            </w:r>
          </w:p>
        </w:tc>
        <w:tc>
          <w:tcPr>
            <w:tcW w:w="600" w:type="dxa"/>
            <w:noWrap w:val="0"/>
            <w:vAlign w:val="center"/>
          </w:tcPr>
          <w:p w14:paraId="7088CE50">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p>
        </w:tc>
      </w:tr>
      <w:tr w14:paraId="32ACD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351" w:type="dxa"/>
            <w:vMerge w:val="continue"/>
            <w:noWrap w:val="0"/>
            <w:vAlign w:val="center"/>
          </w:tcPr>
          <w:p w14:paraId="74D17926">
            <w:pPr>
              <w:keepNext w:val="0"/>
              <w:keepLines w:val="0"/>
              <w:pageBreakBefore w:val="0"/>
              <w:widowControl/>
              <w:kinsoku/>
              <w:wordWrap/>
              <w:overflowPunct/>
              <w:topLinePunct w:val="0"/>
              <w:autoSpaceDE/>
              <w:autoSpaceDN/>
              <w:bidi w:val="0"/>
              <w:spacing w:line="360" w:lineRule="atLeast"/>
              <w:jc w:val="left"/>
              <w:textAlignment w:val="auto"/>
              <w:rPr>
                <w:rFonts w:hint="eastAsia" w:asciiTheme="minorEastAsia" w:hAnsiTheme="minorEastAsia" w:eastAsiaTheme="minorEastAsia" w:cstheme="minorEastAsia"/>
                <w:color w:val="auto"/>
                <w:kern w:val="0"/>
                <w:sz w:val="18"/>
                <w:szCs w:val="18"/>
                <w:highlight w:val="none"/>
              </w:rPr>
            </w:pPr>
          </w:p>
        </w:tc>
        <w:tc>
          <w:tcPr>
            <w:tcW w:w="418" w:type="dxa"/>
            <w:vMerge w:val="continue"/>
            <w:noWrap w:val="0"/>
            <w:vAlign w:val="center"/>
          </w:tcPr>
          <w:p w14:paraId="3852CF8B">
            <w:pPr>
              <w:keepNext w:val="0"/>
              <w:keepLines w:val="0"/>
              <w:pageBreakBefore w:val="0"/>
              <w:widowControl/>
              <w:kinsoku/>
              <w:wordWrap/>
              <w:overflowPunct/>
              <w:topLinePunct w:val="0"/>
              <w:autoSpaceDE/>
              <w:autoSpaceDN/>
              <w:bidi w:val="0"/>
              <w:spacing w:line="360" w:lineRule="atLeast"/>
              <w:jc w:val="left"/>
              <w:textAlignment w:val="auto"/>
              <w:rPr>
                <w:rFonts w:hint="eastAsia" w:asciiTheme="minorEastAsia" w:hAnsiTheme="minorEastAsia" w:eastAsiaTheme="minorEastAsia" w:cstheme="minorEastAsia"/>
                <w:color w:val="auto"/>
                <w:kern w:val="0"/>
                <w:sz w:val="18"/>
                <w:szCs w:val="18"/>
                <w:highlight w:val="none"/>
              </w:rPr>
            </w:pPr>
          </w:p>
        </w:tc>
        <w:tc>
          <w:tcPr>
            <w:tcW w:w="1297" w:type="dxa"/>
            <w:gridSpan w:val="2"/>
            <w:noWrap w:val="0"/>
            <w:vAlign w:val="center"/>
          </w:tcPr>
          <w:p w14:paraId="5A0DFFBF">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b/>
                <w:color w:val="auto"/>
                <w:kern w:val="0"/>
                <w:sz w:val="18"/>
                <w:szCs w:val="18"/>
                <w:highlight w:val="none"/>
                <w:lang w:val="en-US" w:eastAsia="zh-CN"/>
              </w:rPr>
            </w:pPr>
            <w:r>
              <w:rPr>
                <w:rFonts w:hint="eastAsia" w:asciiTheme="minorEastAsia" w:hAnsiTheme="minorEastAsia" w:eastAsiaTheme="minorEastAsia" w:cstheme="minorEastAsia"/>
                <w:b/>
                <w:color w:val="auto"/>
                <w:kern w:val="0"/>
                <w:sz w:val="18"/>
                <w:szCs w:val="18"/>
                <w:highlight w:val="none"/>
                <w:lang w:val="en-US" w:eastAsia="zh-CN"/>
              </w:rPr>
              <w:t>小计</w:t>
            </w:r>
          </w:p>
        </w:tc>
        <w:tc>
          <w:tcPr>
            <w:tcW w:w="2322" w:type="dxa"/>
            <w:noWrap w:val="0"/>
            <w:vAlign w:val="center"/>
          </w:tcPr>
          <w:p w14:paraId="44227BF5">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b/>
                <w:color w:val="auto"/>
                <w:sz w:val="18"/>
                <w:szCs w:val="18"/>
                <w:highlight w:val="none"/>
              </w:rPr>
            </w:pPr>
          </w:p>
        </w:tc>
        <w:tc>
          <w:tcPr>
            <w:tcW w:w="437" w:type="dxa"/>
            <w:noWrap w:val="0"/>
            <w:vAlign w:val="center"/>
          </w:tcPr>
          <w:p w14:paraId="54A8EF92">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rPr>
            </w:pPr>
          </w:p>
        </w:tc>
        <w:tc>
          <w:tcPr>
            <w:tcW w:w="490" w:type="dxa"/>
            <w:noWrap w:val="0"/>
            <w:vAlign w:val="center"/>
          </w:tcPr>
          <w:p w14:paraId="26D27421">
            <w:pPr>
              <w:keepNext w:val="0"/>
              <w:keepLines w:val="0"/>
              <w:pageBreakBefore w:val="0"/>
              <w:widowControl/>
              <w:kinsoku/>
              <w:wordWrap/>
              <w:overflowPunct/>
              <w:topLinePunct w:val="0"/>
              <w:autoSpaceDE/>
              <w:autoSpaceDN/>
              <w:bidi w:val="0"/>
              <w:spacing w:line="360" w:lineRule="atLeast"/>
              <w:jc w:val="center"/>
              <w:textAlignment w:val="auto"/>
              <w:rPr>
                <w:rFonts w:hint="default"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cstheme="minorEastAsia"/>
                <w:color w:val="auto"/>
                <w:kern w:val="0"/>
                <w:sz w:val="18"/>
                <w:szCs w:val="18"/>
                <w:highlight w:val="none"/>
                <w:lang w:val="en-US" w:eastAsia="zh-CN"/>
              </w:rPr>
              <w:t>800</w:t>
            </w:r>
          </w:p>
        </w:tc>
        <w:tc>
          <w:tcPr>
            <w:tcW w:w="430" w:type="dxa"/>
            <w:noWrap w:val="0"/>
            <w:vAlign w:val="center"/>
          </w:tcPr>
          <w:p w14:paraId="5163C4E6">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cstheme="minorEastAsia"/>
                <w:color w:val="auto"/>
                <w:kern w:val="0"/>
                <w:sz w:val="18"/>
                <w:szCs w:val="18"/>
                <w:highlight w:val="none"/>
                <w:lang w:val="en-US" w:eastAsia="zh-CN"/>
              </w:rPr>
              <w:t>474</w:t>
            </w:r>
          </w:p>
        </w:tc>
        <w:tc>
          <w:tcPr>
            <w:tcW w:w="538" w:type="dxa"/>
            <w:noWrap w:val="0"/>
            <w:vAlign w:val="center"/>
          </w:tcPr>
          <w:p w14:paraId="7A3E4A0B">
            <w:pPr>
              <w:keepNext w:val="0"/>
              <w:keepLines w:val="0"/>
              <w:pageBreakBefore w:val="0"/>
              <w:widowControl/>
              <w:kinsoku/>
              <w:wordWrap/>
              <w:overflowPunct/>
              <w:topLinePunct w:val="0"/>
              <w:autoSpaceDE/>
              <w:autoSpaceDN/>
              <w:bidi w:val="0"/>
              <w:spacing w:line="360" w:lineRule="atLeast"/>
              <w:jc w:val="center"/>
              <w:textAlignment w:val="auto"/>
              <w:rPr>
                <w:rFonts w:hint="default"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cstheme="minorEastAsia"/>
                <w:color w:val="auto"/>
                <w:kern w:val="0"/>
                <w:sz w:val="18"/>
                <w:szCs w:val="18"/>
                <w:highlight w:val="none"/>
                <w:lang w:val="en-US" w:eastAsia="zh-CN"/>
              </w:rPr>
              <w:t>326</w:t>
            </w:r>
          </w:p>
        </w:tc>
        <w:tc>
          <w:tcPr>
            <w:tcW w:w="384" w:type="dxa"/>
            <w:noWrap w:val="0"/>
            <w:vAlign w:val="center"/>
          </w:tcPr>
          <w:p w14:paraId="43FB1735">
            <w:pPr>
              <w:keepNext w:val="0"/>
              <w:keepLines w:val="0"/>
              <w:pageBreakBefore w:val="0"/>
              <w:widowControl/>
              <w:kinsoku/>
              <w:wordWrap/>
              <w:overflowPunct/>
              <w:topLinePunct w:val="0"/>
              <w:autoSpaceDE/>
              <w:autoSpaceDN/>
              <w:bidi w:val="0"/>
              <w:spacing w:line="360" w:lineRule="atLeast"/>
              <w:jc w:val="center"/>
              <w:textAlignment w:val="auto"/>
              <w:rPr>
                <w:rFonts w:hint="default"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cstheme="minorEastAsia"/>
                <w:color w:val="auto"/>
                <w:kern w:val="0"/>
                <w:sz w:val="18"/>
                <w:szCs w:val="18"/>
                <w:highlight w:val="none"/>
                <w:lang w:val="en-US" w:eastAsia="zh-CN"/>
              </w:rPr>
              <w:t>44</w:t>
            </w:r>
          </w:p>
        </w:tc>
        <w:tc>
          <w:tcPr>
            <w:tcW w:w="478" w:type="dxa"/>
            <w:noWrap w:val="0"/>
            <w:vAlign w:val="center"/>
          </w:tcPr>
          <w:p w14:paraId="27FFAFBE">
            <w:pPr>
              <w:keepNext w:val="0"/>
              <w:keepLines w:val="0"/>
              <w:pageBreakBefore w:val="0"/>
              <w:widowControl/>
              <w:kinsoku/>
              <w:wordWrap/>
              <w:overflowPunct/>
              <w:topLinePunct w:val="0"/>
              <w:autoSpaceDE/>
              <w:autoSpaceDN/>
              <w:bidi w:val="0"/>
              <w:spacing w:line="360" w:lineRule="atLeast"/>
              <w:jc w:val="center"/>
              <w:textAlignment w:val="auto"/>
              <w:rPr>
                <w:rFonts w:hint="default"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cstheme="minorEastAsia"/>
                <w:color w:val="auto"/>
                <w:kern w:val="0"/>
                <w:sz w:val="18"/>
                <w:szCs w:val="18"/>
                <w:highlight w:val="none"/>
                <w:lang w:val="en-US" w:eastAsia="zh-CN" w:bidi="ar-SA"/>
              </w:rPr>
              <w:t>432</w:t>
            </w:r>
          </w:p>
        </w:tc>
        <w:tc>
          <w:tcPr>
            <w:tcW w:w="444" w:type="dxa"/>
            <w:noWrap w:val="0"/>
            <w:vAlign w:val="center"/>
          </w:tcPr>
          <w:p w14:paraId="6CBF215E">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252</w:t>
            </w:r>
          </w:p>
        </w:tc>
        <w:tc>
          <w:tcPr>
            <w:tcW w:w="422" w:type="dxa"/>
            <w:noWrap w:val="0"/>
            <w:vAlign w:val="center"/>
          </w:tcPr>
          <w:p w14:paraId="37909881">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108</w:t>
            </w:r>
          </w:p>
        </w:tc>
        <w:tc>
          <w:tcPr>
            <w:tcW w:w="450" w:type="dxa"/>
            <w:noWrap w:val="0"/>
            <w:vAlign w:val="center"/>
          </w:tcPr>
          <w:p w14:paraId="39CC7701">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8</w:t>
            </w:r>
          </w:p>
        </w:tc>
        <w:tc>
          <w:tcPr>
            <w:tcW w:w="473" w:type="dxa"/>
            <w:noWrap w:val="0"/>
            <w:vAlign w:val="center"/>
          </w:tcPr>
          <w:p w14:paraId="7BEB795A">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0</w:t>
            </w:r>
          </w:p>
        </w:tc>
        <w:tc>
          <w:tcPr>
            <w:tcW w:w="477" w:type="dxa"/>
            <w:noWrap w:val="0"/>
            <w:vAlign w:val="center"/>
          </w:tcPr>
          <w:p w14:paraId="646FA759">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0</w:t>
            </w:r>
          </w:p>
        </w:tc>
        <w:tc>
          <w:tcPr>
            <w:tcW w:w="578" w:type="dxa"/>
            <w:noWrap w:val="0"/>
            <w:vAlign w:val="center"/>
          </w:tcPr>
          <w:p w14:paraId="6AA7D221">
            <w:pPr>
              <w:keepNext w:val="0"/>
              <w:keepLines w:val="0"/>
              <w:pageBreakBefore w:val="0"/>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b w:val="0"/>
                <w:bCs/>
                <w:color w:val="auto"/>
                <w:sz w:val="18"/>
                <w:szCs w:val="18"/>
                <w:highlight w:val="none"/>
              </w:rPr>
            </w:pPr>
          </w:p>
        </w:tc>
        <w:tc>
          <w:tcPr>
            <w:tcW w:w="600" w:type="dxa"/>
            <w:noWrap w:val="0"/>
            <w:vAlign w:val="center"/>
          </w:tcPr>
          <w:p w14:paraId="69533B39">
            <w:pPr>
              <w:keepNext w:val="0"/>
              <w:keepLines w:val="0"/>
              <w:pageBreakBefore w:val="0"/>
              <w:kinsoku/>
              <w:wordWrap/>
              <w:overflowPunct/>
              <w:topLinePunct w:val="0"/>
              <w:autoSpaceDE/>
              <w:autoSpaceDN/>
              <w:bidi w:val="0"/>
              <w:spacing w:line="360" w:lineRule="atLeast"/>
              <w:jc w:val="center"/>
              <w:textAlignment w:val="auto"/>
              <w:rPr>
                <w:rFonts w:hint="default" w:asciiTheme="minorEastAsia" w:hAnsiTheme="minorEastAsia" w:eastAsiaTheme="minorEastAsia" w:cstheme="minorEastAsia"/>
                <w:b w:val="0"/>
                <w:bCs/>
                <w:color w:val="auto"/>
                <w:sz w:val="18"/>
                <w:szCs w:val="18"/>
                <w:highlight w:val="none"/>
                <w:lang w:val="en-US" w:eastAsia="zh-CN"/>
              </w:rPr>
            </w:pPr>
          </w:p>
        </w:tc>
      </w:tr>
      <w:tr w14:paraId="3EEC3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351" w:type="dxa"/>
            <w:vMerge w:val="continue"/>
            <w:noWrap w:val="0"/>
            <w:vAlign w:val="center"/>
          </w:tcPr>
          <w:p w14:paraId="0C52EF5C">
            <w:pPr>
              <w:keepNext w:val="0"/>
              <w:keepLines w:val="0"/>
              <w:pageBreakBefore w:val="0"/>
              <w:widowControl/>
              <w:kinsoku/>
              <w:wordWrap/>
              <w:overflowPunct/>
              <w:topLinePunct w:val="0"/>
              <w:autoSpaceDE/>
              <w:autoSpaceDN/>
              <w:bidi w:val="0"/>
              <w:spacing w:line="360" w:lineRule="atLeast"/>
              <w:jc w:val="left"/>
              <w:textAlignment w:val="auto"/>
              <w:rPr>
                <w:rFonts w:hint="eastAsia" w:asciiTheme="minorEastAsia" w:hAnsiTheme="minorEastAsia" w:eastAsiaTheme="minorEastAsia" w:cstheme="minorEastAsia"/>
                <w:color w:val="auto"/>
                <w:kern w:val="0"/>
                <w:sz w:val="18"/>
                <w:szCs w:val="18"/>
                <w:highlight w:val="none"/>
              </w:rPr>
            </w:pPr>
          </w:p>
        </w:tc>
        <w:tc>
          <w:tcPr>
            <w:tcW w:w="418" w:type="dxa"/>
            <w:vMerge w:val="restart"/>
            <w:noWrap w:val="0"/>
            <w:vAlign w:val="center"/>
          </w:tcPr>
          <w:p w14:paraId="28CD376D">
            <w:pPr>
              <w:keepNext w:val="0"/>
              <w:keepLines w:val="0"/>
              <w:pageBreakBefore w:val="0"/>
              <w:widowControl/>
              <w:kinsoku/>
              <w:wordWrap/>
              <w:overflowPunct/>
              <w:topLinePunct w:val="0"/>
              <w:autoSpaceDE/>
              <w:autoSpaceDN/>
              <w:bidi w:val="0"/>
              <w:spacing w:line="360" w:lineRule="atLeast"/>
              <w:jc w:val="left"/>
              <w:textAlignment w:val="auto"/>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lang w:val="en-US" w:eastAsia="zh-CN"/>
              </w:rPr>
              <w:t>限</w:t>
            </w:r>
            <w:r>
              <w:rPr>
                <w:rFonts w:hint="eastAsia" w:asciiTheme="minorEastAsia" w:hAnsiTheme="minorEastAsia" w:eastAsiaTheme="minorEastAsia" w:cstheme="minorEastAsia"/>
                <w:color w:val="auto"/>
                <w:kern w:val="0"/>
                <w:sz w:val="18"/>
                <w:szCs w:val="18"/>
                <w:highlight w:val="none"/>
              </w:rPr>
              <w:t>选课</w:t>
            </w:r>
          </w:p>
        </w:tc>
        <w:tc>
          <w:tcPr>
            <w:tcW w:w="396" w:type="dxa"/>
            <w:vMerge w:val="restart"/>
            <w:noWrap w:val="0"/>
            <w:vAlign w:val="center"/>
          </w:tcPr>
          <w:p w14:paraId="16696CE7">
            <w:pPr>
              <w:keepNext w:val="0"/>
              <w:keepLines w:val="0"/>
              <w:pageBreakBefore w:val="0"/>
              <w:widowControl/>
              <w:kinsoku/>
              <w:wordWrap/>
              <w:overflowPunct/>
              <w:topLinePunct w:val="0"/>
              <w:autoSpaceDE/>
              <w:autoSpaceDN/>
              <w:bidi w:val="0"/>
              <w:spacing w:line="360" w:lineRule="atLeast"/>
              <w:jc w:val="center"/>
              <w:textAlignment w:val="auto"/>
              <w:rPr>
                <w:rFonts w:hint="default" w:asciiTheme="minorEastAsia" w:hAnsiTheme="minorEastAsia" w:eastAsiaTheme="minorEastAsia" w:cstheme="minorEastAsia"/>
                <w:b w:val="0"/>
                <w:bCs/>
                <w:color w:val="auto"/>
                <w:sz w:val="18"/>
                <w:szCs w:val="18"/>
                <w:highlight w:val="none"/>
                <w:lang w:val="en-US" w:eastAsia="zh-CN"/>
              </w:rPr>
            </w:pPr>
            <w:r>
              <w:rPr>
                <w:rFonts w:hint="eastAsia" w:asciiTheme="minorEastAsia" w:hAnsiTheme="minorEastAsia" w:cstheme="minorEastAsia"/>
                <w:b w:val="0"/>
                <w:bCs/>
                <w:color w:val="auto"/>
                <w:sz w:val="18"/>
                <w:szCs w:val="18"/>
                <w:highlight w:val="none"/>
                <w:lang w:val="en-US" w:eastAsia="zh-CN"/>
              </w:rPr>
              <w:t>限选课</w:t>
            </w:r>
          </w:p>
        </w:tc>
        <w:tc>
          <w:tcPr>
            <w:tcW w:w="901" w:type="dxa"/>
            <w:vMerge w:val="restart"/>
            <w:noWrap w:val="0"/>
            <w:vAlign w:val="center"/>
          </w:tcPr>
          <w:p w14:paraId="26D53587">
            <w:pPr>
              <w:keepNext w:val="0"/>
              <w:keepLines w:val="0"/>
              <w:pageBreakBefore w:val="0"/>
              <w:widowControl/>
              <w:kinsoku/>
              <w:wordWrap/>
              <w:overflowPunct/>
              <w:topLinePunct w:val="0"/>
              <w:autoSpaceDE/>
              <w:autoSpaceDN/>
              <w:bidi w:val="0"/>
              <w:spacing w:line="360" w:lineRule="atLeast"/>
              <w:jc w:val="left"/>
              <w:textAlignment w:val="auto"/>
              <w:rPr>
                <w:rFonts w:hint="eastAsia" w:asciiTheme="minorEastAsia" w:hAnsiTheme="minorEastAsia" w:eastAsiaTheme="minorEastAsia" w:cstheme="minorEastAsia"/>
                <w:b w:val="0"/>
                <w:bCs/>
                <w:color w:val="auto"/>
                <w:sz w:val="18"/>
                <w:szCs w:val="18"/>
                <w:highlight w:val="none"/>
                <w:lang w:val="en-US" w:eastAsia="zh-CN"/>
              </w:rPr>
            </w:pPr>
          </w:p>
        </w:tc>
        <w:tc>
          <w:tcPr>
            <w:tcW w:w="2322" w:type="dxa"/>
            <w:vMerge w:val="restart"/>
            <w:shd w:val="clear" w:color="auto" w:fill="auto"/>
            <w:noWrap w:val="0"/>
            <w:vAlign w:val="center"/>
          </w:tcPr>
          <w:p w14:paraId="52AD6909">
            <w:pPr>
              <w:widowControl/>
              <w:spacing w:line="360" w:lineRule="exact"/>
              <w:ind w:firstLine="360" w:firstLineChars="200"/>
              <w:jc w:val="center"/>
              <w:rPr>
                <w:rFonts w:hint="eastAsia" w:asciiTheme="minorEastAsia" w:hAnsiTheme="minorEastAsia" w:eastAsiaTheme="minorEastAsia" w:cstheme="minorEastAsia"/>
                <w:b w:val="0"/>
                <w:bCs/>
                <w:color w:val="auto"/>
                <w:kern w:val="2"/>
                <w:sz w:val="18"/>
                <w:szCs w:val="18"/>
                <w:highlight w:val="none"/>
                <w:lang w:val="en-US" w:eastAsia="zh-CN" w:bidi="ar-SA"/>
              </w:rPr>
            </w:pPr>
            <w:r>
              <w:rPr>
                <w:rFonts w:hint="eastAsia" w:ascii="宋体" w:hAnsi="宋体" w:cs="宋体"/>
                <w:bCs/>
                <w:color w:val="000000" w:themeColor="text1"/>
                <w:sz w:val="18"/>
                <w:szCs w:val="18"/>
                <w:lang w:val="en-US" w:eastAsia="zh-CN"/>
                <w14:textFill>
                  <w14:solidFill>
                    <w14:schemeClr w14:val="tx1"/>
                  </w14:solidFill>
                </w14:textFill>
              </w:rPr>
              <w:t>从公共选修课清单表中艺术类课程8门课程限选2门，具体开设以实际执行为准</w:t>
            </w:r>
          </w:p>
        </w:tc>
        <w:tc>
          <w:tcPr>
            <w:tcW w:w="437" w:type="dxa"/>
            <w:shd w:val="clear" w:color="auto" w:fill="auto"/>
            <w:noWrap w:val="0"/>
            <w:vAlign w:val="center"/>
          </w:tcPr>
          <w:p w14:paraId="47663ADB">
            <w:pPr>
              <w:keepNext w:val="0"/>
              <w:keepLines w:val="0"/>
              <w:pageBreakBefore w:val="0"/>
              <w:widowControl/>
              <w:kinsoku/>
              <w:wordWrap/>
              <w:overflowPunct/>
              <w:topLinePunct w:val="0"/>
              <w:autoSpaceDE/>
              <w:autoSpaceDN/>
              <w:bidi w:val="0"/>
              <w:spacing w:line="360" w:lineRule="atLeast"/>
              <w:jc w:val="center"/>
              <w:textAlignment w:val="auto"/>
              <w:rPr>
                <w:rFonts w:hint="default" w:asciiTheme="minorEastAsia" w:hAnsiTheme="minorEastAsia" w:eastAsiaTheme="minorEastAsia" w:cstheme="minorEastAsia"/>
                <w:b w:val="0"/>
                <w:bCs/>
                <w:color w:val="auto"/>
                <w:sz w:val="18"/>
                <w:szCs w:val="18"/>
                <w:highlight w:val="none"/>
                <w:lang w:val="en-US" w:eastAsia="zh-CN"/>
              </w:rPr>
            </w:pPr>
            <w:r>
              <w:rPr>
                <w:rFonts w:hint="eastAsia" w:asciiTheme="minorEastAsia" w:hAnsiTheme="minorEastAsia" w:cstheme="minorEastAsia"/>
                <w:b w:val="0"/>
                <w:bCs/>
                <w:color w:val="auto"/>
                <w:sz w:val="18"/>
                <w:szCs w:val="18"/>
                <w:highlight w:val="none"/>
                <w:lang w:val="en-US" w:eastAsia="zh-CN"/>
              </w:rPr>
              <w:t>B</w:t>
            </w:r>
          </w:p>
        </w:tc>
        <w:tc>
          <w:tcPr>
            <w:tcW w:w="490" w:type="dxa"/>
            <w:shd w:val="clear" w:color="auto" w:fill="auto"/>
            <w:noWrap w:val="0"/>
            <w:vAlign w:val="center"/>
          </w:tcPr>
          <w:p w14:paraId="35E1B137">
            <w:pPr>
              <w:spacing w:line="360" w:lineRule="exact"/>
              <w:ind w:firstLine="0" w:firstLineChars="0"/>
              <w:jc w:val="center"/>
              <w:rPr>
                <w:rFonts w:hint="default" w:asciiTheme="minorEastAsia" w:hAnsiTheme="minorEastAsia" w:eastAsiaTheme="minorEastAsia" w:cstheme="minorEastAsia"/>
                <w:b w:val="0"/>
                <w:bCs/>
                <w:color w:val="auto"/>
                <w:kern w:val="2"/>
                <w:sz w:val="18"/>
                <w:szCs w:val="18"/>
                <w:highlight w:val="none"/>
                <w:lang w:val="en-US" w:eastAsia="zh-CN" w:bidi="ar-SA"/>
              </w:rPr>
            </w:pPr>
            <w:r>
              <w:rPr>
                <w:rFonts w:hint="eastAsia" w:ascii="宋体" w:hAnsi="宋体" w:cs="宋体"/>
                <w:bCs/>
                <w:color w:val="000000" w:themeColor="text1"/>
                <w:sz w:val="18"/>
                <w:szCs w:val="18"/>
                <w:lang w:val="en-US" w:eastAsia="zh-CN"/>
                <w14:textFill>
                  <w14:solidFill>
                    <w14:schemeClr w14:val="tx1"/>
                  </w14:solidFill>
                </w14:textFill>
              </w:rPr>
              <w:t>32</w:t>
            </w:r>
          </w:p>
        </w:tc>
        <w:tc>
          <w:tcPr>
            <w:tcW w:w="430" w:type="dxa"/>
            <w:shd w:val="clear" w:color="auto" w:fill="auto"/>
            <w:noWrap w:val="0"/>
            <w:vAlign w:val="center"/>
          </w:tcPr>
          <w:p w14:paraId="22584743">
            <w:pPr>
              <w:spacing w:line="360" w:lineRule="exact"/>
              <w:ind w:firstLine="0" w:firstLineChars="0"/>
              <w:jc w:val="center"/>
              <w:rPr>
                <w:rFonts w:hint="default" w:asciiTheme="minorEastAsia" w:hAnsiTheme="minorEastAsia" w:eastAsiaTheme="minorEastAsia" w:cstheme="minorEastAsia"/>
                <w:b w:val="0"/>
                <w:bCs/>
                <w:color w:val="auto"/>
                <w:kern w:val="2"/>
                <w:sz w:val="18"/>
                <w:szCs w:val="18"/>
                <w:highlight w:val="none"/>
                <w:lang w:val="en-US" w:eastAsia="zh-CN" w:bidi="ar-SA"/>
              </w:rPr>
            </w:pPr>
            <w:r>
              <w:rPr>
                <w:rFonts w:hint="eastAsia" w:ascii="宋体" w:hAnsi="宋体" w:cs="宋体"/>
                <w:bCs/>
                <w:color w:val="000000" w:themeColor="text1"/>
                <w:sz w:val="18"/>
                <w:szCs w:val="18"/>
                <w:lang w:val="en-US" w:eastAsia="zh-CN"/>
                <w14:textFill>
                  <w14:solidFill>
                    <w14:schemeClr w14:val="tx1"/>
                  </w14:solidFill>
                </w14:textFill>
              </w:rPr>
              <w:t>16</w:t>
            </w:r>
          </w:p>
        </w:tc>
        <w:tc>
          <w:tcPr>
            <w:tcW w:w="538" w:type="dxa"/>
            <w:shd w:val="clear" w:color="auto" w:fill="auto"/>
            <w:noWrap w:val="0"/>
            <w:vAlign w:val="center"/>
          </w:tcPr>
          <w:p w14:paraId="799C4E2D">
            <w:pPr>
              <w:spacing w:line="360" w:lineRule="exact"/>
              <w:ind w:firstLine="0" w:firstLineChars="0"/>
              <w:jc w:val="center"/>
              <w:rPr>
                <w:rFonts w:hint="eastAsia" w:asciiTheme="minorEastAsia" w:hAnsiTheme="minorEastAsia" w:eastAsiaTheme="minorEastAsia" w:cstheme="minorEastAsia"/>
                <w:b w:val="0"/>
                <w:bCs/>
                <w:color w:val="auto"/>
                <w:kern w:val="2"/>
                <w:sz w:val="18"/>
                <w:szCs w:val="18"/>
                <w:highlight w:val="none"/>
                <w:lang w:val="en-US" w:eastAsia="zh-CN" w:bidi="ar-SA"/>
              </w:rPr>
            </w:pPr>
            <w:r>
              <w:rPr>
                <w:rFonts w:hint="eastAsia" w:ascii="宋体" w:hAnsi="宋体" w:cs="宋体"/>
                <w:bCs/>
                <w:color w:val="000000" w:themeColor="text1"/>
                <w:sz w:val="18"/>
                <w:szCs w:val="18"/>
                <w:lang w:val="en-US" w:eastAsia="zh-CN"/>
                <w14:textFill>
                  <w14:solidFill>
                    <w14:schemeClr w14:val="tx1"/>
                  </w14:solidFill>
                </w14:textFill>
              </w:rPr>
              <w:t>16</w:t>
            </w:r>
          </w:p>
        </w:tc>
        <w:tc>
          <w:tcPr>
            <w:tcW w:w="384" w:type="dxa"/>
            <w:shd w:val="clear" w:color="auto" w:fill="auto"/>
            <w:noWrap w:val="0"/>
            <w:vAlign w:val="center"/>
          </w:tcPr>
          <w:p w14:paraId="0923B939">
            <w:pPr>
              <w:spacing w:line="360" w:lineRule="exact"/>
              <w:ind w:firstLine="0" w:firstLineChars="0"/>
              <w:jc w:val="center"/>
              <w:rPr>
                <w:rFonts w:hint="eastAsia" w:asciiTheme="minorEastAsia" w:hAnsiTheme="minorEastAsia" w:eastAsiaTheme="minorEastAsia" w:cstheme="minorEastAsia"/>
                <w:b w:val="0"/>
                <w:bCs/>
                <w:color w:val="auto"/>
                <w:kern w:val="2"/>
                <w:sz w:val="18"/>
                <w:szCs w:val="18"/>
                <w:highlight w:val="none"/>
                <w:lang w:val="en-US" w:eastAsia="zh-CN" w:bidi="ar-SA"/>
              </w:rPr>
            </w:pPr>
            <w:r>
              <w:rPr>
                <w:rFonts w:hint="eastAsia" w:ascii="宋体" w:hAnsi="宋体" w:cs="宋体"/>
                <w:bCs/>
                <w:color w:val="000000" w:themeColor="text1"/>
                <w:sz w:val="18"/>
                <w:szCs w:val="18"/>
                <w:lang w:val="en-US" w:eastAsia="zh-CN"/>
                <w14:textFill>
                  <w14:solidFill>
                    <w14:schemeClr w14:val="tx1"/>
                  </w14:solidFill>
                </w14:textFill>
              </w:rPr>
              <w:t>2</w:t>
            </w:r>
          </w:p>
        </w:tc>
        <w:tc>
          <w:tcPr>
            <w:tcW w:w="478" w:type="dxa"/>
            <w:shd w:val="clear" w:color="auto" w:fill="auto"/>
            <w:noWrap w:val="0"/>
            <w:vAlign w:val="center"/>
          </w:tcPr>
          <w:p w14:paraId="6656F8A7">
            <w:pPr>
              <w:spacing w:line="360" w:lineRule="exact"/>
              <w:ind w:firstLine="0" w:firstLineChars="0"/>
              <w:jc w:val="center"/>
              <w:rPr>
                <w:rFonts w:hint="default" w:asciiTheme="minorEastAsia" w:hAnsiTheme="minorEastAsia" w:eastAsiaTheme="minorEastAsia" w:cstheme="minorEastAsia"/>
                <w:b w:val="0"/>
                <w:bCs/>
                <w:color w:val="auto"/>
                <w:kern w:val="2"/>
                <w:sz w:val="18"/>
                <w:szCs w:val="18"/>
                <w:highlight w:val="none"/>
                <w:lang w:val="en-US" w:eastAsia="zh-CN" w:bidi="ar-SA"/>
              </w:rPr>
            </w:pPr>
            <w:r>
              <w:rPr>
                <w:rFonts w:hint="eastAsia" w:asciiTheme="minorEastAsia" w:hAnsiTheme="minorEastAsia" w:cstheme="minorEastAsia"/>
                <w:b w:val="0"/>
                <w:bCs/>
                <w:color w:val="auto"/>
                <w:kern w:val="2"/>
                <w:sz w:val="18"/>
                <w:szCs w:val="18"/>
                <w:highlight w:val="none"/>
                <w:lang w:val="en-US" w:eastAsia="zh-CN" w:bidi="ar-SA"/>
              </w:rPr>
              <w:t>32</w:t>
            </w:r>
          </w:p>
        </w:tc>
        <w:tc>
          <w:tcPr>
            <w:tcW w:w="444" w:type="dxa"/>
            <w:shd w:val="clear" w:color="auto" w:fill="auto"/>
            <w:noWrap w:val="0"/>
            <w:vAlign w:val="center"/>
          </w:tcPr>
          <w:p w14:paraId="1FD272EE">
            <w:pPr>
              <w:spacing w:line="360" w:lineRule="exact"/>
              <w:ind w:firstLine="0" w:firstLineChars="0"/>
              <w:jc w:val="center"/>
              <w:rPr>
                <w:rFonts w:hint="eastAsia" w:asciiTheme="minorEastAsia" w:hAnsiTheme="minorEastAsia" w:eastAsiaTheme="minorEastAsia" w:cstheme="minorEastAsia"/>
                <w:color w:val="auto"/>
                <w:kern w:val="0"/>
                <w:sz w:val="18"/>
                <w:szCs w:val="18"/>
                <w:highlight w:val="none"/>
                <w:lang w:val="en-US" w:eastAsia="zh-CN" w:bidi="ar-SA"/>
              </w:rPr>
            </w:pPr>
          </w:p>
        </w:tc>
        <w:tc>
          <w:tcPr>
            <w:tcW w:w="422" w:type="dxa"/>
            <w:noWrap w:val="0"/>
            <w:vAlign w:val="center"/>
          </w:tcPr>
          <w:p w14:paraId="787670D7">
            <w:pPr>
              <w:spacing w:line="360" w:lineRule="exact"/>
              <w:ind w:firstLine="0" w:firstLineChars="0"/>
              <w:jc w:val="center"/>
              <w:rPr>
                <w:rFonts w:hint="eastAsia" w:asciiTheme="minorEastAsia" w:hAnsiTheme="minorEastAsia" w:eastAsiaTheme="minorEastAsia" w:cstheme="minorEastAsia"/>
                <w:b w:val="0"/>
                <w:bCs/>
                <w:color w:val="auto"/>
                <w:kern w:val="2"/>
                <w:sz w:val="18"/>
                <w:szCs w:val="18"/>
                <w:highlight w:val="none"/>
                <w:lang w:val="en-US" w:eastAsia="zh-CN" w:bidi="ar-SA"/>
              </w:rPr>
            </w:pPr>
          </w:p>
        </w:tc>
        <w:tc>
          <w:tcPr>
            <w:tcW w:w="450" w:type="dxa"/>
            <w:noWrap w:val="0"/>
            <w:vAlign w:val="center"/>
          </w:tcPr>
          <w:p w14:paraId="64A08C8B">
            <w:pPr>
              <w:spacing w:line="360" w:lineRule="exact"/>
              <w:ind w:firstLine="0" w:firstLineChars="0"/>
              <w:jc w:val="center"/>
              <w:rPr>
                <w:rFonts w:hint="eastAsia" w:asciiTheme="minorEastAsia" w:hAnsiTheme="minorEastAsia" w:eastAsiaTheme="minorEastAsia" w:cstheme="minorEastAsia"/>
                <w:b w:val="0"/>
                <w:bCs/>
                <w:color w:val="auto"/>
                <w:kern w:val="2"/>
                <w:sz w:val="18"/>
                <w:szCs w:val="18"/>
                <w:highlight w:val="none"/>
                <w:lang w:val="en-US" w:eastAsia="zh-CN" w:bidi="ar-SA"/>
              </w:rPr>
            </w:pPr>
          </w:p>
        </w:tc>
        <w:tc>
          <w:tcPr>
            <w:tcW w:w="473" w:type="dxa"/>
            <w:noWrap w:val="0"/>
            <w:vAlign w:val="center"/>
          </w:tcPr>
          <w:p w14:paraId="11D4282B">
            <w:pPr>
              <w:spacing w:line="360" w:lineRule="exact"/>
              <w:ind w:firstLine="0" w:firstLineChars="0"/>
              <w:jc w:val="center"/>
              <w:rPr>
                <w:rFonts w:hint="eastAsia" w:asciiTheme="minorEastAsia" w:hAnsiTheme="minorEastAsia" w:eastAsiaTheme="minorEastAsia" w:cstheme="minorEastAsia"/>
                <w:b w:val="0"/>
                <w:bCs/>
                <w:color w:val="auto"/>
                <w:kern w:val="2"/>
                <w:sz w:val="18"/>
                <w:szCs w:val="18"/>
                <w:highlight w:val="none"/>
                <w:lang w:val="en-US" w:eastAsia="zh-CN" w:bidi="ar-SA"/>
              </w:rPr>
            </w:pPr>
          </w:p>
        </w:tc>
        <w:tc>
          <w:tcPr>
            <w:tcW w:w="477" w:type="dxa"/>
            <w:noWrap w:val="0"/>
            <w:vAlign w:val="center"/>
          </w:tcPr>
          <w:p w14:paraId="6241DD2E">
            <w:pPr>
              <w:spacing w:line="360" w:lineRule="exact"/>
              <w:ind w:firstLine="0" w:firstLineChars="0"/>
              <w:jc w:val="center"/>
              <w:rPr>
                <w:rFonts w:hint="eastAsia" w:asciiTheme="minorEastAsia" w:hAnsiTheme="minorEastAsia" w:eastAsiaTheme="minorEastAsia" w:cstheme="minorEastAsia"/>
                <w:b w:val="0"/>
                <w:bCs/>
                <w:color w:val="auto"/>
                <w:kern w:val="2"/>
                <w:sz w:val="18"/>
                <w:szCs w:val="18"/>
                <w:highlight w:val="none"/>
                <w:lang w:val="en-US" w:eastAsia="zh-CN" w:bidi="ar-SA"/>
              </w:rPr>
            </w:pPr>
          </w:p>
        </w:tc>
        <w:tc>
          <w:tcPr>
            <w:tcW w:w="578" w:type="dxa"/>
            <w:noWrap w:val="0"/>
            <w:vAlign w:val="center"/>
          </w:tcPr>
          <w:p w14:paraId="773F8F61">
            <w:pPr>
              <w:spacing w:line="360" w:lineRule="exact"/>
              <w:ind w:firstLine="0" w:firstLineChars="0"/>
              <w:jc w:val="center"/>
              <w:rPr>
                <w:rFonts w:hint="eastAsia" w:asciiTheme="minorEastAsia" w:hAnsiTheme="minorEastAsia" w:eastAsiaTheme="minorEastAsia" w:cstheme="minorEastAsia"/>
                <w:b w:val="0"/>
                <w:bCs/>
                <w:color w:val="auto"/>
                <w:kern w:val="2"/>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rPr>
              <w:t>⑤⑥</w:t>
            </w:r>
          </w:p>
        </w:tc>
        <w:tc>
          <w:tcPr>
            <w:tcW w:w="600" w:type="dxa"/>
            <w:noWrap w:val="0"/>
            <w:vAlign w:val="center"/>
          </w:tcPr>
          <w:p w14:paraId="737BB4CD">
            <w:pPr>
              <w:keepNext w:val="0"/>
              <w:keepLines w:val="0"/>
              <w:pageBreakBefore w:val="0"/>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b w:val="0"/>
                <w:bCs/>
                <w:color w:val="auto"/>
                <w:kern w:val="2"/>
                <w:sz w:val="18"/>
                <w:szCs w:val="18"/>
                <w:highlight w:val="none"/>
                <w:lang w:val="en-US" w:eastAsia="zh-CN" w:bidi="ar-SA"/>
              </w:rPr>
            </w:pPr>
          </w:p>
        </w:tc>
      </w:tr>
      <w:tr w14:paraId="32AD8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351" w:type="dxa"/>
            <w:vMerge w:val="continue"/>
            <w:noWrap w:val="0"/>
            <w:vAlign w:val="center"/>
          </w:tcPr>
          <w:p w14:paraId="1E3D974F">
            <w:pPr>
              <w:keepNext w:val="0"/>
              <w:keepLines w:val="0"/>
              <w:pageBreakBefore w:val="0"/>
              <w:widowControl/>
              <w:kinsoku/>
              <w:wordWrap/>
              <w:overflowPunct/>
              <w:topLinePunct w:val="0"/>
              <w:autoSpaceDE/>
              <w:autoSpaceDN/>
              <w:bidi w:val="0"/>
              <w:spacing w:line="360" w:lineRule="atLeast"/>
              <w:jc w:val="left"/>
              <w:textAlignment w:val="auto"/>
              <w:rPr>
                <w:rFonts w:hint="eastAsia" w:asciiTheme="minorEastAsia" w:hAnsiTheme="minorEastAsia" w:eastAsiaTheme="minorEastAsia" w:cstheme="minorEastAsia"/>
                <w:color w:val="auto"/>
                <w:kern w:val="0"/>
                <w:sz w:val="18"/>
                <w:szCs w:val="18"/>
                <w:highlight w:val="none"/>
              </w:rPr>
            </w:pPr>
          </w:p>
        </w:tc>
        <w:tc>
          <w:tcPr>
            <w:tcW w:w="418" w:type="dxa"/>
            <w:vMerge w:val="continue"/>
            <w:noWrap w:val="0"/>
            <w:vAlign w:val="center"/>
          </w:tcPr>
          <w:p w14:paraId="6CABE251">
            <w:pPr>
              <w:keepNext w:val="0"/>
              <w:keepLines w:val="0"/>
              <w:pageBreakBefore w:val="0"/>
              <w:widowControl/>
              <w:kinsoku/>
              <w:wordWrap/>
              <w:overflowPunct/>
              <w:topLinePunct w:val="0"/>
              <w:autoSpaceDE/>
              <w:autoSpaceDN/>
              <w:bidi w:val="0"/>
              <w:spacing w:line="360" w:lineRule="atLeast"/>
              <w:jc w:val="left"/>
              <w:textAlignment w:val="auto"/>
              <w:rPr>
                <w:rFonts w:hint="eastAsia" w:asciiTheme="minorEastAsia" w:hAnsiTheme="minorEastAsia" w:eastAsiaTheme="minorEastAsia" w:cstheme="minorEastAsia"/>
                <w:color w:val="auto"/>
                <w:kern w:val="0"/>
                <w:sz w:val="18"/>
                <w:szCs w:val="18"/>
                <w:highlight w:val="none"/>
                <w:lang w:val="en-US" w:eastAsia="zh-CN"/>
              </w:rPr>
            </w:pPr>
          </w:p>
        </w:tc>
        <w:tc>
          <w:tcPr>
            <w:tcW w:w="396" w:type="dxa"/>
            <w:vMerge w:val="continue"/>
            <w:noWrap w:val="0"/>
            <w:vAlign w:val="center"/>
          </w:tcPr>
          <w:p w14:paraId="160F4742">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cstheme="minorEastAsia"/>
                <w:b w:val="0"/>
                <w:bCs/>
                <w:color w:val="auto"/>
                <w:sz w:val="18"/>
                <w:szCs w:val="18"/>
                <w:highlight w:val="none"/>
                <w:lang w:val="en-US" w:eastAsia="zh-CN"/>
              </w:rPr>
            </w:pPr>
          </w:p>
        </w:tc>
        <w:tc>
          <w:tcPr>
            <w:tcW w:w="901" w:type="dxa"/>
            <w:vMerge w:val="continue"/>
            <w:noWrap w:val="0"/>
            <w:vAlign w:val="center"/>
          </w:tcPr>
          <w:p w14:paraId="08CC8910">
            <w:pPr>
              <w:keepNext w:val="0"/>
              <w:keepLines w:val="0"/>
              <w:pageBreakBefore w:val="0"/>
              <w:widowControl/>
              <w:kinsoku/>
              <w:wordWrap/>
              <w:overflowPunct/>
              <w:topLinePunct w:val="0"/>
              <w:autoSpaceDE/>
              <w:autoSpaceDN/>
              <w:bidi w:val="0"/>
              <w:spacing w:line="360" w:lineRule="atLeast"/>
              <w:jc w:val="left"/>
              <w:textAlignment w:val="auto"/>
              <w:rPr>
                <w:rFonts w:hint="eastAsia" w:asciiTheme="minorEastAsia" w:hAnsiTheme="minorEastAsia" w:eastAsiaTheme="minorEastAsia" w:cstheme="minorEastAsia"/>
                <w:b w:val="0"/>
                <w:bCs/>
                <w:color w:val="auto"/>
                <w:sz w:val="18"/>
                <w:szCs w:val="18"/>
                <w:highlight w:val="none"/>
                <w:lang w:val="en-US" w:eastAsia="zh-CN"/>
              </w:rPr>
            </w:pPr>
          </w:p>
        </w:tc>
        <w:tc>
          <w:tcPr>
            <w:tcW w:w="2322" w:type="dxa"/>
            <w:vMerge w:val="continue"/>
            <w:shd w:val="clear" w:color="auto" w:fill="auto"/>
            <w:noWrap w:val="0"/>
            <w:vAlign w:val="center"/>
          </w:tcPr>
          <w:p w14:paraId="575A42D3">
            <w:pPr>
              <w:widowControl/>
              <w:spacing w:line="360" w:lineRule="exact"/>
              <w:ind w:firstLine="360" w:firstLineChars="200"/>
              <w:jc w:val="center"/>
              <w:rPr>
                <w:rFonts w:hint="eastAsia" w:ascii="宋体" w:hAnsi="宋体" w:cs="宋体"/>
                <w:bCs/>
                <w:color w:val="000000" w:themeColor="text1"/>
                <w:sz w:val="18"/>
                <w:szCs w:val="18"/>
                <w:lang w:val="en-US" w:eastAsia="zh-CN"/>
                <w14:textFill>
                  <w14:solidFill>
                    <w14:schemeClr w14:val="tx1"/>
                  </w14:solidFill>
                </w14:textFill>
              </w:rPr>
            </w:pPr>
          </w:p>
        </w:tc>
        <w:tc>
          <w:tcPr>
            <w:tcW w:w="437" w:type="dxa"/>
            <w:shd w:val="clear" w:color="auto" w:fill="auto"/>
            <w:noWrap w:val="0"/>
            <w:vAlign w:val="center"/>
          </w:tcPr>
          <w:p w14:paraId="52AB39AF">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b w:val="0"/>
                <w:bCs/>
                <w:color w:val="auto"/>
                <w:sz w:val="18"/>
                <w:szCs w:val="18"/>
                <w:highlight w:val="none"/>
                <w:lang w:val="en-US" w:eastAsia="zh-CN"/>
              </w:rPr>
            </w:pPr>
            <w:r>
              <w:rPr>
                <w:rFonts w:hint="eastAsia" w:asciiTheme="minorEastAsia" w:hAnsiTheme="minorEastAsia" w:cstheme="minorEastAsia"/>
                <w:b w:val="0"/>
                <w:bCs/>
                <w:color w:val="auto"/>
                <w:sz w:val="18"/>
                <w:szCs w:val="18"/>
                <w:highlight w:val="none"/>
                <w:lang w:val="en-US" w:eastAsia="zh-CN"/>
              </w:rPr>
              <w:t>B</w:t>
            </w:r>
          </w:p>
        </w:tc>
        <w:tc>
          <w:tcPr>
            <w:tcW w:w="490" w:type="dxa"/>
            <w:shd w:val="clear" w:color="auto" w:fill="auto"/>
            <w:noWrap w:val="0"/>
            <w:vAlign w:val="center"/>
          </w:tcPr>
          <w:p w14:paraId="77C9F0DF">
            <w:pPr>
              <w:spacing w:line="360" w:lineRule="exact"/>
              <w:ind w:firstLine="0" w:firstLineChars="0"/>
              <w:jc w:val="center"/>
              <w:rPr>
                <w:rFonts w:hint="eastAsia" w:ascii="宋体" w:hAnsi="宋体" w:cs="宋体"/>
                <w:bCs/>
                <w:color w:val="000000" w:themeColor="text1"/>
                <w:sz w:val="18"/>
                <w:szCs w:val="18"/>
                <w:lang w:val="en-US" w:eastAsia="zh-CN"/>
                <w14:textFill>
                  <w14:solidFill>
                    <w14:schemeClr w14:val="tx1"/>
                  </w14:solidFill>
                </w14:textFill>
              </w:rPr>
            </w:pPr>
            <w:r>
              <w:rPr>
                <w:rFonts w:hint="eastAsia" w:ascii="宋体" w:hAnsi="宋体" w:cs="宋体"/>
                <w:bCs/>
                <w:color w:val="000000" w:themeColor="text1"/>
                <w:sz w:val="18"/>
                <w:szCs w:val="18"/>
                <w:lang w:val="en-US" w:eastAsia="zh-CN"/>
                <w14:textFill>
                  <w14:solidFill>
                    <w14:schemeClr w14:val="tx1"/>
                  </w14:solidFill>
                </w14:textFill>
              </w:rPr>
              <w:t>32</w:t>
            </w:r>
          </w:p>
        </w:tc>
        <w:tc>
          <w:tcPr>
            <w:tcW w:w="430" w:type="dxa"/>
            <w:shd w:val="clear" w:color="auto" w:fill="auto"/>
            <w:noWrap w:val="0"/>
            <w:vAlign w:val="center"/>
          </w:tcPr>
          <w:p w14:paraId="2ADAA1A9">
            <w:pPr>
              <w:spacing w:line="360" w:lineRule="exact"/>
              <w:ind w:firstLine="0" w:firstLineChars="0"/>
              <w:jc w:val="center"/>
              <w:rPr>
                <w:rFonts w:hint="eastAsia" w:ascii="宋体" w:hAnsi="宋体" w:cs="宋体"/>
                <w:bCs/>
                <w:color w:val="000000" w:themeColor="text1"/>
                <w:sz w:val="18"/>
                <w:szCs w:val="18"/>
                <w:lang w:val="en-US" w:eastAsia="zh-CN"/>
                <w14:textFill>
                  <w14:solidFill>
                    <w14:schemeClr w14:val="tx1"/>
                  </w14:solidFill>
                </w14:textFill>
              </w:rPr>
            </w:pPr>
            <w:r>
              <w:rPr>
                <w:rFonts w:hint="eastAsia" w:ascii="宋体" w:hAnsi="宋体" w:cs="宋体"/>
                <w:bCs/>
                <w:color w:val="000000" w:themeColor="text1"/>
                <w:sz w:val="18"/>
                <w:szCs w:val="18"/>
                <w:lang w:val="en-US" w:eastAsia="zh-CN"/>
                <w14:textFill>
                  <w14:solidFill>
                    <w14:schemeClr w14:val="tx1"/>
                  </w14:solidFill>
                </w14:textFill>
              </w:rPr>
              <w:t>16</w:t>
            </w:r>
          </w:p>
        </w:tc>
        <w:tc>
          <w:tcPr>
            <w:tcW w:w="538" w:type="dxa"/>
            <w:shd w:val="clear" w:color="auto" w:fill="auto"/>
            <w:noWrap w:val="0"/>
            <w:vAlign w:val="center"/>
          </w:tcPr>
          <w:p w14:paraId="6B0F20F6">
            <w:pPr>
              <w:spacing w:line="360" w:lineRule="exact"/>
              <w:ind w:firstLine="0" w:firstLineChars="0"/>
              <w:jc w:val="center"/>
              <w:rPr>
                <w:rFonts w:hint="eastAsia" w:ascii="宋体" w:hAnsi="宋体" w:cs="宋体"/>
                <w:bCs/>
                <w:color w:val="000000" w:themeColor="text1"/>
                <w:sz w:val="18"/>
                <w:szCs w:val="18"/>
                <w:lang w:val="en-US" w:eastAsia="zh-CN"/>
                <w14:textFill>
                  <w14:solidFill>
                    <w14:schemeClr w14:val="tx1"/>
                  </w14:solidFill>
                </w14:textFill>
              </w:rPr>
            </w:pPr>
            <w:r>
              <w:rPr>
                <w:rFonts w:hint="eastAsia" w:ascii="宋体" w:hAnsi="宋体" w:cs="宋体"/>
                <w:bCs/>
                <w:color w:val="000000" w:themeColor="text1"/>
                <w:sz w:val="18"/>
                <w:szCs w:val="18"/>
                <w:lang w:val="en-US" w:eastAsia="zh-CN"/>
                <w14:textFill>
                  <w14:solidFill>
                    <w14:schemeClr w14:val="tx1"/>
                  </w14:solidFill>
                </w14:textFill>
              </w:rPr>
              <w:t>16</w:t>
            </w:r>
          </w:p>
        </w:tc>
        <w:tc>
          <w:tcPr>
            <w:tcW w:w="384" w:type="dxa"/>
            <w:shd w:val="clear" w:color="auto" w:fill="auto"/>
            <w:noWrap w:val="0"/>
            <w:vAlign w:val="center"/>
          </w:tcPr>
          <w:p w14:paraId="48DA1498">
            <w:pPr>
              <w:spacing w:line="360" w:lineRule="exact"/>
              <w:ind w:firstLine="0" w:firstLineChars="0"/>
              <w:jc w:val="center"/>
              <w:rPr>
                <w:rFonts w:hint="eastAsia" w:ascii="宋体" w:hAnsi="宋体" w:cs="宋体"/>
                <w:bCs/>
                <w:color w:val="000000" w:themeColor="text1"/>
                <w:sz w:val="18"/>
                <w:szCs w:val="18"/>
                <w:lang w:val="en-US" w:eastAsia="zh-CN"/>
                <w14:textFill>
                  <w14:solidFill>
                    <w14:schemeClr w14:val="tx1"/>
                  </w14:solidFill>
                </w14:textFill>
              </w:rPr>
            </w:pPr>
            <w:r>
              <w:rPr>
                <w:rFonts w:hint="eastAsia" w:ascii="宋体" w:hAnsi="宋体" w:cs="宋体"/>
                <w:bCs/>
                <w:color w:val="000000" w:themeColor="text1"/>
                <w:sz w:val="18"/>
                <w:szCs w:val="18"/>
                <w:lang w:val="en-US" w:eastAsia="zh-CN"/>
                <w14:textFill>
                  <w14:solidFill>
                    <w14:schemeClr w14:val="tx1"/>
                  </w14:solidFill>
                </w14:textFill>
              </w:rPr>
              <w:t>2</w:t>
            </w:r>
          </w:p>
        </w:tc>
        <w:tc>
          <w:tcPr>
            <w:tcW w:w="478" w:type="dxa"/>
            <w:shd w:val="clear" w:color="auto" w:fill="auto"/>
            <w:noWrap w:val="0"/>
            <w:vAlign w:val="center"/>
          </w:tcPr>
          <w:p w14:paraId="2BC44B39">
            <w:pPr>
              <w:spacing w:line="360" w:lineRule="exact"/>
              <w:ind w:firstLine="0" w:firstLineChars="0"/>
              <w:jc w:val="center"/>
              <w:rPr>
                <w:rFonts w:hint="eastAsia" w:ascii="宋体" w:hAnsi="宋体" w:cs="宋体"/>
                <w:bCs/>
                <w:color w:val="000000" w:themeColor="text1"/>
                <w:sz w:val="18"/>
                <w:szCs w:val="18"/>
                <w:lang w:val="en-US" w:eastAsia="zh-CN"/>
                <w14:textFill>
                  <w14:solidFill>
                    <w14:schemeClr w14:val="tx1"/>
                  </w14:solidFill>
                </w14:textFill>
              </w:rPr>
            </w:pPr>
          </w:p>
        </w:tc>
        <w:tc>
          <w:tcPr>
            <w:tcW w:w="444" w:type="dxa"/>
            <w:shd w:val="clear" w:color="auto" w:fill="auto"/>
            <w:noWrap w:val="0"/>
            <w:vAlign w:val="center"/>
          </w:tcPr>
          <w:p w14:paraId="29A7BF97">
            <w:pPr>
              <w:spacing w:line="360" w:lineRule="exact"/>
              <w:ind w:firstLine="0" w:firstLineChars="0"/>
              <w:jc w:val="center"/>
              <w:rPr>
                <w:rFonts w:hint="default"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cstheme="minorEastAsia"/>
                <w:color w:val="auto"/>
                <w:kern w:val="0"/>
                <w:sz w:val="18"/>
                <w:szCs w:val="18"/>
                <w:highlight w:val="none"/>
                <w:lang w:val="en-US" w:eastAsia="zh-CN" w:bidi="ar-SA"/>
              </w:rPr>
              <w:t>32</w:t>
            </w:r>
          </w:p>
        </w:tc>
        <w:tc>
          <w:tcPr>
            <w:tcW w:w="422" w:type="dxa"/>
            <w:noWrap w:val="0"/>
            <w:vAlign w:val="center"/>
          </w:tcPr>
          <w:p w14:paraId="7A233A1C">
            <w:pPr>
              <w:spacing w:line="360" w:lineRule="exact"/>
              <w:ind w:firstLine="0" w:firstLineChars="0"/>
              <w:jc w:val="center"/>
              <w:rPr>
                <w:rFonts w:hint="eastAsia" w:asciiTheme="minorEastAsia" w:hAnsiTheme="minorEastAsia" w:eastAsiaTheme="minorEastAsia" w:cstheme="minorEastAsia"/>
                <w:b w:val="0"/>
                <w:bCs/>
                <w:color w:val="auto"/>
                <w:kern w:val="2"/>
                <w:sz w:val="18"/>
                <w:szCs w:val="18"/>
                <w:highlight w:val="none"/>
                <w:lang w:val="en-US" w:eastAsia="zh-CN" w:bidi="ar-SA"/>
              </w:rPr>
            </w:pPr>
          </w:p>
        </w:tc>
        <w:tc>
          <w:tcPr>
            <w:tcW w:w="450" w:type="dxa"/>
            <w:noWrap w:val="0"/>
            <w:vAlign w:val="center"/>
          </w:tcPr>
          <w:p w14:paraId="003919EE">
            <w:pPr>
              <w:spacing w:line="360" w:lineRule="exact"/>
              <w:ind w:firstLine="0" w:firstLineChars="0"/>
              <w:jc w:val="center"/>
              <w:rPr>
                <w:rFonts w:hint="eastAsia" w:asciiTheme="minorEastAsia" w:hAnsiTheme="minorEastAsia" w:eastAsiaTheme="minorEastAsia" w:cstheme="minorEastAsia"/>
                <w:b w:val="0"/>
                <w:bCs/>
                <w:color w:val="auto"/>
                <w:kern w:val="2"/>
                <w:sz w:val="18"/>
                <w:szCs w:val="18"/>
                <w:highlight w:val="none"/>
                <w:lang w:val="en-US" w:eastAsia="zh-CN" w:bidi="ar-SA"/>
              </w:rPr>
            </w:pPr>
          </w:p>
        </w:tc>
        <w:tc>
          <w:tcPr>
            <w:tcW w:w="473" w:type="dxa"/>
            <w:noWrap w:val="0"/>
            <w:vAlign w:val="center"/>
          </w:tcPr>
          <w:p w14:paraId="1717459E">
            <w:pPr>
              <w:spacing w:line="360" w:lineRule="exact"/>
              <w:ind w:firstLine="0" w:firstLineChars="0"/>
              <w:jc w:val="center"/>
              <w:rPr>
                <w:rFonts w:hint="eastAsia" w:asciiTheme="minorEastAsia" w:hAnsiTheme="minorEastAsia" w:eastAsiaTheme="minorEastAsia" w:cstheme="minorEastAsia"/>
                <w:b w:val="0"/>
                <w:bCs/>
                <w:color w:val="auto"/>
                <w:kern w:val="2"/>
                <w:sz w:val="18"/>
                <w:szCs w:val="18"/>
                <w:highlight w:val="none"/>
                <w:lang w:val="en-US" w:eastAsia="zh-CN" w:bidi="ar-SA"/>
              </w:rPr>
            </w:pPr>
          </w:p>
        </w:tc>
        <w:tc>
          <w:tcPr>
            <w:tcW w:w="477" w:type="dxa"/>
            <w:noWrap w:val="0"/>
            <w:vAlign w:val="center"/>
          </w:tcPr>
          <w:p w14:paraId="4B0461F5">
            <w:pPr>
              <w:spacing w:line="360" w:lineRule="exact"/>
              <w:ind w:firstLine="0" w:firstLineChars="0"/>
              <w:jc w:val="center"/>
              <w:rPr>
                <w:rFonts w:hint="eastAsia" w:asciiTheme="minorEastAsia" w:hAnsiTheme="minorEastAsia" w:eastAsiaTheme="minorEastAsia" w:cstheme="minorEastAsia"/>
                <w:b w:val="0"/>
                <w:bCs/>
                <w:color w:val="auto"/>
                <w:kern w:val="2"/>
                <w:sz w:val="18"/>
                <w:szCs w:val="18"/>
                <w:highlight w:val="none"/>
                <w:lang w:val="en-US" w:eastAsia="zh-CN" w:bidi="ar-SA"/>
              </w:rPr>
            </w:pPr>
          </w:p>
        </w:tc>
        <w:tc>
          <w:tcPr>
            <w:tcW w:w="578" w:type="dxa"/>
            <w:noWrap w:val="0"/>
            <w:vAlign w:val="center"/>
          </w:tcPr>
          <w:p w14:paraId="2E42B3FE">
            <w:pPr>
              <w:keepNext w:val="0"/>
              <w:keepLines w:val="0"/>
              <w:pageBreakBefore w:val="0"/>
              <w:widowControl/>
              <w:kinsoku/>
              <w:wordWrap/>
              <w:overflowPunct/>
              <w:topLinePunct w:val="0"/>
              <w:autoSpaceDE/>
              <w:autoSpaceDN/>
              <w:bidi w:val="0"/>
              <w:spacing w:line="360" w:lineRule="atLeast"/>
              <w:jc w:val="center"/>
              <w:rPr>
                <w:rFonts w:hint="eastAsia" w:ascii="宋体" w:hAnsi="宋体" w:cs="宋体"/>
                <w:color w:val="000000"/>
                <w:sz w:val="18"/>
                <w:szCs w:val="18"/>
              </w:rPr>
            </w:pPr>
            <w:r>
              <w:rPr>
                <w:rFonts w:hint="eastAsia" w:asciiTheme="minorEastAsia" w:hAnsiTheme="minorEastAsia" w:eastAsiaTheme="minorEastAsia" w:cstheme="minorEastAsia"/>
                <w:color w:val="auto"/>
                <w:kern w:val="0"/>
                <w:sz w:val="18"/>
                <w:szCs w:val="18"/>
                <w:highlight w:val="none"/>
              </w:rPr>
              <w:t>⑤⑥</w:t>
            </w:r>
          </w:p>
        </w:tc>
        <w:tc>
          <w:tcPr>
            <w:tcW w:w="600" w:type="dxa"/>
            <w:noWrap w:val="0"/>
            <w:vAlign w:val="center"/>
          </w:tcPr>
          <w:p w14:paraId="71ADA97E">
            <w:pPr>
              <w:keepNext w:val="0"/>
              <w:keepLines w:val="0"/>
              <w:pageBreakBefore w:val="0"/>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b w:val="0"/>
                <w:bCs/>
                <w:color w:val="auto"/>
                <w:kern w:val="2"/>
                <w:sz w:val="18"/>
                <w:szCs w:val="18"/>
                <w:highlight w:val="none"/>
                <w:lang w:val="en-US" w:eastAsia="zh-CN" w:bidi="ar-SA"/>
              </w:rPr>
            </w:pPr>
          </w:p>
        </w:tc>
      </w:tr>
      <w:tr w14:paraId="283BA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351" w:type="dxa"/>
            <w:vMerge w:val="continue"/>
            <w:noWrap w:val="0"/>
            <w:vAlign w:val="center"/>
          </w:tcPr>
          <w:p w14:paraId="12E4934B">
            <w:pPr>
              <w:keepNext w:val="0"/>
              <w:keepLines w:val="0"/>
              <w:pageBreakBefore w:val="0"/>
              <w:widowControl/>
              <w:kinsoku/>
              <w:wordWrap/>
              <w:overflowPunct/>
              <w:topLinePunct w:val="0"/>
              <w:autoSpaceDE/>
              <w:autoSpaceDN/>
              <w:bidi w:val="0"/>
              <w:spacing w:line="360" w:lineRule="atLeast"/>
              <w:jc w:val="left"/>
              <w:textAlignment w:val="auto"/>
              <w:rPr>
                <w:rFonts w:hint="eastAsia" w:asciiTheme="minorEastAsia" w:hAnsiTheme="minorEastAsia" w:eastAsiaTheme="minorEastAsia" w:cstheme="minorEastAsia"/>
                <w:color w:val="auto"/>
                <w:kern w:val="0"/>
                <w:sz w:val="18"/>
                <w:szCs w:val="18"/>
                <w:highlight w:val="none"/>
              </w:rPr>
            </w:pPr>
          </w:p>
        </w:tc>
        <w:tc>
          <w:tcPr>
            <w:tcW w:w="418" w:type="dxa"/>
            <w:vMerge w:val="continue"/>
            <w:noWrap w:val="0"/>
            <w:vAlign w:val="center"/>
          </w:tcPr>
          <w:p w14:paraId="4D4C507C">
            <w:pPr>
              <w:keepNext w:val="0"/>
              <w:keepLines w:val="0"/>
              <w:pageBreakBefore w:val="0"/>
              <w:widowControl/>
              <w:kinsoku/>
              <w:wordWrap/>
              <w:overflowPunct/>
              <w:topLinePunct w:val="0"/>
              <w:autoSpaceDE/>
              <w:autoSpaceDN/>
              <w:bidi w:val="0"/>
              <w:spacing w:line="360" w:lineRule="atLeast"/>
              <w:jc w:val="left"/>
              <w:textAlignment w:val="auto"/>
              <w:rPr>
                <w:rFonts w:hint="eastAsia" w:asciiTheme="minorEastAsia" w:hAnsiTheme="minorEastAsia" w:eastAsiaTheme="minorEastAsia" w:cstheme="minorEastAsia"/>
                <w:color w:val="auto"/>
                <w:kern w:val="0"/>
                <w:sz w:val="18"/>
                <w:szCs w:val="18"/>
                <w:highlight w:val="none"/>
              </w:rPr>
            </w:pPr>
          </w:p>
        </w:tc>
        <w:tc>
          <w:tcPr>
            <w:tcW w:w="396" w:type="dxa"/>
            <w:vMerge w:val="restart"/>
            <w:noWrap w:val="0"/>
            <w:vAlign w:val="center"/>
          </w:tcPr>
          <w:p w14:paraId="5D4A1077">
            <w:pPr>
              <w:keepNext w:val="0"/>
              <w:keepLines w:val="0"/>
              <w:pageBreakBefore w:val="0"/>
              <w:widowControl/>
              <w:kinsoku/>
              <w:wordWrap/>
              <w:overflowPunct/>
              <w:topLinePunct w:val="0"/>
              <w:autoSpaceDE/>
              <w:autoSpaceDN/>
              <w:bidi w:val="0"/>
              <w:spacing w:line="360" w:lineRule="atLeast"/>
              <w:jc w:val="center"/>
              <w:textAlignment w:val="auto"/>
              <w:rPr>
                <w:rFonts w:hint="default" w:asciiTheme="minorEastAsia" w:hAnsiTheme="minorEastAsia" w:eastAsiaTheme="minorEastAsia" w:cstheme="minorEastAsia"/>
                <w:b w:val="0"/>
                <w:bCs/>
                <w:color w:val="auto"/>
                <w:sz w:val="18"/>
                <w:szCs w:val="18"/>
                <w:highlight w:val="none"/>
                <w:lang w:val="en-US" w:eastAsia="zh-CN"/>
              </w:rPr>
            </w:pPr>
            <w:r>
              <w:rPr>
                <w:rFonts w:hint="eastAsia" w:asciiTheme="minorEastAsia" w:hAnsiTheme="minorEastAsia" w:cstheme="minorEastAsia"/>
                <w:b w:val="0"/>
                <w:bCs/>
                <w:color w:val="auto"/>
                <w:sz w:val="18"/>
                <w:szCs w:val="18"/>
                <w:highlight w:val="none"/>
                <w:lang w:val="en-US" w:eastAsia="zh-CN"/>
              </w:rPr>
              <w:t>任选课</w:t>
            </w:r>
          </w:p>
        </w:tc>
        <w:tc>
          <w:tcPr>
            <w:tcW w:w="901" w:type="dxa"/>
            <w:vMerge w:val="restart"/>
            <w:noWrap w:val="0"/>
            <w:vAlign w:val="center"/>
          </w:tcPr>
          <w:p w14:paraId="34F9D4AC">
            <w:pPr>
              <w:keepNext w:val="0"/>
              <w:keepLines w:val="0"/>
              <w:pageBreakBefore w:val="0"/>
              <w:widowControl/>
              <w:kinsoku/>
              <w:wordWrap/>
              <w:overflowPunct/>
              <w:topLinePunct w:val="0"/>
              <w:autoSpaceDE/>
              <w:autoSpaceDN/>
              <w:bidi w:val="0"/>
              <w:spacing w:line="360" w:lineRule="atLeast"/>
              <w:jc w:val="left"/>
              <w:textAlignment w:val="auto"/>
              <w:rPr>
                <w:rFonts w:hint="eastAsia" w:asciiTheme="minorEastAsia" w:hAnsiTheme="minorEastAsia" w:eastAsiaTheme="minorEastAsia" w:cstheme="minorEastAsia"/>
                <w:b w:val="0"/>
                <w:bCs/>
                <w:color w:val="auto"/>
                <w:sz w:val="18"/>
                <w:szCs w:val="18"/>
                <w:highlight w:val="none"/>
                <w:lang w:val="en-US" w:eastAsia="zh-CN"/>
              </w:rPr>
            </w:pPr>
          </w:p>
        </w:tc>
        <w:tc>
          <w:tcPr>
            <w:tcW w:w="2322" w:type="dxa"/>
            <w:vMerge w:val="restart"/>
            <w:noWrap w:val="0"/>
            <w:vAlign w:val="center"/>
          </w:tcPr>
          <w:p w14:paraId="36F4ABBA">
            <w:pPr>
              <w:widowControl/>
              <w:spacing w:line="360" w:lineRule="exact"/>
              <w:ind w:firstLine="360" w:firstLineChars="200"/>
              <w:jc w:val="center"/>
              <w:rPr>
                <w:rFonts w:hint="eastAsia" w:asciiTheme="minorEastAsia" w:hAnsiTheme="minorEastAsia" w:eastAsiaTheme="minorEastAsia" w:cstheme="minorEastAsia"/>
                <w:b w:val="0"/>
                <w:bCs/>
                <w:color w:val="auto"/>
                <w:kern w:val="2"/>
                <w:sz w:val="18"/>
                <w:szCs w:val="18"/>
                <w:highlight w:val="none"/>
                <w:lang w:val="en-US" w:eastAsia="zh-CN" w:bidi="ar-SA"/>
              </w:rPr>
            </w:pPr>
            <w:r>
              <w:rPr>
                <w:rFonts w:hint="eastAsia" w:ascii="宋体" w:hAnsi="宋体" w:cs="宋体"/>
                <w:bCs/>
                <w:color w:val="000000" w:themeColor="text1"/>
                <w:sz w:val="18"/>
                <w:szCs w:val="18"/>
                <w:lang w:val="en-US" w:eastAsia="zh-CN"/>
                <w14:textFill>
                  <w14:solidFill>
                    <w14:schemeClr w14:val="tx1"/>
                  </w14:solidFill>
                </w14:textFill>
              </w:rPr>
              <w:t>公共选修课清单表中的课程任选2门</w:t>
            </w:r>
          </w:p>
        </w:tc>
        <w:tc>
          <w:tcPr>
            <w:tcW w:w="437" w:type="dxa"/>
            <w:noWrap w:val="0"/>
            <w:vAlign w:val="center"/>
          </w:tcPr>
          <w:p w14:paraId="5EE885A8">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b w:val="0"/>
                <w:bCs/>
                <w:color w:val="auto"/>
                <w:sz w:val="18"/>
                <w:szCs w:val="18"/>
                <w:highlight w:val="none"/>
                <w:lang w:val="en-US" w:eastAsia="zh-CN"/>
              </w:rPr>
            </w:pPr>
            <w:r>
              <w:rPr>
                <w:rFonts w:hint="eastAsia" w:asciiTheme="minorEastAsia" w:hAnsiTheme="minorEastAsia" w:cstheme="minorEastAsia"/>
                <w:b w:val="0"/>
                <w:bCs/>
                <w:color w:val="auto"/>
                <w:sz w:val="18"/>
                <w:szCs w:val="18"/>
                <w:highlight w:val="none"/>
                <w:lang w:val="en-US" w:eastAsia="zh-CN"/>
              </w:rPr>
              <w:t>B</w:t>
            </w:r>
          </w:p>
        </w:tc>
        <w:tc>
          <w:tcPr>
            <w:tcW w:w="490" w:type="dxa"/>
            <w:noWrap w:val="0"/>
            <w:vAlign w:val="center"/>
          </w:tcPr>
          <w:p w14:paraId="28958CC3">
            <w:pPr>
              <w:spacing w:line="360" w:lineRule="exact"/>
              <w:ind w:firstLine="0" w:firstLineChars="0"/>
              <w:jc w:val="center"/>
              <w:rPr>
                <w:rFonts w:hint="eastAsia" w:asciiTheme="minorEastAsia" w:hAnsiTheme="minorEastAsia" w:eastAsiaTheme="minorEastAsia" w:cstheme="minorEastAsia"/>
                <w:b w:val="0"/>
                <w:bCs/>
                <w:color w:val="auto"/>
                <w:sz w:val="18"/>
                <w:szCs w:val="18"/>
                <w:highlight w:val="none"/>
                <w:lang w:val="en-US" w:eastAsia="zh-CN"/>
              </w:rPr>
            </w:pPr>
            <w:r>
              <w:rPr>
                <w:rFonts w:hint="eastAsia" w:ascii="宋体" w:hAnsi="宋体" w:cs="宋体"/>
                <w:bCs/>
                <w:color w:val="auto"/>
                <w:sz w:val="18"/>
                <w:szCs w:val="18"/>
                <w:lang w:val="en-US" w:eastAsia="zh-CN"/>
              </w:rPr>
              <w:t>32</w:t>
            </w:r>
          </w:p>
        </w:tc>
        <w:tc>
          <w:tcPr>
            <w:tcW w:w="430" w:type="dxa"/>
            <w:noWrap w:val="0"/>
            <w:vAlign w:val="center"/>
          </w:tcPr>
          <w:p w14:paraId="65590C3E">
            <w:pPr>
              <w:spacing w:line="360" w:lineRule="exact"/>
              <w:ind w:firstLine="0" w:firstLineChars="0"/>
              <w:jc w:val="center"/>
              <w:rPr>
                <w:rFonts w:hint="default" w:asciiTheme="minorEastAsia" w:hAnsiTheme="minorEastAsia" w:eastAsiaTheme="minorEastAsia" w:cstheme="minorEastAsia"/>
                <w:b w:val="0"/>
                <w:bCs/>
                <w:color w:val="auto"/>
                <w:sz w:val="18"/>
                <w:szCs w:val="18"/>
                <w:highlight w:val="none"/>
                <w:lang w:val="en-US" w:eastAsia="zh-CN"/>
              </w:rPr>
            </w:pPr>
            <w:r>
              <w:rPr>
                <w:rFonts w:hint="eastAsia" w:ascii="宋体" w:hAnsi="宋体" w:cs="宋体"/>
                <w:bCs/>
                <w:color w:val="auto"/>
                <w:sz w:val="18"/>
                <w:szCs w:val="18"/>
                <w:lang w:val="en-US" w:eastAsia="zh-CN"/>
              </w:rPr>
              <w:t>16</w:t>
            </w:r>
          </w:p>
        </w:tc>
        <w:tc>
          <w:tcPr>
            <w:tcW w:w="538" w:type="dxa"/>
            <w:noWrap w:val="0"/>
            <w:vAlign w:val="center"/>
          </w:tcPr>
          <w:p w14:paraId="5DF22BC9">
            <w:pPr>
              <w:spacing w:line="360" w:lineRule="exact"/>
              <w:ind w:firstLine="0" w:firstLineChars="0"/>
              <w:jc w:val="center"/>
              <w:rPr>
                <w:rFonts w:hint="default" w:asciiTheme="minorEastAsia" w:hAnsiTheme="minorEastAsia" w:eastAsiaTheme="minorEastAsia" w:cstheme="minorEastAsia"/>
                <w:b w:val="0"/>
                <w:bCs/>
                <w:color w:val="auto"/>
                <w:kern w:val="2"/>
                <w:sz w:val="18"/>
                <w:szCs w:val="18"/>
                <w:highlight w:val="none"/>
                <w:lang w:val="en-US" w:eastAsia="zh-CN" w:bidi="ar-SA"/>
              </w:rPr>
            </w:pPr>
            <w:r>
              <w:rPr>
                <w:rFonts w:hint="eastAsia" w:asciiTheme="minorEastAsia" w:hAnsiTheme="minorEastAsia" w:cstheme="minorEastAsia"/>
                <w:b w:val="0"/>
                <w:bCs/>
                <w:color w:val="auto"/>
                <w:kern w:val="2"/>
                <w:sz w:val="18"/>
                <w:szCs w:val="18"/>
                <w:highlight w:val="none"/>
                <w:lang w:val="en-US" w:eastAsia="zh-CN" w:bidi="ar-SA"/>
              </w:rPr>
              <w:t>16</w:t>
            </w:r>
          </w:p>
        </w:tc>
        <w:tc>
          <w:tcPr>
            <w:tcW w:w="384" w:type="dxa"/>
            <w:noWrap w:val="0"/>
            <w:vAlign w:val="center"/>
          </w:tcPr>
          <w:p w14:paraId="2A497ADA">
            <w:pPr>
              <w:spacing w:line="360" w:lineRule="exact"/>
              <w:ind w:firstLine="0" w:firstLineChars="0"/>
              <w:jc w:val="center"/>
              <w:rPr>
                <w:rFonts w:hint="eastAsia" w:asciiTheme="minorEastAsia" w:hAnsiTheme="minorEastAsia" w:eastAsiaTheme="minorEastAsia" w:cstheme="minorEastAsia"/>
                <w:b w:val="0"/>
                <w:bCs/>
                <w:color w:val="auto"/>
                <w:sz w:val="18"/>
                <w:szCs w:val="18"/>
                <w:highlight w:val="none"/>
                <w:lang w:val="en-US" w:eastAsia="zh-CN"/>
              </w:rPr>
            </w:pPr>
            <w:r>
              <w:rPr>
                <w:rFonts w:hint="eastAsia" w:ascii="宋体" w:hAnsi="宋体" w:cs="宋体"/>
                <w:bCs/>
                <w:color w:val="auto"/>
                <w:sz w:val="18"/>
                <w:szCs w:val="18"/>
                <w:lang w:val="en-US" w:eastAsia="zh-CN"/>
              </w:rPr>
              <w:t>2</w:t>
            </w:r>
          </w:p>
        </w:tc>
        <w:tc>
          <w:tcPr>
            <w:tcW w:w="478" w:type="dxa"/>
            <w:noWrap w:val="0"/>
            <w:vAlign w:val="center"/>
          </w:tcPr>
          <w:p w14:paraId="0F611733">
            <w:pPr>
              <w:spacing w:line="360" w:lineRule="exact"/>
              <w:ind w:firstLine="0" w:firstLineChars="0"/>
              <w:jc w:val="center"/>
              <w:rPr>
                <w:rFonts w:hint="eastAsia" w:asciiTheme="minorEastAsia" w:hAnsiTheme="minorEastAsia" w:eastAsiaTheme="minorEastAsia" w:cstheme="minorEastAsia"/>
                <w:b w:val="0"/>
                <w:bCs/>
                <w:color w:val="auto"/>
                <w:kern w:val="2"/>
                <w:sz w:val="18"/>
                <w:szCs w:val="18"/>
                <w:highlight w:val="none"/>
                <w:lang w:val="en-US" w:eastAsia="zh-CN" w:bidi="ar-SA"/>
              </w:rPr>
            </w:pPr>
          </w:p>
        </w:tc>
        <w:tc>
          <w:tcPr>
            <w:tcW w:w="444" w:type="dxa"/>
            <w:noWrap w:val="0"/>
            <w:vAlign w:val="center"/>
          </w:tcPr>
          <w:p w14:paraId="48184261">
            <w:pPr>
              <w:spacing w:line="360" w:lineRule="exact"/>
              <w:ind w:firstLine="0" w:firstLineChars="0"/>
              <w:jc w:val="center"/>
              <w:rPr>
                <w:rFonts w:hint="eastAsia" w:asciiTheme="minorEastAsia" w:hAnsiTheme="minorEastAsia" w:eastAsiaTheme="minorEastAsia" w:cstheme="minorEastAsia"/>
                <w:b w:val="0"/>
                <w:bCs/>
                <w:color w:val="auto"/>
                <w:kern w:val="2"/>
                <w:sz w:val="18"/>
                <w:szCs w:val="18"/>
                <w:highlight w:val="none"/>
                <w:lang w:val="en-US" w:eastAsia="zh-CN" w:bidi="ar-SA"/>
              </w:rPr>
            </w:pPr>
          </w:p>
        </w:tc>
        <w:tc>
          <w:tcPr>
            <w:tcW w:w="422" w:type="dxa"/>
            <w:noWrap w:val="0"/>
            <w:vAlign w:val="center"/>
          </w:tcPr>
          <w:p w14:paraId="01BCA489">
            <w:pPr>
              <w:keepNext w:val="0"/>
              <w:keepLines w:val="0"/>
              <w:pageBreakBefore w:val="0"/>
              <w:kinsoku/>
              <w:wordWrap/>
              <w:overflowPunct/>
              <w:topLinePunct w:val="0"/>
              <w:autoSpaceDE/>
              <w:autoSpaceDN/>
              <w:bidi w:val="0"/>
              <w:spacing w:line="360" w:lineRule="atLeast"/>
              <w:jc w:val="center"/>
              <w:textAlignment w:val="auto"/>
              <w:rPr>
                <w:rFonts w:hint="default" w:asciiTheme="minorEastAsia" w:hAnsiTheme="minorEastAsia" w:eastAsiaTheme="minorEastAsia" w:cstheme="minorEastAsia"/>
                <w:b w:val="0"/>
                <w:bCs/>
                <w:color w:val="auto"/>
                <w:kern w:val="2"/>
                <w:sz w:val="18"/>
                <w:szCs w:val="18"/>
                <w:highlight w:val="none"/>
                <w:lang w:val="en-US" w:eastAsia="zh-CN" w:bidi="ar-SA"/>
              </w:rPr>
            </w:pPr>
            <w:r>
              <w:rPr>
                <w:rFonts w:hint="eastAsia" w:asciiTheme="minorEastAsia" w:hAnsiTheme="minorEastAsia" w:cstheme="minorEastAsia"/>
                <w:b w:val="0"/>
                <w:bCs/>
                <w:color w:val="auto"/>
                <w:kern w:val="2"/>
                <w:sz w:val="18"/>
                <w:szCs w:val="18"/>
                <w:highlight w:val="none"/>
                <w:lang w:val="en-US" w:eastAsia="zh-CN" w:bidi="ar-SA"/>
              </w:rPr>
              <w:t>32</w:t>
            </w:r>
          </w:p>
        </w:tc>
        <w:tc>
          <w:tcPr>
            <w:tcW w:w="450" w:type="dxa"/>
            <w:noWrap w:val="0"/>
            <w:vAlign w:val="center"/>
          </w:tcPr>
          <w:p w14:paraId="2BB7D135">
            <w:pPr>
              <w:keepNext w:val="0"/>
              <w:keepLines w:val="0"/>
              <w:pageBreakBefore w:val="0"/>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b w:val="0"/>
                <w:bCs/>
                <w:color w:val="auto"/>
                <w:sz w:val="18"/>
                <w:szCs w:val="18"/>
                <w:highlight w:val="none"/>
                <w:lang w:val="en-US" w:eastAsia="zh-CN"/>
              </w:rPr>
            </w:pPr>
          </w:p>
        </w:tc>
        <w:tc>
          <w:tcPr>
            <w:tcW w:w="473" w:type="dxa"/>
            <w:noWrap w:val="0"/>
            <w:vAlign w:val="center"/>
          </w:tcPr>
          <w:p w14:paraId="691F37AF">
            <w:pPr>
              <w:keepNext w:val="0"/>
              <w:keepLines w:val="0"/>
              <w:pageBreakBefore w:val="0"/>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b w:val="0"/>
                <w:bCs/>
                <w:color w:val="auto"/>
                <w:kern w:val="2"/>
                <w:sz w:val="18"/>
                <w:szCs w:val="18"/>
                <w:highlight w:val="none"/>
                <w:lang w:val="en-US" w:eastAsia="zh-CN" w:bidi="ar-SA"/>
              </w:rPr>
            </w:pPr>
          </w:p>
        </w:tc>
        <w:tc>
          <w:tcPr>
            <w:tcW w:w="477" w:type="dxa"/>
            <w:noWrap w:val="0"/>
            <w:vAlign w:val="center"/>
          </w:tcPr>
          <w:p w14:paraId="1B790794">
            <w:pPr>
              <w:keepNext w:val="0"/>
              <w:keepLines w:val="0"/>
              <w:pageBreakBefore w:val="0"/>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b w:val="0"/>
                <w:bCs/>
                <w:color w:val="auto"/>
                <w:kern w:val="2"/>
                <w:sz w:val="18"/>
                <w:szCs w:val="18"/>
                <w:highlight w:val="none"/>
                <w:lang w:val="en-US" w:eastAsia="zh-CN" w:bidi="ar-SA"/>
              </w:rPr>
            </w:pPr>
          </w:p>
        </w:tc>
        <w:tc>
          <w:tcPr>
            <w:tcW w:w="578" w:type="dxa"/>
            <w:noWrap w:val="0"/>
            <w:vAlign w:val="center"/>
          </w:tcPr>
          <w:p w14:paraId="1E5D32A0">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b w:val="0"/>
                <w:bCs/>
                <w:color w:val="auto"/>
                <w:kern w:val="2"/>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rPr>
              <w:t>⑤⑥</w:t>
            </w:r>
          </w:p>
        </w:tc>
        <w:tc>
          <w:tcPr>
            <w:tcW w:w="600" w:type="dxa"/>
            <w:noWrap w:val="0"/>
            <w:vAlign w:val="center"/>
          </w:tcPr>
          <w:p w14:paraId="1DFBD8F0">
            <w:pPr>
              <w:keepNext w:val="0"/>
              <w:keepLines w:val="0"/>
              <w:pageBreakBefore w:val="0"/>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b w:val="0"/>
                <w:bCs/>
                <w:color w:val="auto"/>
                <w:kern w:val="2"/>
                <w:sz w:val="18"/>
                <w:szCs w:val="18"/>
                <w:highlight w:val="none"/>
                <w:lang w:val="en-US" w:eastAsia="zh-CN" w:bidi="ar-SA"/>
              </w:rPr>
            </w:pPr>
          </w:p>
        </w:tc>
      </w:tr>
      <w:tr w14:paraId="2D94D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351" w:type="dxa"/>
            <w:vMerge w:val="continue"/>
            <w:noWrap w:val="0"/>
            <w:vAlign w:val="center"/>
          </w:tcPr>
          <w:p w14:paraId="44345C70">
            <w:pPr>
              <w:keepNext w:val="0"/>
              <w:keepLines w:val="0"/>
              <w:pageBreakBefore w:val="0"/>
              <w:widowControl/>
              <w:kinsoku/>
              <w:wordWrap/>
              <w:overflowPunct/>
              <w:topLinePunct w:val="0"/>
              <w:autoSpaceDE/>
              <w:autoSpaceDN/>
              <w:bidi w:val="0"/>
              <w:spacing w:line="360" w:lineRule="atLeast"/>
              <w:jc w:val="left"/>
              <w:textAlignment w:val="auto"/>
              <w:rPr>
                <w:rFonts w:hint="eastAsia" w:asciiTheme="minorEastAsia" w:hAnsiTheme="minorEastAsia" w:eastAsiaTheme="minorEastAsia" w:cstheme="minorEastAsia"/>
                <w:color w:val="auto"/>
                <w:kern w:val="0"/>
                <w:sz w:val="18"/>
                <w:szCs w:val="18"/>
                <w:highlight w:val="none"/>
              </w:rPr>
            </w:pPr>
          </w:p>
        </w:tc>
        <w:tc>
          <w:tcPr>
            <w:tcW w:w="418" w:type="dxa"/>
            <w:vMerge w:val="continue"/>
            <w:noWrap w:val="0"/>
            <w:vAlign w:val="center"/>
          </w:tcPr>
          <w:p w14:paraId="0E5A31E7">
            <w:pPr>
              <w:keepNext w:val="0"/>
              <w:keepLines w:val="0"/>
              <w:pageBreakBefore w:val="0"/>
              <w:widowControl/>
              <w:kinsoku/>
              <w:wordWrap/>
              <w:overflowPunct/>
              <w:topLinePunct w:val="0"/>
              <w:autoSpaceDE/>
              <w:autoSpaceDN/>
              <w:bidi w:val="0"/>
              <w:spacing w:line="360" w:lineRule="atLeast"/>
              <w:jc w:val="left"/>
              <w:textAlignment w:val="auto"/>
              <w:rPr>
                <w:rFonts w:hint="eastAsia" w:asciiTheme="minorEastAsia" w:hAnsiTheme="minorEastAsia" w:eastAsiaTheme="minorEastAsia" w:cstheme="minorEastAsia"/>
                <w:color w:val="auto"/>
                <w:kern w:val="0"/>
                <w:sz w:val="18"/>
                <w:szCs w:val="18"/>
                <w:highlight w:val="none"/>
              </w:rPr>
            </w:pPr>
          </w:p>
        </w:tc>
        <w:tc>
          <w:tcPr>
            <w:tcW w:w="396" w:type="dxa"/>
            <w:vMerge w:val="continue"/>
            <w:noWrap w:val="0"/>
            <w:vAlign w:val="center"/>
          </w:tcPr>
          <w:p w14:paraId="5CE136E0">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cstheme="minorEastAsia"/>
                <w:b w:val="0"/>
                <w:bCs/>
                <w:color w:val="auto"/>
                <w:sz w:val="18"/>
                <w:szCs w:val="18"/>
                <w:highlight w:val="none"/>
                <w:lang w:val="en-US" w:eastAsia="zh-CN"/>
              </w:rPr>
            </w:pPr>
          </w:p>
        </w:tc>
        <w:tc>
          <w:tcPr>
            <w:tcW w:w="901" w:type="dxa"/>
            <w:vMerge w:val="continue"/>
            <w:noWrap w:val="0"/>
            <w:vAlign w:val="center"/>
          </w:tcPr>
          <w:p w14:paraId="52148AF1">
            <w:pPr>
              <w:keepNext w:val="0"/>
              <w:keepLines w:val="0"/>
              <w:pageBreakBefore w:val="0"/>
              <w:widowControl/>
              <w:kinsoku/>
              <w:wordWrap/>
              <w:overflowPunct/>
              <w:topLinePunct w:val="0"/>
              <w:autoSpaceDE/>
              <w:autoSpaceDN/>
              <w:bidi w:val="0"/>
              <w:spacing w:line="360" w:lineRule="atLeast"/>
              <w:jc w:val="left"/>
              <w:textAlignment w:val="auto"/>
              <w:rPr>
                <w:rFonts w:hint="eastAsia" w:asciiTheme="minorEastAsia" w:hAnsiTheme="minorEastAsia" w:eastAsiaTheme="minorEastAsia" w:cstheme="minorEastAsia"/>
                <w:b w:val="0"/>
                <w:bCs/>
                <w:color w:val="auto"/>
                <w:sz w:val="18"/>
                <w:szCs w:val="18"/>
                <w:highlight w:val="none"/>
                <w:lang w:val="en-US" w:eastAsia="zh-CN"/>
              </w:rPr>
            </w:pPr>
          </w:p>
        </w:tc>
        <w:tc>
          <w:tcPr>
            <w:tcW w:w="2322" w:type="dxa"/>
            <w:vMerge w:val="continue"/>
            <w:noWrap w:val="0"/>
            <w:vAlign w:val="center"/>
          </w:tcPr>
          <w:p w14:paraId="018BEB8A">
            <w:pPr>
              <w:widowControl/>
              <w:spacing w:line="360" w:lineRule="exact"/>
              <w:ind w:firstLine="360" w:firstLineChars="200"/>
              <w:jc w:val="center"/>
              <w:rPr>
                <w:rFonts w:hint="eastAsia" w:ascii="宋体" w:hAnsi="宋体" w:cs="宋体"/>
                <w:bCs/>
                <w:color w:val="000000" w:themeColor="text1"/>
                <w:sz w:val="18"/>
                <w:szCs w:val="18"/>
                <w:lang w:val="en-US" w:eastAsia="zh-CN"/>
                <w14:textFill>
                  <w14:solidFill>
                    <w14:schemeClr w14:val="tx1"/>
                  </w14:solidFill>
                </w14:textFill>
              </w:rPr>
            </w:pPr>
          </w:p>
        </w:tc>
        <w:tc>
          <w:tcPr>
            <w:tcW w:w="437" w:type="dxa"/>
            <w:noWrap w:val="0"/>
            <w:vAlign w:val="center"/>
          </w:tcPr>
          <w:p w14:paraId="40ED911D">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b w:val="0"/>
                <w:bCs/>
                <w:color w:val="auto"/>
                <w:sz w:val="18"/>
                <w:szCs w:val="18"/>
                <w:highlight w:val="none"/>
                <w:lang w:val="en-US" w:eastAsia="zh-CN"/>
              </w:rPr>
            </w:pPr>
            <w:r>
              <w:rPr>
                <w:rFonts w:hint="eastAsia" w:asciiTheme="minorEastAsia" w:hAnsiTheme="minorEastAsia" w:cstheme="minorEastAsia"/>
                <w:b w:val="0"/>
                <w:bCs/>
                <w:color w:val="auto"/>
                <w:sz w:val="18"/>
                <w:szCs w:val="18"/>
                <w:highlight w:val="none"/>
                <w:lang w:val="en-US" w:eastAsia="zh-CN"/>
              </w:rPr>
              <w:t>B</w:t>
            </w:r>
          </w:p>
        </w:tc>
        <w:tc>
          <w:tcPr>
            <w:tcW w:w="490" w:type="dxa"/>
            <w:noWrap w:val="0"/>
            <w:vAlign w:val="center"/>
          </w:tcPr>
          <w:p w14:paraId="5CBCDBE0">
            <w:pPr>
              <w:spacing w:line="360" w:lineRule="exact"/>
              <w:ind w:firstLine="0" w:firstLineChars="0"/>
              <w:jc w:val="center"/>
              <w:rPr>
                <w:rFonts w:hint="eastAsia" w:asciiTheme="minorEastAsia" w:hAnsiTheme="minorEastAsia" w:eastAsiaTheme="minorEastAsia" w:cstheme="minorEastAsia"/>
                <w:b w:val="0"/>
                <w:bCs/>
                <w:color w:val="auto"/>
                <w:sz w:val="18"/>
                <w:szCs w:val="18"/>
                <w:highlight w:val="none"/>
                <w:lang w:val="en-US" w:eastAsia="zh-CN"/>
              </w:rPr>
            </w:pPr>
            <w:r>
              <w:rPr>
                <w:rFonts w:hint="eastAsia" w:ascii="宋体" w:hAnsi="宋体" w:cs="宋体"/>
                <w:bCs/>
                <w:color w:val="auto"/>
                <w:sz w:val="18"/>
                <w:szCs w:val="18"/>
                <w:lang w:val="en-US" w:eastAsia="zh-CN"/>
              </w:rPr>
              <w:t>32</w:t>
            </w:r>
          </w:p>
        </w:tc>
        <w:tc>
          <w:tcPr>
            <w:tcW w:w="430" w:type="dxa"/>
            <w:noWrap w:val="0"/>
            <w:vAlign w:val="center"/>
          </w:tcPr>
          <w:p w14:paraId="222897F6">
            <w:pPr>
              <w:spacing w:line="360" w:lineRule="exact"/>
              <w:ind w:firstLine="0" w:firstLineChars="0"/>
              <w:jc w:val="center"/>
              <w:rPr>
                <w:rFonts w:hint="default" w:asciiTheme="minorEastAsia" w:hAnsiTheme="minorEastAsia" w:eastAsiaTheme="minorEastAsia" w:cstheme="minorEastAsia"/>
                <w:b w:val="0"/>
                <w:bCs/>
                <w:color w:val="auto"/>
                <w:sz w:val="18"/>
                <w:szCs w:val="18"/>
                <w:highlight w:val="none"/>
                <w:lang w:val="en-US" w:eastAsia="zh-CN"/>
              </w:rPr>
            </w:pPr>
            <w:r>
              <w:rPr>
                <w:rFonts w:hint="eastAsia" w:ascii="宋体" w:hAnsi="宋体" w:cs="宋体"/>
                <w:bCs/>
                <w:color w:val="auto"/>
                <w:sz w:val="18"/>
                <w:szCs w:val="18"/>
                <w:lang w:val="en-US" w:eastAsia="zh-CN"/>
              </w:rPr>
              <w:t>16</w:t>
            </w:r>
          </w:p>
        </w:tc>
        <w:tc>
          <w:tcPr>
            <w:tcW w:w="538" w:type="dxa"/>
            <w:noWrap w:val="0"/>
            <w:vAlign w:val="center"/>
          </w:tcPr>
          <w:p w14:paraId="7D8BBFAB">
            <w:pPr>
              <w:spacing w:line="360" w:lineRule="exact"/>
              <w:ind w:firstLine="0" w:firstLineChars="0"/>
              <w:jc w:val="center"/>
              <w:rPr>
                <w:rFonts w:hint="default" w:asciiTheme="minorEastAsia" w:hAnsiTheme="minorEastAsia" w:eastAsiaTheme="minorEastAsia" w:cstheme="minorEastAsia"/>
                <w:b w:val="0"/>
                <w:bCs/>
                <w:color w:val="auto"/>
                <w:kern w:val="2"/>
                <w:sz w:val="18"/>
                <w:szCs w:val="18"/>
                <w:highlight w:val="none"/>
                <w:lang w:val="en-US" w:eastAsia="zh-CN" w:bidi="ar-SA"/>
              </w:rPr>
            </w:pPr>
            <w:r>
              <w:rPr>
                <w:rFonts w:hint="eastAsia" w:asciiTheme="minorEastAsia" w:hAnsiTheme="minorEastAsia" w:cstheme="minorEastAsia"/>
                <w:b w:val="0"/>
                <w:bCs/>
                <w:color w:val="auto"/>
                <w:kern w:val="2"/>
                <w:sz w:val="18"/>
                <w:szCs w:val="18"/>
                <w:highlight w:val="none"/>
                <w:lang w:val="en-US" w:eastAsia="zh-CN" w:bidi="ar-SA"/>
              </w:rPr>
              <w:t>16</w:t>
            </w:r>
          </w:p>
        </w:tc>
        <w:tc>
          <w:tcPr>
            <w:tcW w:w="384" w:type="dxa"/>
            <w:noWrap w:val="0"/>
            <w:vAlign w:val="center"/>
          </w:tcPr>
          <w:p w14:paraId="5721B253">
            <w:pPr>
              <w:spacing w:line="360" w:lineRule="exact"/>
              <w:ind w:firstLine="0" w:firstLineChars="0"/>
              <w:jc w:val="center"/>
              <w:rPr>
                <w:rFonts w:hint="eastAsia" w:asciiTheme="minorEastAsia" w:hAnsiTheme="minorEastAsia" w:eastAsiaTheme="minorEastAsia" w:cstheme="minorEastAsia"/>
                <w:b w:val="0"/>
                <w:bCs/>
                <w:color w:val="auto"/>
                <w:sz w:val="18"/>
                <w:szCs w:val="18"/>
                <w:highlight w:val="none"/>
                <w:lang w:val="en-US" w:eastAsia="zh-CN"/>
              </w:rPr>
            </w:pPr>
            <w:r>
              <w:rPr>
                <w:rFonts w:hint="eastAsia" w:ascii="宋体" w:hAnsi="宋体" w:cs="宋体"/>
                <w:bCs/>
                <w:color w:val="auto"/>
                <w:sz w:val="18"/>
                <w:szCs w:val="18"/>
                <w:lang w:val="en-US" w:eastAsia="zh-CN"/>
              </w:rPr>
              <w:t>2</w:t>
            </w:r>
          </w:p>
        </w:tc>
        <w:tc>
          <w:tcPr>
            <w:tcW w:w="478" w:type="dxa"/>
            <w:noWrap w:val="0"/>
            <w:vAlign w:val="center"/>
          </w:tcPr>
          <w:p w14:paraId="7A2C7C3E">
            <w:pPr>
              <w:spacing w:line="360" w:lineRule="exact"/>
              <w:ind w:firstLine="0" w:firstLineChars="0"/>
              <w:jc w:val="center"/>
              <w:rPr>
                <w:rFonts w:hint="eastAsia" w:asciiTheme="minorEastAsia" w:hAnsiTheme="minorEastAsia" w:eastAsiaTheme="minorEastAsia" w:cstheme="minorEastAsia"/>
                <w:b w:val="0"/>
                <w:bCs/>
                <w:color w:val="auto"/>
                <w:kern w:val="2"/>
                <w:sz w:val="18"/>
                <w:szCs w:val="18"/>
                <w:highlight w:val="none"/>
                <w:lang w:val="en-US" w:eastAsia="zh-CN" w:bidi="ar-SA"/>
              </w:rPr>
            </w:pPr>
          </w:p>
        </w:tc>
        <w:tc>
          <w:tcPr>
            <w:tcW w:w="444" w:type="dxa"/>
            <w:noWrap w:val="0"/>
            <w:vAlign w:val="center"/>
          </w:tcPr>
          <w:p w14:paraId="75B2ED16">
            <w:pPr>
              <w:spacing w:line="360" w:lineRule="exact"/>
              <w:ind w:firstLine="0" w:firstLineChars="0"/>
              <w:jc w:val="center"/>
              <w:rPr>
                <w:rFonts w:hint="eastAsia" w:asciiTheme="minorEastAsia" w:hAnsiTheme="minorEastAsia" w:eastAsiaTheme="minorEastAsia" w:cstheme="minorEastAsia"/>
                <w:b w:val="0"/>
                <w:bCs/>
                <w:color w:val="auto"/>
                <w:kern w:val="2"/>
                <w:sz w:val="18"/>
                <w:szCs w:val="18"/>
                <w:highlight w:val="none"/>
                <w:lang w:val="en-US" w:eastAsia="zh-CN" w:bidi="ar-SA"/>
              </w:rPr>
            </w:pPr>
          </w:p>
        </w:tc>
        <w:tc>
          <w:tcPr>
            <w:tcW w:w="422" w:type="dxa"/>
            <w:noWrap w:val="0"/>
            <w:vAlign w:val="center"/>
          </w:tcPr>
          <w:p w14:paraId="6E88AE94">
            <w:pPr>
              <w:keepNext w:val="0"/>
              <w:keepLines w:val="0"/>
              <w:pageBreakBefore w:val="0"/>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b w:val="0"/>
                <w:bCs/>
                <w:color w:val="auto"/>
                <w:kern w:val="2"/>
                <w:sz w:val="18"/>
                <w:szCs w:val="18"/>
                <w:highlight w:val="none"/>
                <w:lang w:val="en-US" w:eastAsia="zh-CN" w:bidi="ar-SA"/>
              </w:rPr>
            </w:pPr>
          </w:p>
        </w:tc>
        <w:tc>
          <w:tcPr>
            <w:tcW w:w="450" w:type="dxa"/>
            <w:noWrap w:val="0"/>
            <w:vAlign w:val="center"/>
          </w:tcPr>
          <w:p w14:paraId="02E01CDC">
            <w:pPr>
              <w:keepNext w:val="0"/>
              <w:keepLines w:val="0"/>
              <w:pageBreakBefore w:val="0"/>
              <w:kinsoku/>
              <w:wordWrap/>
              <w:overflowPunct/>
              <w:topLinePunct w:val="0"/>
              <w:autoSpaceDE/>
              <w:autoSpaceDN/>
              <w:bidi w:val="0"/>
              <w:spacing w:line="360" w:lineRule="atLeast"/>
              <w:jc w:val="center"/>
              <w:textAlignment w:val="auto"/>
              <w:rPr>
                <w:rFonts w:hint="default" w:asciiTheme="minorEastAsia" w:hAnsiTheme="minorEastAsia" w:eastAsiaTheme="minorEastAsia" w:cstheme="minorEastAsia"/>
                <w:b w:val="0"/>
                <w:bCs/>
                <w:color w:val="auto"/>
                <w:sz w:val="18"/>
                <w:szCs w:val="18"/>
                <w:highlight w:val="none"/>
                <w:lang w:val="en-US" w:eastAsia="zh-CN"/>
              </w:rPr>
            </w:pPr>
            <w:r>
              <w:rPr>
                <w:rFonts w:hint="eastAsia" w:asciiTheme="minorEastAsia" w:hAnsiTheme="minorEastAsia" w:cstheme="minorEastAsia"/>
                <w:b w:val="0"/>
                <w:bCs/>
                <w:color w:val="auto"/>
                <w:sz w:val="18"/>
                <w:szCs w:val="18"/>
                <w:highlight w:val="none"/>
                <w:lang w:val="en-US" w:eastAsia="zh-CN"/>
              </w:rPr>
              <w:t>32</w:t>
            </w:r>
          </w:p>
        </w:tc>
        <w:tc>
          <w:tcPr>
            <w:tcW w:w="473" w:type="dxa"/>
            <w:noWrap w:val="0"/>
            <w:vAlign w:val="center"/>
          </w:tcPr>
          <w:p w14:paraId="0EFC08E5">
            <w:pPr>
              <w:keepNext w:val="0"/>
              <w:keepLines w:val="0"/>
              <w:pageBreakBefore w:val="0"/>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b w:val="0"/>
                <w:bCs/>
                <w:color w:val="auto"/>
                <w:kern w:val="2"/>
                <w:sz w:val="18"/>
                <w:szCs w:val="18"/>
                <w:highlight w:val="none"/>
                <w:lang w:val="en-US" w:eastAsia="zh-CN" w:bidi="ar-SA"/>
              </w:rPr>
            </w:pPr>
          </w:p>
        </w:tc>
        <w:tc>
          <w:tcPr>
            <w:tcW w:w="477" w:type="dxa"/>
            <w:noWrap w:val="0"/>
            <w:vAlign w:val="center"/>
          </w:tcPr>
          <w:p w14:paraId="2A3EA98A">
            <w:pPr>
              <w:keepNext w:val="0"/>
              <w:keepLines w:val="0"/>
              <w:pageBreakBefore w:val="0"/>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b w:val="0"/>
                <w:bCs/>
                <w:color w:val="auto"/>
                <w:kern w:val="2"/>
                <w:sz w:val="18"/>
                <w:szCs w:val="18"/>
                <w:highlight w:val="none"/>
                <w:lang w:val="en-US" w:eastAsia="zh-CN" w:bidi="ar-SA"/>
              </w:rPr>
            </w:pPr>
          </w:p>
        </w:tc>
        <w:tc>
          <w:tcPr>
            <w:tcW w:w="578" w:type="dxa"/>
            <w:noWrap w:val="0"/>
            <w:vAlign w:val="center"/>
          </w:tcPr>
          <w:p w14:paraId="3AFC787D">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b w:val="0"/>
                <w:bCs/>
                <w:color w:val="auto"/>
                <w:kern w:val="2"/>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rPr>
              <w:t>⑤⑥</w:t>
            </w:r>
          </w:p>
        </w:tc>
        <w:tc>
          <w:tcPr>
            <w:tcW w:w="600" w:type="dxa"/>
            <w:noWrap w:val="0"/>
            <w:vAlign w:val="center"/>
          </w:tcPr>
          <w:p w14:paraId="39D280D5">
            <w:pPr>
              <w:keepNext w:val="0"/>
              <w:keepLines w:val="0"/>
              <w:pageBreakBefore w:val="0"/>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b w:val="0"/>
                <w:bCs/>
                <w:color w:val="auto"/>
                <w:kern w:val="2"/>
                <w:sz w:val="18"/>
                <w:szCs w:val="18"/>
                <w:highlight w:val="none"/>
                <w:lang w:val="en-US" w:eastAsia="zh-CN" w:bidi="ar-SA"/>
              </w:rPr>
            </w:pPr>
          </w:p>
        </w:tc>
      </w:tr>
      <w:tr w14:paraId="52A2F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1" w:type="dxa"/>
            <w:vMerge w:val="continue"/>
            <w:noWrap w:val="0"/>
            <w:vAlign w:val="center"/>
          </w:tcPr>
          <w:p w14:paraId="2E226C16">
            <w:pPr>
              <w:keepNext w:val="0"/>
              <w:keepLines w:val="0"/>
              <w:pageBreakBefore w:val="0"/>
              <w:widowControl/>
              <w:kinsoku/>
              <w:wordWrap/>
              <w:overflowPunct/>
              <w:topLinePunct w:val="0"/>
              <w:autoSpaceDE/>
              <w:autoSpaceDN/>
              <w:bidi w:val="0"/>
              <w:spacing w:line="360" w:lineRule="atLeast"/>
              <w:jc w:val="left"/>
              <w:textAlignment w:val="auto"/>
              <w:rPr>
                <w:rFonts w:hint="eastAsia" w:asciiTheme="minorEastAsia" w:hAnsiTheme="minorEastAsia" w:eastAsiaTheme="minorEastAsia" w:cstheme="minorEastAsia"/>
                <w:color w:val="auto"/>
                <w:kern w:val="0"/>
                <w:sz w:val="18"/>
                <w:szCs w:val="18"/>
                <w:highlight w:val="none"/>
              </w:rPr>
            </w:pPr>
          </w:p>
        </w:tc>
        <w:tc>
          <w:tcPr>
            <w:tcW w:w="418" w:type="dxa"/>
            <w:vMerge w:val="continue"/>
            <w:noWrap w:val="0"/>
            <w:vAlign w:val="center"/>
          </w:tcPr>
          <w:p w14:paraId="416CAD8E">
            <w:pPr>
              <w:keepNext w:val="0"/>
              <w:keepLines w:val="0"/>
              <w:pageBreakBefore w:val="0"/>
              <w:widowControl/>
              <w:kinsoku/>
              <w:wordWrap/>
              <w:overflowPunct/>
              <w:topLinePunct w:val="0"/>
              <w:autoSpaceDE/>
              <w:autoSpaceDN/>
              <w:bidi w:val="0"/>
              <w:spacing w:line="360" w:lineRule="atLeast"/>
              <w:jc w:val="left"/>
              <w:textAlignment w:val="auto"/>
              <w:rPr>
                <w:rFonts w:hint="eastAsia" w:asciiTheme="minorEastAsia" w:hAnsiTheme="minorEastAsia" w:eastAsiaTheme="minorEastAsia" w:cstheme="minorEastAsia"/>
                <w:color w:val="auto"/>
                <w:kern w:val="0"/>
                <w:sz w:val="18"/>
                <w:szCs w:val="18"/>
                <w:highlight w:val="none"/>
              </w:rPr>
            </w:pPr>
          </w:p>
        </w:tc>
        <w:tc>
          <w:tcPr>
            <w:tcW w:w="1297" w:type="dxa"/>
            <w:gridSpan w:val="2"/>
            <w:noWrap w:val="0"/>
            <w:vAlign w:val="center"/>
          </w:tcPr>
          <w:p w14:paraId="5EF1F7B6">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小计</w:t>
            </w:r>
          </w:p>
        </w:tc>
        <w:tc>
          <w:tcPr>
            <w:tcW w:w="2322" w:type="dxa"/>
            <w:noWrap w:val="0"/>
            <w:vAlign w:val="center"/>
          </w:tcPr>
          <w:p w14:paraId="5576447C">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b w:val="0"/>
                <w:bCs/>
                <w:color w:val="auto"/>
                <w:kern w:val="0"/>
                <w:sz w:val="18"/>
                <w:szCs w:val="18"/>
                <w:highlight w:val="none"/>
              </w:rPr>
            </w:pPr>
          </w:p>
        </w:tc>
        <w:tc>
          <w:tcPr>
            <w:tcW w:w="437" w:type="dxa"/>
            <w:noWrap w:val="0"/>
            <w:vAlign w:val="center"/>
          </w:tcPr>
          <w:p w14:paraId="7DF54DC5">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b w:val="0"/>
                <w:bCs/>
                <w:color w:val="auto"/>
                <w:kern w:val="0"/>
                <w:sz w:val="18"/>
                <w:szCs w:val="18"/>
                <w:highlight w:val="none"/>
              </w:rPr>
            </w:pPr>
          </w:p>
        </w:tc>
        <w:tc>
          <w:tcPr>
            <w:tcW w:w="490" w:type="dxa"/>
            <w:noWrap w:val="0"/>
            <w:vAlign w:val="center"/>
          </w:tcPr>
          <w:p w14:paraId="4AD1EDF6">
            <w:pPr>
              <w:widowControl/>
              <w:spacing w:line="360" w:lineRule="exact"/>
              <w:ind w:firstLine="0" w:firstLineChars="0"/>
              <w:jc w:val="center"/>
              <w:rPr>
                <w:rFonts w:hint="default" w:asciiTheme="minorEastAsia" w:hAnsiTheme="minorEastAsia" w:eastAsiaTheme="minorEastAsia" w:cstheme="minorEastAsia"/>
                <w:b w:val="0"/>
                <w:bCs/>
                <w:color w:val="auto"/>
                <w:kern w:val="0"/>
                <w:sz w:val="18"/>
                <w:szCs w:val="18"/>
                <w:highlight w:val="none"/>
                <w:lang w:val="en-US" w:eastAsia="zh-CN"/>
              </w:rPr>
            </w:pPr>
            <w:r>
              <w:rPr>
                <w:rFonts w:hint="eastAsia" w:ascii="宋体" w:hAnsi="宋体" w:cs="宋体"/>
                <w:bCs/>
                <w:color w:val="auto"/>
                <w:kern w:val="0"/>
                <w:sz w:val="18"/>
                <w:szCs w:val="18"/>
                <w:lang w:val="en-US" w:eastAsia="zh-CN"/>
              </w:rPr>
              <w:t>128</w:t>
            </w:r>
          </w:p>
        </w:tc>
        <w:tc>
          <w:tcPr>
            <w:tcW w:w="430" w:type="dxa"/>
            <w:noWrap w:val="0"/>
            <w:vAlign w:val="center"/>
          </w:tcPr>
          <w:p w14:paraId="171168EE">
            <w:pPr>
              <w:widowControl/>
              <w:spacing w:line="360" w:lineRule="exact"/>
              <w:ind w:firstLine="0" w:firstLineChars="0"/>
              <w:jc w:val="center"/>
              <w:rPr>
                <w:rFonts w:hint="default" w:asciiTheme="minorEastAsia" w:hAnsiTheme="minorEastAsia" w:eastAsiaTheme="minorEastAsia" w:cstheme="minorEastAsia"/>
                <w:b w:val="0"/>
                <w:bCs/>
                <w:color w:val="auto"/>
                <w:kern w:val="0"/>
                <w:sz w:val="18"/>
                <w:szCs w:val="18"/>
                <w:highlight w:val="none"/>
                <w:lang w:val="en-US"/>
              </w:rPr>
            </w:pPr>
            <w:r>
              <w:rPr>
                <w:rFonts w:hint="eastAsia" w:ascii="宋体" w:hAnsi="宋体" w:cs="宋体"/>
                <w:bCs/>
                <w:color w:val="auto"/>
                <w:kern w:val="0"/>
                <w:sz w:val="18"/>
                <w:szCs w:val="18"/>
                <w:lang w:val="en-US" w:eastAsia="zh-CN"/>
              </w:rPr>
              <w:t>64</w:t>
            </w:r>
          </w:p>
        </w:tc>
        <w:tc>
          <w:tcPr>
            <w:tcW w:w="538" w:type="dxa"/>
            <w:noWrap w:val="0"/>
            <w:vAlign w:val="center"/>
          </w:tcPr>
          <w:p w14:paraId="75DEF8AD">
            <w:pPr>
              <w:widowControl/>
              <w:spacing w:line="360" w:lineRule="exact"/>
              <w:ind w:firstLine="0" w:firstLineChars="0"/>
              <w:jc w:val="center"/>
              <w:rPr>
                <w:rFonts w:hint="default" w:asciiTheme="minorEastAsia" w:hAnsiTheme="minorEastAsia" w:eastAsiaTheme="minorEastAsia" w:cstheme="minorEastAsia"/>
                <w:b w:val="0"/>
                <w:bCs/>
                <w:color w:val="auto"/>
                <w:kern w:val="0"/>
                <w:sz w:val="18"/>
                <w:szCs w:val="18"/>
                <w:highlight w:val="none"/>
                <w:lang w:val="en-US" w:eastAsia="zh-CN"/>
              </w:rPr>
            </w:pPr>
            <w:r>
              <w:rPr>
                <w:rFonts w:hint="eastAsia" w:asciiTheme="minorEastAsia" w:hAnsiTheme="minorEastAsia" w:cstheme="minorEastAsia"/>
                <w:b w:val="0"/>
                <w:bCs/>
                <w:color w:val="auto"/>
                <w:kern w:val="0"/>
                <w:sz w:val="18"/>
                <w:szCs w:val="18"/>
                <w:highlight w:val="none"/>
                <w:lang w:val="en-US" w:eastAsia="zh-CN"/>
              </w:rPr>
              <w:t>64</w:t>
            </w:r>
          </w:p>
        </w:tc>
        <w:tc>
          <w:tcPr>
            <w:tcW w:w="384" w:type="dxa"/>
            <w:noWrap w:val="0"/>
            <w:vAlign w:val="center"/>
          </w:tcPr>
          <w:p w14:paraId="31296E3E">
            <w:pPr>
              <w:widowControl/>
              <w:spacing w:line="360" w:lineRule="exact"/>
              <w:ind w:firstLine="0" w:firstLineChars="0"/>
              <w:jc w:val="center"/>
              <w:rPr>
                <w:rFonts w:hint="eastAsia" w:asciiTheme="minorEastAsia" w:hAnsiTheme="minorEastAsia" w:eastAsiaTheme="minorEastAsia" w:cstheme="minorEastAsia"/>
                <w:b w:val="0"/>
                <w:bCs/>
                <w:color w:val="auto"/>
                <w:kern w:val="0"/>
                <w:sz w:val="18"/>
                <w:szCs w:val="18"/>
                <w:highlight w:val="none"/>
                <w:lang w:eastAsia="zh-CN"/>
              </w:rPr>
            </w:pPr>
            <w:r>
              <w:rPr>
                <w:rFonts w:hint="eastAsia" w:ascii="宋体" w:hAnsi="宋体" w:cs="宋体"/>
                <w:bCs/>
                <w:color w:val="auto"/>
                <w:kern w:val="0"/>
                <w:sz w:val="18"/>
                <w:szCs w:val="18"/>
                <w:lang w:val="en-US" w:eastAsia="zh-CN"/>
              </w:rPr>
              <w:t>8</w:t>
            </w:r>
          </w:p>
        </w:tc>
        <w:tc>
          <w:tcPr>
            <w:tcW w:w="478" w:type="dxa"/>
            <w:noWrap w:val="0"/>
            <w:vAlign w:val="center"/>
          </w:tcPr>
          <w:p w14:paraId="01D8FC0A">
            <w:pPr>
              <w:widowControl/>
              <w:spacing w:line="360" w:lineRule="exact"/>
              <w:ind w:firstLine="0" w:firstLineChars="0"/>
              <w:jc w:val="center"/>
              <w:rPr>
                <w:rFonts w:hint="default" w:asciiTheme="minorEastAsia" w:hAnsiTheme="minorEastAsia" w:eastAsiaTheme="minorEastAsia" w:cstheme="minorEastAsia"/>
                <w:b w:val="0"/>
                <w:bCs/>
                <w:color w:val="auto"/>
                <w:kern w:val="0"/>
                <w:sz w:val="18"/>
                <w:szCs w:val="18"/>
                <w:highlight w:val="none"/>
                <w:lang w:val="en-US" w:eastAsia="zh-CN"/>
              </w:rPr>
            </w:pPr>
            <w:r>
              <w:rPr>
                <w:rFonts w:hint="eastAsia" w:ascii="宋体" w:hAnsi="宋体" w:cs="宋体"/>
                <w:bCs/>
                <w:color w:val="000000" w:themeColor="text1"/>
                <w:kern w:val="0"/>
                <w:sz w:val="18"/>
                <w:szCs w:val="18"/>
                <w:lang w:val="en-US" w:eastAsia="zh-CN"/>
                <w14:textFill>
                  <w14:solidFill>
                    <w14:schemeClr w14:val="tx1"/>
                  </w14:solidFill>
                </w14:textFill>
              </w:rPr>
              <w:t>32</w:t>
            </w:r>
          </w:p>
        </w:tc>
        <w:tc>
          <w:tcPr>
            <w:tcW w:w="444" w:type="dxa"/>
            <w:noWrap w:val="0"/>
            <w:vAlign w:val="center"/>
          </w:tcPr>
          <w:p w14:paraId="28DE9684">
            <w:pPr>
              <w:widowControl/>
              <w:spacing w:line="360" w:lineRule="exact"/>
              <w:ind w:firstLine="0" w:firstLineChars="0"/>
              <w:jc w:val="center"/>
              <w:rPr>
                <w:rFonts w:hint="default" w:asciiTheme="minorEastAsia" w:hAnsiTheme="minorEastAsia" w:eastAsiaTheme="minorEastAsia" w:cstheme="minorEastAsia"/>
                <w:b w:val="0"/>
                <w:bCs/>
                <w:color w:val="auto"/>
                <w:kern w:val="0"/>
                <w:sz w:val="18"/>
                <w:szCs w:val="18"/>
                <w:highlight w:val="none"/>
                <w:lang w:val="en-US" w:eastAsia="zh-CN"/>
              </w:rPr>
            </w:pPr>
            <w:r>
              <w:rPr>
                <w:rFonts w:hint="eastAsia" w:asciiTheme="minorEastAsia" w:hAnsiTheme="minorEastAsia" w:cstheme="minorEastAsia"/>
                <w:b w:val="0"/>
                <w:bCs/>
                <w:color w:val="auto"/>
                <w:kern w:val="0"/>
                <w:sz w:val="18"/>
                <w:szCs w:val="18"/>
                <w:highlight w:val="none"/>
                <w:lang w:val="en-US" w:eastAsia="zh-CN"/>
              </w:rPr>
              <w:t>32</w:t>
            </w:r>
          </w:p>
        </w:tc>
        <w:tc>
          <w:tcPr>
            <w:tcW w:w="422" w:type="dxa"/>
            <w:noWrap w:val="0"/>
            <w:vAlign w:val="center"/>
          </w:tcPr>
          <w:p w14:paraId="1A352ED0">
            <w:pPr>
              <w:keepNext w:val="0"/>
              <w:keepLines w:val="0"/>
              <w:pageBreakBefore w:val="0"/>
              <w:widowControl/>
              <w:kinsoku/>
              <w:wordWrap/>
              <w:overflowPunct/>
              <w:topLinePunct w:val="0"/>
              <w:autoSpaceDE/>
              <w:autoSpaceDN/>
              <w:bidi w:val="0"/>
              <w:spacing w:line="360" w:lineRule="atLeast"/>
              <w:jc w:val="center"/>
              <w:textAlignment w:val="auto"/>
              <w:rPr>
                <w:rFonts w:hint="default" w:asciiTheme="minorEastAsia" w:hAnsiTheme="minorEastAsia" w:eastAsiaTheme="minorEastAsia" w:cstheme="minorEastAsia"/>
                <w:b w:val="0"/>
                <w:bCs/>
                <w:color w:val="auto"/>
                <w:kern w:val="0"/>
                <w:sz w:val="18"/>
                <w:szCs w:val="18"/>
                <w:highlight w:val="none"/>
                <w:lang w:val="en-US" w:eastAsia="zh-CN"/>
              </w:rPr>
            </w:pPr>
            <w:r>
              <w:rPr>
                <w:rFonts w:hint="eastAsia" w:asciiTheme="minorEastAsia" w:hAnsiTheme="minorEastAsia" w:cstheme="minorEastAsia"/>
                <w:b w:val="0"/>
                <w:bCs/>
                <w:color w:val="auto"/>
                <w:kern w:val="0"/>
                <w:sz w:val="18"/>
                <w:szCs w:val="18"/>
                <w:highlight w:val="none"/>
                <w:lang w:val="en-US" w:eastAsia="zh-CN"/>
              </w:rPr>
              <w:t>32</w:t>
            </w:r>
          </w:p>
        </w:tc>
        <w:tc>
          <w:tcPr>
            <w:tcW w:w="450" w:type="dxa"/>
            <w:noWrap w:val="0"/>
            <w:vAlign w:val="center"/>
          </w:tcPr>
          <w:p w14:paraId="3F0555BE">
            <w:pPr>
              <w:keepNext w:val="0"/>
              <w:keepLines w:val="0"/>
              <w:pageBreakBefore w:val="0"/>
              <w:widowControl/>
              <w:kinsoku/>
              <w:wordWrap/>
              <w:overflowPunct/>
              <w:topLinePunct w:val="0"/>
              <w:autoSpaceDE/>
              <w:autoSpaceDN/>
              <w:bidi w:val="0"/>
              <w:spacing w:line="360" w:lineRule="atLeast"/>
              <w:jc w:val="center"/>
              <w:textAlignment w:val="auto"/>
              <w:rPr>
                <w:rFonts w:hint="default" w:asciiTheme="minorEastAsia" w:hAnsiTheme="minorEastAsia" w:eastAsiaTheme="minorEastAsia" w:cstheme="minorEastAsia"/>
                <w:b w:val="0"/>
                <w:bCs/>
                <w:color w:val="auto"/>
                <w:kern w:val="0"/>
                <w:sz w:val="18"/>
                <w:szCs w:val="18"/>
                <w:highlight w:val="none"/>
                <w:lang w:val="en-US" w:eastAsia="zh-CN"/>
              </w:rPr>
            </w:pPr>
            <w:r>
              <w:rPr>
                <w:rFonts w:hint="eastAsia" w:asciiTheme="minorEastAsia" w:hAnsiTheme="minorEastAsia" w:cstheme="minorEastAsia"/>
                <w:b w:val="0"/>
                <w:bCs/>
                <w:color w:val="auto"/>
                <w:kern w:val="0"/>
                <w:sz w:val="18"/>
                <w:szCs w:val="18"/>
                <w:highlight w:val="none"/>
                <w:lang w:val="en-US" w:eastAsia="zh-CN"/>
              </w:rPr>
              <w:t>32</w:t>
            </w:r>
          </w:p>
        </w:tc>
        <w:tc>
          <w:tcPr>
            <w:tcW w:w="473" w:type="dxa"/>
            <w:noWrap w:val="0"/>
            <w:vAlign w:val="center"/>
          </w:tcPr>
          <w:p w14:paraId="790C2260">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b w:val="0"/>
                <w:bCs/>
                <w:color w:val="auto"/>
                <w:kern w:val="0"/>
                <w:sz w:val="18"/>
                <w:szCs w:val="18"/>
                <w:highlight w:val="none"/>
                <w:lang w:val="en-US" w:eastAsia="zh-CN"/>
              </w:rPr>
            </w:pPr>
          </w:p>
        </w:tc>
        <w:tc>
          <w:tcPr>
            <w:tcW w:w="477" w:type="dxa"/>
            <w:noWrap w:val="0"/>
            <w:vAlign w:val="center"/>
          </w:tcPr>
          <w:p w14:paraId="7594946C">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b w:val="0"/>
                <w:bCs/>
                <w:color w:val="auto"/>
                <w:kern w:val="0"/>
                <w:sz w:val="18"/>
                <w:szCs w:val="18"/>
                <w:highlight w:val="none"/>
                <w:lang w:val="en-US" w:eastAsia="zh-CN"/>
              </w:rPr>
            </w:pPr>
          </w:p>
        </w:tc>
        <w:tc>
          <w:tcPr>
            <w:tcW w:w="578" w:type="dxa"/>
            <w:noWrap w:val="0"/>
            <w:vAlign w:val="center"/>
          </w:tcPr>
          <w:p w14:paraId="530BDAB9">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b w:val="0"/>
                <w:bCs/>
                <w:color w:val="auto"/>
                <w:kern w:val="0"/>
                <w:sz w:val="18"/>
                <w:szCs w:val="18"/>
                <w:highlight w:val="none"/>
                <w:lang w:val="en-US" w:eastAsia="zh-CN"/>
              </w:rPr>
            </w:pPr>
          </w:p>
        </w:tc>
        <w:tc>
          <w:tcPr>
            <w:tcW w:w="600" w:type="dxa"/>
            <w:noWrap w:val="0"/>
            <w:vAlign w:val="center"/>
          </w:tcPr>
          <w:p w14:paraId="1AF82B7D">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b w:val="0"/>
                <w:bCs/>
                <w:color w:val="auto"/>
                <w:kern w:val="0"/>
                <w:sz w:val="18"/>
                <w:szCs w:val="18"/>
                <w:highlight w:val="none"/>
                <w:lang w:val="en-US" w:eastAsia="zh-CN"/>
              </w:rPr>
            </w:pPr>
          </w:p>
        </w:tc>
      </w:tr>
      <w:tr w14:paraId="15A68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2" w:hRule="atLeast"/>
          <w:jc w:val="center"/>
        </w:trPr>
        <w:tc>
          <w:tcPr>
            <w:tcW w:w="351" w:type="dxa"/>
            <w:vMerge w:val="restart"/>
            <w:noWrap w:val="0"/>
            <w:vAlign w:val="center"/>
          </w:tcPr>
          <w:p w14:paraId="25EDFE60">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专业</w:t>
            </w:r>
            <w:r>
              <w:rPr>
                <w:rFonts w:hint="eastAsia" w:asciiTheme="minorEastAsia" w:hAnsiTheme="minorEastAsia" w:eastAsiaTheme="minorEastAsia" w:cstheme="minorEastAsia"/>
                <w:color w:val="auto"/>
                <w:kern w:val="0"/>
                <w:sz w:val="18"/>
                <w:szCs w:val="18"/>
                <w:highlight w:val="none"/>
                <w:lang w:val="en-US" w:eastAsia="zh-CN"/>
              </w:rPr>
              <w:t>技能</w:t>
            </w:r>
            <w:r>
              <w:rPr>
                <w:rFonts w:hint="eastAsia" w:asciiTheme="minorEastAsia" w:hAnsiTheme="minorEastAsia" w:eastAsiaTheme="minorEastAsia" w:cstheme="minorEastAsia"/>
                <w:color w:val="auto"/>
                <w:kern w:val="0"/>
                <w:sz w:val="18"/>
                <w:szCs w:val="18"/>
                <w:highlight w:val="none"/>
              </w:rPr>
              <w:t>课</w:t>
            </w:r>
          </w:p>
        </w:tc>
        <w:tc>
          <w:tcPr>
            <w:tcW w:w="418" w:type="dxa"/>
            <w:vMerge w:val="restart"/>
            <w:noWrap w:val="0"/>
            <w:vAlign w:val="center"/>
          </w:tcPr>
          <w:p w14:paraId="1410505F">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专业</w:t>
            </w:r>
            <w:r>
              <w:rPr>
                <w:rFonts w:hint="eastAsia" w:asciiTheme="minorEastAsia" w:hAnsiTheme="minorEastAsia" w:eastAsiaTheme="minorEastAsia" w:cstheme="minorEastAsia"/>
                <w:color w:val="auto"/>
                <w:kern w:val="0"/>
                <w:sz w:val="18"/>
                <w:szCs w:val="18"/>
                <w:highlight w:val="none"/>
                <w:lang w:val="en-US" w:eastAsia="zh-CN"/>
              </w:rPr>
              <w:t>基础</w:t>
            </w:r>
            <w:r>
              <w:rPr>
                <w:rFonts w:hint="eastAsia" w:asciiTheme="minorEastAsia" w:hAnsiTheme="minorEastAsia" w:eastAsiaTheme="minorEastAsia" w:cstheme="minorEastAsia"/>
                <w:color w:val="auto"/>
                <w:kern w:val="0"/>
                <w:sz w:val="18"/>
                <w:szCs w:val="18"/>
                <w:highlight w:val="none"/>
              </w:rPr>
              <w:t>课</w:t>
            </w:r>
          </w:p>
        </w:tc>
        <w:tc>
          <w:tcPr>
            <w:tcW w:w="396" w:type="dxa"/>
            <w:noWrap w:val="0"/>
            <w:vAlign w:val="center"/>
          </w:tcPr>
          <w:p w14:paraId="51CECD95">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rPr>
              <w:t>1</w:t>
            </w:r>
          </w:p>
        </w:tc>
        <w:tc>
          <w:tcPr>
            <w:tcW w:w="901" w:type="dxa"/>
            <w:noWrap w:val="0"/>
            <w:vAlign w:val="center"/>
          </w:tcPr>
          <w:p w14:paraId="6C2AFA87">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060105Z</w:t>
            </w:r>
          </w:p>
        </w:tc>
        <w:tc>
          <w:tcPr>
            <w:tcW w:w="2322" w:type="dxa"/>
            <w:noWrap w:val="0"/>
            <w:vAlign w:val="center"/>
          </w:tcPr>
          <w:p w14:paraId="3B88FE4E">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管理学基础</w:t>
            </w:r>
          </w:p>
        </w:tc>
        <w:tc>
          <w:tcPr>
            <w:tcW w:w="437" w:type="dxa"/>
            <w:noWrap w:val="0"/>
            <w:vAlign w:val="center"/>
          </w:tcPr>
          <w:p w14:paraId="7618E108">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B</w:t>
            </w:r>
          </w:p>
        </w:tc>
        <w:tc>
          <w:tcPr>
            <w:tcW w:w="490" w:type="dxa"/>
            <w:noWrap w:val="0"/>
            <w:vAlign w:val="center"/>
          </w:tcPr>
          <w:p w14:paraId="70EA58DB">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64</w:t>
            </w:r>
          </w:p>
        </w:tc>
        <w:tc>
          <w:tcPr>
            <w:tcW w:w="430" w:type="dxa"/>
            <w:noWrap w:val="0"/>
            <w:vAlign w:val="center"/>
          </w:tcPr>
          <w:p w14:paraId="3B940045">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32</w:t>
            </w:r>
          </w:p>
        </w:tc>
        <w:tc>
          <w:tcPr>
            <w:tcW w:w="538" w:type="dxa"/>
            <w:noWrap w:val="0"/>
            <w:vAlign w:val="center"/>
          </w:tcPr>
          <w:p w14:paraId="696BC1B9">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32</w:t>
            </w:r>
          </w:p>
        </w:tc>
        <w:tc>
          <w:tcPr>
            <w:tcW w:w="384" w:type="dxa"/>
            <w:noWrap w:val="0"/>
            <w:vAlign w:val="center"/>
          </w:tcPr>
          <w:p w14:paraId="54D71A2B">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4</w:t>
            </w:r>
          </w:p>
        </w:tc>
        <w:tc>
          <w:tcPr>
            <w:tcW w:w="478" w:type="dxa"/>
            <w:noWrap w:val="0"/>
            <w:vAlign w:val="center"/>
          </w:tcPr>
          <w:p w14:paraId="657C6EFE">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p>
        </w:tc>
        <w:tc>
          <w:tcPr>
            <w:tcW w:w="444" w:type="dxa"/>
            <w:noWrap w:val="0"/>
            <w:vAlign w:val="center"/>
          </w:tcPr>
          <w:p w14:paraId="57BA4D58">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p>
        </w:tc>
        <w:tc>
          <w:tcPr>
            <w:tcW w:w="422" w:type="dxa"/>
            <w:noWrap w:val="0"/>
            <w:vAlign w:val="center"/>
          </w:tcPr>
          <w:p w14:paraId="0B25C6E7">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p>
        </w:tc>
        <w:tc>
          <w:tcPr>
            <w:tcW w:w="450" w:type="dxa"/>
            <w:noWrap w:val="0"/>
            <w:vAlign w:val="center"/>
          </w:tcPr>
          <w:p w14:paraId="2C818A10">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64</w:t>
            </w:r>
          </w:p>
        </w:tc>
        <w:tc>
          <w:tcPr>
            <w:tcW w:w="473" w:type="dxa"/>
            <w:noWrap w:val="0"/>
            <w:vAlign w:val="center"/>
          </w:tcPr>
          <w:p w14:paraId="153EB8F6">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p>
        </w:tc>
        <w:tc>
          <w:tcPr>
            <w:tcW w:w="477" w:type="dxa"/>
            <w:noWrap w:val="0"/>
            <w:vAlign w:val="center"/>
          </w:tcPr>
          <w:p w14:paraId="071072D4">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p>
        </w:tc>
        <w:tc>
          <w:tcPr>
            <w:tcW w:w="578" w:type="dxa"/>
            <w:noWrap w:val="0"/>
            <w:vAlign w:val="center"/>
          </w:tcPr>
          <w:p w14:paraId="71D08272">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①⑥</w:t>
            </w:r>
          </w:p>
        </w:tc>
        <w:tc>
          <w:tcPr>
            <w:tcW w:w="600" w:type="dxa"/>
            <w:noWrap w:val="0"/>
            <w:vAlign w:val="center"/>
          </w:tcPr>
          <w:p w14:paraId="5B687AB4">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p>
        </w:tc>
      </w:tr>
      <w:tr w14:paraId="760BF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1" w:type="dxa"/>
            <w:vMerge w:val="continue"/>
            <w:noWrap w:val="0"/>
            <w:vAlign w:val="center"/>
          </w:tcPr>
          <w:p w14:paraId="13CAA96F">
            <w:pPr>
              <w:keepNext w:val="0"/>
              <w:keepLines w:val="0"/>
              <w:pageBreakBefore w:val="0"/>
              <w:widowControl/>
              <w:kinsoku/>
              <w:wordWrap/>
              <w:overflowPunct/>
              <w:topLinePunct w:val="0"/>
              <w:autoSpaceDE/>
              <w:autoSpaceDN/>
              <w:bidi w:val="0"/>
              <w:spacing w:line="360" w:lineRule="atLeast"/>
              <w:jc w:val="left"/>
              <w:textAlignment w:val="auto"/>
              <w:rPr>
                <w:rFonts w:hint="eastAsia" w:asciiTheme="minorEastAsia" w:hAnsiTheme="minorEastAsia" w:eastAsiaTheme="minorEastAsia" w:cstheme="minorEastAsia"/>
                <w:color w:val="auto"/>
                <w:kern w:val="0"/>
                <w:sz w:val="18"/>
                <w:szCs w:val="18"/>
                <w:highlight w:val="none"/>
              </w:rPr>
            </w:pPr>
          </w:p>
        </w:tc>
        <w:tc>
          <w:tcPr>
            <w:tcW w:w="418" w:type="dxa"/>
            <w:vMerge w:val="continue"/>
            <w:noWrap w:val="0"/>
            <w:vAlign w:val="center"/>
          </w:tcPr>
          <w:p w14:paraId="5AD3DF19">
            <w:pPr>
              <w:keepNext w:val="0"/>
              <w:keepLines w:val="0"/>
              <w:pageBreakBefore w:val="0"/>
              <w:widowControl/>
              <w:kinsoku/>
              <w:wordWrap/>
              <w:overflowPunct/>
              <w:topLinePunct w:val="0"/>
              <w:autoSpaceDE/>
              <w:autoSpaceDN/>
              <w:bidi w:val="0"/>
              <w:spacing w:line="360" w:lineRule="atLeast"/>
              <w:jc w:val="left"/>
              <w:textAlignment w:val="auto"/>
              <w:rPr>
                <w:rFonts w:hint="eastAsia" w:asciiTheme="minorEastAsia" w:hAnsiTheme="minorEastAsia" w:eastAsiaTheme="minorEastAsia" w:cstheme="minorEastAsia"/>
                <w:color w:val="auto"/>
                <w:kern w:val="0"/>
                <w:sz w:val="18"/>
                <w:szCs w:val="18"/>
                <w:highlight w:val="none"/>
              </w:rPr>
            </w:pPr>
          </w:p>
        </w:tc>
        <w:tc>
          <w:tcPr>
            <w:tcW w:w="396" w:type="dxa"/>
            <w:noWrap w:val="0"/>
            <w:vAlign w:val="center"/>
          </w:tcPr>
          <w:p w14:paraId="232F1D40">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rPr>
              <w:t>2</w:t>
            </w:r>
          </w:p>
        </w:tc>
        <w:tc>
          <w:tcPr>
            <w:tcW w:w="901" w:type="dxa"/>
            <w:noWrap w:val="0"/>
            <w:vAlign w:val="center"/>
          </w:tcPr>
          <w:p w14:paraId="051CE83E">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070321Z</w:t>
            </w:r>
          </w:p>
        </w:tc>
        <w:tc>
          <w:tcPr>
            <w:tcW w:w="2322" w:type="dxa"/>
            <w:noWrap w:val="0"/>
            <w:vAlign w:val="center"/>
          </w:tcPr>
          <w:p w14:paraId="283095D7">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服务心理学</w:t>
            </w:r>
          </w:p>
        </w:tc>
        <w:tc>
          <w:tcPr>
            <w:tcW w:w="437" w:type="dxa"/>
            <w:noWrap w:val="0"/>
            <w:vAlign w:val="center"/>
          </w:tcPr>
          <w:p w14:paraId="1BD79C2B">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B</w:t>
            </w:r>
          </w:p>
        </w:tc>
        <w:tc>
          <w:tcPr>
            <w:tcW w:w="490" w:type="dxa"/>
            <w:noWrap w:val="0"/>
            <w:vAlign w:val="center"/>
          </w:tcPr>
          <w:p w14:paraId="60240CA1">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64</w:t>
            </w:r>
          </w:p>
        </w:tc>
        <w:tc>
          <w:tcPr>
            <w:tcW w:w="430" w:type="dxa"/>
            <w:noWrap w:val="0"/>
            <w:vAlign w:val="center"/>
          </w:tcPr>
          <w:p w14:paraId="2C6C1F4D">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32</w:t>
            </w:r>
          </w:p>
        </w:tc>
        <w:tc>
          <w:tcPr>
            <w:tcW w:w="538" w:type="dxa"/>
            <w:noWrap w:val="0"/>
            <w:vAlign w:val="center"/>
          </w:tcPr>
          <w:p w14:paraId="5B4B7D44">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32</w:t>
            </w:r>
          </w:p>
        </w:tc>
        <w:tc>
          <w:tcPr>
            <w:tcW w:w="384" w:type="dxa"/>
            <w:noWrap w:val="0"/>
            <w:vAlign w:val="center"/>
          </w:tcPr>
          <w:p w14:paraId="4C31B38C">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4</w:t>
            </w:r>
          </w:p>
        </w:tc>
        <w:tc>
          <w:tcPr>
            <w:tcW w:w="478" w:type="dxa"/>
            <w:noWrap w:val="0"/>
            <w:vAlign w:val="center"/>
          </w:tcPr>
          <w:p w14:paraId="064F31EF">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p>
        </w:tc>
        <w:tc>
          <w:tcPr>
            <w:tcW w:w="444" w:type="dxa"/>
            <w:noWrap w:val="0"/>
            <w:vAlign w:val="center"/>
          </w:tcPr>
          <w:p w14:paraId="04CCA67B">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p>
        </w:tc>
        <w:tc>
          <w:tcPr>
            <w:tcW w:w="422" w:type="dxa"/>
            <w:noWrap w:val="0"/>
            <w:vAlign w:val="center"/>
          </w:tcPr>
          <w:p w14:paraId="66838DCB">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64</w:t>
            </w:r>
          </w:p>
        </w:tc>
        <w:tc>
          <w:tcPr>
            <w:tcW w:w="450" w:type="dxa"/>
            <w:noWrap w:val="0"/>
            <w:vAlign w:val="center"/>
          </w:tcPr>
          <w:p w14:paraId="3C35EE49">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p>
        </w:tc>
        <w:tc>
          <w:tcPr>
            <w:tcW w:w="473" w:type="dxa"/>
            <w:noWrap w:val="0"/>
            <w:vAlign w:val="center"/>
          </w:tcPr>
          <w:p w14:paraId="32ED3C56">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p>
        </w:tc>
        <w:tc>
          <w:tcPr>
            <w:tcW w:w="477" w:type="dxa"/>
            <w:noWrap w:val="0"/>
            <w:vAlign w:val="center"/>
          </w:tcPr>
          <w:p w14:paraId="11BC6FAD">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p>
        </w:tc>
        <w:tc>
          <w:tcPr>
            <w:tcW w:w="578" w:type="dxa"/>
            <w:noWrap w:val="0"/>
            <w:vAlign w:val="center"/>
          </w:tcPr>
          <w:p w14:paraId="50073EC1">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⑤⑥</w:t>
            </w:r>
          </w:p>
        </w:tc>
        <w:tc>
          <w:tcPr>
            <w:tcW w:w="600" w:type="dxa"/>
            <w:noWrap w:val="0"/>
            <w:vAlign w:val="center"/>
          </w:tcPr>
          <w:p w14:paraId="1196AC39">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p>
        </w:tc>
      </w:tr>
      <w:tr w14:paraId="5312A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1" w:type="dxa"/>
            <w:vMerge w:val="continue"/>
            <w:noWrap w:val="0"/>
            <w:vAlign w:val="center"/>
          </w:tcPr>
          <w:p w14:paraId="199A3D31">
            <w:pPr>
              <w:keepNext w:val="0"/>
              <w:keepLines w:val="0"/>
              <w:pageBreakBefore w:val="0"/>
              <w:widowControl/>
              <w:kinsoku/>
              <w:wordWrap/>
              <w:overflowPunct/>
              <w:topLinePunct w:val="0"/>
              <w:autoSpaceDE/>
              <w:autoSpaceDN/>
              <w:bidi w:val="0"/>
              <w:spacing w:line="360" w:lineRule="atLeast"/>
              <w:jc w:val="left"/>
              <w:textAlignment w:val="auto"/>
              <w:rPr>
                <w:rFonts w:hint="eastAsia" w:asciiTheme="minorEastAsia" w:hAnsiTheme="minorEastAsia" w:eastAsiaTheme="minorEastAsia" w:cstheme="minorEastAsia"/>
                <w:color w:val="auto"/>
                <w:kern w:val="0"/>
                <w:sz w:val="18"/>
                <w:szCs w:val="18"/>
                <w:highlight w:val="none"/>
              </w:rPr>
            </w:pPr>
          </w:p>
        </w:tc>
        <w:tc>
          <w:tcPr>
            <w:tcW w:w="418" w:type="dxa"/>
            <w:vMerge w:val="continue"/>
            <w:noWrap w:val="0"/>
            <w:vAlign w:val="center"/>
          </w:tcPr>
          <w:p w14:paraId="5A1ECDD7">
            <w:pPr>
              <w:keepNext w:val="0"/>
              <w:keepLines w:val="0"/>
              <w:pageBreakBefore w:val="0"/>
              <w:widowControl/>
              <w:kinsoku/>
              <w:wordWrap/>
              <w:overflowPunct/>
              <w:topLinePunct w:val="0"/>
              <w:autoSpaceDE/>
              <w:autoSpaceDN/>
              <w:bidi w:val="0"/>
              <w:spacing w:line="360" w:lineRule="atLeast"/>
              <w:jc w:val="left"/>
              <w:textAlignment w:val="auto"/>
              <w:rPr>
                <w:rFonts w:hint="eastAsia" w:asciiTheme="minorEastAsia" w:hAnsiTheme="minorEastAsia" w:eastAsiaTheme="minorEastAsia" w:cstheme="minorEastAsia"/>
                <w:color w:val="auto"/>
                <w:kern w:val="0"/>
                <w:sz w:val="18"/>
                <w:szCs w:val="18"/>
                <w:highlight w:val="none"/>
              </w:rPr>
            </w:pPr>
          </w:p>
        </w:tc>
        <w:tc>
          <w:tcPr>
            <w:tcW w:w="396" w:type="dxa"/>
            <w:shd w:val="clear" w:color="auto" w:fill="auto"/>
            <w:noWrap w:val="0"/>
            <w:vAlign w:val="center"/>
          </w:tcPr>
          <w:p w14:paraId="0EFAA67E">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rPr>
              <w:t>3</w:t>
            </w:r>
          </w:p>
        </w:tc>
        <w:tc>
          <w:tcPr>
            <w:tcW w:w="901" w:type="dxa"/>
            <w:shd w:val="clear" w:color="auto" w:fill="auto"/>
            <w:noWrap w:val="0"/>
            <w:vAlign w:val="center"/>
          </w:tcPr>
          <w:p w14:paraId="5C6A763F">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eastAsia="en-US"/>
              </w:rPr>
              <w:t>07030</w:t>
            </w:r>
            <w:r>
              <w:rPr>
                <w:rFonts w:hint="eastAsia" w:asciiTheme="minorEastAsia" w:hAnsiTheme="minorEastAsia" w:eastAsiaTheme="minorEastAsia" w:cstheme="minorEastAsia"/>
                <w:color w:val="auto"/>
                <w:kern w:val="0"/>
                <w:sz w:val="18"/>
                <w:szCs w:val="18"/>
                <w:highlight w:val="none"/>
              </w:rPr>
              <w:t>2</w:t>
            </w:r>
            <w:r>
              <w:rPr>
                <w:rFonts w:hint="eastAsia" w:asciiTheme="minorEastAsia" w:hAnsiTheme="minorEastAsia" w:eastAsiaTheme="minorEastAsia" w:cstheme="minorEastAsia"/>
                <w:color w:val="auto"/>
                <w:kern w:val="0"/>
                <w:sz w:val="18"/>
                <w:szCs w:val="18"/>
                <w:highlight w:val="none"/>
                <w:lang w:eastAsia="en-US"/>
              </w:rPr>
              <w:t>Z</w:t>
            </w:r>
          </w:p>
        </w:tc>
        <w:tc>
          <w:tcPr>
            <w:tcW w:w="2322" w:type="dxa"/>
            <w:noWrap w:val="0"/>
            <w:vAlign w:val="center"/>
          </w:tcPr>
          <w:p w14:paraId="4C7B584B">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酒店</w:t>
            </w:r>
            <w:r>
              <w:rPr>
                <w:rFonts w:hint="eastAsia" w:asciiTheme="minorEastAsia" w:hAnsiTheme="minorEastAsia" w:eastAsiaTheme="minorEastAsia" w:cstheme="minorEastAsia"/>
                <w:color w:val="auto"/>
                <w:kern w:val="0"/>
                <w:sz w:val="18"/>
                <w:szCs w:val="18"/>
                <w:highlight w:val="none"/>
                <w:lang w:eastAsia="zh-Hans"/>
              </w:rPr>
              <w:t>英语</w:t>
            </w:r>
          </w:p>
        </w:tc>
        <w:tc>
          <w:tcPr>
            <w:tcW w:w="437" w:type="dxa"/>
            <w:noWrap w:val="0"/>
            <w:vAlign w:val="center"/>
          </w:tcPr>
          <w:p w14:paraId="6150FBED">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B</w:t>
            </w:r>
          </w:p>
        </w:tc>
        <w:tc>
          <w:tcPr>
            <w:tcW w:w="490" w:type="dxa"/>
            <w:noWrap w:val="0"/>
            <w:vAlign w:val="center"/>
          </w:tcPr>
          <w:p w14:paraId="5775380F">
            <w:pPr>
              <w:keepNext w:val="0"/>
              <w:keepLines w:val="0"/>
              <w:pageBreakBefore w:val="0"/>
              <w:widowControl/>
              <w:kinsoku/>
              <w:wordWrap/>
              <w:overflowPunct/>
              <w:topLinePunct w:val="0"/>
              <w:autoSpaceDE/>
              <w:autoSpaceDN/>
              <w:bidi w:val="0"/>
              <w:spacing w:line="360" w:lineRule="atLeast"/>
              <w:jc w:val="center"/>
              <w:rPr>
                <w:rFonts w:hint="default"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64</w:t>
            </w:r>
          </w:p>
        </w:tc>
        <w:tc>
          <w:tcPr>
            <w:tcW w:w="430" w:type="dxa"/>
            <w:noWrap w:val="0"/>
            <w:vAlign w:val="center"/>
          </w:tcPr>
          <w:p w14:paraId="14C81753">
            <w:pPr>
              <w:keepNext w:val="0"/>
              <w:keepLines w:val="0"/>
              <w:pageBreakBefore w:val="0"/>
              <w:widowControl/>
              <w:kinsoku/>
              <w:wordWrap/>
              <w:overflowPunct/>
              <w:topLinePunct w:val="0"/>
              <w:autoSpaceDE/>
              <w:autoSpaceDN/>
              <w:bidi w:val="0"/>
              <w:spacing w:line="360" w:lineRule="atLeast"/>
              <w:jc w:val="center"/>
              <w:rPr>
                <w:rFonts w:hint="default"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32</w:t>
            </w:r>
          </w:p>
        </w:tc>
        <w:tc>
          <w:tcPr>
            <w:tcW w:w="538" w:type="dxa"/>
            <w:noWrap w:val="0"/>
            <w:vAlign w:val="center"/>
          </w:tcPr>
          <w:p w14:paraId="02D65CB9">
            <w:pPr>
              <w:keepNext w:val="0"/>
              <w:keepLines w:val="0"/>
              <w:pageBreakBefore w:val="0"/>
              <w:widowControl/>
              <w:kinsoku/>
              <w:wordWrap/>
              <w:overflowPunct/>
              <w:topLinePunct w:val="0"/>
              <w:autoSpaceDE/>
              <w:autoSpaceDN/>
              <w:bidi w:val="0"/>
              <w:spacing w:line="360" w:lineRule="atLeast"/>
              <w:jc w:val="center"/>
              <w:rPr>
                <w:rFonts w:hint="default"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32</w:t>
            </w:r>
          </w:p>
        </w:tc>
        <w:tc>
          <w:tcPr>
            <w:tcW w:w="384" w:type="dxa"/>
            <w:noWrap w:val="0"/>
            <w:vAlign w:val="center"/>
          </w:tcPr>
          <w:p w14:paraId="0F0EEEDD">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4</w:t>
            </w:r>
          </w:p>
        </w:tc>
        <w:tc>
          <w:tcPr>
            <w:tcW w:w="478" w:type="dxa"/>
            <w:noWrap w:val="0"/>
            <w:vAlign w:val="center"/>
          </w:tcPr>
          <w:p w14:paraId="2DD2E4D5">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lang w:val="en-US" w:eastAsia="zh-CN"/>
              </w:rPr>
            </w:pPr>
          </w:p>
        </w:tc>
        <w:tc>
          <w:tcPr>
            <w:tcW w:w="444" w:type="dxa"/>
            <w:noWrap w:val="0"/>
            <w:vAlign w:val="center"/>
          </w:tcPr>
          <w:p w14:paraId="514849D7">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lang w:val="en-US" w:eastAsia="zh-CN"/>
              </w:rPr>
            </w:pPr>
          </w:p>
        </w:tc>
        <w:tc>
          <w:tcPr>
            <w:tcW w:w="422" w:type="dxa"/>
            <w:noWrap w:val="0"/>
            <w:vAlign w:val="center"/>
          </w:tcPr>
          <w:p w14:paraId="42756D6B">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lang w:val="en-US" w:eastAsia="zh-CN"/>
              </w:rPr>
            </w:pPr>
          </w:p>
        </w:tc>
        <w:tc>
          <w:tcPr>
            <w:tcW w:w="450" w:type="dxa"/>
            <w:noWrap w:val="0"/>
            <w:vAlign w:val="center"/>
          </w:tcPr>
          <w:p w14:paraId="46CEC65A">
            <w:pPr>
              <w:keepNext w:val="0"/>
              <w:keepLines w:val="0"/>
              <w:pageBreakBefore w:val="0"/>
              <w:widowControl/>
              <w:kinsoku/>
              <w:wordWrap/>
              <w:overflowPunct/>
              <w:topLinePunct w:val="0"/>
              <w:autoSpaceDE/>
              <w:autoSpaceDN/>
              <w:bidi w:val="0"/>
              <w:spacing w:line="360" w:lineRule="atLeast"/>
              <w:jc w:val="center"/>
              <w:rPr>
                <w:rFonts w:hint="default"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64</w:t>
            </w:r>
          </w:p>
        </w:tc>
        <w:tc>
          <w:tcPr>
            <w:tcW w:w="473" w:type="dxa"/>
            <w:noWrap w:val="0"/>
            <w:vAlign w:val="center"/>
          </w:tcPr>
          <w:p w14:paraId="0F4FA31F">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p>
        </w:tc>
        <w:tc>
          <w:tcPr>
            <w:tcW w:w="477" w:type="dxa"/>
            <w:noWrap w:val="0"/>
            <w:vAlign w:val="center"/>
          </w:tcPr>
          <w:p w14:paraId="5FE3D231">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p>
        </w:tc>
        <w:tc>
          <w:tcPr>
            <w:tcW w:w="578" w:type="dxa"/>
            <w:noWrap w:val="0"/>
            <w:vAlign w:val="center"/>
          </w:tcPr>
          <w:p w14:paraId="6DF69E22">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④</w:t>
            </w:r>
            <w:r>
              <w:rPr>
                <w:rFonts w:hint="eastAsia" w:asciiTheme="minorEastAsia" w:hAnsiTheme="minorEastAsia" w:eastAsiaTheme="minorEastAsia" w:cstheme="minorEastAsia"/>
                <w:color w:val="auto"/>
                <w:sz w:val="18"/>
                <w:szCs w:val="18"/>
                <w:highlight w:val="none"/>
              </w:rPr>
              <w:t>⑤</w:t>
            </w:r>
          </w:p>
        </w:tc>
        <w:tc>
          <w:tcPr>
            <w:tcW w:w="600" w:type="dxa"/>
            <w:noWrap w:val="0"/>
            <w:vAlign w:val="center"/>
          </w:tcPr>
          <w:p w14:paraId="775B8083">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p>
        </w:tc>
      </w:tr>
      <w:tr w14:paraId="296A8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1" w:type="dxa"/>
            <w:vMerge w:val="continue"/>
            <w:noWrap w:val="0"/>
            <w:vAlign w:val="center"/>
          </w:tcPr>
          <w:p w14:paraId="5AD05AF3">
            <w:pPr>
              <w:keepNext w:val="0"/>
              <w:keepLines w:val="0"/>
              <w:pageBreakBefore w:val="0"/>
              <w:widowControl/>
              <w:kinsoku/>
              <w:wordWrap/>
              <w:overflowPunct/>
              <w:topLinePunct w:val="0"/>
              <w:autoSpaceDE/>
              <w:autoSpaceDN/>
              <w:bidi w:val="0"/>
              <w:spacing w:line="360" w:lineRule="atLeast"/>
              <w:jc w:val="left"/>
              <w:textAlignment w:val="auto"/>
              <w:rPr>
                <w:rFonts w:hint="eastAsia" w:asciiTheme="minorEastAsia" w:hAnsiTheme="minorEastAsia" w:eastAsiaTheme="minorEastAsia" w:cstheme="minorEastAsia"/>
                <w:color w:val="auto"/>
                <w:kern w:val="0"/>
                <w:sz w:val="18"/>
                <w:szCs w:val="18"/>
                <w:highlight w:val="none"/>
              </w:rPr>
            </w:pPr>
          </w:p>
        </w:tc>
        <w:tc>
          <w:tcPr>
            <w:tcW w:w="418" w:type="dxa"/>
            <w:vMerge w:val="continue"/>
            <w:noWrap w:val="0"/>
            <w:vAlign w:val="center"/>
          </w:tcPr>
          <w:p w14:paraId="5AC6785C">
            <w:pPr>
              <w:keepNext w:val="0"/>
              <w:keepLines w:val="0"/>
              <w:pageBreakBefore w:val="0"/>
              <w:widowControl/>
              <w:kinsoku/>
              <w:wordWrap/>
              <w:overflowPunct/>
              <w:topLinePunct w:val="0"/>
              <w:autoSpaceDE/>
              <w:autoSpaceDN/>
              <w:bidi w:val="0"/>
              <w:spacing w:line="360" w:lineRule="atLeast"/>
              <w:jc w:val="left"/>
              <w:textAlignment w:val="auto"/>
              <w:rPr>
                <w:rFonts w:hint="eastAsia" w:asciiTheme="minorEastAsia" w:hAnsiTheme="minorEastAsia" w:eastAsiaTheme="minorEastAsia" w:cstheme="minorEastAsia"/>
                <w:color w:val="auto"/>
                <w:kern w:val="0"/>
                <w:sz w:val="18"/>
                <w:szCs w:val="18"/>
                <w:highlight w:val="none"/>
              </w:rPr>
            </w:pPr>
          </w:p>
        </w:tc>
        <w:tc>
          <w:tcPr>
            <w:tcW w:w="396" w:type="dxa"/>
            <w:shd w:val="clear" w:color="auto" w:fill="auto"/>
            <w:noWrap w:val="0"/>
            <w:vAlign w:val="center"/>
          </w:tcPr>
          <w:p w14:paraId="0F4C3A6E">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b w:val="0"/>
                <w:bCs/>
                <w:color w:val="auto"/>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rPr>
              <w:t>4</w:t>
            </w:r>
          </w:p>
        </w:tc>
        <w:tc>
          <w:tcPr>
            <w:tcW w:w="901" w:type="dxa"/>
            <w:shd w:val="clear" w:color="auto" w:fill="auto"/>
            <w:noWrap w:val="0"/>
            <w:vAlign w:val="center"/>
          </w:tcPr>
          <w:p w14:paraId="2FB6E2C5">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b w:val="0"/>
                <w:bCs/>
                <w:color w:val="auto"/>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rPr>
              <w:t>070303Z</w:t>
            </w:r>
          </w:p>
        </w:tc>
        <w:tc>
          <w:tcPr>
            <w:tcW w:w="2322" w:type="dxa"/>
            <w:noWrap w:val="0"/>
            <w:vAlign w:val="center"/>
          </w:tcPr>
          <w:p w14:paraId="1D5A86F6">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国际接待业概论</w:t>
            </w:r>
          </w:p>
        </w:tc>
        <w:tc>
          <w:tcPr>
            <w:tcW w:w="437" w:type="dxa"/>
            <w:noWrap w:val="0"/>
            <w:vAlign w:val="center"/>
          </w:tcPr>
          <w:p w14:paraId="47FD5A60">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B</w:t>
            </w:r>
          </w:p>
        </w:tc>
        <w:tc>
          <w:tcPr>
            <w:tcW w:w="490" w:type="dxa"/>
            <w:noWrap w:val="0"/>
            <w:vAlign w:val="center"/>
          </w:tcPr>
          <w:p w14:paraId="6AE9B6A8">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64</w:t>
            </w:r>
          </w:p>
        </w:tc>
        <w:tc>
          <w:tcPr>
            <w:tcW w:w="430" w:type="dxa"/>
            <w:noWrap w:val="0"/>
            <w:vAlign w:val="center"/>
          </w:tcPr>
          <w:p w14:paraId="322C5475">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32</w:t>
            </w:r>
          </w:p>
        </w:tc>
        <w:tc>
          <w:tcPr>
            <w:tcW w:w="538" w:type="dxa"/>
            <w:noWrap w:val="0"/>
            <w:vAlign w:val="center"/>
          </w:tcPr>
          <w:p w14:paraId="61C69831">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32</w:t>
            </w:r>
          </w:p>
        </w:tc>
        <w:tc>
          <w:tcPr>
            <w:tcW w:w="384" w:type="dxa"/>
            <w:noWrap w:val="0"/>
            <w:vAlign w:val="center"/>
          </w:tcPr>
          <w:p w14:paraId="19988B03">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4</w:t>
            </w:r>
          </w:p>
        </w:tc>
        <w:tc>
          <w:tcPr>
            <w:tcW w:w="478" w:type="dxa"/>
            <w:noWrap w:val="0"/>
            <w:vAlign w:val="center"/>
          </w:tcPr>
          <w:p w14:paraId="336C2B44">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64</w:t>
            </w:r>
          </w:p>
        </w:tc>
        <w:tc>
          <w:tcPr>
            <w:tcW w:w="444" w:type="dxa"/>
            <w:noWrap w:val="0"/>
            <w:vAlign w:val="center"/>
          </w:tcPr>
          <w:p w14:paraId="33DAF684">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lang w:val="en-US" w:eastAsia="zh-CN"/>
              </w:rPr>
            </w:pPr>
          </w:p>
        </w:tc>
        <w:tc>
          <w:tcPr>
            <w:tcW w:w="422" w:type="dxa"/>
            <w:noWrap w:val="0"/>
            <w:vAlign w:val="center"/>
          </w:tcPr>
          <w:p w14:paraId="0D616854">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lang w:val="en-US" w:eastAsia="zh-CN"/>
              </w:rPr>
            </w:pPr>
          </w:p>
        </w:tc>
        <w:tc>
          <w:tcPr>
            <w:tcW w:w="450" w:type="dxa"/>
            <w:noWrap w:val="0"/>
            <w:vAlign w:val="center"/>
          </w:tcPr>
          <w:p w14:paraId="794B0B1C">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lang w:val="en-US" w:eastAsia="zh-CN"/>
              </w:rPr>
            </w:pPr>
          </w:p>
        </w:tc>
        <w:tc>
          <w:tcPr>
            <w:tcW w:w="473" w:type="dxa"/>
            <w:noWrap w:val="0"/>
            <w:vAlign w:val="center"/>
          </w:tcPr>
          <w:p w14:paraId="16B8C799">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p>
        </w:tc>
        <w:tc>
          <w:tcPr>
            <w:tcW w:w="477" w:type="dxa"/>
            <w:noWrap w:val="0"/>
            <w:vAlign w:val="center"/>
          </w:tcPr>
          <w:p w14:paraId="4A2B819C">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p>
        </w:tc>
        <w:tc>
          <w:tcPr>
            <w:tcW w:w="578" w:type="dxa"/>
            <w:noWrap w:val="0"/>
            <w:vAlign w:val="center"/>
          </w:tcPr>
          <w:p w14:paraId="417169E8">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①⑥</w:t>
            </w:r>
          </w:p>
        </w:tc>
        <w:tc>
          <w:tcPr>
            <w:tcW w:w="600" w:type="dxa"/>
            <w:noWrap w:val="0"/>
            <w:vAlign w:val="center"/>
          </w:tcPr>
          <w:p w14:paraId="7AAFB486">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p>
        </w:tc>
      </w:tr>
      <w:tr w14:paraId="5BF57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1" w:type="dxa"/>
            <w:vMerge w:val="continue"/>
            <w:noWrap w:val="0"/>
            <w:vAlign w:val="center"/>
          </w:tcPr>
          <w:p w14:paraId="31F7C173">
            <w:pPr>
              <w:keepNext w:val="0"/>
              <w:keepLines w:val="0"/>
              <w:pageBreakBefore w:val="0"/>
              <w:widowControl/>
              <w:kinsoku/>
              <w:wordWrap/>
              <w:overflowPunct/>
              <w:topLinePunct w:val="0"/>
              <w:autoSpaceDE/>
              <w:autoSpaceDN/>
              <w:bidi w:val="0"/>
              <w:spacing w:line="360" w:lineRule="atLeast"/>
              <w:jc w:val="left"/>
              <w:textAlignment w:val="auto"/>
              <w:rPr>
                <w:rFonts w:hint="eastAsia" w:asciiTheme="minorEastAsia" w:hAnsiTheme="minorEastAsia" w:eastAsiaTheme="minorEastAsia" w:cstheme="minorEastAsia"/>
                <w:color w:val="auto"/>
                <w:kern w:val="0"/>
                <w:sz w:val="18"/>
                <w:szCs w:val="18"/>
                <w:highlight w:val="none"/>
              </w:rPr>
            </w:pPr>
          </w:p>
        </w:tc>
        <w:tc>
          <w:tcPr>
            <w:tcW w:w="418" w:type="dxa"/>
            <w:vMerge w:val="continue"/>
            <w:noWrap w:val="0"/>
            <w:vAlign w:val="center"/>
          </w:tcPr>
          <w:p w14:paraId="56169CD1">
            <w:pPr>
              <w:keepNext w:val="0"/>
              <w:keepLines w:val="0"/>
              <w:pageBreakBefore w:val="0"/>
              <w:widowControl/>
              <w:kinsoku/>
              <w:wordWrap/>
              <w:overflowPunct/>
              <w:topLinePunct w:val="0"/>
              <w:autoSpaceDE/>
              <w:autoSpaceDN/>
              <w:bidi w:val="0"/>
              <w:spacing w:line="360" w:lineRule="atLeast"/>
              <w:jc w:val="left"/>
              <w:textAlignment w:val="auto"/>
              <w:rPr>
                <w:rFonts w:hint="eastAsia" w:asciiTheme="minorEastAsia" w:hAnsiTheme="minorEastAsia" w:eastAsiaTheme="minorEastAsia" w:cstheme="minorEastAsia"/>
                <w:color w:val="auto"/>
                <w:kern w:val="0"/>
                <w:sz w:val="18"/>
                <w:szCs w:val="18"/>
                <w:highlight w:val="none"/>
              </w:rPr>
            </w:pPr>
          </w:p>
        </w:tc>
        <w:tc>
          <w:tcPr>
            <w:tcW w:w="396" w:type="dxa"/>
            <w:shd w:val="clear" w:color="auto" w:fill="auto"/>
            <w:noWrap w:val="0"/>
            <w:vAlign w:val="center"/>
          </w:tcPr>
          <w:p w14:paraId="1BC58824">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b w:val="0"/>
                <w:bCs/>
                <w:color w:val="auto"/>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rPr>
              <w:t>5</w:t>
            </w:r>
          </w:p>
        </w:tc>
        <w:tc>
          <w:tcPr>
            <w:tcW w:w="901" w:type="dxa"/>
            <w:shd w:val="clear" w:color="auto" w:fill="auto"/>
            <w:noWrap w:val="0"/>
            <w:vAlign w:val="center"/>
          </w:tcPr>
          <w:p w14:paraId="34C9CDE4">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b w:val="0"/>
                <w:bCs/>
                <w:color w:val="auto"/>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rPr>
              <w:t>0702</w:t>
            </w:r>
            <w:r>
              <w:rPr>
                <w:rFonts w:hint="eastAsia" w:asciiTheme="minorEastAsia" w:hAnsiTheme="minorEastAsia" w:cstheme="minorEastAsia"/>
                <w:color w:val="auto"/>
                <w:kern w:val="0"/>
                <w:sz w:val="18"/>
                <w:szCs w:val="18"/>
                <w:highlight w:val="none"/>
                <w:lang w:val="en-US" w:eastAsia="zh-CN"/>
              </w:rPr>
              <w:t>20</w:t>
            </w:r>
            <w:r>
              <w:rPr>
                <w:rFonts w:hint="eastAsia" w:asciiTheme="minorEastAsia" w:hAnsiTheme="minorEastAsia" w:eastAsiaTheme="minorEastAsia" w:cstheme="minorEastAsia"/>
                <w:color w:val="auto"/>
                <w:kern w:val="0"/>
                <w:sz w:val="18"/>
                <w:szCs w:val="18"/>
                <w:highlight w:val="none"/>
              </w:rPr>
              <w:t>Z</w:t>
            </w:r>
          </w:p>
        </w:tc>
        <w:tc>
          <w:tcPr>
            <w:tcW w:w="2322" w:type="dxa"/>
            <w:noWrap w:val="0"/>
            <w:vAlign w:val="center"/>
          </w:tcPr>
          <w:p w14:paraId="45091575">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沟通技巧</w:t>
            </w:r>
          </w:p>
        </w:tc>
        <w:tc>
          <w:tcPr>
            <w:tcW w:w="437" w:type="dxa"/>
            <w:noWrap w:val="0"/>
            <w:vAlign w:val="center"/>
          </w:tcPr>
          <w:p w14:paraId="0600A4DB">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B</w:t>
            </w:r>
          </w:p>
        </w:tc>
        <w:tc>
          <w:tcPr>
            <w:tcW w:w="490" w:type="dxa"/>
            <w:noWrap w:val="0"/>
            <w:vAlign w:val="center"/>
          </w:tcPr>
          <w:p w14:paraId="6675CBA1">
            <w:pPr>
              <w:keepNext w:val="0"/>
              <w:keepLines w:val="0"/>
              <w:pageBreakBefore w:val="0"/>
              <w:widowControl/>
              <w:kinsoku/>
              <w:wordWrap/>
              <w:overflowPunct/>
              <w:topLinePunct w:val="0"/>
              <w:autoSpaceDE/>
              <w:autoSpaceDN/>
              <w:bidi w:val="0"/>
              <w:spacing w:line="360" w:lineRule="atLeast"/>
              <w:jc w:val="center"/>
              <w:rPr>
                <w:rFonts w:hint="default"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64</w:t>
            </w:r>
          </w:p>
        </w:tc>
        <w:tc>
          <w:tcPr>
            <w:tcW w:w="430" w:type="dxa"/>
            <w:noWrap w:val="0"/>
            <w:vAlign w:val="center"/>
          </w:tcPr>
          <w:p w14:paraId="41BA7086">
            <w:pPr>
              <w:keepNext w:val="0"/>
              <w:keepLines w:val="0"/>
              <w:pageBreakBefore w:val="0"/>
              <w:widowControl/>
              <w:kinsoku/>
              <w:wordWrap/>
              <w:overflowPunct/>
              <w:topLinePunct w:val="0"/>
              <w:autoSpaceDE/>
              <w:autoSpaceDN/>
              <w:bidi w:val="0"/>
              <w:spacing w:line="360" w:lineRule="atLeast"/>
              <w:jc w:val="center"/>
              <w:rPr>
                <w:rFonts w:hint="default"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32</w:t>
            </w:r>
          </w:p>
        </w:tc>
        <w:tc>
          <w:tcPr>
            <w:tcW w:w="538" w:type="dxa"/>
            <w:noWrap w:val="0"/>
            <w:vAlign w:val="center"/>
          </w:tcPr>
          <w:p w14:paraId="6EB6B46F">
            <w:pPr>
              <w:keepNext w:val="0"/>
              <w:keepLines w:val="0"/>
              <w:pageBreakBefore w:val="0"/>
              <w:widowControl/>
              <w:kinsoku/>
              <w:wordWrap/>
              <w:overflowPunct/>
              <w:topLinePunct w:val="0"/>
              <w:autoSpaceDE/>
              <w:autoSpaceDN/>
              <w:bidi w:val="0"/>
              <w:spacing w:line="360" w:lineRule="atLeast"/>
              <w:jc w:val="center"/>
              <w:rPr>
                <w:rFonts w:hint="default"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32</w:t>
            </w:r>
          </w:p>
        </w:tc>
        <w:tc>
          <w:tcPr>
            <w:tcW w:w="384" w:type="dxa"/>
            <w:noWrap w:val="0"/>
            <w:vAlign w:val="center"/>
          </w:tcPr>
          <w:p w14:paraId="03F20CF6">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4</w:t>
            </w:r>
          </w:p>
        </w:tc>
        <w:tc>
          <w:tcPr>
            <w:tcW w:w="478" w:type="dxa"/>
            <w:noWrap w:val="0"/>
            <w:vAlign w:val="center"/>
          </w:tcPr>
          <w:p w14:paraId="6ED6D447">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lang w:val="en-US" w:eastAsia="zh-CN"/>
              </w:rPr>
            </w:pPr>
          </w:p>
        </w:tc>
        <w:tc>
          <w:tcPr>
            <w:tcW w:w="444" w:type="dxa"/>
            <w:noWrap w:val="0"/>
            <w:vAlign w:val="center"/>
          </w:tcPr>
          <w:p w14:paraId="375E8097">
            <w:pPr>
              <w:keepNext w:val="0"/>
              <w:keepLines w:val="0"/>
              <w:pageBreakBefore w:val="0"/>
              <w:widowControl/>
              <w:kinsoku/>
              <w:wordWrap/>
              <w:overflowPunct/>
              <w:topLinePunct w:val="0"/>
              <w:autoSpaceDE/>
              <w:autoSpaceDN/>
              <w:bidi w:val="0"/>
              <w:spacing w:line="360" w:lineRule="atLeast"/>
              <w:jc w:val="center"/>
              <w:rPr>
                <w:rFonts w:hint="default"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64</w:t>
            </w:r>
          </w:p>
        </w:tc>
        <w:tc>
          <w:tcPr>
            <w:tcW w:w="422" w:type="dxa"/>
            <w:noWrap w:val="0"/>
            <w:vAlign w:val="center"/>
          </w:tcPr>
          <w:p w14:paraId="38FD5B6B">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lang w:val="en-US" w:eastAsia="zh-CN"/>
              </w:rPr>
            </w:pPr>
          </w:p>
        </w:tc>
        <w:tc>
          <w:tcPr>
            <w:tcW w:w="450" w:type="dxa"/>
            <w:noWrap w:val="0"/>
            <w:vAlign w:val="center"/>
          </w:tcPr>
          <w:p w14:paraId="2F40D798">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lang w:val="en-US" w:eastAsia="zh-CN"/>
              </w:rPr>
            </w:pPr>
          </w:p>
        </w:tc>
        <w:tc>
          <w:tcPr>
            <w:tcW w:w="473" w:type="dxa"/>
            <w:noWrap w:val="0"/>
            <w:vAlign w:val="center"/>
          </w:tcPr>
          <w:p w14:paraId="32C24E62">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p>
        </w:tc>
        <w:tc>
          <w:tcPr>
            <w:tcW w:w="477" w:type="dxa"/>
            <w:noWrap w:val="0"/>
            <w:vAlign w:val="center"/>
          </w:tcPr>
          <w:p w14:paraId="2628A187">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p>
        </w:tc>
        <w:tc>
          <w:tcPr>
            <w:tcW w:w="578" w:type="dxa"/>
            <w:noWrap w:val="0"/>
            <w:vAlign w:val="center"/>
          </w:tcPr>
          <w:p w14:paraId="38EAB6C1">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⑤⑥</w:t>
            </w:r>
          </w:p>
        </w:tc>
        <w:tc>
          <w:tcPr>
            <w:tcW w:w="600" w:type="dxa"/>
            <w:noWrap w:val="0"/>
            <w:vAlign w:val="center"/>
          </w:tcPr>
          <w:p w14:paraId="0E3167BB">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p>
        </w:tc>
      </w:tr>
      <w:tr w14:paraId="0ED43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1" w:type="dxa"/>
            <w:vMerge w:val="continue"/>
            <w:noWrap w:val="0"/>
            <w:vAlign w:val="center"/>
          </w:tcPr>
          <w:p w14:paraId="354CB4A1">
            <w:pPr>
              <w:keepNext w:val="0"/>
              <w:keepLines w:val="0"/>
              <w:pageBreakBefore w:val="0"/>
              <w:widowControl/>
              <w:kinsoku/>
              <w:wordWrap/>
              <w:overflowPunct/>
              <w:topLinePunct w:val="0"/>
              <w:autoSpaceDE/>
              <w:autoSpaceDN/>
              <w:bidi w:val="0"/>
              <w:spacing w:line="360" w:lineRule="atLeast"/>
              <w:jc w:val="left"/>
              <w:textAlignment w:val="auto"/>
              <w:rPr>
                <w:rFonts w:hint="eastAsia" w:asciiTheme="minorEastAsia" w:hAnsiTheme="minorEastAsia" w:eastAsiaTheme="minorEastAsia" w:cstheme="minorEastAsia"/>
                <w:color w:val="auto"/>
                <w:kern w:val="0"/>
                <w:sz w:val="18"/>
                <w:szCs w:val="18"/>
                <w:highlight w:val="none"/>
              </w:rPr>
            </w:pPr>
          </w:p>
        </w:tc>
        <w:tc>
          <w:tcPr>
            <w:tcW w:w="418" w:type="dxa"/>
            <w:vMerge w:val="continue"/>
            <w:noWrap w:val="0"/>
            <w:vAlign w:val="center"/>
          </w:tcPr>
          <w:p w14:paraId="5258DD8C">
            <w:pPr>
              <w:keepNext w:val="0"/>
              <w:keepLines w:val="0"/>
              <w:pageBreakBefore w:val="0"/>
              <w:widowControl/>
              <w:kinsoku/>
              <w:wordWrap/>
              <w:overflowPunct/>
              <w:topLinePunct w:val="0"/>
              <w:autoSpaceDE/>
              <w:autoSpaceDN/>
              <w:bidi w:val="0"/>
              <w:spacing w:line="360" w:lineRule="atLeast"/>
              <w:jc w:val="left"/>
              <w:textAlignment w:val="auto"/>
              <w:rPr>
                <w:rFonts w:hint="eastAsia" w:asciiTheme="minorEastAsia" w:hAnsiTheme="minorEastAsia" w:eastAsiaTheme="minorEastAsia" w:cstheme="minorEastAsia"/>
                <w:color w:val="auto"/>
                <w:kern w:val="0"/>
                <w:sz w:val="18"/>
                <w:szCs w:val="18"/>
                <w:highlight w:val="none"/>
              </w:rPr>
            </w:pPr>
          </w:p>
        </w:tc>
        <w:tc>
          <w:tcPr>
            <w:tcW w:w="396" w:type="dxa"/>
            <w:shd w:val="clear" w:color="auto" w:fill="auto"/>
            <w:noWrap w:val="0"/>
            <w:vAlign w:val="center"/>
          </w:tcPr>
          <w:p w14:paraId="60B1A9FC">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b w:val="0"/>
                <w:bCs/>
                <w:color w:val="auto"/>
                <w:sz w:val="18"/>
                <w:szCs w:val="18"/>
                <w:highlight w:val="none"/>
                <w:lang w:val="en-US" w:eastAsia="zh-CN"/>
              </w:rPr>
            </w:pPr>
            <w:r>
              <w:rPr>
                <w:rFonts w:hint="eastAsia" w:asciiTheme="minorEastAsia" w:hAnsiTheme="minorEastAsia" w:eastAsiaTheme="minorEastAsia" w:cstheme="minorEastAsia"/>
                <w:b w:val="0"/>
                <w:bCs/>
                <w:color w:val="auto"/>
                <w:sz w:val="18"/>
                <w:szCs w:val="18"/>
                <w:highlight w:val="none"/>
                <w:lang w:val="en-US" w:eastAsia="zh-CN"/>
              </w:rPr>
              <w:t>6</w:t>
            </w:r>
          </w:p>
        </w:tc>
        <w:tc>
          <w:tcPr>
            <w:tcW w:w="901" w:type="dxa"/>
            <w:shd w:val="clear" w:color="auto" w:fill="auto"/>
            <w:noWrap w:val="0"/>
            <w:vAlign w:val="center"/>
          </w:tcPr>
          <w:p w14:paraId="5C411C11">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b w:val="0"/>
                <w:bCs/>
                <w:color w:val="auto"/>
                <w:sz w:val="18"/>
                <w:szCs w:val="18"/>
                <w:highlight w:val="yellow"/>
                <w:lang w:val="en-US" w:eastAsia="zh-CN"/>
              </w:rPr>
            </w:pPr>
            <w:r>
              <w:rPr>
                <w:rFonts w:hint="eastAsia" w:asciiTheme="minorEastAsia" w:hAnsiTheme="minorEastAsia" w:eastAsiaTheme="minorEastAsia" w:cstheme="minorEastAsia"/>
                <w:color w:val="auto"/>
                <w:kern w:val="0"/>
                <w:sz w:val="18"/>
                <w:szCs w:val="18"/>
                <w:highlight w:val="none"/>
              </w:rPr>
              <w:t>070</w:t>
            </w:r>
            <w:r>
              <w:rPr>
                <w:rFonts w:hint="eastAsia" w:asciiTheme="minorEastAsia" w:hAnsiTheme="minorEastAsia" w:cstheme="minorEastAsia"/>
                <w:color w:val="auto"/>
                <w:kern w:val="0"/>
                <w:sz w:val="18"/>
                <w:szCs w:val="18"/>
                <w:highlight w:val="none"/>
                <w:lang w:val="en-US" w:eastAsia="zh-CN"/>
              </w:rPr>
              <w:t>316</w:t>
            </w:r>
            <w:r>
              <w:rPr>
                <w:rFonts w:hint="eastAsia" w:asciiTheme="minorEastAsia" w:hAnsiTheme="minorEastAsia" w:eastAsiaTheme="minorEastAsia" w:cstheme="minorEastAsia"/>
                <w:color w:val="auto"/>
                <w:kern w:val="0"/>
                <w:sz w:val="18"/>
                <w:szCs w:val="18"/>
                <w:highlight w:val="none"/>
              </w:rPr>
              <w:t>Z</w:t>
            </w:r>
          </w:p>
        </w:tc>
        <w:tc>
          <w:tcPr>
            <w:tcW w:w="2322" w:type="dxa"/>
            <w:noWrap w:val="0"/>
            <w:vAlign w:val="center"/>
          </w:tcPr>
          <w:p w14:paraId="52FD3491">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lang w:val="en-US" w:eastAsia="zh-CN"/>
              </w:rPr>
              <w:t>酒店数字化运营概论</w:t>
            </w:r>
          </w:p>
        </w:tc>
        <w:tc>
          <w:tcPr>
            <w:tcW w:w="437" w:type="dxa"/>
            <w:noWrap w:val="0"/>
            <w:vAlign w:val="center"/>
          </w:tcPr>
          <w:p w14:paraId="1FB5A8C9">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cstheme="minorEastAsia"/>
                <w:color w:val="auto"/>
                <w:kern w:val="0"/>
                <w:sz w:val="18"/>
                <w:szCs w:val="18"/>
                <w:highlight w:val="none"/>
                <w:lang w:val="en-US" w:eastAsia="zh-CN"/>
              </w:rPr>
              <w:t>B</w:t>
            </w:r>
          </w:p>
        </w:tc>
        <w:tc>
          <w:tcPr>
            <w:tcW w:w="490" w:type="dxa"/>
            <w:noWrap w:val="0"/>
            <w:vAlign w:val="center"/>
          </w:tcPr>
          <w:p w14:paraId="2D80CF13">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lang w:val="en-US" w:eastAsia="zh-CN"/>
              </w:rPr>
              <w:t>64</w:t>
            </w:r>
          </w:p>
        </w:tc>
        <w:tc>
          <w:tcPr>
            <w:tcW w:w="430" w:type="dxa"/>
            <w:noWrap w:val="0"/>
            <w:vAlign w:val="center"/>
          </w:tcPr>
          <w:p w14:paraId="19F7301D">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lang w:val="en-US" w:eastAsia="zh-CN"/>
              </w:rPr>
              <w:t>32</w:t>
            </w:r>
          </w:p>
        </w:tc>
        <w:tc>
          <w:tcPr>
            <w:tcW w:w="538" w:type="dxa"/>
            <w:noWrap w:val="0"/>
            <w:vAlign w:val="center"/>
          </w:tcPr>
          <w:p w14:paraId="50BB9CB2">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lang w:val="en-US" w:eastAsia="zh-CN"/>
              </w:rPr>
              <w:t>32</w:t>
            </w:r>
          </w:p>
        </w:tc>
        <w:tc>
          <w:tcPr>
            <w:tcW w:w="384" w:type="dxa"/>
            <w:noWrap w:val="0"/>
            <w:vAlign w:val="center"/>
          </w:tcPr>
          <w:p w14:paraId="0DDD3FB4">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lang w:val="en-US" w:eastAsia="zh-CN"/>
              </w:rPr>
              <w:t>4</w:t>
            </w:r>
          </w:p>
        </w:tc>
        <w:tc>
          <w:tcPr>
            <w:tcW w:w="478" w:type="dxa"/>
            <w:noWrap w:val="0"/>
            <w:vAlign w:val="center"/>
          </w:tcPr>
          <w:p w14:paraId="7FD3AB33">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p>
        </w:tc>
        <w:tc>
          <w:tcPr>
            <w:tcW w:w="444" w:type="dxa"/>
            <w:noWrap w:val="0"/>
            <w:vAlign w:val="center"/>
          </w:tcPr>
          <w:p w14:paraId="4B9EAD68">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p>
        </w:tc>
        <w:tc>
          <w:tcPr>
            <w:tcW w:w="422" w:type="dxa"/>
            <w:noWrap w:val="0"/>
            <w:vAlign w:val="center"/>
          </w:tcPr>
          <w:p w14:paraId="6D51CB20">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p>
        </w:tc>
        <w:tc>
          <w:tcPr>
            <w:tcW w:w="450" w:type="dxa"/>
            <w:noWrap w:val="0"/>
            <w:vAlign w:val="center"/>
          </w:tcPr>
          <w:p w14:paraId="1A95AE52">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lang w:val="en-US" w:eastAsia="zh-CN"/>
              </w:rPr>
              <w:t>64</w:t>
            </w:r>
          </w:p>
        </w:tc>
        <w:tc>
          <w:tcPr>
            <w:tcW w:w="473" w:type="dxa"/>
            <w:noWrap w:val="0"/>
            <w:vAlign w:val="center"/>
          </w:tcPr>
          <w:p w14:paraId="54CE1FF6">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p>
        </w:tc>
        <w:tc>
          <w:tcPr>
            <w:tcW w:w="477" w:type="dxa"/>
            <w:noWrap w:val="0"/>
            <w:vAlign w:val="center"/>
          </w:tcPr>
          <w:p w14:paraId="5003AC2C">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p>
        </w:tc>
        <w:tc>
          <w:tcPr>
            <w:tcW w:w="578" w:type="dxa"/>
            <w:noWrap w:val="0"/>
            <w:vAlign w:val="center"/>
          </w:tcPr>
          <w:p w14:paraId="767BCF8A">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①⑥</w:t>
            </w:r>
          </w:p>
        </w:tc>
        <w:tc>
          <w:tcPr>
            <w:tcW w:w="600" w:type="dxa"/>
            <w:noWrap w:val="0"/>
            <w:vAlign w:val="center"/>
          </w:tcPr>
          <w:p w14:paraId="26E00DEB">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p>
        </w:tc>
      </w:tr>
      <w:tr w14:paraId="03018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1" w:type="dxa"/>
            <w:vMerge w:val="continue"/>
            <w:noWrap w:val="0"/>
            <w:vAlign w:val="center"/>
          </w:tcPr>
          <w:p w14:paraId="7B9EC54D">
            <w:pPr>
              <w:keepNext w:val="0"/>
              <w:keepLines w:val="0"/>
              <w:pageBreakBefore w:val="0"/>
              <w:widowControl/>
              <w:kinsoku/>
              <w:wordWrap/>
              <w:overflowPunct/>
              <w:topLinePunct w:val="0"/>
              <w:autoSpaceDE/>
              <w:autoSpaceDN/>
              <w:bidi w:val="0"/>
              <w:spacing w:line="360" w:lineRule="atLeast"/>
              <w:jc w:val="left"/>
              <w:textAlignment w:val="auto"/>
              <w:rPr>
                <w:rFonts w:hint="eastAsia" w:asciiTheme="minorEastAsia" w:hAnsiTheme="minorEastAsia" w:eastAsiaTheme="minorEastAsia" w:cstheme="minorEastAsia"/>
                <w:color w:val="auto"/>
                <w:kern w:val="0"/>
                <w:sz w:val="18"/>
                <w:szCs w:val="18"/>
                <w:highlight w:val="none"/>
              </w:rPr>
            </w:pPr>
          </w:p>
        </w:tc>
        <w:tc>
          <w:tcPr>
            <w:tcW w:w="418" w:type="dxa"/>
            <w:vMerge w:val="continue"/>
            <w:noWrap w:val="0"/>
            <w:vAlign w:val="center"/>
          </w:tcPr>
          <w:p w14:paraId="3958BED8">
            <w:pPr>
              <w:keepNext w:val="0"/>
              <w:keepLines w:val="0"/>
              <w:pageBreakBefore w:val="0"/>
              <w:widowControl/>
              <w:kinsoku/>
              <w:wordWrap/>
              <w:overflowPunct/>
              <w:topLinePunct w:val="0"/>
              <w:autoSpaceDE/>
              <w:autoSpaceDN/>
              <w:bidi w:val="0"/>
              <w:spacing w:line="360" w:lineRule="atLeast"/>
              <w:jc w:val="left"/>
              <w:textAlignment w:val="auto"/>
              <w:rPr>
                <w:rFonts w:hint="eastAsia" w:asciiTheme="minorEastAsia" w:hAnsiTheme="minorEastAsia" w:eastAsiaTheme="minorEastAsia" w:cstheme="minorEastAsia"/>
                <w:color w:val="auto"/>
                <w:kern w:val="0"/>
                <w:sz w:val="18"/>
                <w:szCs w:val="18"/>
                <w:highlight w:val="none"/>
              </w:rPr>
            </w:pPr>
          </w:p>
        </w:tc>
        <w:tc>
          <w:tcPr>
            <w:tcW w:w="396" w:type="dxa"/>
            <w:shd w:val="clear" w:color="auto" w:fill="auto"/>
            <w:noWrap w:val="0"/>
            <w:vAlign w:val="center"/>
          </w:tcPr>
          <w:p w14:paraId="70414018">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b w:val="0"/>
                <w:bCs/>
                <w:color w:val="auto"/>
                <w:sz w:val="18"/>
                <w:szCs w:val="18"/>
                <w:highlight w:val="none"/>
                <w:lang w:val="en-US" w:eastAsia="zh-CN"/>
              </w:rPr>
            </w:pPr>
            <w:r>
              <w:rPr>
                <w:rFonts w:hint="eastAsia" w:asciiTheme="minorEastAsia" w:hAnsiTheme="minorEastAsia" w:eastAsiaTheme="minorEastAsia" w:cstheme="minorEastAsia"/>
                <w:b w:val="0"/>
                <w:bCs/>
                <w:color w:val="auto"/>
                <w:sz w:val="18"/>
                <w:szCs w:val="18"/>
                <w:highlight w:val="none"/>
                <w:lang w:val="en-US" w:eastAsia="zh-CN"/>
              </w:rPr>
              <w:t>7</w:t>
            </w:r>
          </w:p>
        </w:tc>
        <w:tc>
          <w:tcPr>
            <w:tcW w:w="901" w:type="dxa"/>
            <w:shd w:val="clear" w:color="auto" w:fill="auto"/>
            <w:noWrap w:val="0"/>
            <w:vAlign w:val="center"/>
          </w:tcPr>
          <w:p w14:paraId="29C3BD3B">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b w:val="0"/>
                <w:bCs/>
                <w:color w:val="auto"/>
                <w:sz w:val="18"/>
                <w:szCs w:val="18"/>
                <w:highlight w:val="yellow"/>
                <w:lang w:val="en-US" w:eastAsia="zh-CN"/>
              </w:rPr>
            </w:pPr>
            <w:r>
              <w:rPr>
                <w:rFonts w:hint="eastAsia" w:asciiTheme="minorEastAsia" w:hAnsiTheme="minorEastAsia" w:eastAsiaTheme="minorEastAsia" w:cstheme="minorEastAsia"/>
                <w:color w:val="auto"/>
                <w:kern w:val="0"/>
                <w:sz w:val="18"/>
                <w:szCs w:val="18"/>
                <w:highlight w:val="none"/>
              </w:rPr>
              <w:t>070</w:t>
            </w:r>
            <w:r>
              <w:rPr>
                <w:rFonts w:hint="eastAsia" w:asciiTheme="minorEastAsia" w:hAnsiTheme="minorEastAsia" w:cstheme="minorEastAsia"/>
                <w:color w:val="auto"/>
                <w:kern w:val="0"/>
                <w:sz w:val="18"/>
                <w:szCs w:val="18"/>
                <w:highlight w:val="none"/>
                <w:lang w:val="en-US" w:eastAsia="zh-CN"/>
              </w:rPr>
              <w:t>317</w:t>
            </w:r>
            <w:r>
              <w:rPr>
                <w:rFonts w:hint="eastAsia" w:asciiTheme="minorEastAsia" w:hAnsiTheme="minorEastAsia" w:eastAsiaTheme="minorEastAsia" w:cstheme="minorEastAsia"/>
                <w:color w:val="auto"/>
                <w:kern w:val="0"/>
                <w:sz w:val="18"/>
                <w:szCs w:val="18"/>
                <w:highlight w:val="none"/>
              </w:rPr>
              <w:t>Z</w:t>
            </w:r>
          </w:p>
        </w:tc>
        <w:tc>
          <w:tcPr>
            <w:tcW w:w="2322" w:type="dxa"/>
            <w:noWrap w:val="0"/>
            <w:vAlign w:val="center"/>
          </w:tcPr>
          <w:p w14:paraId="516BBF38">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lang w:val="en-US" w:eastAsia="zh-CN"/>
              </w:rPr>
              <w:t>旅游职业礼仪</w:t>
            </w:r>
          </w:p>
        </w:tc>
        <w:tc>
          <w:tcPr>
            <w:tcW w:w="437" w:type="dxa"/>
            <w:noWrap w:val="0"/>
            <w:vAlign w:val="center"/>
          </w:tcPr>
          <w:p w14:paraId="74FCED64">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cstheme="minorEastAsia"/>
                <w:color w:val="auto"/>
                <w:kern w:val="0"/>
                <w:sz w:val="18"/>
                <w:szCs w:val="18"/>
                <w:highlight w:val="none"/>
                <w:lang w:val="en-US" w:eastAsia="zh-CN"/>
              </w:rPr>
              <w:t>B</w:t>
            </w:r>
          </w:p>
        </w:tc>
        <w:tc>
          <w:tcPr>
            <w:tcW w:w="490" w:type="dxa"/>
            <w:noWrap w:val="0"/>
            <w:vAlign w:val="center"/>
          </w:tcPr>
          <w:p w14:paraId="453360B4">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lang w:val="en-US" w:eastAsia="zh-CN"/>
              </w:rPr>
              <w:t>64</w:t>
            </w:r>
          </w:p>
        </w:tc>
        <w:tc>
          <w:tcPr>
            <w:tcW w:w="430" w:type="dxa"/>
            <w:noWrap w:val="0"/>
            <w:vAlign w:val="center"/>
          </w:tcPr>
          <w:p w14:paraId="6D19206A">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lang w:val="en-US" w:eastAsia="zh-CN"/>
              </w:rPr>
              <w:t>32</w:t>
            </w:r>
          </w:p>
        </w:tc>
        <w:tc>
          <w:tcPr>
            <w:tcW w:w="538" w:type="dxa"/>
            <w:noWrap w:val="0"/>
            <w:vAlign w:val="center"/>
          </w:tcPr>
          <w:p w14:paraId="787420EE">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lang w:val="en-US" w:eastAsia="zh-CN"/>
              </w:rPr>
              <w:t>32</w:t>
            </w:r>
          </w:p>
        </w:tc>
        <w:tc>
          <w:tcPr>
            <w:tcW w:w="384" w:type="dxa"/>
            <w:noWrap w:val="0"/>
            <w:vAlign w:val="center"/>
          </w:tcPr>
          <w:p w14:paraId="11C4A442">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lang w:val="en-US" w:eastAsia="zh-CN"/>
              </w:rPr>
              <w:t>4</w:t>
            </w:r>
          </w:p>
        </w:tc>
        <w:tc>
          <w:tcPr>
            <w:tcW w:w="478" w:type="dxa"/>
            <w:noWrap w:val="0"/>
            <w:vAlign w:val="center"/>
          </w:tcPr>
          <w:p w14:paraId="614DA120">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lang w:val="en-US" w:eastAsia="zh-CN"/>
              </w:rPr>
              <w:t>64</w:t>
            </w:r>
          </w:p>
        </w:tc>
        <w:tc>
          <w:tcPr>
            <w:tcW w:w="444" w:type="dxa"/>
            <w:noWrap w:val="0"/>
            <w:vAlign w:val="center"/>
          </w:tcPr>
          <w:p w14:paraId="0ECF1ADC">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p>
        </w:tc>
        <w:tc>
          <w:tcPr>
            <w:tcW w:w="422" w:type="dxa"/>
            <w:noWrap w:val="0"/>
            <w:vAlign w:val="center"/>
          </w:tcPr>
          <w:p w14:paraId="20FEA143">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p>
        </w:tc>
        <w:tc>
          <w:tcPr>
            <w:tcW w:w="450" w:type="dxa"/>
            <w:noWrap w:val="0"/>
            <w:vAlign w:val="center"/>
          </w:tcPr>
          <w:p w14:paraId="09059EFE">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p>
        </w:tc>
        <w:tc>
          <w:tcPr>
            <w:tcW w:w="473" w:type="dxa"/>
            <w:noWrap w:val="0"/>
            <w:vAlign w:val="center"/>
          </w:tcPr>
          <w:p w14:paraId="41C5B596">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p>
        </w:tc>
        <w:tc>
          <w:tcPr>
            <w:tcW w:w="477" w:type="dxa"/>
            <w:noWrap w:val="0"/>
            <w:vAlign w:val="center"/>
          </w:tcPr>
          <w:p w14:paraId="38DDF9E5">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p>
        </w:tc>
        <w:tc>
          <w:tcPr>
            <w:tcW w:w="578" w:type="dxa"/>
            <w:noWrap w:val="0"/>
            <w:vAlign w:val="center"/>
          </w:tcPr>
          <w:p w14:paraId="3E56D3F5">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①⑥</w:t>
            </w:r>
          </w:p>
        </w:tc>
        <w:tc>
          <w:tcPr>
            <w:tcW w:w="600" w:type="dxa"/>
            <w:noWrap w:val="0"/>
            <w:vAlign w:val="center"/>
          </w:tcPr>
          <w:p w14:paraId="4F5A1F83">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p>
        </w:tc>
      </w:tr>
      <w:tr w14:paraId="1B430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1" w:type="dxa"/>
            <w:vMerge w:val="continue"/>
            <w:noWrap w:val="0"/>
            <w:vAlign w:val="center"/>
          </w:tcPr>
          <w:p w14:paraId="2A830E6A">
            <w:pPr>
              <w:keepNext w:val="0"/>
              <w:keepLines w:val="0"/>
              <w:pageBreakBefore w:val="0"/>
              <w:widowControl/>
              <w:kinsoku/>
              <w:wordWrap/>
              <w:overflowPunct/>
              <w:topLinePunct w:val="0"/>
              <w:autoSpaceDE/>
              <w:autoSpaceDN/>
              <w:bidi w:val="0"/>
              <w:spacing w:line="360" w:lineRule="atLeast"/>
              <w:jc w:val="left"/>
              <w:textAlignment w:val="auto"/>
              <w:rPr>
                <w:rFonts w:hint="eastAsia" w:asciiTheme="minorEastAsia" w:hAnsiTheme="minorEastAsia" w:eastAsiaTheme="minorEastAsia" w:cstheme="minorEastAsia"/>
                <w:color w:val="auto"/>
                <w:kern w:val="0"/>
                <w:sz w:val="18"/>
                <w:szCs w:val="18"/>
                <w:highlight w:val="none"/>
              </w:rPr>
            </w:pPr>
          </w:p>
        </w:tc>
        <w:tc>
          <w:tcPr>
            <w:tcW w:w="418" w:type="dxa"/>
            <w:vMerge w:val="continue"/>
            <w:noWrap w:val="0"/>
            <w:vAlign w:val="center"/>
          </w:tcPr>
          <w:p w14:paraId="05C35D95">
            <w:pPr>
              <w:keepNext w:val="0"/>
              <w:keepLines w:val="0"/>
              <w:pageBreakBefore w:val="0"/>
              <w:widowControl/>
              <w:kinsoku/>
              <w:wordWrap/>
              <w:overflowPunct/>
              <w:topLinePunct w:val="0"/>
              <w:autoSpaceDE/>
              <w:autoSpaceDN/>
              <w:bidi w:val="0"/>
              <w:spacing w:line="360" w:lineRule="atLeast"/>
              <w:jc w:val="left"/>
              <w:textAlignment w:val="auto"/>
              <w:rPr>
                <w:rFonts w:hint="eastAsia" w:asciiTheme="minorEastAsia" w:hAnsiTheme="minorEastAsia" w:eastAsiaTheme="minorEastAsia" w:cstheme="minorEastAsia"/>
                <w:color w:val="auto"/>
                <w:kern w:val="0"/>
                <w:sz w:val="18"/>
                <w:szCs w:val="18"/>
                <w:highlight w:val="none"/>
              </w:rPr>
            </w:pPr>
          </w:p>
        </w:tc>
        <w:tc>
          <w:tcPr>
            <w:tcW w:w="1297" w:type="dxa"/>
            <w:gridSpan w:val="2"/>
            <w:noWrap w:val="0"/>
            <w:vAlign w:val="center"/>
          </w:tcPr>
          <w:p w14:paraId="2B457DAB">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小   计</w:t>
            </w:r>
          </w:p>
        </w:tc>
        <w:tc>
          <w:tcPr>
            <w:tcW w:w="2322" w:type="dxa"/>
            <w:noWrap w:val="0"/>
            <w:vAlign w:val="center"/>
          </w:tcPr>
          <w:p w14:paraId="2098A1A4">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rPr>
            </w:pPr>
          </w:p>
        </w:tc>
        <w:tc>
          <w:tcPr>
            <w:tcW w:w="437" w:type="dxa"/>
            <w:noWrap w:val="0"/>
            <w:vAlign w:val="center"/>
          </w:tcPr>
          <w:p w14:paraId="2CF72DBE">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rPr>
            </w:pPr>
          </w:p>
        </w:tc>
        <w:tc>
          <w:tcPr>
            <w:tcW w:w="490" w:type="dxa"/>
            <w:noWrap w:val="0"/>
            <w:vAlign w:val="center"/>
          </w:tcPr>
          <w:p w14:paraId="745AC55B">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448</w:t>
            </w:r>
          </w:p>
        </w:tc>
        <w:tc>
          <w:tcPr>
            <w:tcW w:w="430" w:type="dxa"/>
            <w:noWrap w:val="0"/>
            <w:vAlign w:val="center"/>
          </w:tcPr>
          <w:p w14:paraId="7F236697">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224</w:t>
            </w:r>
          </w:p>
        </w:tc>
        <w:tc>
          <w:tcPr>
            <w:tcW w:w="538" w:type="dxa"/>
            <w:noWrap w:val="0"/>
            <w:vAlign w:val="center"/>
          </w:tcPr>
          <w:p w14:paraId="369536C3">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224</w:t>
            </w:r>
          </w:p>
        </w:tc>
        <w:tc>
          <w:tcPr>
            <w:tcW w:w="384" w:type="dxa"/>
            <w:noWrap w:val="0"/>
            <w:vAlign w:val="center"/>
          </w:tcPr>
          <w:p w14:paraId="461526E5">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28</w:t>
            </w:r>
          </w:p>
        </w:tc>
        <w:tc>
          <w:tcPr>
            <w:tcW w:w="478" w:type="dxa"/>
            <w:noWrap w:val="0"/>
            <w:vAlign w:val="center"/>
          </w:tcPr>
          <w:p w14:paraId="18E007B4">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128</w:t>
            </w:r>
          </w:p>
        </w:tc>
        <w:tc>
          <w:tcPr>
            <w:tcW w:w="444" w:type="dxa"/>
            <w:noWrap w:val="0"/>
            <w:vAlign w:val="center"/>
          </w:tcPr>
          <w:p w14:paraId="54246FCA">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64</w:t>
            </w:r>
          </w:p>
        </w:tc>
        <w:tc>
          <w:tcPr>
            <w:tcW w:w="422" w:type="dxa"/>
            <w:noWrap w:val="0"/>
            <w:vAlign w:val="center"/>
          </w:tcPr>
          <w:p w14:paraId="717BE412">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64</w:t>
            </w:r>
          </w:p>
        </w:tc>
        <w:tc>
          <w:tcPr>
            <w:tcW w:w="450" w:type="dxa"/>
            <w:noWrap w:val="0"/>
            <w:vAlign w:val="center"/>
          </w:tcPr>
          <w:p w14:paraId="66871788">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192</w:t>
            </w:r>
          </w:p>
        </w:tc>
        <w:tc>
          <w:tcPr>
            <w:tcW w:w="473" w:type="dxa"/>
            <w:noWrap w:val="0"/>
            <w:vAlign w:val="center"/>
          </w:tcPr>
          <w:p w14:paraId="3413C8B5">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18"/>
                <w:szCs w:val="18"/>
                <w:highlight w:val="none"/>
              </w:rPr>
            </w:pPr>
          </w:p>
        </w:tc>
        <w:tc>
          <w:tcPr>
            <w:tcW w:w="477" w:type="dxa"/>
            <w:noWrap w:val="0"/>
            <w:vAlign w:val="center"/>
          </w:tcPr>
          <w:p w14:paraId="7518CCEF">
            <w:pPr>
              <w:keepNext w:val="0"/>
              <w:keepLines w:val="0"/>
              <w:widowControl/>
              <w:suppressLineNumbers w:val="0"/>
              <w:jc w:val="right"/>
              <w:textAlignment w:val="center"/>
              <w:rPr>
                <w:rFonts w:hint="eastAsia" w:asciiTheme="minorEastAsia" w:hAnsiTheme="minorEastAsia" w:eastAsiaTheme="minorEastAsia" w:cstheme="minorEastAsia"/>
                <w:color w:val="auto"/>
                <w:kern w:val="0"/>
                <w:sz w:val="18"/>
                <w:szCs w:val="18"/>
                <w:highlight w:val="none"/>
              </w:rPr>
            </w:pPr>
          </w:p>
        </w:tc>
        <w:tc>
          <w:tcPr>
            <w:tcW w:w="578" w:type="dxa"/>
            <w:noWrap w:val="0"/>
            <w:vAlign w:val="center"/>
          </w:tcPr>
          <w:p w14:paraId="24F7DCD7">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rPr>
            </w:pPr>
          </w:p>
        </w:tc>
        <w:tc>
          <w:tcPr>
            <w:tcW w:w="600" w:type="dxa"/>
            <w:noWrap w:val="0"/>
            <w:vAlign w:val="center"/>
          </w:tcPr>
          <w:p w14:paraId="019CA0AE">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rPr>
            </w:pPr>
          </w:p>
        </w:tc>
      </w:tr>
      <w:tr w14:paraId="50806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351" w:type="dxa"/>
            <w:vMerge w:val="continue"/>
            <w:noWrap w:val="0"/>
            <w:vAlign w:val="center"/>
          </w:tcPr>
          <w:p w14:paraId="4B8CF62C">
            <w:pPr>
              <w:keepNext w:val="0"/>
              <w:keepLines w:val="0"/>
              <w:pageBreakBefore w:val="0"/>
              <w:widowControl/>
              <w:kinsoku/>
              <w:wordWrap/>
              <w:overflowPunct/>
              <w:topLinePunct w:val="0"/>
              <w:autoSpaceDE/>
              <w:autoSpaceDN/>
              <w:bidi w:val="0"/>
              <w:spacing w:line="360" w:lineRule="atLeast"/>
              <w:jc w:val="left"/>
              <w:textAlignment w:val="auto"/>
              <w:rPr>
                <w:rFonts w:hint="eastAsia" w:asciiTheme="minorEastAsia" w:hAnsiTheme="minorEastAsia" w:eastAsiaTheme="minorEastAsia" w:cstheme="minorEastAsia"/>
                <w:color w:val="auto"/>
                <w:kern w:val="0"/>
                <w:sz w:val="18"/>
                <w:szCs w:val="18"/>
                <w:highlight w:val="none"/>
              </w:rPr>
            </w:pPr>
          </w:p>
        </w:tc>
        <w:tc>
          <w:tcPr>
            <w:tcW w:w="418" w:type="dxa"/>
            <w:vMerge w:val="restart"/>
            <w:noWrap w:val="0"/>
            <w:vAlign w:val="center"/>
          </w:tcPr>
          <w:p w14:paraId="2F276E43">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专业核心课</w:t>
            </w:r>
          </w:p>
        </w:tc>
        <w:tc>
          <w:tcPr>
            <w:tcW w:w="396" w:type="dxa"/>
            <w:noWrap w:val="0"/>
            <w:vAlign w:val="center"/>
          </w:tcPr>
          <w:p w14:paraId="3D87B38E">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rPr>
              <w:t>1</w:t>
            </w:r>
          </w:p>
        </w:tc>
        <w:tc>
          <w:tcPr>
            <w:tcW w:w="901" w:type="dxa"/>
            <w:noWrap w:val="0"/>
            <w:vAlign w:val="center"/>
          </w:tcPr>
          <w:p w14:paraId="520F7CE3">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070305Z</w:t>
            </w:r>
          </w:p>
        </w:tc>
        <w:tc>
          <w:tcPr>
            <w:tcW w:w="2322" w:type="dxa"/>
            <w:noWrap w:val="0"/>
            <w:vAlign w:val="center"/>
          </w:tcPr>
          <w:p w14:paraId="4DEB6409">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酒店客户关系管理</w:t>
            </w:r>
          </w:p>
        </w:tc>
        <w:tc>
          <w:tcPr>
            <w:tcW w:w="437" w:type="dxa"/>
            <w:noWrap w:val="0"/>
            <w:vAlign w:val="center"/>
          </w:tcPr>
          <w:p w14:paraId="0E0EC75F">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B</w:t>
            </w:r>
          </w:p>
        </w:tc>
        <w:tc>
          <w:tcPr>
            <w:tcW w:w="490" w:type="dxa"/>
            <w:noWrap w:val="0"/>
            <w:vAlign w:val="center"/>
          </w:tcPr>
          <w:p w14:paraId="6E0FC6A4">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64</w:t>
            </w:r>
          </w:p>
        </w:tc>
        <w:tc>
          <w:tcPr>
            <w:tcW w:w="430" w:type="dxa"/>
            <w:noWrap w:val="0"/>
            <w:vAlign w:val="center"/>
          </w:tcPr>
          <w:p w14:paraId="3DDEC86A">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32</w:t>
            </w:r>
          </w:p>
        </w:tc>
        <w:tc>
          <w:tcPr>
            <w:tcW w:w="538" w:type="dxa"/>
            <w:noWrap w:val="0"/>
            <w:vAlign w:val="center"/>
          </w:tcPr>
          <w:p w14:paraId="45B0A056">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32</w:t>
            </w:r>
          </w:p>
        </w:tc>
        <w:tc>
          <w:tcPr>
            <w:tcW w:w="384" w:type="dxa"/>
            <w:noWrap w:val="0"/>
            <w:vAlign w:val="center"/>
          </w:tcPr>
          <w:p w14:paraId="5D002D6B">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4</w:t>
            </w:r>
          </w:p>
        </w:tc>
        <w:tc>
          <w:tcPr>
            <w:tcW w:w="478" w:type="dxa"/>
            <w:noWrap w:val="0"/>
            <w:vAlign w:val="center"/>
          </w:tcPr>
          <w:p w14:paraId="4BCB6276">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p>
        </w:tc>
        <w:tc>
          <w:tcPr>
            <w:tcW w:w="444" w:type="dxa"/>
            <w:noWrap w:val="0"/>
            <w:vAlign w:val="center"/>
          </w:tcPr>
          <w:p w14:paraId="3AE811FF">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p>
        </w:tc>
        <w:tc>
          <w:tcPr>
            <w:tcW w:w="422" w:type="dxa"/>
            <w:noWrap w:val="0"/>
            <w:vAlign w:val="center"/>
          </w:tcPr>
          <w:p w14:paraId="1D07D01C">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p>
        </w:tc>
        <w:tc>
          <w:tcPr>
            <w:tcW w:w="450" w:type="dxa"/>
            <w:noWrap w:val="0"/>
            <w:vAlign w:val="center"/>
          </w:tcPr>
          <w:p w14:paraId="25C995E6">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64</w:t>
            </w:r>
          </w:p>
        </w:tc>
        <w:tc>
          <w:tcPr>
            <w:tcW w:w="473" w:type="dxa"/>
            <w:noWrap w:val="0"/>
            <w:vAlign w:val="center"/>
          </w:tcPr>
          <w:p w14:paraId="194E87B6">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p>
        </w:tc>
        <w:tc>
          <w:tcPr>
            <w:tcW w:w="477" w:type="dxa"/>
            <w:noWrap w:val="0"/>
            <w:vAlign w:val="center"/>
          </w:tcPr>
          <w:p w14:paraId="5B5E22F4">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p>
        </w:tc>
        <w:tc>
          <w:tcPr>
            <w:tcW w:w="578" w:type="dxa"/>
            <w:noWrap w:val="0"/>
            <w:vAlign w:val="center"/>
          </w:tcPr>
          <w:p w14:paraId="34CDF849">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lang w:bidi="ar"/>
              </w:rPr>
              <w:t>②⑤</w:t>
            </w:r>
          </w:p>
        </w:tc>
        <w:tc>
          <w:tcPr>
            <w:tcW w:w="600" w:type="dxa"/>
            <w:noWrap w:val="0"/>
            <w:vAlign w:val="center"/>
          </w:tcPr>
          <w:p w14:paraId="5DD74080">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rPr>
            </w:pPr>
          </w:p>
        </w:tc>
      </w:tr>
      <w:tr w14:paraId="7F4D9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1" w:type="dxa"/>
            <w:vMerge w:val="continue"/>
            <w:noWrap w:val="0"/>
            <w:vAlign w:val="center"/>
          </w:tcPr>
          <w:p w14:paraId="3ACC15B5">
            <w:pPr>
              <w:keepNext w:val="0"/>
              <w:keepLines w:val="0"/>
              <w:pageBreakBefore w:val="0"/>
              <w:widowControl/>
              <w:kinsoku/>
              <w:wordWrap/>
              <w:overflowPunct/>
              <w:topLinePunct w:val="0"/>
              <w:autoSpaceDE/>
              <w:autoSpaceDN/>
              <w:bidi w:val="0"/>
              <w:spacing w:line="360" w:lineRule="atLeast"/>
              <w:jc w:val="left"/>
              <w:textAlignment w:val="auto"/>
              <w:rPr>
                <w:rFonts w:hint="eastAsia" w:asciiTheme="minorEastAsia" w:hAnsiTheme="minorEastAsia" w:eastAsiaTheme="minorEastAsia" w:cstheme="minorEastAsia"/>
                <w:color w:val="auto"/>
                <w:kern w:val="0"/>
                <w:sz w:val="18"/>
                <w:szCs w:val="18"/>
                <w:highlight w:val="none"/>
              </w:rPr>
            </w:pPr>
          </w:p>
        </w:tc>
        <w:tc>
          <w:tcPr>
            <w:tcW w:w="418" w:type="dxa"/>
            <w:vMerge w:val="continue"/>
            <w:noWrap w:val="0"/>
            <w:vAlign w:val="center"/>
          </w:tcPr>
          <w:p w14:paraId="134CF14D">
            <w:pPr>
              <w:keepNext w:val="0"/>
              <w:keepLines w:val="0"/>
              <w:pageBreakBefore w:val="0"/>
              <w:widowControl/>
              <w:kinsoku/>
              <w:wordWrap/>
              <w:overflowPunct/>
              <w:topLinePunct w:val="0"/>
              <w:autoSpaceDE/>
              <w:autoSpaceDN/>
              <w:bidi w:val="0"/>
              <w:spacing w:line="360" w:lineRule="atLeast"/>
              <w:jc w:val="left"/>
              <w:textAlignment w:val="auto"/>
              <w:rPr>
                <w:rFonts w:hint="eastAsia" w:asciiTheme="minorEastAsia" w:hAnsiTheme="minorEastAsia" w:eastAsiaTheme="minorEastAsia" w:cstheme="minorEastAsia"/>
                <w:color w:val="auto"/>
                <w:kern w:val="0"/>
                <w:sz w:val="18"/>
                <w:szCs w:val="18"/>
                <w:highlight w:val="none"/>
              </w:rPr>
            </w:pPr>
          </w:p>
        </w:tc>
        <w:tc>
          <w:tcPr>
            <w:tcW w:w="396" w:type="dxa"/>
            <w:noWrap w:val="0"/>
            <w:vAlign w:val="center"/>
          </w:tcPr>
          <w:p w14:paraId="36A3ADFC">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rPr>
              <w:t>2</w:t>
            </w:r>
          </w:p>
        </w:tc>
        <w:tc>
          <w:tcPr>
            <w:tcW w:w="901" w:type="dxa"/>
            <w:noWrap w:val="0"/>
            <w:vAlign w:val="center"/>
          </w:tcPr>
          <w:p w14:paraId="3185562D">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070306Z</w:t>
            </w:r>
          </w:p>
        </w:tc>
        <w:tc>
          <w:tcPr>
            <w:tcW w:w="2322" w:type="dxa"/>
            <w:noWrap w:val="0"/>
            <w:vAlign w:val="center"/>
          </w:tcPr>
          <w:p w14:paraId="5584C185">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前厅服务与数字化运营</w:t>
            </w:r>
          </w:p>
        </w:tc>
        <w:tc>
          <w:tcPr>
            <w:tcW w:w="437" w:type="dxa"/>
            <w:noWrap w:val="0"/>
            <w:vAlign w:val="center"/>
          </w:tcPr>
          <w:p w14:paraId="00DD3E30">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B</w:t>
            </w:r>
          </w:p>
        </w:tc>
        <w:tc>
          <w:tcPr>
            <w:tcW w:w="490" w:type="dxa"/>
            <w:noWrap w:val="0"/>
            <w:vAlign w:val="center"/>
          </w:tcPr>
          <w:p w14:paraId="4A952055">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64</w:t>
            </w:r>
          </w:p>
        </w:tc>
        <w:tc>
          <w:tcPr>
            <w:tcW w:w="430" w:type="dxa"/>
            <w:noWrap w:val="0"/>
            <w:vAlign w:val="center"/>
          </w:tcPr>
          <w:p w14:paraId="0223FEF6">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32</w:t>
            </w:r>
          </w:p>
        </w:tc>
        <w:tc>
          <w:tcPr>
            <w:tcW w:w="538" w:type="dxa"/>
            <w:noWrap w:val="0"/>
            <w:vAlign w:val="center"/>
          </w:tcPr>
          <w:p w14:paraId="4FFA5EE9">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32</w:t>
            </w:r>
          </w:p>
        </w:tc>
        <w:tc>
          <w:tcPr>
            <w:tcW w:w="384" w:type="dxa"/>
            <w:noWrap w:val="0"/>
            <w:vAlign w:val="center"/>
          </w:tcPr>
          <w:p w14:paraId="5E6F89A4">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4</w:t>
            </w:r>
          </w:p>
        </w:tc>
        <w:tc>
          <w:tcPr>
            <w:tcW w:w="478" w:type="dxa"/>
            <w:noWrap w:val="0"/>
            <w:vAlign w:val="center"/>
          </w:tcPr>
          <w:p w14:paraId="39FEADE3">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p>
        </w:tc>
        <w:tc>
          <w:tcPr>
            <w:tcW w:w="444" w:type="dxa"/>
            <w:noWrap w:val="0"/>
            <w:vAlign w:val="center"/>
          </w:tcPr>
          <w:p w14:paraId="28E1A8F3">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p>
        </w:tc>
        <w:tc>
          <w:tcPr>
            <w:tcW w:w="422" w:type="dxa"/>
            <w:noWrap w:val="0"/>
            <w:vAlign w:val="center"/>
          </w:tcPr>
          <w:p w14:paraId="44F25D45">
            <w:pPr>
              <w:keepNext w:val="0"/>
              <w:keepLines w:val="0"/>
              <w:pageBreakBefore w:val="0"/>
              <w:widowControl/>
              <w:kinsoku/>
              <w:wordWrap/>
              <w:overflowPunct/>
              <w:topLinePunct w:val="0"/>
              <w:autoSpaceDE/>
              <w:autoSpaceDN/>
              <w:bidi w:val="0"/>
              <w:spacing w:line="360" w:lineRule="atLeast"/>
              <w:jc w:val="center"/>
              <w:rPr>
                <w:rFonts w:hint="default"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cstheme="minorEastAsia"/>
                <w:color w:val="auto"/>
                <w:kern w:val="0"/>
                <w:sz w:val="18"/>
                <w:szCs w:val="18"/>
                <w:highlight w:val="none"/>
                <w:lang w:val="en-US" w:eastAsia="zh-CN"/>
              </w:rPr>
              <w:t>64</w:t>
            </w:r>
          </w:p>
        </w:tc>
        <w:tc>
          <w:tcPr>
            <w:tcW w:w="450" w:type="dxa"/>
            <w:noWrap w:val="0"/>
            <w:vAlign w:val="center"/>
          </w:tcPr>
          <w:p w14:paraId="0EC32903">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p>
        </w:tc>
        <w:tc>
          <w:tcPr>
            <w:tcW w:w="473" w:type="dxa"/>
            <w:noWrap w:val="0"/>
            <w:vAlign w:val="center"/>
          </w:tcPr>
          <w:p w14:paraId="46AE32B0">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p>
        </w:tc>
        <w:tc>
          <w:tcPr>
            <w:tcW w:w="477" w:type="dxa"/>
            <w:noWrap w:val="0"/>
            <w:vAlign w:val="center"/>
          </w:tcPr>
          <w:p w14:paraId="76429F9B">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p>
        </w:tc>
        <w:tc>
          <w:tcPr>
            <w:tcW w:w="578" w:type="dxa"/>
            <w:noWrap w:val="0"/>
            <w:vAlign w:val="center"/>
          </w:tcPr>
          <w:p w14:paraId="5282EB04">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①⑥</w:t>
            </w:r>
          </w:p>
        </w:tc>
        <w:tc>
          <w:tcPr>
            <w:tcW w:w="600" w:type="dxa"/>
            <w:noWrap w:val="0"/>
            <w:vAlign w:val="center"/>
          </w:tcPr>
          <w:p w14:paraId="4707A519">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rPr>
            </w:pPr>
          </w:p>
        </w:tc>
      </w:tr>
      <w:tr w14:paraId="17781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1" w:type="dxa"/>
            <w:vMerge w:val="continue"/>
            <w:noWrap w:val="0"/>
            <w:vAlign w:val="center"/>
          </w:tcPr>
          <w:p w14:paraId="6DD59637">
            <w:pPr>
              <w:keepNext w:val="0"/>
              <w:keepLines w:val="0"/>
              <w:pageBreakBefore w:val="0"/>
              <w:widowControl/>
              <w:kinsoku/>
              <w:wordWrap/>
              <w:overflowPunct/>
              <w:topLinePunct w:val="0"/>
              <w:autoSpaceDE/>
              <w:autoSpaceDN/>
              <w:bidi w:val="0"/>
              <w:spacing w:line="360" w:lineRule="atLeast"/>
              <w:jc w:val="left"/>
              <w:textAlignment w:val="auto"/>
              <w:rPr>
                <w:rFonts w:hint="eastAsia" w:asciiTheme="minorEastAsia" w:hAnsiTheme="minorEastAsia" w:eastAsiaTheme="minorEastAsia" w:cstheme="minorEastAsia"/>
                <w:color w:val="auto"/>
                <w:kern w:val="0"/>
                <w:sz w:val="18"/>
                <w:szCs w:val="18"/>
                <w:highlight w:val="none"/>
              </w:rPr>
            </w:pPr>
          </w:p>
        </w:tc>
        <w:tc>
          <w:tcPr>
            <w:tcW w:w="418" w:type="dxa"/>
            <w:vMerge w:val="continue"/>
            <w:noWrap w:val="0"/>
            <w:vAlign w:val="center"/>
          </w:tcPr>
          <w:p w14:paraId="048A18F7">
            <w:pPr>
              <w:keepNext w:val="0"/>
              <w:keepLines w:val="0"/>
              <w:pageBreakBefore w:val="0"/>
              <w:widowControl/>
              <w:kinsoku/>
              <w:wordWrap/>
              <w:overflowPunct/>
              <w:topLinePunct w:val="0"/>
              <w:autoSpaceDE/>
              <w:autoSpaceDN/>
              <w:bidi w:val="0"/>
              <w:spacing w:line="360" w:lineRule="atLeast"/>
              <w:jc w:val="left"/>
              <w:textAlignment w:val="auto"/>
              <w:rPr>
                <w:rFonts w:hint="eastAsia" w:asciiTheme="minorEastAsia" w:hAnsiTheme="minorEastAsia" w:eastAsiaTheme="minorEastAsia" w:cstheme="minorEastAsia"/>
                <w:color w:val="auto"/>
                <w:kern w:val="0"/>
                <w:sz w:val="18"/>
                <w:szCs w:val="18"/>
                <w:highlight w:val="none"/>
              </w:rPr>
            </w:pPr>
          </w:p>
        </w:tc>
        <w:tc>
          <w:tcPr>
            <w:tcW w:w="396" w:type="dxa"/>
            <w:shd w:val="clear" w:color="auto" w:fill="auto"/>
            <w:noWrap w:val="0"/>
            <w:vAlign w:val="center"/>
          </w:tcPr>
          <w:p w14:paraId="1488A469">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rPr>
              <w:t>3</w:t>
            </w:r>
          </w:p>
        </w:tc>
        <w:tc>
          <w:tcPr>
            <w:tcW w:w="901" w:type="dxa"/>
            <w:shd w:val="clear" w:color="auto" w:fill="auto"/>
            <w:noWrap w:val="0"/>
            <w:vAlign w:val="center"/>
          </w:tcPr>
          <w:p w14:paraId="755EC7D3">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rPr>
              <w:t>070307Z</w:t>
            </w:r>
          </w:p>
        </w:tc>
        <w:tc>
          <w:tcPr>
            <w:tcW w:w="2322" w:type="dxa"/>
            <w:noWrap w:val="0"/>
            <w:vAlign w:val="center"/>
          </w:tcPr>
          <w:p w14:paraId="3DE1F23A">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客房服务与数字化运营</w:t>
            </w:r>
          </w:p>
        </w:tc>
        <w:tc>
          <w:tcPr>
            <w:tcW w:w="437" w:type="dxa"/>
            <w:noWrap w:val="0"/>
            <w:vAlign w:val="center"/>
          </w:tcPr>
          <w:p w14:paraId="415E007F">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B</w:t>
            </w:r>
          </w:p>
        </w:tc>
        <w:tc>
          <w:tcPr>
            <w:tcW w:w="490" w:type="dxa"/>
            <w:noWrap w:val="0"/>
            <w:vAlign w:val="center"/>
          </w:tcPr>
          <w:p w14:paraId="016D7386">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64</w:t>
            </w:r>
          </w:p>
        </w:tc>
        <w:tc>
          <w:tcPr>
            <w:tcW w:w="430" w:type="dxa"/>
            <w:noWrap w:val="0"/>
            <w:vAlign w:val="center"/>
          </w:tcPr>
          <w:p w14:paraId="58C91C3C">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32</w:t>
            </w:r>
          </w:p>
        </w:tc>
        <w:tc>
          <w:tcPr>
            <w:tcW w:w="538" w:type="dxa"/>
            <w:noWrap w:val="0"/>
            <w:vAlign w:val="center"/>
          </w:tcPr>
          <w:p w14:paraId="528C241B">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32</w:t>
            </w:r>
          </w:p>
        </w:tc>
        <w:tc>
          <w:tcPr>
            <w:tcW w:w="384" w:type="dxa"/>
            <w:noWrap w:val="0"/>
            <w:vAlign w:val="center"/>
          </w:tcPr>
          <w:p w14:paraId="55CE3812">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4</w:t>
            </w:r>
          </w:p>
        </w:tc>
        <w:tc>
          <w:tcPr>
            <w:tcW w:w="478" w:type="dxa"/>
            <w:noWrap w:val="0"/>
            <w:vAlign w:val="center"/>
          </w:tcPr>
          <w:p w14:paraId="74982044">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p>
        </w:tc>
        <w:tc>
          <w:tcPr>
            <w:tcW w:w="444" w:type="dxa"/>
            <w:noWrap w:val="0"/>
            <w:vAlign w:val="center"/>
          </w:tcPr>
          <w:p w14:paraId="624EF487">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p>
        </w:tc>
        <w:tc>
          <w:tcPr>
            <w:tcW w:w="422" w:type="dxa"/>
            <w:noWrap w:val="0"/>
            <w:vAlign w:val="center"/>
          </w:tcPr>
          <w:p w14:paraId="77183EDF">
            <w:pPr>
              <w:keepNext w:val="0"/>
              <w:keepLines w:val="0"/>
              <w:pageBreakBefore w:val="0"/>
              <w:widowControl/>
              <w:kinsoku/>
              <w:wordWrap/>
              <w:overflowPunct/>
              <w:topLinePunct w:val="0"/>
              <w:autoSpaceDE/>
              <w:autoSpaceDN/>
              <w:bidi w:val="0"/>
              <w:spacing w:line="360" w:lineRule="atLeast"/>
              <w:jc w:val="center"/>
              <w:rPr>
                <w:rFonts w:hint="default"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cstheme="minorEastAsia"/>
                <w:color w:val="auto"/>
                <w:kern w:val="0"/>
                <w:sz w:val="18"/>
                <w:szCs w:val="18"/>
                <w:highlight w:val="none"/>
                <w:lang w:val="en-US" w:eastAsia="zh-CN"/>
              </w:rPr>
              <w:t>64</w:t>
            </w:r>
          </w:p>
        </w:tc>
        <w:tc>
          <w:tcPr>
            <w:tcW w:w="450" w:type="dxa"/>
            <w:noWrap w:val="0"/>
            <w:vAlign w:val="center"/>
          </w:tcPr>
          <w:p w14:paraId="59BB64B9">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p>
        </w:tc>
        <w:tc>
          <w:tcPr>
            <w:tcW w:w="473" w:type="dxa"/>
            <w:noWrap w:val="0"/>
            <w:vAlign w:val="center"/>
          </w:tcPr>
          <w:p w14:paraId="39080012">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p>
        </w:tc>
        <w:tc>
          <w:tcPr>
            <w:tcW w:w="477" w:type="dxa"/>
            <w:noWrap w:val="0"/>
            <w:vAlign w:val="center"/>
          </w:tcPr>
          <w:p w14:paraId="13F50CF7">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p>
        </w:tc>
        <w:tc>
          <w:tcPr>
            <w:tcW w:w="578" w:type="dxa"/>
            <w:noWrap w:val="0"/>
            <w:vAlign w:val="center"/>
          </w:tcPr>
          <w:p w14:paraId="7D911F3D">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①⑥</w:t>
            </w:r>
          </w:p>
        </w:tc>
        <w:tc>
          <w:tcPr>
            <w:tcW w:w="600" w:type="dxa"/>
            <w:noWrap w:val="0"/>
            <w:vAlign w:val="center"/>
          </w:tcPr>
          <w:p w14:paraId="1613CD15">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rPr>
            </w:pPr>
          </w:p>
        </w:tc>
      </w:tr>
      <w:tr w14:paraId="36742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1" w:type="dxa"/>
            <w:vMerge w:val="continue"/>
            <w:noWrap w:val="0"/>
            <w:vAlign w:val="center"/>
          </w:tcPr>
          <w:p w14:paraId="675F3C39">
            <w:pPr>
              <w:keepNext w:val="0"/>
              <w:keepLines w:val="0"/>
              <w:pageBreakBefore w:val="0"/>
              <w:widowControl/>
              <w:kinsoku/>
              <w:wordWrap/>
              <w:overflowPunct/>
              <w:topLinePunct w:val="0"/>
              <w:autoSpaceDE/>
              <w:autoSpaceDN/>
              <w:bidi w:val="0"/>
              <w:spacing w:line="360" w:lineRule="atLeast"/>
              <w:jc w:val="left"/>
              <w:textAlignment w:val="auto"/>
              <w:rPr>
                <w:rFonts w:hint="eastAsia" w:asciiTheme="minorEastAsia" w:hAnsiTheme="minorEastAsia" w:eastAsiaTheme="minorEastAsia" w:cstheme="minorEastAsia"/>
                <w:color w:val="auto"/>
                <w:kern w:val="0"/>
                <w:sz w:val="18"/>
                <w:szCs w:val="18"/>
                <w:highlight w:val="none"/>
              </w:rPr>
            </w:pPr>
          </w:p>
        </w:tc>
        <w:tc>
          <w:tcPr>
            <w:tcW w:w="418" w:type="dxa"/>
            <w:vMerge w:val="continue"/>
            <w:noWrap w:val="0"/>
            <w:vAlign w:val="center"/>
          </w:tcPr>
          <w:p w14:paraId="7FEEF37E">
            <w:pPr>
              <w:keepNext w:val="0"/>
              <w:keepLines w:val="0"/>
              <w:pageBreakBefore w:val="0"/>
              <w:widowControl/>
              <w:kinsoku/>
              <w:wordWrap/>
              <w:overflowPunct/>
              <w:topLinePunct w:val="0"/>
              <w:autoSpaceDE/>
              <w:autoSpaceDN/>
              <w:bidi w:val="0"/>
              <w:spacing w:line="360" w:lineRule="atLeast"/>
              <w:jc w:val="left"/>
              <w:textAlignment w:val="auto"/>
              <w:rPr>
                <w:rFonts w:hint="eastAsia" w:asciiTheme="minorEastAsia" w:hAnsiTheme="minorEastAsia" w:eastAsiaTheme="minorEastAsia" w:cstheme="minorEastAsia"/>
                <w:color w:val="auto"/>
                <w:kern w:val="0"/>
                <w:sz w:val="18"/>
                <w:szCs w:val="18"/>
                <w:highlight w:val="none"/>
              </w:rPr>
            </w:pPr>
          </w:p>
        </w:tc>
        <w:tc>
          <w:tcPr>
            <w:tcW w:w="396" w:type="dxa"/>
            <w:shd w:val="clear" w:color="auto" w:fill="auto"/>
            <w:noWrap w:val="0"/>
            <w:vAlign w:val="center"/>
          </w:tcPr>
          <w:p w14:paraId="25586655">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b w:val="0"/>
                <w:bCs/>
                <w:color w:val="auto"/>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rPr>
              <w:t>4</w:t>
            </w:r>
          </w:p>
        </w:tc>
        <w:tc>
          <w:tcPr>
            <w:tcW w:w="901" w:type="dxa"/>
            <w:shd w:val="clear" w:color="auto" w:fill="auto"/>
            <w:noWrap w:val="0"/>
            <w:vAlign w:val="center"/>
          </w:tcPr>
          <w:p w14:paraId="0763AB6B">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b w:val="0"/>
                <w:bCs/>
                <w:color w:val="auto"/>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rPr>
              <w:t>070308Z</w:t>
            </w:r>
          </w:p>
        </w:tc>
        <w:tc>
          <w:tcPr>
            <w:tcW w:w="2322" w:type="dxa"/>
            <w:noWrap w:val="0"/>
            <w:vAlign w:val="center"/>
          </w:tcPr>
          <w:p w14:paraId="4EB4B690">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餐饮服务与数字化运营</w:t>
            </w:r>
          </w:p>
        </w:tc>
        <w:tc>
          <w:tcPr>
            <w:tcW w:w="437" w:type="dxa"/>
            <w:noWrap w:val="0"/>
            <w:vAlign w:val="center"/>
          </w:tcPr>
          <w:p w14:paraId="5B675F07">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B</w:t>
            </w:r>
          </w:p>
        </w:tc>
        <w:tc>
          <w:tcPr>
            <w:tcW w:w="490" w:type="dxa"/>
            <w:noWrap w:val="0"/>
            <w:vAlign w:val="center"/>
          </w:tcPr>
          <w:p w14:paraId="35EA0377">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64</w:t>
            </w:r>
          </w:p>
        </w:tc>
        <w:tc>
          <w:tcPr>
            <w:tcW w:w="430" w:type="dxa"/>
            <w:noWrap w:val="0"/>
            <w:vAlign w:val="center"/>
          </w:tcPr>
          <w:p w14:paraId="2714354E">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32</w:t>
            </w:r>
          </w:p>
        </w:tc>
        <w:tc>
          <w:tcPr>
            <w:tcW w:w="538" w:type="dxa"/>
            <w:noWrap w:val="0"/>
            <w:vAlign w:val="center"/>
          </w:tcPr>
          <w:p w14:paraId="1BB708B2">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32</w:t>
            </w:r>
          </w:p>
        </w:tc>
        <w:tc>
          <w:tcPr>
            <w:tcW w:w="384" w:type="dxa"/>
            <w:noWrap w:val="0"/>
            <w:vAlign w:val="center"/>
          </w:tcPr>
          <w:p w14:paraId="21E8434E">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4</w:t>
            </w:r>
          </w:p>
        </w:tc>
        <w:tc>
          <w:tcPr>
            <w:tcW w:w="478" w:type="dxa"/>
            <w:noWrap w:val="0"/>
            <w:vAlign w:val="center"/>
          </w:tcPr>
          <w:p w14:paraId="3E8F9047">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p>
        </w:tc>
        <w:tc>
          <w:tcPr>
            <w:tcW w:w="444" w:type="dxa"/>
            <w:noWrap w:val="0"/>
            <w:vAlign w:val="center"/>
          </w:tcPr>
          <w:p w14:paraId="625DDD3F">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p>
        </w:tc>
        <w:tc>
          <w:tcPr>
            <w:tcW w:w="422" w:type="dxa"/>
            <w:noWrap w:val="0"/>
            <w:vAlign w:val="center"/>
          </w:tcPr>
          <w:p w14:paraId="185141AE">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p>
        </w:tc>
        <w:tc>
          <w:tcPr>
            <w:tcW w:w="450" w:type="dxa"/>
            <w:noWrap w:val="0"/>
            <w:vAlign w:val="center"/>
          </w:tcPr>
          <w:p w14:paraId="74A36012">
            <w:pPr>
              <w:keepNext w:val="0"/>
              <w:keepLines w:val="0"/>
              <w:pageBreakBefore w:val="0"/>
              <w:widowControl/>
              <w:kinsoku/>
              <w:wordWrap/>
              <w:overflowPunct/>
              <w:topLinePunct w:val="0"/>
              <w:autoSpaceDE/>
              <w:autoSpaceDN/>
              <w:bidi w:val="0"/>
              <w:spacing w:line="360" w:lineRule="atLeast"/>
              <w:jc w:val="center"/>
              <w:rPr>
                <w:rFonts w:hint="default"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cstheme="minorEastAsia"/>
                <w:color w:val="auto"/>
                <w:kern w:val="0"/>
                <w:sz w:val="18"/>
                <w:szCs w:val="18"/>
                <w:highlight w:val="none"/>
                <w:lang w:val="en-US" w:eastAsia="zh-CN"/>
              </w:rPr>
              <w:t>64</w:t>
            </w:r>
          </w:p>
        </w:tc>
        <w:tc>
          <w:tcPr>
            <w:tcW w:w="473" w:type="dxa"/>
            <w:noWrap w:val="0"/>
            <w:vAlign w:val="center"/>
          </w:tcPr>
          <w:p w14:paraId="1BEC71ED">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p>
        </w:tc>
        <w:tc>
          <w:tcPr>
            <w:tcW w:w="477" w:type="dxa"/>
            <w:noWrap w:val="0"/>
            <w:vAlign w:val="center"/>
          </w:tcPr>
          <w:p w14:paraId="005EEE51">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p>
        </w:tc>
        <w:tc>
          <w:tcPr>
            <w:tcW w:w="578" w:type="dxa"/>
            <w:noWrap w:val="0"/>
            <w:vAlign w:val="center"/>
          </w:tcPr>
          <w:p w14:paraId="679EB9B5">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①⑥</w:t>
            </w:r>
          </w:p>
        </w:tc>
        <w:tc>
          <w:tcPr>
            <w:tcW w:w="600" w:type="dxa"/>
            <w:noWrap w:val="0"/>
            <w:vAlign w:val="center"/>
          </w:tcPr>
          <w:p w14:paraId="556BD164">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rPr>
            </w:pPr>
          </w:p>
        </w:tc>
      </w:tr>
      <w:tr w14:paraId="23EA3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1" w:type="dxa"/>
            <w:vMerge w:val="continue"/>
            <w:noWrap w:val="0"/>
            <w:vAlign w:val="center"/>
          </w:tcPr>
          <w:p w14:paraId="4EEA6336">
            <w:pPr>
              <w:keepNext w:val="0"/>
              <w:keepLines w:val="0"/>
              <w:pageBreakBefore w:val="0"/>
              <w:widowControl/>
              <w:kinsoku/>
              <w:wordWrap/>
              <w:overflowPunct/>
              <w:topLinePunct w:val="0"/>
              <w:autoSpaceDE/>
              <w:autoSpaceDN/>
              <w:bidi w:val="0"/>
              <w:spacing w:line="360" w:lineRule="atLeast"/>
              <w:jc w:val="left"/>
              <w:textAlignment w:val="auto"/>
              <w:rPr>
                <w:rFonts w:hint="eastAsia" w:asciiTheme="minorEastAsia" w:hAnsiTheme="minorEastAsia" w:eastAsiaTheme="minorEastAsia" w:cstheme="minorEastAsia"/>
                <w:color w:val="auto"/>
                <w:kern w:val="0"/>
                <w:sz w:val="18"/>
                <w:szCs w:val="18"/>
                <w:highlight w:val="none"/>
              </w:rPr>
            </w:pPr>
          </w:p>
        </w:tc>
        <w:tc>
          <w:tcPr>
            <w:tcW w:w="418" w:type="dxa"/>
            <w:vMerge w:val="continue"/>
            <w:noWrap w:val="0"/>
            <w:vAlign w:val="center"/>
          </w:tcPr>
          <w:p w14:paraId="3152ED7E">
            <w:pPr>
              <w:keepNext w:val="0"/>
              <w:keepLines w:val="0"/>
              <w:pageBreakBefore w:val="0"/>
              <w:widowControl/>
              <w:kinsoku/>
              <w:wordWrap/>
              <w:overflowPunct/>
              <w:topLinePunct w:val="0"/>
              <w:autoSpaceDE/>
              <w:autoSpaceDN/>
              <w:bidi w:val="0"/>
              <w:spacing w:line="360" w:lineRule="atLeast"/>
              <w:jc w:val="left"/>
              <w:textAlignment w:val="auto"/>
              <w:rPr>
                <w:rFonts w:hint="eastAsia" w:asciiTheme="minorEastAsia" w:hAnsiTheme="minorEastAsia" w:eastAsiaTheme="minorEastAsia" w:cstheme="minorEastAsia"/>
                <w:color w:val="auto"/>
                <w:kern w:val="0"/>
                <w:sz w:val="18"/>
                <w:szCs w:val="18"/>
                <w:highlight w:val="none"/>
              </w:rPr>
            </w:pPr>
          </w:p>
        </w:tc>
        <w:tc>
          <w:tcPr>
            <w:tcW w:w="396" w:type="dxa"/>
            <w:shd w:val="clear" w:color="auto" w:fill="auto"/>
            <w:noWrap w:val="0"/>
            <w:vAlign w:val="center"/>
          </w:tcPr>
          <w:p w14:paraId="4410C973">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b w:val="0"/>
                <w:bCs/>
                <w:color w:val="auto"/>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rPr>
              <w:t>5</w:t>
            </w:r>
          </w:p>
        </w:tc>
        <w:tc>
          <w:tcPr>
            <w:tcW w:w="901" w:type="dxa"/>
            <w:shd w:val="clear" w:color="auto" w:fill="auto"/>
            <w:noWrap w:val="0"/>
            <w:vAlign w:val="center"/>
          </w:tcPr>
          <w:p w14:paraId="51F88BF9">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b w:val="0"/>
                <w:bCs/>
                <w:color w:val="auto"/>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rPr>
              <w:t>070309Z</w:t>
            </w:r>
          </w:p>
        </w:tc>
        <w:tc>
          <w:tcPr>
            <w:tcW w:w="2322" w:type="dxa"/>
            <w:noWrap w:val="0"/>
            <w:vAlign w:val="center"/>
          </w:tcPr>
          <w:p w14:paraId="5CB71D88">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酒店人力资源管理</w:t>
            </w:r>
          </w:p>
        </w:tc>
        <w:tc>
          <w:tcPr>
            <w:tcW w:w="437" w:type="dxa"/>
            <w:noWrap w:val="0"/>
            <w:vAlign w:val="center"/>
          </w:tcPr>
          <w:p w14:paraId="0FCE9282">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B</w:t>
            </w:r>
          </w:p>
        </w:tc>
        <w:tc>
          <w:tcPr>
            <w:tcW w:w="490" w:type="dxa"/>
            <w:noWrap w:val="0"/>
            <w:vAlign w:val="center"/>
          </w:tcPr>
          <w:p w14:paraId="3ABFA1AE">
            <w:pPr>
              <w:keepNext w:val="0"/>
              <w:keepLines w:val="0"/>
              <w:pageBreakBefore w:val="0"/>
              <w:widowControl/>
              <w:kinsoku/>
              <w:wordWrap/>
              <w:overflowPunct/>
              <w:topLinePunct w:val="0"/>
              <w:autoSpaceDE/>
              <w:autoSpaceDN/>
              <w:bidi w:val="0"/>
              <w:spacing w:line="360" w:lineRule="atLeast"/>
              <w:jc w:val="center"/>
              <w:rPr>
                <w:rFonts w:hint="default"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64</w:t>
            </w:r>
          </w:p>
        </w:tc>
        <w:tc>
          <w:tcPr>
            <w:tcW w:w="430" w:type="dxa"/>
            <w:noWrap w:val="0"/>
            <w:vAlign w:val="center"/>
          </w:tcPr>
          <w:p w14:paraId="657CE5AF">
            <w:pPr>
              <w:keepNext w:val="0"/>
              <w:keepLines w:val="0"/>
              <w:pageBreakBefore w:val="0"/>
              <w:widowControl/>
              <w:kinsoku/>
              <w:wordWrap/>
              <w:overflowPunct/>
              <w:topLinePunct w:val="0"/>
              <w:autoSpaceDE/>
              <w:autoSpaceDN/>
              <w:bidi w:val="0"/>
              <w:spacing w:line="360" w:lineRule="atLeast"/>
              <w:jc w:val="center"/>
              <w:rPr>
                <w:rFonts w:hint="default"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32</w:t>
            </w:r>
          </w:p>
        </w:tc>
        <w:tc>
          <w:tcPr>
            <w:tcW w:w="538" w:type="dxa"/>
            <w:noWrap w:val="0"/>
            <w:vAlign w:val="center"/>
          </w:tcPr>
          <w:p w14:paraId="25D4E79D">
            <w:pPr>
              <w:keepNext w:val="0"/>
              <w:keepLines w:val="0"/>
              <w:pageBreakBefore w:val="0"/>
              <w:widowControl/>
              <w:kinsoku/>
              <w:wordWrap/>
              <w:overflowPunct/>
              <w:topLinePunct w:val="0"/>
              <w:autoSpaceDE/>
              <w:autoSpaceDN/>
              <w:bidi w:val="0"/>
              <w:spacing w:line="360" w:lineRule="atLeast"/>
              <w:jc w:val="center"/>
              <w:rPr>
                <w:rFonts w:hint="default"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32</w:t>
            </w:r>
          </w:p>
        </w:tc>
        <w:tc>
          <w:tcPr>
            <w:tcW w:w="384" w:type="dxa"/>
            <w:noWrap w:val="0"/>
            <w:vAlign w:val="center"/>
          </w:tcPr>
          <w:p w14:paraId="582C0472">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4</w:t>
            </w:r>
          </w:p>
        </w:tc>
        <w:tc>
          <w:tcPr>
            <w:tcW w:w="478" w:type="dxa"/>
            <w:noWrap w:val="0"/>
            <w:vAlign w:val="center"/>
          </w:tcPr>
          <w:p w14:paraId="7D1E595B">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lang w:val="en-US" w:eastAsia="zh-CN"/>
              </w:rPr>
            </w:pPr>
          </w:p>
        </w:tc>
        <w:tc>
          <w:tcPr>
            <w:tcW w:w="444" w:type="dxa"/>
            <w:noWrap w:val="0"/>
            <w:vAlign w:val="center"/>
          </w:tcPr>
          <w:p w14:paraId="0943274C">
            <w:pPr>
              <w:keepNext w:val="0"/>
              <w:keepLines w:val="0"/>
              <w:pageBreakBefore w:val="0"/>
              <w:widowControl/>
              <w:kinsoku/>
              <w:wordWrap/>
              <w:overflowPunct/>
              <w:topLinePunct w:val="0"/>
              <w:autoSpaceDE/>
              <w:autoSpaceDN/>
              <w:bidi w:val="0"/>
              <w:spacing w:line="360" w:lineRule="atLeast"/>
              <w:jc w:val="center"/>
              <w:rPr>
                <w:rFonts w:hint="default"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64</w:t>
            </w:r>
          </w:p>
        </w:tc>
        <w:tc>
          <w:tcPr>
            <w:tcW w:w="422" w:type="dxa"/>
            <w:noWrap w:val="0"/>
            <w:vAlign w:val="center"/>
          </w:tcPr>
          <w:p w14:paraId="737B32F4">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lang w:val="en-US" w:eastAsia="zh-CN"/>
              </w:rPr>
            </w:pPr>
          </w:p>
        </w:tc>
        <w:tc>
          <w:tcPr>
            <w:tcW w:w="450" w:type="dxa"/>
            <w:noWrap w:val="0"/>
            <w:vAlign w:val="center"/>
          </w:tcPr>
          <w:p w14:paraId="553F8657">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p>
        </w:tc>
        <w:tc>
          <w:tcPr>
            <w:tcW w:w="473" w:type="dxa"/>
            <w:noWrap w:val="0"/>
            <w:vAlign w:val="center"/>
          </w:tcPr>
          <w:p w14:paraId="1C6FFF07">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p>
        </w:tc>
        <w:tc>
          <w:tcPr>
            <w:tcW w:w="477" w:type="dxa"/>
            <w:noWrap w:val="0"/>
            <w:vAlign w:val="center"/>
          </w:tcPr>
          <w:p w14:paraId="62A254AC">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p>
        </w:tc>
        <w:tc>
          <w:tcPr>
            <w:tcW w:w="578" w:type="dxa"/>
            <w:noWrap w:val="0"/>
            <w:vAlign w:val="center"/>
          </w:tcPr>
          <w:p w14:paraId="2805588E">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①⑥</w:t>
            </w:r>
          </w:p>
        </w:tc>
        <w:tc>
          <w:tcPr>
            <w:tcW w:w="600" w:type="dxa"/>
            <w:noWrap w:val="0"/>
            <w:vAlign w:val="center"/>
          </w:tcPr>
          <w:p w14:paraId="58ECB4B5">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rPr>
            </w:pPr>
          </w:p>
        </w:tc>
      </w:tr>
      <w:tr w14:paraId="2E67F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1" w:type="dxa"/>
            <w:vMerge w:val="continue"/>
            <w:noWrap w:val="0"/>
            <w:vAlign w:val="center"/>
          </w:tcPr>
          <w:p w14:paraId="2D1FFAAA">
            <w:pPr>
              <w:keepNext w:val="0"/>
              <w:keepLines w:val="0"/>
              <w:pageBreakBefore w:val="0"/>
              <w:widowControl/>
              <w:kinsoku/>
              <w:wordWrap/>
              <w:overflowPunct/>
              <w:topLinePunct w:val="0"/>
              <w:autoSpaceDE/>
              <w:autoSpaceDN/>
              <w:bidi w:val="0"/>
              <w:spacing w:line="360" w:lineRule="atLeast"/>
              <w:jc w:val="left"/>
              <w:textAlignment w:val="auto"/>
              <w:rPr>
                <w:rFonts w:hint="eastAsia" w:asciiTheme="minorEastAsia" w:hAnsiTheme="minorEastAsia" w:eastAsiaTheme="minorEastAsia" w:cstheme="minorEastAsia"/>
                <w:color w:val="auto"/>
                <w:kern w:val="0"/>
                <w:sz w:val="18"/>
                <w:szCs w:val="18"/>
                <w:highlight w:val="none"/>
              </w:rPr>
            </w:pPr>
          </w:p>
        </w:tc>
        <w:tc>
          <w:tcPr>
            <w:tcW w:w="418" w:type="dxa"/>
            <w:vMerge w:val="continue"/>
            <w:noWrap w:val="0"/>
            <w:vAlign w:val="center"/>
          </w:tcPr>
          <w:p w14:paraId="2CC6F8EE">
            <w:pPr>
              <w:keepNext w:val="0"/>
              <w:keepLines w:val="0"/>
              <w:pageBreakBefore w:val="0"/>
              <w:widowControl/>
              <w:kinsoku/>
              <w:wordWrap/>
              <w:overflowPunct/>
              <w:topLinePunct w:val="0"/>
              <w:autoSpaceDE/>
              <w:autoSpaceDN/>
              <w:bidi w:val="0"/>
              <w:spacing w:line="360" w:lineRule="atLeast"/>
              <w:jc w:val="left"/>
              <w:textAlignment w:val="auto"/>
              <w:rPr>
                <w:rFonts w:hint="eastAsia" w:asciiTheme="minorEastAsia" w:hAnsiTheme="minorEastAsia" w:eastAsiaTheme="minorEastAsia" w:cstheme="minorEastAsia"/>
                <w:color w:val="auto"/>
                <w:kern w:val="0"/>
                <w:sz w:val="18"/>
                <w:szCs w:val="18"/>
                <w:highlight w:val="none"/>
              </w:rPr>
            </w:pPr>
          </w:p>
        </w:tc>
        <w:tc>
          <w:tcPr>
            <w:tcW w:w="396" w:type="dxa"/>
            <w:shd w:val="clear" w:color="auto" w:fill="auto"/>
            <w:noWrap w:val="0"/>
            <w:vAlign w:val="center"/>
          </w:tcPr>
          <w:p w14:paraId="53975E2A">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b w:val="0"/>
                <w:bCs/>
                <w:color w:val="auto"/>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rPr>
              <w:t>6</w:t>
            </w:r>
          </w:p>
        </w:tc>
        <w:tc>
          <w:tcPr>
            <w:tcW w:w="901" w:type="dxa"/>
            <w:shd w:val="clear" w:color="auto" w:fill="auto"/>
            <w:noWrap w:val="0"/>
            <w:vAlign w:val="center"/>
          </w:tcPr>
          <w:p w14:paraId="5140FCF0">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b w:val="0"/>
                <w:bCs/>
                <w:color w:val="auto"/>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rPr>
              <w:t>070310Z</w:t>
            </w:r>
          </w:p>
        </w:tc>
        <w:tc>
          <w:tcPr>
            <w:tcW w:w="2322" w:type="dxa"/>
            <w:noWrap w:val="0"/>
            <w:vAlign w:val="center"/>
          </w:tcPr>
          <w:p w14:paraId="7E94FEA7">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酒店督导</w:t>
            </w:r>
            <w:r>
              <w:rPr>
                <w:rFonts w:hint="eastAsia" w:asciiTheme="minorEastAsia" w:hAnsiTheme="minorEastAsia" w:eastAsiaTheme="minorEastAsia" w:cstheme="minorEastAsia"/>
                <w:color w:val="auto"/>
                <w:kern w:val="0"/>
                <w:sz w:val="18"/>
                <w:szCs w:val="18"/>
                <w:highlight w:val="none"/>
                <w:lang w:eastAsia="zh-Hans"/>
              </w:rPr>
              <w:t>管理</w:t>
            </w:r>
            <w:r>
              <w:rPr>
                <w:rFonts w:hint="eastAsia" w:asciiTheme="minorEastAsia" w:hAnsiTheme="minorEastAsia" w:eastAsiaTheme="minorEastAsia" w:cstheme="minorEastAsia"/>
                <w:color w:val="auto"/>
                <w:kern w:val="0"/>
                <w:sz w:val="18"/>
                <w:szCs w:val="18"/>
                <w:highlight w:val="none"/>
              </w:rPr>
              <w:t>实务</w:t>
            </w:r>
          </w:p>
        </w:tc>
        <w:tc>
          <w:tcPr>
            <w:tcW w:w="437" w:type="dxa"/>
            <w:noWrap w:val="0"/>
            <w:vAlign w:val="center"/>
          </w:tcPr>
          <w:p w14:paraId="5E42FB85">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B</w:t>
            </w:r>
          </w:p>
        </w:tc>
        <w:tc>
          <w:tcPr>
            <w:tcW w:w="490" w:type="dxa"/>
            <w:noWrap w:val="0"/>
            <w:vAlign w:val="center"/>
          </w:tcPr>
          <w:p w14:paraId="110B68D6">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64</w:t>
            </w:r>
          </w:p>
        </w:tc>
        <w:tc>
          <w:tcPr>
            <w:tcW w:w="430" w:type="dxa"/>
            <w:noWrap w:val="0"/>
            <w:vAlign w:val="center"/>
          </w:tcPr>
          <w:p w14:paraId="75AABCBD">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32</w:t>
            </w:r>
          </w:p>
        </w:tc>
        <w:tc>
          <w:tcPr>
            <w:tcW w:w="538" w:type="dxa"/>
            <w:noWrap w:val="0"/>
            <w:vAlign w:val="center"/>
          </w:tcPr>
          <w:p w14:paraId="258C27E4">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32</w:t>
            </w:r>
          </w:p>
        </w:tc>
        <w:tc>
          <w:tcPr>
            <w:tcW w:w="384" w:type="dxa"/>
            <w:noWrap w:val="0"/>
            <w:vAlign w:val="center"/>
          </w:tcPr>
          <w:p w14:paraId="47C520D4">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4</w:t>
            </w:r>
          </w:p>
        </w:tc>
        <w:tc>
          <w:tcPr>
            <w:tcW w:w="478" w:type="dxa"/>
            <w:noWrap w:val="0"/>
            <w:vAlign w:val="center"/>
          </w:tcPr>
          <w:p w14:paraId="098AAAEA">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p>
        </w:tc>
        <w:tc>
          <w:tcPr>
            <w:tcW w:w="444" w:type="dxa"/>
            <w:noWrap w:val="0"/>
            <w:vAlign w:val="center"/>
          </w:tcPr>
          <w:p w14:paraId="6FC60239">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p>
        </w:tc>
        <w:tc>
          <w:tcPr>
            <w:tcW w:w="422" w:type="dxa"/>
            <w:noWrap w:val="0"/>
            <w:vAlign w:val="center"/>
          </w:tcPr>
          <w:p w14:paraId="54F846B1">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p>
        </w:tc>
        <w:tc>
          <w:tcPr>
            <w:tcW w:w="450" w:type="dxa"/>
            <w:noWrap w:val="0"/>
            <w:vAlign w:val="center"/>
          </w:tcPr>
          <w:p w14:paraId="61F14C95">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64</w:t>
            </w:r>
          </w:p>
        </w:tc>
        <w:tc>
          <w:tcPr>
            <w:tcW w:w="473" w:type="dxa"/>
            <w:noWrap w:val="0"/>
            <w:vAlign w:val="center"/>
          </w:tcPr>
          <w:p w14:paraId="323551A8">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p>
        </w:tc>
        <w:tc>
          <w:tcPr>
            <w:tcW w:w="477" w:type="dxa"/>
            <w:noWrap w:val="0"/>
            <w:vAlign w:val="center"/>
          </w:tcPr>
          <w:p w14:paraId="0148ADA0">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p>
        </w:tc>
        <w:tc>
          <w:tcPr>
            <w:tcW w:w="578" w:type="dxa"/>
            <w:noWrap w:val="0"/>
            <w:vAlign w:val="center"/>
          </w:tcPr>
          <w:p w14:paraId="072BF48B">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lang w:bidi="ar"/>
              </w:rPr>
              <w:t>②⑤</w:t>
            </w:r>
          </w:p>
        </w:tc>
        <w:tc>
          <w:tcPr>
            <w:tcW w:w="600" w:type="dxa"/>
            <w:noWrap w:val="0"/>
            <w:vAlign w:val="center"/>
          </w:tcPr>
          <w:p w14:paraId="1F4A0CD1">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rPr>
            </w:pPr>
          </w:p>
        </w:tc>
      </w:tr>
      <w:tr w14:paraId="35EF4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1" w:type="dxa"/>
            <w:vMerge w:val="continue"/>
            <w:noWrap w:val="0"/>
            <w:vAlign w:val="center"/>
          </w:tcPr>
          <w:p w14:paraId="3D0D55EF">
            <w:pPr>
              <w:keepNext w:val="0"/>
              <w:keepLines w:val="0"/>
              <w:pageBreakBefore w:val="0"/>
              <w:widowControl/>
              <w:kinsoku/>
              <w:wordWrap/>
              <w:overflowPunct/>
              <w:topLinePunct w:val="0"/>
              <w:autoSpaceDE/>
              <w:autoSpaceDN/>
              <w:bidi w:val="0"/>
              <w:spacing w:line="360" w:lineRule="atLeast"/>
              <w:jc w:val="left"/>
              <w:textAlignment w:val="auto"/>
              <w:rPr>
                <w:rFonts w:hint="eastAsia" w:asciiTheme="minorEastAsia" w:hAnsiTheme="minorEastAsia" w:eastAsiaTheme="minorEastAsia" w:cstheme="minorEastAsia"/>
                <w:color w:val="auto"/>
                <w:kern w:val="0"/>
                <w:sz w:val="18"/>
                <w:szCs w:val="18"/>
                <w:highlight w:val="none"/>
              </w:rPr>
            </w:pPr>
          </w:p>
        </w:tc>
        <w:tc>
          <w:tcPr>
            <w:tcW w:w="418" w:type="dxa"/>
            <w:vMerge w:val="continue"/>
            <w:noWrap w:val="0"/>
            <w:vAlign w:val="center"/>
          </w:tcPr>
          <w:p w14:paraId="1AA3D731">
            <w:pPr>
              <w:keepNext w:val="0"/>
              <w:keepLines w:val="0"/>
              <w:pageBreakBefore w:val="0"/>
              <w:widowControl/>
              <w:kinsoku/>
              <w:wordWrap/>
              <w:overflowPunct/>
              <w:topLinePunct w:val="0"/>
              <w:autoSpaceDE/>
              <w:autoSpaceDN/>
              <w:bidi w:val="0"/>
              <w:spacing w:line="360" w:lineRule="atLeast"/>
              <w:jc w:val="left"/>
              <w:textAlignment w:val="auto"/>
              <w:rPr>
                <w:rFonts w:hint="eastAsia" w:asciiTheme="minorEastAsia" w:hAnsiTheme="minorEastAsia" w:eastAsiaTheme="minorEastAsia" w:cstheme="minorEastAsia"/>
                <w:color w:val="auto"/>
                <w:kern w:val="0"/>
                <w:sz w:val="18"/>
                <w:szCs w:val="18"/>
                <w:highlight w:val="none"/>
              </w:rPr>
            </w:pPr>
          </w:p>
        </w:tc>
        <w:tc>
          <w:tcPr>
            <w:tcW w:w="1297" w:type="dxa"/>
            <w:gridSpan w:val="2"/>
            <w:noWrap w:val="0"/>
            <w:vAlign w:val="center"/>
          </w:tcPr>
          <w:p w14:paraId="36D6E803">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小   计</w:t>
            </w:r>
          </w:p>
        </w:tc>
        <w:tc>
          <w:tcPr>
            <w:tcW w:w="2322" w:type="dxa"/>
            <w:noWrap w:val="0"/>
            <w:vAlign w:val="center"/>
          </w:tcPr>
          <w:p w14:paraId="4FCA0702">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rPr>
            </w:pPr>
          </w:p>
        </w:tc>
        <w:tc>
          <w:tcPr>
            <w:tcW w:w="437" w:type="dxa"/>
            <w:noWrap w:val="0"/>
            <w:vAlign w:val="center"/>
          </w:tcPr>
          <w:p w14:paraId="39F93781">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rPr>
            </w:pPr>
          </w:p>
        </w:tc>
        <w:tc>
          <w:tcPr>
            <w:tcW w:w="490" w:type="dxa"/>
            <w:noWrap w:val="0"/>
            <w:vAlign w:val="center"/>
          </w:tcPr>
          <w:p w14:paraId="486B6317">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384</w:t>
            </w:r>
          </w:p>
        </w:tc>
        <w:tc>
          <w:tcPr>
            <w:tcW w:w="430" w:type="dxa"/>
            <w:noWrap w:val="0"/>
            <w:vAlign w:val="center"/>
          </w:tcPr>
          <w:p w14:paraId="6DCFE25F">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192</w:t>
            </w:r>
          </w:p>
        </w:tc>
        <w:tc>
          <w:tcPr>
            <w:tcW w:w="538" w:type="dxa"/>
            <w:noWrap w:val="0"/>
            <w:vAlign w:val="center"/>
          </w:tcPr>
          <w:p w14:paraId="6FF06D8E">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192</w:t>
            </w:r>
          </w:p>
        </w:tc>
        <w:tc>
          <w:tcPr>
            <w:tcW w:w="384" w:type="dxa"/>
            <w:noWrap w:val="0"/>
            <w:vAlign w:val="center"/>
          </w:tcPr>
          <w:p w14:paraId="2527D6E1">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24</w:t>
            </w:r>
          </w:p>
        </w:tc>
        <w:tc>
          <w:tcPr>
            <w:tcW w:w="478" w:type="dxa"/>
            <w:noWrap w:val="0"/>
            <w:vAlign w:val="center"/>
          </w:tcPr>
          <w:p w14:paraId="3C9D8D13">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0</w:t>
            </w:r>
          </w:p>
        </w:tc>
        <w:tc>
          <w:tcPr>
            <w:tcW w:w="444" w:type="dxa"/>
            <w:noWrap w:val="0"/>
            <w:vAlign w:val="center"/>
          </w:tcPr>
          <w:p w14:paraId="04AA21E7">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64</w:t>
            </w:r>
          </w:p>
        </w:tc>
        <w:tc>
          <w:tcPr>
            <w:tcW w:w="422" w:type="dxa"/>
            <w:noWrap w:val="0"/>
            <w:vAlign w:val="center"/>
          </w:tcPr>
          <w:p w14:paraId="7D03831E">
            <w:pPr>
              <w:keepNext w:val="0"/>
              <w:keepLines w:val="0"/>
              <w:pageBreakBefore w:val="0"/>
              <w:widowControl/>
              <w:kinsoku/>
              <w:wordWrap/>
              <w:overflowPunct/>
              <w:topLinePunct w:val="0"/>
              <w:autoSpaceDE/>
              <w:autoSpaceDN/>
              <w:bidi w:val="0"/>
              <w:spacing w:line="360" w:lineRule="atLeast"/>
              <w:jc w:val="center"/>
              <w:rPr>
                <w:rFonts w:hint="default"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128</w:t>
            </w:r>
          </w:p>
        </w:tc>
        <w:tc>
          <w:tcPr>
            <w:tcW w:w="450" w:type="dxa"/>
            <w:noWrap w:val="0"/>
            <w:vAlign w:val="center"/>
          </w:tcPr>
          <w:p w14:paraId="363967B3">
            <w:pPr>
              <w:keepNext w:val="0"/>
              <w:keepLines w:val="0"/>
              <w:pageBreakBefore w:val="0"/>
              <w:widowControl/>
              <w:kinsoku/>
              <w:wordWrap/>
              <w:overflowPunct/>
              <w:topLinePunct w:val="0"/>
              <w:autoSpaceDE/>
              <w:autoSpaceDN/>
              <w:bidi w:val="0"/>
              <w:spacing w:line="360" w:lineRule="atLeast"/>
              <w:jc w:val="center"/>
              <w:rPr>
                <w:rFonts w:hint="default"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192</w:t>
            </w:r>
          </w:p>
        </w:tc>
        <w:tc>
          <w:tcPr>
            <w:tcW w:w="473" w:type="dxa"/>
            <w:noWrap w:val="0"/>
            <w:vAlign w:val="center"/>
          </w:tcPr>
          <w:p w14:paraId="6DAD8871">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0</w:t>
            </w:r>
          </w:p>
        </w:tc>
        <w:tc>
          <w:tcPr>
            <w:tcW w:w="477" w:type="dxa"/>
            <w:noWrap w:val="0"/>
            <w:vAlign w:val="center"/>
          </w:tcPr>
          <w:p w14:paraId="4376BA9B">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0</w:t>
            </w:r>
          </w:p>
        </w:tc>
        <w:tc>
          <w:tcPr>
            <w:tcW w:w="578" w:type="dxa"/>
            <w:noWrap w:val="0"/>
            <w:vAlign w:val="center"/>
          </w:tcPr>
          <w:p w14:paraId="2C5A7547">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p>
        </w:tc>
        <w:tc>
          <w:tcPr>
            <w:tcW w:w="600" w:type="dxa"/>
            <w:noWrap w:val="0"/>
            <w:vAlign w:val="center"/>
          </w:tcPr>
          <w:p w14:paraId="5750D3B1">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rPr>
            </w:pPr>
          </w:p>
        </w:tc>
      </w:tr>
      <w:tr w14:paraId="3755D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351" w:type="dxa"/>
            <w:vMerge w:val="restart"/>
            <w:noWrap w:val="0"/>
            <w:vAlign w:val="center"/>
          </w:tcPr>
          <w:p w14:paraId="02B4B3B9">
            <w:pPr>
              <w:keepNext w:val="0"/>
              <w:keepLines w:val="0"/>
              <w:pageBreakBefore w:val="0"/>
              <w:kinsoku/>
              <w:wordWrap/>
              <w:overflowPunct/>
              <w:topLinePunct w:val="0"/>
              <w:autoSpaceDE/>
              <w:autoSpaceDN/>
              <w:bidi w:val="0"/>
              <w:spacing w:line="360" w:lineRule="atLeast"/>
              <w:jc w:val="left"/>
              <w:textAlignment w:val="auto"/>
              <w:rPr>
                <w:rFonts w:hint="eastAsia" w:asciiTheme="minorEastAsia" w:hAnsiTheme="minorEastAsia" w:eastAsiaTheme="minorEastAsia" w:cstheme="minorEastAsia"/>
                <w:color w:val="auto"/>
                <w:kern w:val="0"/>
                <w:sz w:val="18"/>
                <w:szCs w:val="18"/>
                <w:highlight w:val="none"/>
              </w:rPr>
            </w:pPr>
          </w:p>
        </w:tc>
        <w:tc>
          <w:tcPr>
            <w:tcW w:w="418" w:type="dxa"/>
            <w:vMerge w:val="restart"/>
            <w:noWrap w:val="0"/>
            <w:vAlign w:val="center"/>
          </w:tcPr>
          <w:p w14:paraId="7630AB86">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val="en-US" w:eastAsia="zh-CN"/>
              </w:rPr>
              <w:t>专业拓展</w:t>
            </w:r>
            <w:r>
              <w:rPr>
                <w:rFonts w:hint="eastAsia" w:asciiTheme="minorEastAsia" w:hAnsiTheme="minorEastAsia" w:eastAsiaTheme="minorEastAsia" w:cstheme="minorEastAsia"/>
                <w:color w:val="auto"/>
                <w:kern w:val="0"/>
                <w:sz w:val="18"/>
                <w:szCs w:val="18"/>
                <w:highlight w:val="none"/>
              </w:rPr>
              <w:t>课</w:t>
            </w:r>
          </w:p>
        </w:tc>
        <w:tc>
          <w:tcPr>
            <w:tcW w:w="396" w:type="dxa"/>
            <w:vMerge w:val="restart"/>
            <w:noWrap w:val="0"/>
            <w:vAlign w:val="center"/>
          </w:tcPr>
          <w:p w14:paraId="76F9DC5F">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p>
          <w:p w14:paraId="00B9A0BE">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w:t>
            </w:r>
          </w:p>
          <w:p w14:paraId="3662E3B6">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lang w:val="en-US" w:eastAsia="zh-CN"/>
              </w:rPr>
            </w:pPr>
          </w:p>
        </w:tc>
        <w:tc>
          <w:tcPr>
            <w:tcW w:w="901" w:type="dxa"/>
            <w:noWrap w:val="0"/>
            <w:vAlign w:val="center"/>
          </w:tcPr>
          <w:p w14:paraId="59734287">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yellow"/>
              </w:rPr>
            </w:pPr>
            <w:r>
              <w:rPr>
                <w:rFonts w:hint="eastAsia" w:asciiTheme="minorEastAsia" w:hAnsiTheme="minorEastAsia" w:eastAsiaTheme="minorEastAsia" w:cstheme="minorEastAsia"/>
                <w:color w:val="auto"/>
                <w:kern w:val="0"/>
                <w:sz w:val="18"/>
                <w:szCs w:val="18"/>
                <w:highlight w:val="none"/>
              </w:rPr>
              <w:t>070</w:t>
            </w:r>
            <w:r>
              <w:rPr>
                <w:rFonts w:hint="eastAsia" w:asciiTheme="minorEastAsia" w:hAnsiTheme="minorEastAsia" w:cstheme="minorEastAsia"/>
                <w:color w:val="auto"/>
                <w:kern w:val="0"/>
                <w:sz w:val="18"/>
                <w:szCs w:val="18"/>
                <w:highlight w:val="none"/>
                <w:lang w:val="en-US" w:eastAsia="zh-CN"/>
              </w:rPr>
              <w:t>318</w:t>
            </w:r>
            <w:r>
              <w:rPr>
                <w:rFonts w:hint="eastAsia" w:asciiTheme="minorEastAsia" w:hAnsiTheme="minorEastAsia" w:eastAsiaTheme="minorEastAsia" w:cstheme="minorEastAsia"/>
                <w:color w:val="auto"/>
                <w:kern w:val="0"/>
                <w:sz w:val="18"/>
                <w:szCs w:val="18"/>
                <w:highlight w:val="none"/>
              </w:rPr>
              <w:t>Z</w:t>
            </w:r>
          </w:p>
        </w:tc>
        <w:tc>
          <w:tcPr>
            <w:tcW w:w="2322" w:type="dxa"/>
            <w:noWrap w:val="0"/>
            <w:vAlign w:val="center"/>
          </w:tcPr>
          <w:p w14:paraId="7253143F">
            <w:pPr>
              <w:keepNext w:val="0"/>
              <w:keepLines w:val="0"/>
              <w:pageBreakBefore w:val="0"/>
              <w:widowControl/>
              <w:kinsoku/>
              <w:wordWrap/>
              <w:overflowPunct/>
              <w:topLinePunct w:val="0"/>
              <w:autoSpaceDE/>
              <w:autoSpaceDN/>
              <w:bidi w:val="0"/>
              <w:spacing w:line="360" w:lineRule="atLeast"/>
              <w:jc w:val="center"/>
              <w:textAlignment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lang w:val="en-US" w:eastAsia="zh-CN"/>
              </w:rPr>
              <w:t>民宿运营与管理</w:t>
            </w:r>
          </w:p>
        </w:tc>
        <w:tc>
          <w:tcPr>
            <w:tcW w:w="437" w:type="dxa"/>
            <w:noWrap w:val="0"/>
            <w:vAlign w:val="center"/>
          </w:tcPr>
          <w:p w14:paraId="6194ED08">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B</w:t>
            </w:r>
          </w:p>
        </w:tc>
        <w:tc>
          <w:tcPr>
            <w:tcW w:w="490" w:type="dxa"/>
            <w:vMerge w:val="restart"/>
            <w:noWrap w:val="0"/>
            <w:vAlign w:val="center"/>
          </w:tcPr>
          <w:p w14:paraId="1035365F">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64</w:t>
            </w:r>
          </w:p>
        </w:tc>
        <w:tc>
          <w:tcPr>
            <w:tcW w:w="430" w:type="dxa"/>
            <w:vMerge w:val="restart"/>
            <w:noWrap w:val="0"/>
            <w:vAlign w:val="center"/>
          </w:tcPr>
          <w:p w14:paraId="666F7868">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32</w:t>
            </w:r>
          </w:p>
        </w:tc>
        <w:tc>
          <w:tcPr>
            <w:tcW w:w="538" w:type="dxa"/>
            <w:vMerge w:val="restart"/>
            <w:noWrap w:val="0"/>
            <w:vAlign w:val="center"/>
          </w:tcPr>
          <w:p w14:paraId="6FEAE9F5">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32</w:t>
            </w:r>
          </w:p>
        </w:tc>
        <w:tc>
          <w:tcPr>
            <w:tcW w:w="384" w:type="dxa"/>
            <w:vMerge w:val="restart"/>
            <w:noWrap w:val="0"/>
            <w:vAlign w:val="center"/>
          </w:tcPr>
          <w:p w14:paraId="18C660F7">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4</w:t>
            </w:r>
          </w:p>
        </w:tc>
        <w:tc>
          <w:tcPr>
            <w:tcW w:w="478" w:type="dxa"/>
            <w:vMerge w:val="restart"/>
            <w:noWrap w:val="0"/>
            <w:vAlign w:val="center"/>
          </w:tcPr>
          <w:p w14:paraId="029EB4CD">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p>
        </w:tc>
        <w:tc>
          <w:tcPr>
            <w:tcW w:w="444" w:type="dxa"/>
            <w:vMerge w:val="restart"/>
            <w:noWrap w:val="0"/>
            <w:vAlign w:val="center"/>
          </w:tcPr>
          <w:p w14:paraId="20E59F4A">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p>
        </w:tc>
        <w:tc>
          <w:tcPr>
            <w:tcW w:w="422" w:type="dxa"/>
            <w:vMerge w:val="restart"/>
            <w:noWrap w:val="0"/>
            <w:vAlign w:val="center"/>
          </w:tcPr>
          <w:p w14:paraId="199E6D94">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64</w:t>
            </w:r>
          </w:p>
        </w:tc>
        <w:tc>
          <w:tcPr>
            <w:tcW w:w="450" w:type="dxa"/>
            <w:vMerge w:val="restart"/>
            <w:noWrap w:val="0"/>
            <w:vAlign w:val="center"/>
          </w:tcPr>
          <w:p w14:paraId="5E08EF45">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p>
        </w:tc>
        <w:tc>
          <w:tcPr>
            <w:tcW w:w="473" w:type="dxa"/>
            <w:vMerge w:val="restart"/>
            <w:noWrap w:val="0"/>
            <w:vAlign w:val="center"/>
          </w:tcPr>
          <w:p w14:paraId="31713E93">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p>
        </w:tc>
        <w:tc>
          <w:tcPr>
            <w:tcW w:w="477" w:type="dxa"/>
            <w:vMerge w:val="restart"/>
            <w:noWrap w:val="0"/>
            <w:vAlign w:val="center"/>
          </w:tcPr>
          <w:p w14:paraId="3686931C">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p>
        </w:tc>
        <w:tc>
          <w:tcPr>
            <w:tcW w:w="578" w:type="dxa"/>
            <w:vMerge w:val="restart"/>
            <w:noWrap w:val="0"/>
            <w:vAlign w:val="center"/>
          </w:tcPr>
          <w:p w14:paraId="4C5139EF">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⑤⑥</w:t>
            </w:r>
          </w:p>
        </w:tc>
        <w:tc>
          <w:tcPr>
            <w:tcW w:w="600" w:type="dxa"/>
            <w:vMerge w:val="restart"/>
            <w:noWrap w:val="0"/>
            <w:vAlign w:val="center"/>
          </w:tcPr>
          <w:p w14:paraId="6B7336C8">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lang w:bidi="ar"/>
              </w:rPr>
              <w:t xml:space="preserve">二选一 </w:t>
            </w:r>
            <w:r>
              <w:rPr>
                <w:rFonts w:hint="eastAsia" w:asciiTheme="minorEastAsia" w:hAnsiTheme="minorEastAsia" w:eastAsiaTheme="minorEastAsia" w:cstheme="minorEastAsia"/>
                <w:color w:val="auto"/>
                <w:kern w:val="0"/>
                <w:sz w:val="18"/>
                <w:szCs w:val="18"/>
                <w:highlight w:val="none"/>
                <w:lang w:bidi="ar"/>
              </w:rPr>
              <w:br w:type="textWrapping"/>
            </w:r>
            <w:r>
              <w:rPr>
                <w:rFonts w:hint="eastAsia" w:asciiTheme="minorEastAsia" w:hAnsiTheme="minorEastAsia" w:eastAsiaTheme="minorEastAsia" w:cstheme="minorEastAsia"/>
                <w:color w:val="auto"/>
                <w:kern w:val="0"/>
                <w:sz w:val="18"/>
                <w:szCs w:val="18"/>
                <w:highlight w:val="none"/>
                <w:lang w:bidi="ar"/>
              </w:rPr>
              <w:t>▲</w:t>
            </w:r>
          </w:p>
        </w:tc>
      </w:tr>
      <w:tr w14:paraId="67526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351" w:type="dxa"/>
            <w:vMerge w:val="continue"/>
            <w:noWrap w:val="0"/>
            <w:vAlign w:val="center"/>
          </w:tcPr>
          <w:p w14:paraId="3DFAB6EE">
            <w:pPr>
              <w:keepNext w:val="0"/>
              <w:keepLines w:val="0"/>
              <w:pageBreakBefore w:val="0"/>
              <w:kinsoku/>
              <w:wordWrap/>
              <w:overflowPunct/>
              <w:topLinePunct w:val="0"/>
              <w:autoSpaceDE/>
              <w:autoSpaceDN/>
              <w:bidi w:val="0"/>
              <w:spacing w:line="360" w:lineRule="atLeast"/>
              <w:jc w:val="left"/>
              <w:textAlignment w:val="auto"/>
              <w:rPr>
                <w:rFonts w:hint="eastAsia" w:asciiTheme="minorEastAsia" w:hAnsiTheme="minorEastAsia" w:eastAsiaTheme="minorEastAsia" w:cstheme="minorEastAsia"/>
                <w:color w:val="auto"/>
                <w:kern w:val="0"/>
                <w:sz w:val="18"/>
                <w:szCs w:val="18"/>
                <w:highlight w:val="none"/>
              </w:rPr>
            </w:pPr>
          </w:p>
        </w:tc>
        <w:tc>
          <w:tcPr>
            <w:tcW w:w="418" w:type="dxa"/>
            <w:vMerge w:val="continue"/>
            <w:noWrap w:val="0"/>
            <w:vAlign w:val="center"/>
          </w:tcPr>
          <w:p w14:paraId="362F3FC8">
            <w:pPr>
              <w:keepNext w:val="0"/>
              <w:keepLines w:val="0"/>
              <w:pageBreakBefore w:val="0"/>
              <w:kinsoku/>
              <w:wordWrap/>
              <w:overflowPunct/>
              <w:topLinePunct w:val="0"/>
              <w:autoSpaceDE/>
              <w:autoSpaceDN/>
              <w:bidi w:val="0"/>
              <w:spacing w:line="360" w:lineRule="atLeast"/>
              <w:jc w:val="left"/>
              <w:textAlignment w:val="auto"/>
              <w:rPr>
                <w:rFonts w:hint="eastAsia" w:asciiTheme="minorEastAsia" w:hAnsiTheme="minorEastAsia" w:eastAsiaTheme="minorEastAsia" w:cstheme="minorEastAsia"/>
                <w:color w:val="auto"/>
                <w:kern w:val="0"/>
                <w:sz w:val="18"/>
                <w:szCs w:val="18"/>
                <w:highlight w:val="none"/>
              </w:rPr>
            </w:pPr>
          </w:p>
        </w:tc>
        <w:tc>
          <w:tcPr>
            <w:tcW w:w="396" w:type="dxa"/>
            <w:vMerge w:val="continue"/>
            <w:noWrap w:val="0"/>
            <w:vAlign w:val="center"/>
          </w:tcPr>
          <w:p w14:paraId="2812C2D5">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lang w:val="en-US" w:eastAsia="zh-CN"/>
              </w:rPr>
            </w:pPr>
          </w:p>
        </w:tc>
        <w:tc>
          <w:tcPr>
            <w:tcW w:w="901" w:type="dxa"/>
            <w:noWrap w:val="0"/>
            <w:vAlign w:val="center"/>
          </w:tcPr>
          <w:p w14:paraId="6CBAC93E">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070513Z</w:t>
            </w:r>
          </w:p>
        </w:tc>
        <w:tc>
          <w:tcPr>
            <w:tcW w:w="2322" w:type="dxa"/>
            <w:noWrap w:val="0"/>
            <w:vAlign w:val="center"/>
          </w:tcPr>
          <w:p w14:paraId="488D5DEA">
            <w:pPr>
              <w:keepNext w:val="0"/>
              <w:keepLines w:val="0"/>
              <w:pageBreakBefore w:val="0"/>
              <w:widowControl/>
              <w:kinsoku/>
              <w:wordWrap/>
              <w:overflowPunct/>
              <w:topLinePunct w:val="0"/>
              <w:autoSpaceDE/>
              <w:autoSpaceDN/>
              <w:bidi w:val="0"/>
              <w:spacing w:line="360" w:lineRule="atLeast"/>
              <w:jc w:val="center"/>
              <w:textAlignment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lang w:bidi="ar"/>
              </w:rPr>
              <w:t>中国饮食保健学</w:t>
            </w:r>
          </w:p>
        </w:tc>
        <w:tc>
          <w:tcPr>
            <w:tcW w:w="437" w:type="dxa"/>
            <w:noWrap w:val="0"/>
            <w:vAlign w:val="center"/>
          </w:tcPr>
          <w:p w14:paraId="3142339E">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B</w:t>
            </w:r>
          </w:p>
        </w:tc>
        <w:tc>
          <w:tcPr>
            <w:tcW w:w="490" w:type="dxa"/>
            <w:vMerge w:val="continue"/>
            <w:noWrap w:val="0"/>
            <w:vAlign w:val="center"/>
          </w:tcPr>
          <w:p w14:paraId="76D97230">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p>
        </w:tc>
        <w:tc>
          <w:tcPr>
            <w:tcW w:w="430" w:type="dxa"/>
            <w:vMerge w:val="continue"/>
            <w:noWrap w:val="0"/>
            <w:vAlign w:val="center"/>
          </w:tcPr>
          <w:p w14:paraId="03E30288">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p>
        </w:tc>
        <w:tc>
          <w:tcPr>
            <w:tcW w:w="538" w:type="dxa"/>
            <w:vMerge w:val="continue"/>
            <w:noWrap w:val="0"/>
            <w:vAlign w:val="center"/>
          </w:tcPr>
          <w:p w14:paraId="61669EDB">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p>
        </w:tc>
        <w:tc>
          <w:tcPr>
            <w:tcW w:w="384" w:type="dxa"/>
            <w:vMerge w:val="continue"/>
            <w:noWrap w:val="0"/>
            <w:vAlign w:val="center"/>
          </w:tcPr>
          <w:p w14:paraId="154492D5">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p>
        </w:tc>
        <w:tc>
          <w:tcPr>
            <w:tcW w:w="478" w:type="dxa"/>
            <w:vMerge w:val="continue"/>
            <w:noWrap w:val="0"/>
            <w:vAlign w:val="center"/>
          </w:tcPr>
          <w:p w14:paraId="77EBADAA">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p>
        </w:tc>
        <w:tc>
          <w:tcPr>
            <w:tcW w:w="444" w:type="dxa"/>
            <w:vMerge w:val="continue"/>
            <w:noWrap w:val="0"/>
            <w:vAlign w:val="center"/>
          </w:tcPr>
          <w:p w14:paraId="7004F6E9">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p>
        </w:tc>
        <w:tc>
          <w:tcPr>
            <w:tcW w:w="422" w:type="dxa"/>
            <w:vMerge w:val="continue"/>
            <w:noWrap w:val="0"/>
            <w:vAlign w:val="center"/>
          </w:tcPr>
          <w:p w14:paraId="2CB80A9E">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p>
        </w:tc>
        <w:tc>
          <w:tcPr>
            <w:tcW w:w="450" w:type="dxa"/>
            <w:vMerge w:val="continue"/>
            <w:noWrap w:val="0"/>
            <w:vAlign w:val="center"/>
          </w:tcPr>
          <w:p w14:paraId="027A3B91">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p>
        </w:tc>
        <w:tc>
          <w:tcPr>
            <w:tcW w:w="473" w:type="dxa"/>
            <w:vMerge w:val="continue"/>
            <w:noWrap w:val="0"/>
            <w:vAlign w:val="center"/>
          </w:tcPr>
          <w:p w14:paraId="43060366">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p>
        </w:tc>
        <w:tc>
          <w:tcPr>
            <w:tcW w:w="477" w:type="dxa"/>
            <w:vMerge w:val="continue"/>
            <w:noWrap w:val="0"/>
            <w:vAlign w:val="center"/>
          </w:tcPr>
          <w:p w14:paraId="143F0E14">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p>
        </w:tc>
        <w:tc>
          <w:tcPr>
            <w:tcW w:w="578" w:type="dxa"/>
            <w:vMerge w:val="continue"/>
            <w:noWrap w:val="0"/>
            <w:vAlign w:val="center"/>
          </w:tcPr>
          <w:p w14:paraId="01576BC4">
            <w:pPr>
              <w:keepNext w:val="0"/>
              <w:keepLines w:val="0"/>
              <w:pageBreakBefore w:val="0"/>
              <w:widowControl/>
              <w:kinsoku/>
              <w:wordWrap/>
              <w:overflowPunct/>
              <w:topLinePunct w:val="0"/>
              <w:autoSpaceDE/>
              <w:autoSpaceDN/>
              <w:bidi w:val="0"/>
              <w:spacing w:line="360" w:lineRule="atLeast"/>
              <w:rPr>
                <w:rFonts w:hint="eastAsia" w:asciiTheme="minorEastAsia" w:hAnsiTheme="minorEastAsia" w:eastAsiaTheme="minorEastAsia" w:cstheme="minorEastAsia"/>
                <w:color w:val="auto"/>
                <w:kern w:val="0"/>
                <w:sz w:val="18"/>
                <w:szCs w:val="18"/>
                <w:highlight w:val="none"/>
              </w:rPr>
            </w:pPr>
          </w:p>
        </w:tc>
        <w:tc>
          <w:tcPr>
            <w:tcW w:w="600" w:type="dxa"/>
            <w:vMerge w:val="continue"/>
            <w:noWrap w:val="0"/>
            <w:vAlign w:val="center"/>
          </w:tcPr>
          <w:p w14:paraId="4B6CC523">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rPr>
            </w:pPr>
          </w:p>
        </w:tc>
      </w:tr>
      <w:tr w14:paraId="38AB5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351" w:type="dxa"/>
            <w:vMerge w:val="continue"/>
            <w:noWrap w:val="0"/>
            <w:vAlign w:val="center"/>
          </w:tcPr>
          <w:p w14:paraId="65BD6F93">
            <w:pPr>
              <w:keepNext w:val="0"/>
              <w:keepLines w:val="0"/>
              <w:pageBreakBefore w:val="0"/>
              <w:kinsoku/>
              <w:wordWrap/>
              <w:overflowPunct/>
              <w:topLinePunct w:val="0"/>
              <w:autoSpaceDE/>
              <w:autoSpaceDN/>
              <w:bidi w:val="0"/>
              <w:spacing w:line="360" w:lineRule="atLeast"/>
              <w:jc w:val="left"/>
              <w:textAlignment w:val="auto"/>
              <w:rPr>
                <w:rFonts w:hint="eastAsia" w:asciiTheme="minorEastAsia" w:hAnsiTheme="minorEastAsia" w:eastAsiaTheme="minorEastAsia" w:cstheme="minorEastAsia"/>
                <w:color w:val="auto"/>
                <w:kern w:val="0"/>
                <w:sz w:val="18"/>
                <w:szCs w:val="18"/>
                <w:highlight w:val="none"/>
              </w:rPr>
            </w:pPr>
          </w:p>
        </w:tc>
        <w:tc>
          <w:tcPr>
            <w:tcW w:w="418" w:type="dxa"/>
            <w:vMerge w:val="continue"/>
            <w:noWrap w:val="0"/>
            <w:vAlign w:val="center"/>
          </w:tcPr>
          <w:p w14:paraId="62A9FFE8">
            <w:pPr>
              <w:keepNext w:val="0"/>
              <w:keepLines w:val="0"/>
              <w:pageBreakBefore w:val="0"/>
              <w:kinsoku/>
              <w:wordWrap/>
              <w:overflowPunct/>
              <w:topLinePunct w:val="0"/>
              <w:autoSpaceDE/>
              <w:autoSpaceDN/>
              <w:bidi w:val="0"/>
              <w:spacing w:line="360" w:lineRule="atLeast"/>
              <w:jc w:val="left"/>
              <w:textAlignment w:val="auto"/>
              <w:rPr>
                <w:rFonts w:hint="eastAsia" w:asciiTheme="minorEastAsia" w:hAnsiTheme="minorEastAsia" w:eastAsiaTheme="minorEastAsia" w:cstheme="minorEastAsia"/>
                <w:color w:val="auto"/>
                <w:kern w:val="0"/>
                <w:sz w:val="18"/>
                <w:szCs w:val="18"/>
                <w:highlight w:val="none"/>
              </w:rPr>
            </w:pPr>
          </w:p>
        </w:tc>
        <w:tc>
          <w:tcPr>
            <w:tcW w:w="396" w:type="dxa"/>
            <w:vMerge w:val="restart"/>
            <w:noWrap w:val="0"/>
            <w:vAlign w:val="center"/>
          </w:tcPr>
          <w:p w14:paraId="4ECF722A">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rPr>
              <w:t>2</w:t>
            </w:r>
          </w:p>
        </w:tc>
        <w:tc>
          <w:tcPr>
            <w:tcW w:w="901" w:type="dxa"/>
            <w:noWrap w:val="0"/>
            <w:vAlign w:val="center"/>
          </w:tcPr>
          <w:p w14:paraId="07E37891">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070215Z</w:t>
            </w:r>
          </w:p>
        </w:tc>
        <w:tc>
          <w:tcPr>
            <w:tcW w:w="2322" w:type="dxa"/>
            <w:noWrap w:val="0"/>
            <w:vAlign w:val="center"/>
          </w:tcPr>
          <w:p w14:paraId="0C41C01E">
            <w:pPr>
              <w:keepNext w:val="0"/>
              <w:keepLines w:val="0"/>
              <w:pageBreakBefore w:val="0"/>
              <w:widowControl/>
              <w:kinsoku/>
              <w:wordWrap/>
              <w:overflowPunct/>
              <w:topLinePunct w:val="0"/>
              <w:autoSpaceDE/>
              <w:autoSpaceDN/>
              <w:bidi w:val="0"/>
              <w:spacing w:line="360" w:lineRule="atLeast"/>
              <w:jc w:val="center"/>
              <w:textAlignment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茶文化与茶艺</w:t>
            </w:r>
          </w:p>
        </w:tc>
        <w:tc>
          <w:tcPr>
            <w:tcW w:w="437" w:type="dxa"/>
            <w:noWrap w:val="0"/>
            <w:vAlign w:val="center"/>
          </w:tcPr>
          <w:p w14:paraId="7F368D2D">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B</w:t>
            </w:r>
          </w:p>
        </w:tc>
        <w:tc>
          <w:tcPr>
            <w:tcW w:w="490" w:type="dxa"/>
            <w:vMerge w:val="restart"/>
            <w:noWrap w:val="0"/>
            <w:vAlign w:val="center"/>
          </w:tcPr>
          <w:p w14:paraId="705CE444">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64</w:t>
            </w:r>
          </w:p>
        </w:tc>
        <w:tc>
          <w:tcPr>
            <w:tcW w:w="430" w:type="dxa"/>
            <w:vMerge w:val="restart"/>
            <w:noWrap w:val="0"/>
            <w:vAlign w:val="center"/>
          </w:tcPr>
          <w:p w14:paraId="0C62C355">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32</w:t>
            </w:r>
          </w:p>
        </w:tc>
        <w:tc>
          <w:tcPr>
            <w:tcW w:w="538" w:type="dxa"/>
            <w:vMerge w:val="restart"/>
            <w:noWrap w:val="0"/>
            <w:vAlign w:val="center"/>
          </w:tcPr>
          <w:p w14:paraId="5253B35A">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32</w:t>
            </w:r>
          </w:p>
        </w:tc>
        <w:tc>
          <w:tcPr>
            <w:tcW w:w="384" w:type="dxa"/>
            <w:vMerge w:val="restart"/>
            <w:noWrap w:val="0"/>
            <w:vAlign w:val="center"/>
          </w:tcPr>
          <w:p w14:paraId="59E46A85">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lang w:eastAsia="zh-CN"/>
              </w:rPr>
            </w:pPr>
            <w:r>
              <w:rPr>
                <w:rFonts w:hint="eastAsia" w:asciiTheme="minorEastAsia" w:hAnsiTheme="minorEastAsia" w:eastAsiaTheme="minorEastAsia" w:cstheme="minorEastAsia"/>
                <w:color w:val="auto"/>
                <w:kern w:val="0"/>
                <w:sz w:val="18"/>
                <w:szCs w:val="18"/>
                <w:highlight w:val="none"/>
                <w:lang w:val="en-US" w:eastAsia="zh-CN"/>
              </w:rPr>
              <w:t>4</w:t>
            </w:r>
          </w:p>
        </w:tc>
        <w:tc>
          <w:tcPr>
            <w:tcW w:w="478" w:type="dxa"/>
            <w:vMerge w:val="restart"/>
            <w:noWrap w:val="0"/>
            <w:vAlign w:val="center"/>
          </w:tcPr>
          <w:p w14:paraId="19D1BEE8">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p>
        </w:tc>
        <w:tc>
          <w:tcPr>
            <w:tcW w:w="444" w:type="dxa"/>
            <w:vMerge w:val="restart"/>
            <w:noWrap w:val="0"/>
            <w:vAlign w:val="center"/>
          </w:tcPr>
          <w:p w14:paraId="456DD360">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64</w:t>
            </w:r>
          </w:p>
        </w:tc>
        <w:tc>
          <w:tcPr>
            <w:tcW w:w="422" w:type="dxa"/>
            <w:vMerge w:val="restart"/>
            <w:noWrap w:val="0"/>
            <w:vAlign w:val="center"/>
          </w:tcPr>
          <w:p w14:paraId="2B06E8DE">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p>
        </w:tc>
        <w:tc>
          <w:tcPr>
            <w:tcW w:w="450" w:type="dxa"/>
            <w:vMerge w:val="restart"/>
            <w:noWrap w:val="0"/>
            <w:vAlign w:val="center"/>
          </w:tcPr>
          <w:p w14:paraId="453C9EC6">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p>
        </w:tc>
        <w:tc>
          <w:tcPr>
            <w:tcW w:w="473" w:type="dxa"/>
            <w:vMerge w:val="restart"/>
            <w:noWrap w:val="0"/>
            <w:vAlign w:val="center"/>
          </w:tcPr>
          <w:p w14:paraId="5951029E">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p>
        </w:tc>
        <w:tc>
          <w:tcPr>
            <w:tcW w:w="477" w:type="dxa"/>
            <w:vMerge w:val="restart"/>
            <w:noWrap w:val="0"/>
            <w:vAlign w:val="center"/>
          </w:tcPr>
          <w:p w14:paraId="17ABDB3A">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p>
        </w:tc>
        <w:tc>
          <w:tcPr>
            <w:tcW w:w="578" w:type="dxa"/>
            <w:vMerge w:val="restart"/>
            <w:noWrap w:val="0"/>
            <w:vAlign w:val="center"/>
          </w:tcPr>
          <w:p w14:paraId="43DD2F50">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⑤⑥</w:t>
            </w:r>
          </w:p>
        </w:tc>
        <w:tc>
          <w:tcPr>
            <w:tcW w:w="600" w:type="dxa"/>
            <w:vMerge w:val="restart"/>
            <w:noWrap w:val="0"/>
            <w:vAlign w:val="center"/>
          </w:tcPr>
          <w:p w14:paraId="2D2836A7">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lang w:bidi="ar"/>
              </w:rPr>
              <w:t xml:space="preserve">二选一 </w:t>
            </w:r>
            <w:r>
              <w:rPr>
                <w:rFonts w:hint="eastAsia" w:asciiTheme="minorEastAsia" w:hAnsiTheme="minorEastAsia" w:eastAsiaTheme="minorEastAsia" w:cstheme="minorEastAsia"/>
                <w:color w:val="auto"/>
                <w:kern w:val="0"/>
                <w:sz w:val="18"/>
                <w:szCs w:val="18"/>
                <w:highlight w:val="none"/>
                <w:lang w:bidi="ar"/>
              </w:rPr>
              <w:br w:type="textWrapping"/>
            </w:r>
            <w:r>
              <w:rPr>
                <w:rFonts w:hint="eastAsia" w:asciiTheme="minorEastAsia" w:hAnsiTheme="minorEastAsia" w:eastAsiaTheme="minorEastAsia" w:cstheme="minorEastAsia"/>
                <w:color w:val="auto"/>
                <w:kern w:val="0"/>
                <w:sz w:val="18"/>
                <w:szCs w:val="18"/>
                <w:highlight w:val="none"/>
                <w:lang w:bidi="ar"/>
              </w:rPr>
              <w:t>▲</w:t>
            </w:r>
          </w:p>
        </w:tc>
      </w:tr>
      <w:tr w14:paraId="34A31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1" w:type="dxa"/>
            <w:vMerge w:val="continue"/>
            <w:noWrap w:val="0"/>
            <w:vAlign w:val="center"/>
          </w:tcPr>
          <w:p w14:paraId="71220FF6">
            <w:pPr>
              <w:keepNext w:val="0"/>
              <w:keepLines w:val="0"/>
              <w:pageBreakBefore w:val="0"/>
              <w:kinsoku/>
              <w:wordWrap/>
              <w:overflowPunct/>
              <w:topLinePunct w:val="0"/>
              <w:autoSpaceDE/>
              <w:autoSpaceDN/>
              <w:bidi w:val="0"/>
              <w:spacing w:line="360" w:lineRule="atLeast"/>
              <w:jc w:val="left"/>
              <w:textAlignment w:val="auto"/>
              <w:rPr>
                <w:rFonts w:hint="eastAsia" w:asciiTheme="minorEastAsia" w:hAnsiTheme="minorEastAsia" w:eastAsiaTheme="minorEastAsia" w:cstheme="minorEastAsia"/>
                <w:color w:val="auto"/>
                <w:kern w:val="0"/>
                <w:sz w:val="18"/>
                <w:szCs w:val="18"/>
                <w:highlight w:val="none"/>
              </w:rPr>
            </w:pPr>
          </w:p>
        </w:tc>
        <w:tc>
          <w:tcPr>
            <w:tcW w:w="418" w:type="dxa"/>
            <w:vMerge w:val="continue"/>
            <w:noWrap w:val="0"/>
            <w:vAlign w:val="center"/>
          </w:tcPr>
          <w:p w14:paraId="38304EB5">
            <w:pPr>
              <w:keepNext w:val="0"/>
              <w:keepLines w:val="0"/>
              <w:pageBreakBefore w:val="0"/>
              <w:kinsoku/>
              <w:wordWrap/>
              <w:overflowPunct/>
              <w:topLinePunct w:val="0"/>
              <w:autoSpaceDE/>
              <w:autoSpaceDN/>
              <w:bidi w:val="0"/>
              <w:spacing w:line="360" w:lineRule="atLeast"/>
              <w:jc w:val="left"/>
              <w:textAlignment w:val="auto"/>
              <w:rPr>
                <w:rFonts w:hint="eastAsia" w:asciiTheme="minorEastAsia" w:hAnsiTheme="minorEastAsia" w:eastAsiaTheme="minorEastAsia" w:cstheme="minorEastAsia"/>
                <w:color w:val="auto"/>
                <w:kern w:val="0"/>
                <w:sz w:val="18"/>
                <w:szCs w:val="18"/>
                <w:highlight w:val="none"/>
              </w:rPr>
            </w:pPr>
          </w:p>
        </w:tc>
        <w:tc>
          <w:tcPr>
            <w:tcW w:w="396" w:type="dxa"/>
            <w:vMerge w:val="continue"/>
            <w:noWrap w:val="0"/>
            <w:vAlign w:val="center"/>
          </w:tcPr>
          <w:p w14:paraId="3245C9A9">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lang w:val="en-US" w:eastAsia="zh-CN"/>
              </w:rPr>
            </w:pPr>
          </w:p>
        </w:tc>
        <w:tc>
          <w:tcPr>
            <w:tcW w:w="901" w:type="dxa"/>
            <w:noWrap w:val="0"/>
            <w:vAlign w:val="center"/>
          </w:tcPr>
          <w:p w14:paraId="63B74FA5">
            <w:pPr>
              <w:keepNext w:val="0"/>
              <w:keepLines w:val="0"/>
              <w:pageBreakBefore w:val="0"/>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070511Z</w:t>
            </w:r>
          </w:p>
        </w:tc>
        <w:tc>
          <w:tcPr>
            <w:tcW w:w="2322" w:type="dxa"/>
            <w:noWrap w:val="0"/>
            <w:vAlign w:val="center"/>
          </w:tcPr>
          <w:p w14:paraId="47F17DAF">
            <w:pPr>
              <w:keepNext w:val="0"/>
              <w:keepLines w:val="0"/>
              <w:pageBreakBefore w:val="0"/>
              <w:widowControl/>
              <w:kinsoku/>
              <w:wordWrap/>
              <w:overflowPunct/>
              <w:topLinePunct w:val="0"/>
              <w:autoSpaceDE/>
              <w:autoSpaceDN/>
              <w:bidi w:val="0"/>
              <w:spacing w:line="360" w:lineRule="atLeast"/>
              <w:jc w:val="center"/>
              <w:textAlignment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lang w:bidi="ar"/>
              </w:rPr>
              <w:t>烹饪美学</w:t>
            </w:r>
          </w:p>
        </w:tc>
        <w:tc>
          <w:tcPr>
            <w:tcW w:w="437" w:type="dxa"/>
            <w:noWrap w:val="0"/>
            <w:vAlign w:val="center"/>
          </w:tcPr>
          <w:p w14:paraId="21BB9D00">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B</w:t>
            </w:r>
          </w:p>
        </w:tc>
        <w:tc>
          <w:tcPr>
            <w:tcW w:w="490" w:type="dxa"/>
            <w:vMerge w:val="continue"/>
            <w:noWrap w:val="0"/>
            <w:vAlign w:val="center"/>
          </w:tcPr>
          <w:p w14:paraId="135C4535">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p>
        </w:tc>
        <w:tc>
          <w:tcPr>
            <w:tcW w:w="430" w:type="dxa"/>
            <w:vMerge w:val="continue"/>
            <w:noWrap w:val="0"/>
            <w:vAlign w:val="center"/>
          </w:tcPr>
          <w:p w14:paraId="0F0EF222">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p>
        </w:tc>
        <w:tc>
          <w:tcPr>
            <w:tcW w:w="538" w:type="dxa"/>
            <w:vMerge w:val="continue"/>
            <w:noWrap w:val="0"/>
            <w:vAlign w:val="center"/>
          </w:tcPr>
          <w:p w14:paraId="68406A79">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p>
        </w:tc>
        <w:tc>
          <w:tcPr>
            <w:tcW w:w="384" w:type="dxa"/>
            <w:vMerge w:val="continue"/>
            <w:noWrap w:val="0"/>
            <w:vAlign w:val="center"/>
          </w:tcPr>
          <w:p w14:paraId="55F2F198">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p>
        </w:tc>
        <w:tc>
          <w:tcPr>
            <w:tcW w:w="478" w:type="dxa"/>
            <w:vMerge w:val="continue"/>
            <w:noWrap w:val="0"/>
            <w:vAlign w:val="center"/>
          </w:tcPr>
          <w:p w14:paraId="2BB9C58B">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p>
        </w:tc>
        <w:tc>
          <w:tcPr>
            <w:tcW w:w="444" w:type="dxa"/>
            <w:vMerge w:val="continue"/>
            <w:noWrap w:val="0"/>
            <w:vAlign w:val="center"/>
          </w:tcPr>
          <w:p w14:paraId="21A4D8DD">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p>
        </w:tc>
        <w:tc>
          <w:tcPr>
            <w:tcW w:w="422" w:type="dxa"/>
            <w:vMerge w:val="continue"/>
            <w:noWrap w:val="0"/>
            <w:vAlign w:val="center"/>
          </w:tcPr>
          <w:p w14:paraId="0898EE74">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p>
        </w:tc>
        <w:tc>
          <w:tcPr>
            <w:tcW w:w="450" w:type="dxa"/>
            <w:vMerge w:val="continue"/>
            <w:noWrap w:val="0"/>
            <w:vAlign w:val="center"/>
          </w:tcPr>
          <w:p w14:paraId="4357A390">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p>
        </w:tc>
        <w:tc>
          <w:tcPr>
            <w:tcW w:w="473" w:type="dxa"/>
            <w:vMerge w:val="continue"/>
            <w:noWrap w:val="0"/>
            <w:vAlign w:val="center"/>
          </w:tcPr>
          <w:p w14:paraId="531ABA16">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p>
        </w:tc>
        <w:tc>
          <w:tcPr>
            <w:tcW w:w="477" w:type="dxa"/>
            <w:vMerge w:val="continue"/>
            <w:noWrap w:val="0"/>
            <w:vAlign w:val="center"/>
          </w:tcPr>
          <w:p w14:paraId="29A29360">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p>
        </w:tc>
        <w:tc>
          <w:tcPr>
            <w:tcW w:w="578" w:type="dxa"/>
            <w:vMerge w:val="continue"/>
            <w:noWrap w:val="0"/>
            <w:vAlign w:val="center"/>
          </w:tcPr>
          <w:p w14:paraId="5193979F">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p>
        </w:tc>
        <w:tc>
          <w:tcPr>
            <w:tcW w:w="600" w:type="dxa"/>
            <w:vMerge w:val="continue"/>
            <w:noWrap w:val="0"/>
            <w:vAlign w:val="center"/>
          </w:tcPr>
          <w:p w14:paraId="1E122C9F">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rPr>
            </w:pPr>
          </w:p>
        </w:tc>
      </w:tr>
      <w:tr w14:paraId="1B297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351" w:type="dxa"/>
            <w:vMerge w:val="continue"/>
            <w:noWrap w:val="0"/>
            <w:vAlign w:val="center"/>
          </w:tcPr>
          <w:p w14:paraId="5408CC55">
            <w:pPr>
              <w:keepNext w:val="0"/>
              <w:keepLines w:val="0"/>
              <w:pageBreakBefore w:val="0"/>
              <w:kinsoku/>
              <w:wordWrap/>
              <w:overflowPunct/>
              <w:topLinePunct w:val="0"/>
              <w:autoSpaceDE/>
              <w:autoSpaceDN/>
              <w:bidi w:val="0"/>
              <w:spacing w:line="360" w:lineRule="atLeast"/>
              <w:jc w:val="left"/>
              <w:textAlignment w:val="auto"/>
              <w:rPr>
                <w:rFonts w:hint="eastAsia" w:asciiTheme="minorEastAsia" w:hAnsiTheme="minorEastAsia" w:eastAsiaTheme="minorEastAsia" w:cstheme="minorEastAsia"/>
                <w:color w:val="auto"/>
                <w:kern w:val="0"/>
                <w:sz w:val="18"/>
                <w:szCs w:val="18"/>
                <w:highlight w:val="none"/>
              </w:rPr>
            </w:pPr>
          </w:p>
        </w:tc>
        <w:tc>
          <w:tcPr>
            <w:tcW w:w="418" w:type="dxa"/>
            <w:vMerge w:val="continue"/>
            <w:noWrap w:val="0"/>
            <w:vAlign w:val="center"/>
          </w:tcPr>
          <w:p w14:paraId="01AB1734">
            <w:pPr>
              <w:keepNext w:val="0"/>
              <w:keepLines w:val="0"/>
              <w:pageBreakBefore w:val="0"/>
              <w:kinsoku/>
              <w:wordWrap/>
              <w:overflowPunct/>
              <w:topLinePunct w:val="0"/>
              <w:autoSpaceDE/>
              <w:autoSpaceDN/>
              <w:bidi w:val="0"/>
              <w:spacing w:line="360" w:lineRule="atLeast"/>
              <w:jc w:val="left"/>
              <w:textAlignment w:val="auto"/>
              <w:rPr>
                <w:rFonts w:hint="eastAsia" w:asciiTheme="minorEastAsia" w:hAnsiTheme="minorEastAsia" w:eastAsiaTheme="minorEastAsia" w:cstheme="minorEastAsia"/>
                <w:color w:val="auto"/>
                <w:kern w:val="0"/>
                <w:sz w:val="18"/>
                <w:szCs w:val="18"/>
                <w:highlight w:val="none"/>
              </w:rPr>
            </w:pPr>
          </w:p>
        </w:tc>
        <w:tc>
          <w:tcPr>
            <w:tcW w:w="396" w:type="dxa"/>
            <w:vMerge w:val="restart"/>
            <w:noWrap w:val="0"/>
            <w:vAlign w:val="center"/>
          </w:tcPr>
          <w:p w14:paraId="42DE94E4">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rPr>
              <w:t>3</w:t>
            </w:r>
          </w:p>
        </w:tc>
        <w:tc>
          <w:tcPr>
            <w:tcW w:w="901" w:type="dxa"/>
            <w:noWrap w:val="0"/>
            <w:vAlign w:val="center"/>
          </w:tcPr>
          <w:p w14:paraId="5E7D0ED5">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070202Z</w:t>
            </w:r>
          </w:p>
        </w:tc>
        <w:tc>
          <w:tcPr>
            <w:tcW w:w="2322" w:type="dxa"/>
            <w:noWrap w:val="0"/>
            <w:vAlign w:val="center"/>
          </w:tcPr>
          <w:p w14:paraId="75BDDDED">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中国饮食文化</w:t>
            </w:r>
          </w:p>
        </w:tc>
        <w:tc>
          <w:tcPr>
            <w:tcW w:w="437" w:type="dxa"/>
            <w:noWrap w:val="0"/>
            <w:vAlign w:val="center"/>
          </w:tcPr>
          <w:p w14:paraId="17A06204">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B</w:t>
            </w:r>
          </w:p>
        </w:tc>
        <w:tc>
          <w:tcPr>
            <w:tcW w:w="490" w:type="dxa"/>
            <w:vMerge w:val="restart"/>
            <w:noWrap w:val="0"/>
            <w:vAlign w:val="center"/>
          </w:tcPr>
          <w:p w14:paraId="4ACE843A">
            <w:pPr>
              <w:keepNext w:val="0"/>
              <w:keepLines w:val="0"/>
              <w:pageBreakBefore w:val="0"/>
              <w:widowControl/>
              <w:kinsoku/>
              <w:wordWrap/>
              <w:overflowPunct/>
              <w:topLinePunct w:val="0"/>
              <w:autoSpaceDE/>
              <w:autoSpaceDN/>
              <w:bidi w:val="0"/>
              <w:spacing w:line="360" w:lineRule="atLeast"/>
              <w:jc w:val="center"/>
              <w:rPr>
                <w:rFonts w:hint="default"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64</w:t>
            </w:r>
          </w:p>
        </w:tc>
        <w:tc>
          <w:tcPr>
            <w:tcW w:w="430" w:type="dxa"/>
            <w:vMerge w:val="restart"/>
            <w:noWrap w:val="0"/>
            <w:vAlign w:val="center"/>
          </w:tcPr>
          <w:p w14:paraId="53FEAAC5">
            <w:pPr>
              <w:keepNext w:val="0"/>
              <w:keepLines w:val="0"/>
              <w:pageBreakBefore w:val="0"/>
              <w:widowControl/>
              <w:kinsoku/>
              <w:wordWrap/>
              <w:overflowPunct/>
              <w:topLinePunct w:val="0"/>
              <w:autoSpaceDE/>
              <w:autoSpaceDN/>
              <w:bidi w:val="0"/>
              <w:spacing w:line="360" w:lineRule="atLeast"/>
              <w:jc w:val="center"/>
              <w:rPr>
                <w:rFonts w:hint="default"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32</w:t>
            </w:r>
          </w:p>
        </w:tc>
        <w:tc>
          <w:tcPr>
            <w:tcW w:w="538" w:type="dxa"/>
            <w:vMerge w:val="restart"/>
            <w:noWrap w:val="0"/>
            <w:vAlign w:val="center"/>
          </w:tcPr>
          <w:p w14:paraId="09B54231">
            <w:pPr>
              <w:keepNext w:val="0"/>
              <w:keepLines w:val="0"/>
              <w:pageBreakBefore w:val="0"/>
              <w:widowControl/>
              <w:kinsoku/>
              <w:wordWrap/>
              <w:overflowPunct/>
              <w:topLinePunct w:val="0"/>
              <w:autoSpaceDE/>
              <w:autoSpaceDN/>
              <w:bidi w:val="0"/>
              <w:spacing w:line="360" w:lineRule="atLeast"/>
              <w:jc w:val="center"/>
              <w:rPr>
                <w:rFonts w:hint="default"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32</w:t>
            </w:r>
          </w:p>
        </w:tc>
        <w:tc>
          <w:tcPr>
            <w:tcW w:w="384" w:type="dxa"/>
            <w:vMerge w:val="restart"/>
            <w:noWrap w:val="0"/>
            <w:vAlign w:val="center"/>
          </w:tcPr>
          <w:p w14:paraId="71877990">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4</w:t>
            </w:r>
          </w:p>
        </w:tc>
        <w:tc>
          <w:tcPr>
            <w:tcW w:w="478" w:type="dxa"/>
            <w:vMerge w:val="restart"/>
            <w:noWrap w:val="0"/>
            <w:vAlign w:val="center"/>
          </w:tcPr>
          <w:p w14:paraId="00282322">
            <w:pPr>
              <w:keepNext w:val="0"/>
              <w:keepLines w:val="0"/>
              <w:pageBreakBefore w:val="0"/>
              <w:widowControl/>
              <w:kinsoku/>
              <w:wordWrap/>
              <w:overflowPunct/>
              <w:topLinePunct w:val="0"/>
              <w:autoSpaceDE/>
              <w:autoSpaceDN/>
              <w:bidi w:val="0"/>
              <w:spacing w:line="360" w:lineRule="atLeast"/>
              <w:jc w:val="center"/>
              <w:rPr>
                <w:rFonts w:hint="default"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64</w:t>
            </w:r>
          </w:p>
        </w:tc>
        <w:tc>
          <w:tcPr>
            <w:tcW w:w="444" w:type="dxa"/>
            <w:vMerge w:val="restart"/>
            <w:noWrap w:val="0"/>
            <w:vAlign w:val="center"/>
          </w:tcPr>
          <w:p w14:paraId="766F0CBC">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lang w:val="en-US" w:eastAsia="zh-CN"/>
              </w:rPr>
            </w:pPr>
          </w:p>
        </w:tc>
        <w:tc>
          <w:tcPr>
            <w:tcW w:w="422" w:type="dxa"/>
            <w:vMerge w:val="restart"/>
            <w:noWrap w:val="0"/>
            <w:vAlign w:val="center"/>
          </w:tcPr>
          <w:p w14:paraId="2658AF7E">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lang w:val="en-US" w:eastAsia="zh-CN"/>
              </w:rPr>
            </w:pPr>
          </w:p>
        </w:tc>
        <w:tc>
          <w:tcPr>
            <w:tcW w:w="450" w:type="dxa"/>
            <w:vMerge w:val="restart"/>
            <w:noWrap w:val="0"/>
            <w:vAlign w:val="center"/>
          </w:tcPr>
          <w:p w14:paraId="726D6A8D">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lang w:val="en-US" w:eastAsia="zh-CN"/>
              </w:rPr>
            </w:pPr>
          </w:p>
        </w:tc>
        <w:tc>
          <w:tcPr>
            <w:tcW w:w="473" w:type="dxa"/>
            <w:vMerge w:val="restart"/>
            <w:noWrap w:val="0"/>
            <w:vAlign w:val="center"/>
          </w:tcPr>
          <w:p w14:paraId="782AA4F5">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lang w:val="en-US" w:eastAsia="zh-CN"/>
              </w:rPr>
            </w:pPr>
          </w:p>
        </w:tc>
        <w:tc>
          <w:tcPr>
            <w:tcW w:w="477" w:type="dxa"/>
            <w:vMerge w:val="restart"/>
            <w:noWrap w:val="0"/>
            <w:vAlign w:val="center"/>
          </w:tcPr>
          <w:p w14:paraId="30938DBF">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lang w:val="en-US" w:eastAsia="zh-CN"/>
              </w:rPr>
            </w:pPr>
          </w:p>
        </w:tc>
        <w:tc>
          <w:tcPr>
            <w:tcW w:w="578" w:type="dxa"/>
            <w:vMerge w:val="restart"/>
            <w:noWrap w:val="0"/>
            <w:vAlign w:val="center"/>
          </w:tcPr>
          <w:p w14:paraId="6CD289F6">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⑤⑥</w:t>
            </w:r>
          </w:p>
        </w:tc>
        <w:tc>
          <w:tcPr>
            <w:tcW w:w="600" w:type="dxa"/>
            <w:vMerge w:val="restart"/>
            <w:noWrap w:val="0"/>
            <w:vAlign w:val="center"/>
          </w:tcPr>
          <w:p w14:paraId="7685ECEA">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lang w:bidi="ar"/>
              </w:rPr>
              <w:t xml:space="preserve">二选一 </w:t>
            </w:r>
            <w:r>
              <w:rPr>
                <w:rFonts w:hint="eastAsia" w:asciiTheme="minorEastAsia" w:hAnsiTheme="minorEastAsia" w:eastAsiaTheme="minorEastAsia" w:cstheme="minorEastAsia"/>
                <w:color w:val="auto"/>
                <w:kern w:val="0"/>
                <w:sz w:val="18"/>
                <w:szCs w:val="18"/>
                <w:highlight w:val="none"/>
                <w:lang w:bidi="ar"/>
              </w:rPr>
              <w:br w:type="textWrapping"/>
            </w:r>
            <w:r>
              <w:rPr>
                <w:rFonts w:hint="eastAsia" w:asciiTheme="minorEastAsia" w:hAnsiTheme="minorEastAsia" w:eastAsiaTheme="minorEastAsia" w:cstheme="minorEastAsia"/>
                <w:color w:val="auto"/>
                <w:kern w:val="0"/>
                <w:sz w:val="18"/>
                <w:szCs w:val="18"/>
                <w:highlight w:val="none"/>
                <w:lang w:bidi="ar"/>
              </w:rPr>
              <w:t>▲</w:t>
            </w:r>
          </w:p>
        </w:tc>
      </w:tr>
      <w:tr w14:paraId="1CD91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1" w:type="dxa"/>
            <w:vMerge w:val="continue"/>
            <w:noWrap w:val="0"/>
            <w:vAlign w:val="center"/>
          </w:tcPr>
          <w:p w14:paraId="6824F849">
            <w:pPr>
              <w:keepNext w:val="0"/>
              <w:keepLines w:val="0"/>
              <w:pageBreakBefore w:val="0"/>
              <w:kinsoku/>
              <w:wordWrap/>
              <w:overflowPunct/>
              <w:topLinePunct w:val="0"/>
              <w:autoSpaceDE/>
              <w:autoSpaceDN/>
              <w:bidi w:val="0"/>
              <w:spacing w:line="360" w:lineRule="atLeast"/>
              <w:jc w:val="left"/>
              <w:textAlignment w:val="auto"/>
              <w:rPr>
                <w:rFonts w:hint="eastAsia" w:asciiTheme="minorEastAsia" w:hAnsiTheme="minorEastAsia" w:eastAsiaTheme="minorEastAsia" w:cstheme="minorEastAsia"/>
                <w:color w:val="auto"/>
                <w:kern w:val="0"/>
                <w:sz w:val="18"/>
                <w:szCs w:val="18"/>
                <w:highlight w:val="none"/>
              </w:rPr>
            </w:pPr>
          </w:p>
        </w:tc>
        <w:tc>
          <w:tcPr>
            <w:tcW w:w="418" w:type="dxa"/>
            <w:vMerge w:val="continue"/>
            <w:noWrap w:val="0"/>
            <w:vAlign w:val="center"/>
          </w:tcPr>
          <w:p w14:paraId="2883E174">
            <w:pPr>
              <w:keepNext w:val="0"/>
              <w:keepLines w:val="0"/>
              <w:pageBreakBefore w:val="0"/>
              <w:kinsoku/>
              <w:wordWrap/>
              <w:overflowPunct/>
              <w:topLinePunct w:val="0"/>
              <w:autoSpaceDE/>
              <w:autoSpaceDN/>
              <w:bidi w:val="0"/>
              <w:spacing w:line="360" w:lineRule="atLeast"/>
              <w:jc w:val="left"/>
              <w:textAlignment w:val="auto"/>
              <w:rPr>
                <w:rFonts w:hint="eastAsia" w:asciiTheme="minorEastAsia" w:hAnsiTheme="minorEastAsia" w:eastAsiaTheme="minorEastAsia" w:cstheme="minorEastAsia"/>
                <w:color w:val="auto"/>
                <w:kern w:val="0"/>
                <w:sz w:val="18"/>
                <w:szCs w:val="18"/>
                <w:highlight w:val="none"/>
              </w:rPr>
            </w:pPr>
          </w:p>
        </w:tc>
        <w:tc>
          <w:tcPr>
            <w:tcW w:w="396" w:type="dxa"/>
            <w:vMerge w:val="continue"/>
            <w:noWrap w:val="0"/>
            <w:vAlign w:val="center"/>
          </w:tcPr>
          <w:p w14:paraId="3D627FE3">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rPr>
            </w:pPr>
          </w:p>
        </w:tc>
        <w:tc>
          <w:tcPr>
            <w:tcW w:w="901" w:type="dxa"/>
            <w:noWrap w:val="0"/>
            <w:vAlign w:val="center"/>
          </w:tcPr>
          <w:p w14:paraId="4244C699">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070502Z</w:t>
            </w:r>
          </w:p>
        </w:tc>
        <w:tc>
          <w:tcPr>
            <w:tcW w:w="2322" w:type="dxa"/>
            <w:noWrap w:val="0"/>
            <w:vAlign w:val="center"/>
          </w:tcPr>
          <w:p w14:paraId="637980F3">
            <w:pPr>
              <w:keepNext w:val="0"/>
              <w:keepLines w:val="0"/>
              <w:pageBreakBefore w:val="0"/>
              <w:widowControl/>
              <w:kinsoku/>
              <w:wordWrap/>
              <w:overflowPunct/>
              <w:topLinePunct w:val="0"/>
              <w:autoSpaceDE/>
              <w:autoSpaceDN/>
              <w:bidi w:val="0"/>
              <w:spacing w:line="360" w:lineRule="atLeast"/>
              <w:jc w:val="center"/>
              <w:textAlignment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lang w:bidi="ar"/>
              </w:rPr>
              <w:t>食品标准与法规</w:t>
            </w:r>
          </w:p>
        </w:tc>
        <w:tc>
          <w:tcPr>
            <w:tcW w:w="437" w:type="dxa"/>
            <w:noWrap w:val="0"/>
            <w:vAlign w:val="center"/>
          </w:tcPr>
          <w:p w14:paraId="05F37F53">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cstheme="minorEastAsia"/>
                <w:color w:val="auto"/>
                <w:kern w:val="0"/>
                <w:sz w:val="18"/>
                <w:szCs w:val="18"/>
                <w:highlight w:val="none"/>
                <w:lang w:val="en-US" w:eastAsia="zh-CN"/>
              </w:rPr>
              <w:t>B</w:t>
            </w:r>
          </w:p>
        </w:tc>
        <w:tc>
          <w:tcPr>
            <w:tcW w:w="490" w:type="dxa"/>
            <w:vMerge w:val="continue"/>
            <w:noWrap w:val="0"/>
            <w:vAlign w:val="center"/>
          </w:tcPr>
          <w:p w14:paraId="399B5411">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lang w:val="en-US" w:eastAsia="zh-CN"/>
              </w:rPr>
            </w:pPr>
          </w:p>
        </w:tc>
        <w:tc>
          <w:tcPr>
            <w:tcW w:w="430" w:type="dxa"/>
            <w:vMerge w:val="continue"/>
            <w:noWrap w:val="0"/>
            <w:vAlign w:val="center"/>
          </w:tcPr>
          <w:p w14:paraId="0DEE4FAE">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lang w:val="en-US" w:eastAsia="zh-CN"/>
              </w:rPr>
            </w:pPr>
          </w:p>
        </w:tc>
        <w:tc>
          <w:tcPr>
            <w:tcW w:w="538" w:type="dxa"/>
            <w:vMerge w:val="continue"/>
            <w:noWrap w:val="0"/>
            <w:vAlign w:val="center"/>
          </w:tcPr>
          <w:p w14:paraId="14CD2C1B">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lang w:val="en-US" w:eastAsia="zh-CN"/>
              </w:rPr>
            </w:pPr>
          </w:p>
        </w:tc>
        <w:tc>
          <w:tcPr>
            <w:tcW w:w="384" w:type="dxa"/>
            <w:vMerge w:val="continue"/>
            <w:noWrap w:val="0"/>
            <w:vAlign w:val="center"/>
          </w:tcPr>
          <w:p w14:paraId="1DF764F9">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lang w:val="en-US" w:eastAsia="zh-CN"/>
              </w:rPr>
            </w:pPr>
          </w:p>
        </w:tc>
        <w:tc>
          <w:tcPr>
            <w:tcW w:w="478" w:type="dxa"/>
            <w:vMerge w:val="continue"/>
            <w:noWrap w:val="0"/>
            <w:vAlign w:val="center"/>
          </w:tcPr>
          <w:p w14:paraId="5E5AC3D8">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lang w:val="en-US" w:eastAsia="zh-CN"/>
              </w:rPr>
            </w:pPr>
          </w:p>
        </w:tc>
        <w:tc>
          <w:tcPr>
            <w:tcW w:w="444" w:type="dxa"/>
            <w:vMerge w:val="continue"/>
            <w:noWrap w:val="0"/>
            <w:vAlign w:val="center"/>
          </w:tcPr>
          <w:p w14:paraId="1270E644">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lang w:val="en-US" w:eastAsia="zh-CN"/>
              </w:rPr>
            </w:pPr>
          </w:p>
        </w:tc>
        <w:tc>
          <w:tcPr>
            <w:tcW w:w="422" w:type="dxa"/>
            <w:vMerge w:val="continue"/>
            <w:noWrap w:val="0"/>
            <w:vAlign w:val="center"/>
          </w:tcPr>
          <w:p w14:paraId="2388D270">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lang w:val="en-US" w:eastAsia="zh-CN"/>
              </w:rPr>
            </w:pPr>
          </w:p>
        </w:tc>
        <w:tc>
          <w:tcPr>
            <w:tcW w:w="450" w:type="dxa"/>
            <w:vMerge w:val="continue"/>
            <w:noWrap w:val="0"/>
            <w:vAlign w:val="center"/>
          </w:tcPr>
          <w:p w14:paraId="1AB2A1B8">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lang w:val="en-US" w:eastAsia="zh-CN"/>
              </w:rPr>
            </w:pPr>
          </w:p>
        </w:tc>
        <w:tc>
          <w:tcPr>
            <w:tcW w:w="473" w:type="dxa"/>
            <w:vMerge w:val="continue"/>
            <w:noWrap w:val="0"/>
            <w:vAlign w:val="center"/>
          </w:tcPr>
          <w:p w14:paraId="1209CC73">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lang w:val="en-US" w:eastAsia="zh-CN"/>
              </w:rPr>
            </w:pPr>
          </w:p>
        </w:tc>
        <w:tc>
          <w:tcPr>
            <w:tcW w:w="477" w:type="dxa"/>
            <w:vMerge w:val="continue"/>
            <w:noWrap w:val="0"/>
            <w:vAlign w:val="center"/>
          </w:tcPr>
          <w:p w14:paraId="3792DFD1">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lang w:val="en-US" w:eastAsia="zh-CN"/>
              </w:rPr>
            </w:pPr>
          </w:p>
        </w:tc>
        <w:tc>
          <w:tcPr>
            <w:tcW w:w="578" w:type="dxa"/>
            <w:vMerge w:val="continue"/>
            <w:noWrap w:val="0"/>
            <w:vAlign w:val="center"/>
          </w:tcPr>
          <w:p w14:paraId="6D10BBEE">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rPr>
            </w:pPr>
          </w:p>
        </w:tc>
        <w:tc>
          <w:tcPr>
            <w:tcW w:w="600" w:type="dxa"/>
            <w:vMerge w:val="continue"/>
            <w:noWrap w:val="0"/>
            <w:vAlign w:val="center"/>
          </w:tcPr>
          <w:p w14:paraId="210C3CEF">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rPr>
            </w:pPr>
          </w:p>
        </w:tc>
      </w:tr>
      <w:tr w14:paraId="505E0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351" w:type="dxa"/>
            <w:vMerge w:val="continue"/>
            <w:noWrap w:val="0"/>
            <w:vAlign w:val="center"/>
          </w:tcPr>
          <w:p w14:paraId="7E0C962B">
            <w:pPr>
              <w:keepNext w:val="0"/>
              <w:keepLines w:val="0"/>
              <w:pageBreakBefore w:val="0"/>
              <w:widowControl/>
              <w:kinsoku/>
              <w:wordWrap/>
              <w:overflowPunct/>
              <w:topLinePunct w:val="0"/>
              <w:autoSpaceDE/>
              <w:autoSpaceDN/>
              <w:bidi w:val="0"/>
              <w:spacing w:line="360" w:lineRule="atLeast"/>
              <w:jc w:val="left"/>
              <w:textAlignment w:val="auto"/>
              <w:rPr>
                <w:rFonts w:hint="eastAsia" w:asciiTheme="minorEastAsia" w:hAnsiTheme="minorEastAsia" w:eastAsiaTheme="minorEastAsia" w:cstheme="minorEastAsia"/>
                <w:color w:val="auto"/>
                <w:kern w:val="0"/>
                <w:sz w:val="18"/>
                <w:szCs w:val="18"/>
                <w:highlight w:val="none"/>
              </w:rPr>
            </w:pPr>
          </w:p>
        </w:tc>
        <w:tc>
          <w:tcPr>
            <w:tcW w:w="418" w:type="dxa"/>
            <w:vMerge w:val="continue"/>
            <w:noWrap w:val="0"/>
            <w:vAlign w:val="center"/>
          </w:tcPr>
          <w:p w14:paraId="26DF82A0">
            <w:pPr>
              <w:keepNext w:val="0"/>
              <w:keepLines w:val="0"/>
              <w:pageBreakBefore w:val="0"/>
              <w:widowControl/>
              <w:kinsoku/>
              <w:wordWrap/>
              <w:overflowPunct/>
              <w:topLinePunct w:val="0"/>
              <w:autoSpaceDE/>
              <w:autoSpaceDN/>
              <w:bidi w:val="0"/>
              <w:spacing w:line="360" w:lineRule="atLeast"/>
              <w:jc w:val="left"/>
              <w:textAlignment w:val="auto"/>
              <w:rPr>
                <w:rFonts w:hint="eastAsia" w:asciiTheme="minorEastAsia" w:hAnsiTheme="minorEastAsia" w:eastAsiaTheme="minorEastAsia" w:cstheme="minorEastAsia"/>
                <w:color w:val="auto"/>
                <w:kern w:val="0"/>
                <w:sz w:val="18"/>
                <w:szCs w:val="18"/>
                <w:highlight w:val="none"/>
              </w:rPr>
            </w:pPr>
          </w:p>
        </w:tc>
        <w:tc>
          <w:tcPr>
            <w:tcW w:w="1297" w:type="dxa"/>
            <w:gridSpan w:val="2"/>
            <w:noWrap w:val="0"/>
            <w:vAlign w:val="center"/>
          </w:tcPr>
          <w:p w14:paraId="11FA57EF">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小   计</w:t>
            </w:r>
          </w:p>
        </w:tc>
        <w:tc>
          <w:tcPr>
            <w:tcW w:w="2322" w:type="dxa"/>
            <w:noWrap w:val="0"/>
            <w:vAlign w:val="center"/>
          </w:tcPr>
          <w:p w14:paraId="77F21163">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rPr>
            </w:pPr>
          </w:p>
        </w:tc>
        <w:tc>
          <w:tcPr>
            <w:tcW w:w="437" w:type="dxa"/>
            <w:noWrap w:val="0"/>
            <w:vAlign w:val="center"/>
          </w:tcPr>
          <w:p w14:paraId="7886F31E">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rPr>
            </w:pPr>
          </w:p>
        </w:tc>
        <w:tc>
          <w:tcPr>
            <w:tcW w:w="490" w:type="dxa"/>
            <w:noWrap w:val="0"/>
            <w:vAlign w:val="center"/>
          </w:tcPr>
          <w:p w14:paraId="4D1D2C3C">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192</w:t>
            </w:r>
          </w:p>
        </w:tc>
        <w:tc>
          <w:tcPr>
            <w:tcW w:w="430" w:type="dxa"/>
            <w:noWrap w:val="0"/>
            <w:vAlign w:val="center"/>
          </w:tcPr>
          <w:p w14:paraId="09F773DF">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96</w:t>
            </w:r>
          </w:p>
        </w:tc>
        <w:tc>
          <w:tcPr>
            <w:tcW w:w="538" w:type="dxa"/>
            <w:noWrap w:val="0"/>
            <w:vAlign w:val="center"/>
          </w:tcPr>
          <w:p w14:paraId="3DE71770">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96</w:t>
            </w:r>
          </w:p>
        </w:tc>
        <w:tc>
          <w:tcPr>
            <w:tcW w:w="384" w:type="dxa"/>
            <w:noWrap w:val="0"/>
            <w:vAlign w:val="center"/>
          </w:tcPr>
          <w:p w14:paraId="777BEE98">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12</w:t>
            </w:r>
          </w:p>
        </w:tc>
        <w:tc>
          <w:tcPr>
            <w:tcW w:w="478" w:type="dxa"/>
            <w:noWrap w:val="0"/>
            <w:vAlign w:val="center"/>
          </w:tcPr>
          <w:p w14:paraId="5059A989">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64</w:t>
            </w:r>
          </w:p>
        </w:tc>
        <w:tc>
          <w:tcPr>
            <w:tcW w:w="444" w:type="dxa"/>
            <w:noWrap w:val="0"/>
            <w:vAlign w:val="center"/>
          </w:tcPr>
          <w:p w14:paraId="306BD250">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64</w:t>
            </w:r>
          </w:p>
        </w:tc>
        <w:tc>
          <w:tcPr>
            <w:tcW w:w="422" w:type="dxa"/>
            <w:noWrap w:val="0"/>
            <w:vAlign w:val="center"/>
          </w:tcPr>
          <w:p w14:paraId="1B3CC1E6">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64</w:t>
            </w:r>
          </w:p>
        </w:tc>
        <w:tc>
          <w:tcPr>
            <w:tcW w:w="450" w:type="dxa"/>
            <w:noWrap w:val="0"/>
            <w:vAlign w:val="center"/>
          </w:tcPr>
          <w:p w14:paraId="55A667C0">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0</w:t>
            </w:r>
          </w:p>
        </w:tc>
        <w:tc>
          <w:tcPr>
            <w:tcW w:w="473" w:type="dxa"/>
            <w:noWrap w:val="0"/>
            <w:vAlign w:val="center"/>
          </w:tcPr>
          <w:p w14:paraId="1C0B8489">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0</w:t>
            </w:r>
          </w:p>
        </w:tc>
        <w:tc>
          <w:tcPr>
            <w:tcW w:w="477" w:type="dxa"/>
            <w:noWrap w:val="0"/>
            <w:vAlign w:val="center"/>
          </w:tcPr>
          <w:p w14:paraId="02B066AB">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0</w:t>
            </w:r>
          </w:p>
        </w:tc>
        <w:tc>
          <w:tcPr>
            <w:tcW w:w="578" w:type="dxa"/>
            <w:noWrap w:val="0"/>
            <w:vAlign w:val="center"/>
          </w:tcPr>
          <w:p w14:paraId="1E6405C0">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rPr>
            </w:pPr>
          </w:p>
        </w:tc>
        <w:tc>
          <w:tcPr>
            <w:tcW w:w="600" w:type="dxa"/>
            <w:noWrap w:val="0"/>
            <w:vAlign w:val="center"/>
          </w:tcPr>
          <w:p w14:paraId="19109309">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rPr>
            </w:pPr>
          </w:p>
        </w:tc>
      </w:tr>
      <w:tr w14:paraId="50134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1" w:type="dxa"/>
            <w:vMerge w:val="restart"/>
            <w:noWrap w:val="0"/>
            <w:vAlign w:val="center"/>
          </w:tcPr>
          <w:p w14:paraId="1E42D1C4">
            <w:pPr>
              <w:keepNext w:val="0"/>
              <w:keepLines w:val="0"/>
              <w:pageBreakBefore w:val="0"/>
              <w:widowControl/>
              <w:kinsoku/>
              <w:wordWrap/>
              <w:overflowPunct/>
              <w:topLinePunct w:val="0"/>
              <w:autoSpaceDE/>
              <w:autoSpaceDN/>
              <w:bidi w:val="0"/>
              <w:spacing w:line="360" w:lineRule="atLeast"/>
              <w:jc w:val="left"/>
              <w:textAlignment w:val="auto"/>
              <w:rPr>
                <w:rFonts w:hint="eastAsia" w:asciiTheme="minorEastAsia" w:hAnsiTheme="minorEastAsia" w:eastAsiaTheme="minorEastAsia" w:cstheme="minorEastAsia"/>
                <w:color w:val="auto"/>
                <w:kern w:val="0"/>
                <w:sz w:val="18"/>
                <w:szCs w:val="18"/>
                <w:highlight w:val="none"/>
              </w:rPr>
            </w:pPr>
          </w:p>
        </w:tc>
        <w:tc>
          <w:tcPr>
            <w:tcW w:w="418" w:type="dxa"/>
            <w:vMerge w:val="restart"/>
            <w:noWrap w:val="0"/>
            <w:vAlign w:val="center"/>
          </w:tcPr>
          <w:p w14:paraId="6A120BB6">
            <w:pPr>
              <w:keepNext w:val="0"/>
              <w:keepLines w:val="0"/>
              <w:pageBreakBefore w:val="0"/>
              <w:widowControl/>
              <w:kinsoku/>
              <w:wordWrap/>
              <w:overflowPunct/>
              <w:topLinePunct w:val="0"/>
              <w:autoSpaceDE/>
              <w:autoSpaceDN/>
              <w:bidi w:val="0"/>
              <w:spacing w:line="360" w:lineRule="atLeast"/>
              <w:jc w:val="left"/>
              <w:textAlignment w:val="auto"/>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cstheme="minorEastAsia"/>
                <w:color w:val="auto"/>
                <w:kern w:val="0"/>
                <w:sz w:val="18"/>
                <w:szCs w:val="18"/>
                <w:highlight w:val="none"/>
                <w:lang w:val="en-US" w:eastAsia="zh-CN"/>
              </w:rPr>
              <w:t>专业实践课</w:t>
            </w:r>
          </w:p>
        </w:tc>
        <w:tc>
          <w:tcPr>
            <w:tcW w:w="396" w:type="dxa"/>
            <w:shd w:val="clear" w:color="auto" w:fill="auto"/>
            <w:noWrap w:val="0"/>
            <w:vAlign w:val="center"/>
          </w:tcPr>
          <w:p w14:paraId="72C0C791">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b w:val="0"/>
                <w:bCs/>
                <w:color w:val="auto"/>
                <w:sz w:val="18"/>
                <w:szCs w:val="18"/>
                <w:highlight w:val="none"/>
                <w:lang w:val="en-US" w:eastAsia="zh-CN"/>
              </w:rPr>
            </w:pPr>
            <w:r>
              <w:rPr>
                <w:rFonts w:hint="eastAsia" w:asciiTheme="minorEastAsia" w:hAnsiTheme="minorEastAsia" w:cstheme="minorEastAsia"/>
                <w:color w:val="auto"/>
                <w:kern w:val="0"/>
                <w:sz w:val="18"/>
                <w:szCs w:val="18"/>
                <w:highlight w:val="none"/>
                <w:lang w:val="en-US" w:eastAsia="zh-CN"/>
              </w:rPr>
              <w:t>1</w:t>
            </w:r>
          </w:p>
        </w:tc>
        <w:tc>
          <w:tcPr>
            <w:tcW w:w="901" w:type="dxa"/>
            <w:shd w:val="clear" w:color="auto" w:fill="auto"/>
            <w:noWrap w:val="0"/>
            <w:vAlign w:val="center"/>
          </w:tcPr>
          <w:p w14:paraId="68C35F48">
            <w:pPr>
              <w:keepNext w:val="0"/>
              <w:keepLines w:val="0"/>
              <w:pageBreakBefore w:val="0"/>
              <w:widowControl/>
              <w:kinsoku/>
              <w:wordWrap/>
              <w:overflowPunct/>
              <w:topLinePunct w:val="0"/>
              <w:autoSpaceDE/>
              <w:autoSpaceDN/>
              <w:bidi w:val="0"/>
              <w:spacing w:line="360" w:lineRule="atLeast"/>
              <w:jc w:val="center"/>
              <w:textAlignment w:val="center"/>
              <w:rPr>
                <w:rFonts w:hint="eastAsia" w:asciiTheme="minorEastAsia" w:hAnsiTheme="minorEastAsia" w:eastAsiaTheme="minorEastAsia" w:cstheme="minorEastAsia"/>
                <w:b w:val="0"/>
                <w:bCs/>
                <w:color w:val="auto"/>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bidi="ar"/>
              </w:rPr>
              <w:t>010612Z</w:t>
            </w:r>
          </w:p>
        </w:tc>
        <w:tc>
          <w:tcPr>
            <w:tcW w:w="2322" w:type="dxa"/>
            <w:noWrap w:val="0"/>
            <w:vAlign w:val="center"/>
          </w:tcPr>
          <w:p w14:paraId="0BEEB259">
            <w:pPr>
              <w:keepNext w:val="0"/>
              <w:keepLines w:val="0"/>
              <w:pageBreakBefore w:val="0"/>
              <w:widowControl/>
              <w:kinsoku/>
              <w:wordWrap/>
              <w:overflowPunct/>
              <w:topLinePunct w:val="0"/>
              <w:autoSpaceDE/>
              <w:autoSpaceDN/>
              <w:bidi w:val="0"/>
              <w:spacing w:line="360" w:lineRule="atLeast"/>
              <w:jc w:val="center"/>
              <w:textAlignment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lang w:bidi="ar"/>
              </w:rPr>
              <w:t>岗位实习</w:t>
            </w:r>
          </w:p>
        </w:tc>
        <w:tc>
          <w:tcPr>
            <w:tcW w:w="437" w:type="dxa"/>
            <w:noWrap w:val="0"/>
            <w:vAlign w:val="center"/>
          </w:tcPr>
          <w:p w14:paraId="0A4B9B09">
            <w:pPr>
              <w:keepNext w:val="0"/>
              <w:keepLines w:val="0"/>
              <w:pageBreakBefore w:val="0"/>
              <w:widowControl/>
              <w:kinsoku/>
              <w:wordWrap/>
              <w:overflowPunct/>
              <w:topLinePunct w:val="0"/>
              <w:autoSpaceDE/>
              <w:autoSpaceDN/>
              <w:bidi w:val="0"/>
              <w:spacing w:line="360" w:lineRule="atLeast"/>
              <w:jc w:val="center"/>
              <w:textAlignment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lang w:bidi="ar"/>
              </w:rPr>
              <w:t>C</w:t>
            </w:r>
          </w:p>
        </w:tc>
        <w:tc>
          <w:tcPr>
            <w:tcW w:w="490" w:type="dxa"/>
            <w:noWrap w:val="0"/>
            <w:vAlign w:val="center"/>
          </w:tcPr>
          <w:p w14:paraId="6A331578">
            <w:pPr>
              <w:keepNext w:val="0"/>
              <w:keepLines w:val="0"/>
              <w:pageBreakBefore w:val="0"/>
              <w:widowControl/>
              <w:kinsoku/>
              <w:wordWrap/>
              <w:overflowPunct/>
              <w:topLinePunct w:val="0"/>
              <w:autoSpaceDE/>
              <w:autoSpaceDN/>
              <w:bidi w:val="0"/>
              <w:spacing w:line="360" w:lineRule="atLeast"/>
              <w:jc w:val="center"/>
              <w:rPr>
                <w:rFonts w:hint="default"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624</w:t>
            </w:r>
          </w:p>
        </w:tc>
        <w:tc>
          <w:tcPr>
            <w:tcW w:w="430" w:type="dxa"/>
            <w:noWrap w:val="0"/>
            <w:vAlign w:val="center"/>
          </w:tcPr>
          <w:p w14:paraId="4474A372">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lang w:val="en-US" w:eastAsia="zh-CN"/>
              </w:rPr>
            </w:pPr>
          </w:p>
        </w:tc>
        <w:tc>
          <w:tcPr>
            <w:tcW w:w="538" w:type="dxa"/>
            <w:noWrap w:val="0"/>
            <w:vAlign w:val="center"/>
          </w:tcPr>
          <w:p w14:paraId="455FC98F">
            <w:pPr>
              <w:keepNext w:val="0"/>
              <w:keepLines w:val="0"/>
              <w:pageBreakBefore w:val="0"/>
              <w:widowControl/>
              <w:kinsoku/>
              <w:wordWrap/>
              <w:overflowPunct/>
              <w:topLinePunct w:val="0"/>
              <w:autoSpaceDE/>
              <w:autoSpaceDN/>
              <w:bidi w:val="0"/>
              <w:spacing w:line="360" w:lineRule="atLeast"/>
              <w:jc w:val="center"/>
              <w:rPr>
                <w:rFonts w:hint="default"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624</w:t>
            </w:r>
          </w:p>
        </w:tc>
        <w:tc>
          <w:tcPr>
            <w:tcW w:w="384" w:type="dxa"/>
            <w:noWrap w:val="0"/>
            <w:vAlign w:val="center"/>
          </w:tcPr>
          <w:p w14:paraId="4DA77747">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26</w:t>
            </w:r>
          </w:p>
        </w:tc>
        <w:tc>
          <w:tcPr>
            <w:tcW w:w="478" w:type="dxa"/>
            <w:noWrap w:val="0"/>
            <w:vAlign w:val="center"/>
          </w:tcPr>
          <w:p w14:paraId="7A8F4D76">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lang w:val="en-US" w:eastAsia="zh-CN"/>
              </w:rPr>
            </w:pPr>
          </w:p>
        </w:tc>
        <w:tc>
          <w:tcPr>
            <w:tcW w:w="444" w:type="dxa"/>
            <w:noWrap w:val="0"/>
            <w:vAlign w:val="center"/>
          </w:tcPr>
          <w:p w14:paraId="50E347B4">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p>
        </w:tc>
        <w:tc>
          <w:tcPr>
            <w:tcW w:w="422" w:type="dxa"/>
            <w:noWrap w:val="0"/>
            <w:vAlign w:val="center"/>
          </w:tcPr>
          <w:p w14:paraId="0B49F5B0">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p>
        </w:tc>
        <w:tc>
          <w:tcPr>
            <w:tcW w:w="450" w:type="dxa"/>
            <w:noWrap w:val="0"/>
            <w:vAlign w:val="center"/>
          </w:tcPr>
          <w:p w14:paraId="1798DF17">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p>
        </w:tc>
        <w:tc>
          <w:tcPr>
            <w:tcW w:w="473" w:type="dxa"/>
            <w:noWrap w:val="0"/>
            <w:vAlign w:val="center"/>
          </w:tcPr>
          <w:p w14:paraId="05F1BB61">
            <w:pPr>
              <w:keepNext w:val="0"/>
              <w:keepLines w:val="0"/>
              <w:pageBreakBefore w:val="0"/>
              <w:widowControl/>
              <w:kinsoku/>
              <w:wordWrap/>
              <w:overflowPunct/>
              <w:topLinePunct w:val="0"/>
              <w:autoSpaceDE/>
              <w:autoSpaceDN/>
              <w:bidi w:val="0"/>
              <w:spacing w:line="360" w:lineRule="atLeast"/>
              <w:jc w:val="center"/>
              <w:textAlignment w:val="center"/>
              <w:rPr>
                <w:rFonts w:hint="default"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cstheme="minorEastAsia"/>
                <w:color w:val="auto"/>
                <w:kern w:val="0"/>
                <w:sz w:val="18"/>
                <w:szCs w:val="18"/>
                <w:highlight w:val="none"/>
                <w:lang w:val="en-US" w:eastAsia="zh-CN" w:bidi="ar"/>
              </w:rPr>
              <w:t>18W</w:t>
            </w:r>
          </w:p>
        </w:tc>
        <w:tc>
          <w:tcPr>
            <w:tcW w:w="477" w:type="dxa"/>
            <w:noWrap w:val="0"/>
            <w:vAlign w:val="center"/>
          </w:tcPr>
          <w:p w14:paraId="08B75D77">
            <w:pPr>
              <w:keepNext w:val="0"/>
              <w:keepLines w:val="0"/>
              <w:pageBreakBefore w:val="0"/>
              <w:widowControl/>
              <w:kinsoku/>
              <w:wordWrap/>
              <w:overflowPunct/>
              <w:topLinePunct w:val="0"/>
              <w:autoSpaceDE/>
              <w:autoSpaceDN/>
              <w:bidi w:val="0"/>
              <w:spacing w:line="360" w:lineRule="atLeast"/>
              <w:jc w:val="center"/>
              <w:textAlignment w:val="center"/>
              <w:rPr>
                <w:rFonts w:hint="default"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cstheme="minorEastAsia"/>
                <w:color w:val="auto"/>
                <w:kern w:val="0"/>
                <w:sz w:val="18"/>
                <w:szCs w:val="18"/>
                <w:highlight w:val="none"/>
                <w:lang w:val="en-US" w:eastAsia="zh-CN" w:bidi="ar"/>
              </w:rPr>
              <w:t>8W</w:t>
            </w:r>
          </w:p>
        </w:tc>
        <w:tc>
          <w:tcPr>
            <w:tcW w:w="578" w:type="dxa"/>
            <w:noWrap w:val="0"/>
            <w:vAlign w:val="center"/>
          </w:tcPr>
          <w:p w14:paraId="4430C2A9">
            <w:pPr>
              <w:keepNext w:val="0"/>
              <w:keepLines w:val="0"/>
              <w:pageBreakBefore w:val="0"/>
              <w:widowControl/>
              <w:kinsoku/>
              <w:wordWrap/>
              <w:overflowPunct/>
              <w:topLinePunct w:val="0"/>
              <w:autoSpaceDE/>
              <w:autoSpaceDN/>
              <w:bidi w:val="0"/>
              <w:spacing w:line="360" w:lineRule="atLeast"/>
              <w:jc w:val="center"/>
              <w:textAlignment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lang w:bidi="ar"/>
              </w:rPr>
              <w:t>⑥</w:t>
            </w:r>
          </w:p>
        </w:tc>
        <w:tc>
          <w:tcPr>
            <w:tcW w:w="600" w:type="dxa"/>
            <w:noWrap w:val="0"/>
            <w:vAlign w:val="center"/>
          </w:tcPr>
          <w:p w14:paraId="0AD06298">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p>
        </w:tc>
      </w:tr>
      <w:tr w14:paraId="429D4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1" w:type="dxa"/>
            <w:vMerge w:val="continue"/>
            <w:noWrap w:val="0"/>
            <w:vAlign w:val="center"/>
          </w:tcPr>
          <w:p w14:paraId="232D19E0">
            <w:pPr>
              <w:keepNext w:val="0"/>
              <w:keepLines w:val="0"/>
              <w:pageBreakBefore w:val="0"/>
              <w:widowControl/>
              <w:kinsoku/>
              <w:wordWrap/>
              <w:overflowPunct/>
              <w:topLinePunct w:val="0"/>
              <w:autoSpaceDE/>
              <w:autoSpaceDN/>
              <w:bidi w:val="0"/>
              <w:spacing w:line="360" w:lineRule="atLeast"/>
              <w:jc w:val="left"/>
              <w:textAlignment w:val="auto"/>
              <w:rPr>
                <w:rFonts w:hint="eastAsia" w:asciiTheme="minorEastAsia" w:hAnsiTheme="minorEastAsia" w:eastAsiaTheme="minorEastAsia" w:cstheme="minorEastAsia"/>
                <w:color w:val="auto"/>
                <w:kern w:val="0"/>
                <w:sz w:val="18"/>
                <w:szCs w:val="18"/>
                <w:highlight w:val="none"/>
              </w:rPr>
            </w:pPr>
          </w:p>
        </w:tc>
        <w:tc>
          <w:tcPr>
            <w:tcW w:w="418" w:type="dxa"/>
            <w:vMerge w:val="continue"/>
            <w:noWrap w:val="0"/>
            <w:vAlign w:val="center"/>
          </w:tcPr>
          <w:p w14:paraId="6CD019F3">
            <w:pPr>
              <w:keepNext w:val="0"/>
              <w:keepLines w:val="0"/>
              <w:pageBreakBefore w:val="0"/>
              <w:widowControl/>
              <w:kinsoku/>
              <w:wordWrap/>
              <w:overflowPunct/>
              <w:topLinePunct w:val="0"/>
              <w:autoSpaceDE/>
              <w:autoSpaceDN/>
              <w:bidi w:val="0"/>
              <w:spacing w:line="360" w:lineRule="atLeast"/>
              <w:jc w:val="left"/>
              <w:textAlignment w:val="auto"/>
              <w:rPr>
                <w:rFonts w:hint="eastAsia" w:asciiTheme="minorEastAsia" w:hAnsiTheme="minorEastAsia" w:eastAsiaTheme="minorEastAsia" w:cstheme="minorEastAsia"/>
                <w:color w:val="auto"/>
                <w:kern w:val="0"/>
                <w:sz w:val="18"/>
                <w:szCs w:val="18"/>
                <w:highlight w:val="none"/>
              </w:rPr>
            </w:pPr>
          </w:p>
        </w:tc>
        <w:tc>
          <w:tcPr>
            <w:tcW w:w="396" w:type="dxa"/>
            <w:shd w:val="clear" w:color="auto" w:fill="auto"/>
            <w:noWrap w:val="0"/>
            <w:vAlign w:val="center"/>
          </w:tcPr>
          <w:p w14:paraId="501E2402">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b w:val="0"/>
                <w:bCs/>
                <w:color w:val="auto"/>
                <w:sz w:val="18"/>
                <w:szCs w:val="18"/>
                <w:highlight w:val="none"/>
                <w:lang w:val="en-US" w:eastAsia="zh-CN"/>
              </w:rPr>
            </w:pPr>
            <w:r>
              <w:rPr>
                <w:rFonts w:hint="eastAsia" w:asciiTheme="minorEastAsia" w:hAnsiTheme="minorEastAsia" w:cstheme="minorEastAsia"/>
                <w:color w:val="auto"/>
                <w:kern w:val="0"/>
                <w:sz w:val="18"/>
                <w:szCs w:val="18"/>
                <w:highlight w:val="none"/>
                <w:lang w:val="en-US" w:eastAsia="zh-CN"/>
              </w:rPr>
              <w:t>2</w:t>
            </w:r>
          </w:p>
        </w:tc>
        <w:tc>
          <w:tcPr>
            <w:tcW w:w="901" w:type="dxa"/>
            <w:shd w:val="clear" w:color="auto" w:fill="auto"/>
            <w:noWrap w:val="0"/>
            <w:vAlign w:val="center"/>
          </w:tcPr>
          <w:p w14:paraId="31E8FB29">
            <w:pPr>
              <w:keepNext w:val="0"/>
              <w:keepLines w:val="0"/>
              <w:pageBreakBefore w:val="0"/>
              <w:widowControl/>
              <w:kinsoku/>
              <w:wordWrap/>
              <w:overflowPunct/>
              <w:topLinePunct w:val="0"/>
              <w:autoSpaceDE/>
              <w:autoSpaceDN/>
              <w:bidi w:val="0"/>
              <w:spacing w:line="360" w:lineRule="atLeast"/>
              <w:jc w:val="center"/>
              <w:textAlignment w:val="center"/>
              <w:rPr>
                <w:rFonts w:hint="eastAsia" w:asciiTheme="minorEastAsia" w:hAnsiTheme="minorEastAsia" w:eastAsiaTheme="minorEastAsia" w:cstheme="minorEastAsia"/>
                <w:b w:val="0"/>
                <w:bCs/>
                <w:color w:val="auto"/>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bidi="ar"/>
              </w:rPr>
              <w:t>010613Z</w:t>
            </w:r>
          </w:p>
        </w:tc>
        <w:tc>
          <w:tcPr>
            <w:tcW w:w="2322" w:type="dxa"/>
            <w:noWrap w:val="0"/>
            <w:vAlign w:val="center"/>
          </w:tcPr>
          <w:p w14:paraId="27611815">
            <w:pPr>
              <w:keepNext w:val="0"/>
              <w:keepLines w:val="0"/>
              <w:pageBreakBefore w:val="0"/>
              <w:widowControl/>
              <w:kinsoku/>
              <w:wordWrap/>
              <w:overflowPunct/>
              <w:topLinePunct w:val="0"/>
              <w:autoSpaceDE/>
              <w:autoSpaceDN/>
              <w:bidi w:val="0"/>
              <w:spacing w:line="360" w:lineRule="atLeast"/>
              <w:jc w:val="center"/>
              <w:textAlignment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lang w:bidi="ar"/>
              </w:rPr>
              <w:t>毕业设计与毕业教育</w:t>
            </w:r>
          </w:p>
        </w:tc>
        <w:tc>
          <w:tcPr>
            <w:tcW w:w="437" w:type="dxa"/>
            <w:noWrap w:val="0"/>
            <w:vAlign w:val="center"/>
          </w:tcPr>
          <w:p w14:paraId="4B06C010">
            <w:pPr>
              <w:keepNext w:val="0"/>
              <w:keepLines w:val="0"/>
              <w:pageBreakBefore w:val="0"/>
              <w:widowControl/>
              <w:kinsoku/>
              <w:wordWrap/>
              <w:overflowPunct/>
              <w:topLinePunct w:val="0"/>
              <w:autoSpaceDE/>
              <w:autoSpaceDN/>
              <w:bidi w:val="0"/>
              <w:spacing w:line="360" w:lineRule="atLeast"/>
              <w:jc w:val="center"/>
              <w:textAlignment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lang w:bidi="ar"/>
              </w:rPr>
              <w:t>C</w:t>
            </w:r>
          </w:p>
        </w:tc>
        <w:tc>
          <w:tcPr>
            <w:tcW w:w="490" w:type="dxa"/>
            <w:noWrap w:val="0"/>
            <w:vAlign w:val="center"/>
          </w:tcPr>
          <w:p w14:paraId="08FC0AFD">
            <w:pPr>
              <w:keepNext w:val="0"/>
              <w:keepLines w:val="0"/>
              <w:pageBreakBefore w:val="0"/>
              <w:widowControl/>
              <w:kinsoku/>
              <w:wordWrap/>
              <w:overflowPunct/>
              <w:topLinePunct w:val="0"/>
              <w:autoSpaceDE/>
              <w:autoSpaceDN/>
              <w:bidi w:val="0"/>
              <w:spacing w:line="360" w:lineRule="atLeast"/>
              <w:jc w:val="center"/>
              <w:rPr>
                <w:rFonts w:hint="default"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240</w:t>
            </w:r>
          </w:p>
        </w:tc>
        <w:tc>
          <w:tcPr>
            <w:tcW w:w="430" w:type="dxa"/>
            <w:noWrap w:val="0"/>
            <w:vAlign w:val="center"/>
          </w:tcPr>
          <w:p w14:paraId="02B30929">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lang w:val="en-US" w:eastAsia="zh-CN"/>
              </w:rPr>
            </w:pPr>
          </w:p>
        </w:tc>
        <w:tc>
          <w:tcPr>
            <w:tcW w:w="538" w:type="dxa"/>
            <w:noWrap w:val="0"/>
            <w:vAlign w:val="center"/>
          </w:tcPr>
          <w:p w14:paraId="68E929EF">
            <w:pPr>
              <w:keepNext w:val="0"/>
              <w:keepLines w:val="0"/>
              <w:pageBreakBefore w:val="0"/>
              <w:widowControl/>
              <w:kinsoku/>
              <w:wordWrap/>
              <w:overflowPunct/>
              <w:topLinePunct w:val="0"/>
              <w:autoSpaceDE/>
              <w:autoSpaceDN/>
              <w:bidi w:val="0"/>
              <w:spacing w:line="360" w:lineRule="atLeast"/>
              <w:jc w:val="center"/>
              <w:rPr>
                <w:rFonts w:hint="default"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240</w:t>
            </w:r>
          </w:p>
        </w:tc>
        <w:tc>
          <w:tcPr>
            <w:tcW w:w="384" w:type="dxa"/>
            <w:noWrap w:val="0"/>
            <w:vAlign w:val="center"/>
          </w:tcPr>
          <w:p w14:paraId="70DA9D67">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10</w:t>
            </w:r>
          </w:p>
        </w:tc>
        <w:tc>
          <w:tcPr>
            <w:tcW w:w="478" w:type="dxa"/>
            <w:noWrap w:val="0"/>
            <w:vAlign w:val="center"/>
          </w:tcPr>
          <w:p w14:paraId="582665A1">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lang w:val="en-US" w:eastAsia="zh-CN"/>
              </w:rPr>
            </w:pPr>
          </w:p>
        </w:tc>
        <w:tc>
          <w:tcPr>
            <w:tcW w:w="444" w:type="dxa"/>
            <w:noWrap w:val="0"/>
            <w:vAlign w:val="center"/>
          </w:tcPr>
          <w:p w14:paraId="5F30F0B3">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p>
        </w:tc>
        <w:tc>
          <w:tcPr>
            <w:tcW w:w="422" w:type="dxa"/>
            <w:noWrap w:val="0"/>
            <w:vAlign w:val="center"/>
          </w:tcPr>
          <w:p w14:paraId="206FC3AD">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p>
        </w:tc>
        <w:tc>
          <w:tcPr>
            <w:tcW w:w="450" w:type="dxa"/>
            <w:noWrap w:val="0"/>
            <w:vAlign w:val="center"/>
          </w:tcPr>
          <w:p w14:paraId="56ED7AF0">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p>
        </w:tc>
        <w:tc>
          <w:tcPr>
            <w:tcW w:w="473" w:type="dxa"/>
            <w:noWrap w:val="0"/>
            <w:vAlign w:val="center"/>
          </w:tcPr>
          <w:p w14:paraId="07A4A897">
            <w:pPr>
              <w:keepNext w:val="0"/>
              <w:keepLines w:val="0"/>
              <w:pageBreakBefore w:val="0"/>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p>
        </w:tc>
        <w:tc>
          <w:tcPr>
            <w:tcW w:w="477" w:type="dxa"/>
            <w:noWrap w:val="0"/>
            <w:vAlign w:val="center"/>
          </w:tcPr>
          <w:p w14:paraId="1CE7FAAA">
            <w:pPr>
              <w:keepNext w:val="0"/>
              <w:keepLines w:val="0"/>
              <w:pageBreakBefore w:val="0"/>
              <w:widowControl/>
              <w:kinsoku/>
              <w:wordWrap/>
              <w:overflowPunct/>
              <w:topLinePunct w:val="0"/>
              <w:autoSpaceDE/>
              <w:autoSpaceDN/>
              <w:bidi w:val="0"/>
              <w:spacing w:line="360" w:lineRule="atLeast"/>
              <w:jc w:val="center"/>
              <w:textAlignment w:val="center"/>
              <w:rPr>
                <w:rFonts w:hint="default"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cstheme="minorEastAsia"/>
                <w:color w:val="auto"/>
                <w:kern w:val="0"/>
                <w:sz w:val="18"/>
                <w:szCs w:val="18"/>
                <w:highlight w:val="none"/>
                <w:lang w:val="en-US" w:eastAsia="zh-CN" w:bidi="ar"/>
              </w:rPr>
              <w:t>10W</w:t>
            </w:r>
          </w:p>
        </w:tc>
        <w:tc>
          <w:tcPr>
            <w:tcW w:w="578" w:type="dxa"/>
            <w:noWrap w:val="0"/>
            <w:vAlign w:val="center"/>
          </w:tcPr>
          <w:p w14:paraId="3A0B6165">
            <w:pPr>
              <w:keepNext w:val="0"/>
              <w:keepLines w:val="0"/>
              <w:pageBreakBefore w:val="0"/>
              <w:widowControl/>
              <w:kinsoku/>
              <w:wordWrap/>
              <w:overflowPunct/>
              <w:topLinePunct w:val="0"/>
              <w:autoSpaceDE/>
              <w:autoSpaceDN/>
              <w:bidi w:val="0"/>
              <w:spacing w:line="360" w:lineRule="atLeast"/>
              <w:jc w:val="center"/>
              <w:textAlignment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lang w:bidi="ar"/>
              </w:rPr>
              <w:t>⑦</w:t>
            </w:r>
          </w:p>
        </w:tc>
        <w:tc>
          <w:tcPr>
            <w:tcW w:w="600" w:type="dxa"/>
            <w:noWrap w:val="0"/>
            <w:vAlign w:val="center"/>
          </w:tcPr>
          <w:p w14:paraId="4A0121F8">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p>
        </w:tc>
      </w:tr>
      <w:tr w14:paraId="0D0C8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jc w:val="center"/>
        </w:trPr>
        <w:tc>
          <w:tcPr>
            <w:tcW w:w="351" w:type="dxa"/>
            <w:vMerge w:val="continue"/>
            <w:noWrap w:val="0"/>
            <w:vAlign w:val="center"/>
          </w:tcPr>
          <w:p w14:paraId="44DC291D">
            <w:pPr>
              <w:keepNext w:val="0"/>
              <w:keepLines w:val="0"/>
              <w:pageBreakBefore w:val="0"/>
              <w:widowControl/>
              <w:kinsoku/>
              <w:wordWrap/>
              <w:overflowPunct/>
              <w:topLinePunct w:val="0"/>
              <w:autoSpaceDE/>
              <w:autoSpaceDN/>
              <w:bidi w:val="0"/>
              <w:spacing w:line="360" w:lineRule="atLeast"/>
              <w:jc w:val="left"/>
              <w:textAlignment w:val="auto"/>
              <w:rPr>
                <w:rFonts w:hint="eastAsia" w:asciiTheme="minorEastAsia" w:hAnsiTheme="minorEastAsia" w:eastAsiaTheme="minorEastAsia" w:cstheme="minorEastAsia"/>
                <w:color w:val="auto"/>
                <w:kern w:val="0"/>
                <w:sz w:val="18"/>
                <w:szCs w:val="18"/>
                <w:highlight w:val="none"/>
              </w:rPr>
            </w:pPr>
          </w:p>
        </w:tc>
        <w:tc>
          <w:tcPr>
            <w:tcW w:w="418" w:type="dxa"/>
            <w:vMerge w:val="continue"/>
            <w:noWrap w:val="0"/>
            <w:vAlign w:val="center"/>
          </w:tcPr>
          <w:p w14:paraId="31A0104A">
            <w:pPr>
              <w:keepNext w:val="0"/>
              <w:keepLines w:val="0"/>
              <w:pageBreakBefore w:val="0"/>
              <w:widowControl/>
              <w:kinsoku/>
              <w:wordWrap/>
              <w:overflowPunct/>
              <w:topLinePunct w:val="0"/>
              <w:autoSpaceDE/>
              <w:autoSpaceDN/>
              <w:bidi w:val="0"/>
              <w:spacing w:line="360" w:lineRule="atLeast"/>
              <w:jc w:val="left"/>
              <w:textAlignment w:val="auto"/>
              <w:rPr>
                <w:rFonts w:hint="eastAsia" w:asciiTheme="minorEastAsia" w:hAnsiTheme="minorEastAsia" w:eastAsiaTheme="minorEastAsia" w:cstheme="minorEastAsia"/>
                <w:color w:val="auto"/>
                <w:kern w:val="0"/>
                <w:sz w:val="18"/>
                <w:szCs w:val="18"/>
                <w:highlight w:val="none"/>
              </w:rPr>
            </w:pPr>
          </w:p>
        </w:tc>
        <w:tc>
          <w:tcPr>
            <w:tcW w:w="1297" w:type="dxa"/>
            <w:gridSpan w:val="2"/>
            <w:noWrap w:val="0"/>
            <w:vAlign w:val="center"/>
          </w:tcPr>
          <w:p w14:paraId="42B77265">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小   计</w:t>
            </w:r>
          </w:p>
        </w:tc>
        <w:tc>
          <w:tcPr>
            <w:tcW w:w="2322" w:type="dxa"/>
            <w:noWrap w:val="0"/>
            <w:vAlign w:val="center"/>
          </w:tcPr>
          <w:p w14:paraId="6798B98C">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p>
        </w:tc>
        <w:tc>
          <w:tcPr>
            <w:tcW w:w="437" w:type="dxa"/>
            <w:noWrap w:val="0"/>
            <w:vAlign w:val="center"/>
          </w:tcPr>
          <w:p w14:paraId="12D2FE41">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rPr>
            </w:pPr>
          </w:p>
        </w:tc>
        <w:tc>
          <w:tcPr>
            <w:tcW w:w="490" w:type="dxa"/>
            <w:noWrap w:val="0"/>
            <w:vAlign w:val="center"/>
          </w:tcPr>
          <w:p w14:paraId="47F7D797">
            <w:pPr>
              <w:keepNext w:val="0"/>
              <w:keepLines w:val="0"/>
              <w:pageBreakBefore w:val="0"/>
              <w:widowControl/>
              <w:kinsoku/>
              <w:wordWrap/>
              <w:overflowPunct/>
              <w:topLinePunct w:val="0"/>
              <w:autoSpaceDE/>
              <w:autoSpaceDN/>
              <w:bidi w:val="0"/>
              <w:spacing w:line="360" w:lineRule="atLeast"/>
              <w:jc w:val="center"/>
              <w:textAlignment w:val="auto"/>
              <w:rPr>
                <w:rFonts w:hint="default"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cstheme="minorEastAsia"/>
                <w:color w:val="auto"/>
                <w:kern w:val="0"/>
                <w:sz w:val="18"/>
                <w:szCs w:val="18"/>
                <w:highlight w:val="none"/>
                <w:lang w:val="en-US" w:eastAsia="zh-CN"/>
              </w:rPr>
              <w:t>864</w:t>
            </w:r>
          </w:p>
        </w:tc>
        <w:tc>
          <w:tcPr>
            <w:tcW w:w="430" w:type="dxa"/>
            <w:noWrap w:val="0"/>
            <w:vAlign w:val="center"/>
          </w:tcPr>
          <w:p w14:paraId="032F64F1">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rPr>
            </w:pPr>
          </w:p>
        </w:tc>
        <w:tc>
          <w:tcPr>
            <w:tcW w:w="538" w:type="dxa"/>
            <w:noWrap w:val="0"/>
            <w:vAlign w:val="center"/>
          </w:tcPr>
          <w:p w14:paraId="2441906E">
            <w:pPr>
              <w:keepNext w:val="0"/>
              <w:keepLines w:val="0"/>
              <w:pageBreakBefore w:val="0"/>
              <w:widowControl/>
              <w:kinsoku/>
              <w:wordWrap/>
              <w:overflowPunct/>
              <w:topLinePunct w:val="0"/>
              <w:autoSpaceDE/>
              <w:autoSpaceDN/>
              <w:bidi w:val="0"/>
              <w:spacing w:line="360" w:lineRule="atLeast"/>
              <w:jc w:val="center"/>
              <w:textAlignment w:val="auto"/>
              <w:rPr>
                <w:rFonts w:hint="default"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cstheme="minorEastAsia"/>
                <w:color w:val="auto"/>
                <w:kern w:val="0"/>
                <w:sz w:val="18"/>
                <w:szCs w:val="18"/>
                <w:highlight w:val="none"/>
                <w:lang w:val="en-US" w:eastAsia="zh-CN"/>
              </w:rPr>
              <w:t>864</w:t>
            </w:r>
          </w:p>
        </w:tc>
        <w:tc>
          <w:tcPr>
            <w:tcW w:w="384" w:type="dxa"/>
            <w:noWrap w:val="0"/>
            <w:vAlign w:val="center"/>
          </w:tcPr>
          <w:p w14:paraId="20E666C8">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36</w:t>
            </w:r>
          </w:p>
        </w:tc>
        <w:tc>
          <w:tcPr>
            <w:tcW w:w="478" w:type="dxa"/>
            <w:noWrap w:val="0"/>
            <w:vAlign w:val="center"/>
          </w:tcPr>
          <w:p w14:paraId="36BB0378">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rPr>
            </w:pPr>
          </w:p>
        </w:tc>
        <w:tc>
          <w:tcPr>
            <w:tcW w:w="444" w:type="dxa"/>
            <w:noWrap w:val="0"/>
            <w:vAlign w:val="center"/>
          </w:tcPr>
          <w:p w14:paraId="2190EF3C">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rPr>
            </w:pPr>
          </w:p>
        </w:tc>
        <w:tc>
          <w:tcPr>
            <w:tcW w:w="422" w:type="dxa"/>
            <w:noWrap w:val="0"/>
            <w:vAlign w:val="center"/>
          </w:tcPr>
          <w:p w14:paraId="4B6F3B9B">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rPr>
            </w:pPr>
          </w:p>
        </w:tc>
        <w:tc>
          <w:tcPr>
            <w:tcW w:w="450" w:type="dxa"/>
            <w:noWrap w:val="0"/>
            <w:vAlign w:val="center"/>
          </w:tcPr>
          <w:p w14:paraId="469B8CB9">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rPr>
            </w:pPr>
          </w:p>
        </w:tc>
        <w:tc>
          <w:tcPr>
            <w:tcW w:w="473" w:type="dxa"/>
            <w:noWrap w:val="0"/>
            <w:vAlign w:val="center"/>
          </w:tcPr>
          <w:p w14:paraId="4BD9AC38">
            <w:pPr>
              <w:keepNext w:val="0"/>
              <w:keepLines w:val="0"/>
              <w:pageBreakBefore w:val="0"/>
              <w:widowControl/>
              <w:kinsoku/>
              <w:wordWrap/>
              <w:overflowPunct/>
              <w:topLinePunct w:val="0"/>
              <w:autoSpaceDE/>
              <w:autoSpaceDN/>
              <w:bidi w:val="0"/>
              <w:spacing w:line="360" w:lineRule="atLeast"/>
              <w:jc w:val="center"/>
              <w:textAlignment w:val="auto"/>
              <w:rPr>
                <w:rFonts w:hint="default"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cstheme="minorEastAsia"/>
                <w:color w:val="auto"/>
                <w:kern w:val="0"/>
                <w:sz w:val="18"/>
                <w:szCs w:val="18"/>
                <w:highlight w:val="none"/>
                <w:lang w:val="en-US" w:eastAsia="zh-CN"/>
              </w:rPr>
              <w:t>432</w:t>
            </w:r>
          </w:p>
        </w:tc>
        <w:tc>
          <w:tcPr>
            <w:tcW w:w="477" w:type="dxa"/>
            <w:noWrap w:val="0"/>
            <w:vAlign w:val="center"/>
          </w:tcPr>
          <w:p w14:paraId="6718776E">
            <w:pPr>
              <w:keepNext w:val="0"/>
              <w:keepLines w:val="0"/>
              <w:pageBreakBefore w:val="0"/>
              <w:widowControl/>
              <w:kinsoku/>
              <w:wordWrap/>
              <w:overflowPunct/>
              <w:topLinePunct w:val="0"/>
              <w:autoSpaceDE/>
              <w:autoSpaceDN/>
              <w:bidi w:val="0"/>
              <w:spacing w:line="360" w:lineRule="atLeast"/>
              <w:jc w:val="center"/>
              <w:textAlignment w:val="auto"/>
              <w:rPr>
                <w:rFonts w:hint="default"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cstheme="minorEastAsia"/>
                <w:color w:val="auto"/>
                <w:kern w:val="0"/>
                <w:sz w:val="18"/>
                <w:szCs w:val="18"/>
                <w:highlight w:val="none"/>
                <w:lang w:val="en-US" w:eastAsia="zh-CN"/>
              </w:rPr>
              <w:t>432</w:t>
            </w:r>
          </w:p>
        </w:tc>
        <w:tc>
          <w:tcPr>
            <w:tcW w:w="578" w:type="dxa"/>
            <w:noWrap w:val="0"/>
            <w:vAlign w:val="center"/>
          </w:tcPr>
          <w:p w14:paraId="1D79F268">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rPr>
            </w:pPr>
          </w:p>
        </w:tc>
        <w:tc>
          <w:tcPr>
            <w:tcW w:w="600" w:type="dxa"/>
            <w:noWrap w:val="0"/>
            <w:vAlign w:val="center"/>
          </w:tcPr>
          <w:p w14:paraId="36088387">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rPr>
            </w:pPr>
          </w:p>
        </w:tc>
      </w:tr>
      <w:tr w14:paraId="6A1EE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769" w:type="dxa"/>
            <w:gridSpan w:val="2"/>
            <w:noWrap w:val="0"/>
            <w:vAlign w:val="center"/>
          </w:tcPr>
          <w:p w14:paraId="63AF0596">
            <w:pPr>
              <w:keepNext w:val="0"/>
              <w:keepLines w:val="0"/>
              <w:pageBreakBefore w:val="0"/>
              <w:widowControl/>
              <w:kinsoku/>
              <w:wordWrap/>
              <w:overflowPunct/>
              <w:topLinePunct w:val="0"/>
              <w:autoSpaceDE/>
              <w:autoSpaceDN/>
              <w:bidi w:val="0"/>
              <w:spacing w:line="360" w:lineRule="atLeast"/>
              <w:jc w:val="left"/>
              <w:textAlignment w:val="auto"/>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lang w:val="en-US" w:eastAsia="zh-CN"/>
              </w:rPr>
              <w:t>其他</w:t>
            </w:r>
          </w:p>
        </w:tc>
        <w:tc>
          <w:tcPr>
            <w:tcW w:w="396" w:type="dxa"/>
            <w:noWrap w:val="0"/>
            <w:vAlign w:val="center"/>
          </w:tcPr>
          <w:p w14:paraId="35FE6986">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1</w:t>
            </w:r>
          </w:p>
        </w:tc>
        <w:tc>
          <w:tcPr>
            <w:tcW w:w="901" w:type="dxa"/>
            <w:noWrap w:val="0"/>
            <w:vAlign w:val="center"/>
          </w:tcPr>
          <w:p w14:paraId="1094CBFB">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rPr>
            </w:pPr>
          </w:p>
        </w:tc>
        <w:tc>
          <w:tcPr>
            <w:tcW w:w="2322" w:type="dxa"/>
            <w:noWrap w:val="0"/>
            <w:vAlign w:val="center"/>
          </w:tcPr>
          <w:p w14:paraId="015AB9FC">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tLeast"/>
              <w:ind w:firstLine="0" w:firstLineChars="0"/>
              <w:jc w:val="center"/>
              <w:textAlignment w:val="auto"/>
              <w:rPr>
                <w:rFonts w:hint="eastAsia" w:asciiTheme="minorEastAsia" w:hAnsiTheme="minorEastAsia" w:eastAsiaTheme="minorEastAsia" w:cstheme="minorEastAsia"/>
                <w:color w:val="auto"/>
                <w:kern w:val="2"/>
                <w:sz w:val="18"/>
                <w:szCs w:val="18"/>
                <w:highlight w:val="none"/>
                <w:lang w:val="en-US" w:eastAsia="zh-CN" w:bidi="ar-SA"/>
              </w:rPr>
            </w:pPr>
            <w:r>
              <w:rPr>
                <w:rFonts w:hint="eastAsia" w:asciiTheme="minorEastAsia" w:hAnsiTheme="minorEastAsia" w:eastAsiaTheme="minorEastAsia" w:cstheme="minorEastAsia"/>
                <w:color w:val="auto"/>
                <w:kern w:val="2"/>
                <w:sz w:val="18"/>
                <w:szCs w:val="18"/>
                <w:highlight w:val="none"/>
                <w:lang w:val="en-US" w:eastAsia="zh-CN" w:bidi="ar-SA"/>
              </w:rPr>
              <w:t>机动、考试</w:t>
            </w:r>
          </w:p>
        </w:tc>
        <w:tc>
          <w:tcPr>
            <w:tcW w:w="437" w:type="dxa"/>
            <w:noWrap w:val="0"/>
            <w:vAlign w:val="center"/>
          </w:tcPr>
          <w:p w14:paraId="079F45E5">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p>
        </w:tc>
        <w:tc>
          <w:tcPr>
            <w:tcW w:w="490" w:type="dxa"/>
            <w:noWrap w:val="0"/>
            <w:vAlign w:val="center"/>
          </w:tcPr>
          <w:p w14:paraId="19EADFD5">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p>
        </w:tc>
        <w:tc>
          <w:tcPr>
            <w:tcW w:w="430" w:type="dxa"/>
            <w:noWrap w:val="0"/>
            <w:vAlign w:val="center"/>
          </w:tcPr>
          <w:p w14:paraId="5691FF57">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p>
        </w:tc>
        <w:tc>
          <w:tcPr>
            <w:tcW w:w="538" w:type="dxa"/>
            <w:noWrap w:val="0"/>
            <w:vAlign w:val="center"/>
          </w:tcPr>
          <w:p w14:paraId="60060641">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p>
        </w:tc>
        <w:tc>
          <w:tcPr>
            <w:tcW w:w="384" w:type="dxa"/>
            <w:noWrap w:val="0"/>
            <w:vAlign w:val="center"/>
          </w:tcPr>
          <w:p w14:paraId="509ADB70">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p>
        </w:tc>
        <w:tc>
          <w:tcPr>
            <w:tcW w:w="478" w:type="dxa"/>
            <w:noWrap w:val="0"/>
            <w:vAlign w:val="center"/>
          </w:tcPr>
          <w:p w14:paraId="7BA93A0D">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val="en-US" w:eastAsia="zh-CN"/>
              </w:rPr>
              <w:t>1周</w:t>
            </w:r>
          </w:p>
        </w:tc>
        <w:tc>
          <w:tcPr>
            <w:tcW w:w="444" w:type="dxa"/>
            <w:noWrap w:val="0"/>
            <w:vAlign w:val="center"/>
          </w:tcPr>
          <w:p w14:paraId="2C3D3DD8">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val="en-US" w:eastAsia="zh-CN"/>
              </w:rPr>
              <w:t>2周</w:t>
            </w:r>
          </w:p>
        </w:tc>
        <w:tc>
          <w:tcPr>
            <w:tcW w:w="422" w:type="dxa"/>
            <w:noWrap w:val="0"/>
            <w:vAlign w:val="center"/>
          </w:tcPr>
          <w:p w14:paraId="674B94DA">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val="en-US" w:eastAsia="zh-CN"/>
              </w:rPr>
              <w:t>2周</w:t>
            </w:r>
          </w:p>
        </w:tc>
        <w:tc>
          <w:tcPr>
            <w:tcW w:w="450" w:type="dxa"/>
            <w:noWrap w:val="0"/>
            <w:vAlign w:val="center"/>
          </w:tcPr>
          <w:p w14:paraId="56BEFBAD">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val="en-US" w:eastAsia="zh-CN"/>
              </w:rPr>
              <w:t>2周</w:t>
            </w:r>
          </w:p>
        </w:tc>
        <w:tc>
          <w:tcPr>
            <w:tcW w:w="473" w:type="dxa"/>
            <w:noWrap w:val="0"/>
            <w:vAlign w:val="center"/>
          </w:tcPr>
          <w:p w14:paraId="354247C0">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val="en-US" w:eastAsia="zh-CN"/>
              </w:rPr>
              <w:t>2周</w:t>
            </w:r>
          </w:p>
        </w:tc>
        <w:tc>
          <w:tcPr>
            <w:tcW w:w="477" w:type="dxa"/>
            <w:noWrap w:val="0"/>
            <w:vAlign w:val="center"/>
          </w:tcPr>
          <w:p w14:paraId="4EE97A9E">
            <w:pPr>
              <w:keepNext w:val="0"/>
              <w:keepLines w:val="0"/>
              <w:pageBreakBefore w:val="0"/>
              <w:widowControl/>
              <w:kinsoku/>
              <w:wordWrap/>
              <w:overflowPunct/>
              <w:topLinePunct w:val="0"/>
              <w:autoSpaceDE/>
              <w:autoSpaceDN/>
              <w:bidi w:val="0"/>
              <w:spacing w:line="360" w:lineRule="atLeast"/>
              <w:jc w:val="both"/>
              <w:textAlignment w:val="auto"/>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val="en-US" w:eastAsia="zh-CN"/>
              </w:rPr>
              <w:t>2周</w:t>
            </w:r>
          </w:p>
        </w:tc>
        <w:tc>
          <w:tcPr>
            <w:tcW w:w="578" w:type="dxa"/>
            <w:noWrap w:val="0"/>
            <w:vAlign w:val="center"/>
          </w:tcPr>
          <w:p w14:paraId="4F935F29">
            <w:pPr>
              <w:keepNext w:val="0"/>
              <w:keepLines w:val="0"/>
              <w:pageBreakBefore w:val="0"/>
              <w:widowControl/>
              <w:kinsoku/>
              <w:wordWrap/>
              <w:overflowPunct/>
              <w:topLinePunct w:val="0"/>
              <w:autoSpaceDE/>
              <w:autoSpaceDN/>
              <w:bidi w:val="0"/>
              <w:spacing w:line="360" w:lineRule="atLeast"/>
              <w:jc w:val="both"/>
              <w:textAlignment w:val="auto"/>
              <w:rPr>
                <w:rFonts w:hint="eastAsia" w:asciiTheme="minorEastAsia" w:hAnsiTheme="minorEastAsia" w:eastAsiaTheme="minorEastAsia" w:cstheme="minorEastAsia"/>
                <w:color w:val="auto"/>
                <w:kern w:val="0"/>
                <w:sz w:val="18"/>
                <w:szCs w:val="18"/>
                <w:highlight w:val="none"/>
                <w:lang w:val="en-US" w:eastAsia="zh-CN"/>
              </w:rPr>
            </w:pPr>
          </w:p>
        </w:tc>
        <w:tc>
          <w:tcPr>
            <w:tcW w:w="600" w:type="dxa"/>
            <w:noWrap w:val="0"/>
            <w:vAlign w:val="center"/>
          </w:tcPr>
          <w:p w14:paraId="210ACEAB">
            <w:pPr>
              <w:keepNext w:val="0"/>
              <w:keepLines w:val="0"/>
              <w:pageBreakBefore w:val="0"/>
              <w:widowControl/>
              <w:kinsoku/>
              <w:wordWrap/>
              <w:overflowPunct/>
              <w:topLinePunct w:val="0"/>
              <w:autoSpaceDE/>
              <w:autoSpaceDN/>
              <w:bidi w:val="0"/>
              <w:spacing w:line="360" w:lineRule="atLeast"/>
              <w:jc w:val="both"/>
              <w:textAlignment w:val="auto"/>
              <w:rPr>
                <w:rFonts w:hint="eastAsia" w:asciiTheme="minorEastAsia" w:hAnsiTheme="minorEastAsia" w:eastAsiaTheme="minorEastAsia" w:cstheme="minorEastAsia"/>
                <w:color w:val="auto"/>
                <w:kern w:val="0"/>
                <w:sz w:val="18"/>
                <w:szCs w:val="18"/>
                <w:highlight w:val="none"/>
                <w:lang w:val="en-US" w:eastAsia="zh-CN"/>
              </w:rPr>
            </w:pPr>
          </w:p>
        </w:tc>
      </w:tr>
      <w:tr w14:paraId="2EC8C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066" w:type="dxa"/>
            <w:gridSpan w:val="4"/>
            <w:noWrap w:val="0"/>
            <w:vAlign w:val="center"/>
          </w:tcPr>
          <w:p w14:paraId="4E7EE423">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合   计</w:t>
            </w:r>
          </w:p>
        </w:tc>
        <w:tc>
          <w:tcPr>
            <w:tcW w:w="2322" w:type="dxa"/>
            <w:noWrap w:val="0"/>
            <w:vAlign w:val="center"/>
          </w:tcPr>
          <w:p w14:paraId="75CC7ED1">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rPr>
            </w:pPr>
          </w:p>
        </w:tc>
        <w:tc>
          <w:tcPr>
            <w:tcW w:w="437" w:type="dxa"/>
            <w:noWrap w:val="0"/>
            <w:vAlign w:val="center"/>
          </w:tcPr>
          <w:p w14:paraId="31967AAF">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rPr>
            </w:pPr>
          </w:p>
        </w:tc>
        <w:tc>
          <w:tcPr>
            <w:tcW w:w="490" w:type="dxa"/>
            <w:noWrap w:val="0"/>
            <w:vAlign w:val="center"/>
          </w:tcPr>
          <w:p w14:paraId="2CAA977E">
            <w:pPr>
              <w:keepNext w:val="0"/>
              <w:keepLines w:val="0"/>
              <w:pageBreakBefore w:val="0"/>
              <w:widowControl/>
              <w:kinsoku/>
              <w:wordWrap/>
              <w:overflowPunct/>
              <w:topLinePunct w:val="0"/>
              <w:autoSpaceDE/>
              <w:autoSpaceDN/>
              <w:bidi w:val="0"/>
              <w:spacing w:line="360" w:lineRule="atLeast"/>
              <w:jc w:val="center"/>
              <w:rPr>
                <w:rFonts w:hint="default"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2816</w:t>
            </w:r>
          </w:p>
        </w:tc>
        <w:tc>
          <w:tcPr>
            <w:tcW w:w="430" w:type="dxa"/>
            <w:noWrap w:val="0"/>
            <w:vAlign w:val="center"/>
          </w:tcPr>
          <w:p w14:paraId="084CDB44">
            <w:pPr>
              <w:keepNext w:val="0"/>
              <w:keepLines w:val="0"/>
              <w:pageBreakBefore w:val="0"/>
              <w:widowControl/>
              <w:kinsoku/>
              <w:wordWrap/>
              <w:overflowPunct/>
              <w:topLinePunct w:val="0"/>
              <w:autoSpaceDE/>
              <w:autoSpaceDN/>
              <w:bidi w:val="0"/>
              <w:spacing w:line="360" w:lineRule="atLeast"/>
              <w:jc w:val="center"/>
              <w:rPr>
                <w:rFonts w:hint="default"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1050</w:t>
            </w:r>
          </w:p>
        </w:tc>
        <w:tc>
          <w:tcPr>
            <w:tcW w:w="538" w:type="dxa"/>
            <w:noWrap w:val="0"/>
            <w:vAlign w:val="center"/>
          </w:tcPr>
          <w:p w14:paraId="60BB166A">
            <w:pPr>
              <w:keepNext w:val="0"/>
              <w:keepLines w:val="0"/>
              <w:pageBreakBefore w:val="0"/>
              <w:widowControl/>
              <w:kinsoku/>
              <w:wordWrap/>
              <w:overflowPunct/>
              <w:topLinePunct w:val="0"/>
              <w:autoSpaceDE/>
              <w:autoSpaceDN/>
              <w:bidi w:val="0"/>
              <w:spacing w:line="360" w:lineRule="atLeast"/>
              <w:jc w:val="center"/>
              <w:rPr>
                <w:rFonts w:hint="default"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1766</w:t>
            </w:r>
          </w:p>
        </w:tc>
        <w:tc>
          <w:tcPr>
            <w:tcW w:w="384" w:type="dxa"/>
            <w:noWrap w:val="0"/>
            <w:vAlign w:val="center"/>
          </w:tcPr>
          <w:p w14:paraId="20DF1D52">
            <w:pPr>
              <w:keepNext w:val="0"/>
              <w:keepLines w:val="0"/>
              <w:pageBreakBefore w:val="0"/>
              <w:widowControl/>
              <w:kinsoku/>
              <w:wordWrap/>
              <w:overflowPunct/>
              <w:topLinePunct w:val="0"/>
              <w:autoSpaceDE/>
              <w:autoSpaceDN/>
              <w:bidi w:val="0"/>
              <w:spacing w:line="360" w:lineRule="atLeast"/>
              <w:jc w:val="center"/>
              <w:rPr>
                <w:rFonts w:hint="default"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152</w:t>
            </w:r>
          </w:p>
        </w:tc>
        <w:tc>
          <w:tcPr>
            <w:tcW w:w="478" w:type="dxa"/>
            <w:noWrap w:val="0"/>
            <w:vAlign w:val="center"/>
          </w:tcPr>
          <w:p w14:paraId="38AF1F63">
            <w:pPr>
              <w:keepNext w:val="0"/>
              <w:keepLines w:val="0"/>
              <w:pageBreakBefore w:val="0"/>
              <w:widowControl/>
              <w:kinsoku/>
              <w:wordWrap/>
              <w:overflowPunct/>
              <w:topLinePunct w:val="0"/>
              <w:autoSpaceDE/>
              <w:autoSpaceDN/>
              <w:bidi w:val="0"/>
              <w:spacing w:line="360" w:lineRule="atLeast"/>
              <w:jc w:val="center"/>
              <w:rPr>
                <w:rFonts w:hint="default"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cstheme="minorEastAsia"/>
                <w:color w:val="auto"/>
                <w:kern w:val="0"/>
                <w:sz w:val="18"/>
                <w:szCs w:val="18"/>
                <w:highlight w:val="none"/>
                <w:lang w:val="en-US" w:eastAsia="zh-CN"/>
              </w:rPr>
              <w:t>656</w:t>
            </w:r>
          </w:p>
        </w:tc>
        <w:tc>
          <w:tcPr>
            <w:tcW w:w="444" w:type="dxa"/>
            <w:noWrap w:val="0"/>
            <w:vAlign w:val="center"/>
          </w:tcPr>
          <w:p w14:paraId="1EA134B2">
            <w:pPr>
              <w:keepNext w:val="0"/>
              <w:keepLines w:val="0"/>
              <w:pageBreakBefore w:val="0"/>
              <w:widowControl/>
              <w:kinsoku/>
              <w:wordWrap/>
              <w:overflowPunct/>
              <w:topLinePunct w:val="0"/>
              <w:autoSpaceDE/>
              <w:autoSpaceDN/>
              <w:bidi w:val="0"/>
              <w:spacing w:line="360" w:lineRule="atLeast"/>
              <w:jc w:val="center"/>
              <w:rPr>
                <w:rFonts w:hint="default"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476</w:t>
            </w:r>
          </w:p>
        </w:tc>
        <w:tc>
          <w:tcPr>
            <w:tcW w:w="422" w:type="dxa"/>
            <w:noWrap w:val="0"/>
            <w:vAlign w:val="center"/>
          </w:tcPr>
          <w:p w14:paraId="73350F80">
            <w:pPr>
              <w:keepNext w:val="0"/>
              <w:keepLines w:val="0"/>
              <w:pageBreakBefore w:val="0"/>
              <w:widowControl/>
              <w:kinsoku/>
              <w:wordWrap/>
              <w:overflowPunct/>
              <w:topLinePunct w:val="0"/>
              <w:autoSpaceDE/>
              <w:autoSpaceDN/>
              <w:bidi w:val="0"/>
              <w:spacing w:line="360" w:lineRule="atLeast"/>
              <w:jc w:val="center"/>
              <w:rPr>
                <w:rFonts w:hint="default"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396</w:t>
            </w:r>
          </w:p>
        </w:tc>
        <w:tc>
          <w:tcPr>
            <w:tcW w:w="450" w:type="dxa"/>
            <w:noWrap w:val="0"/>
            <w:vAlign w:val="center"/>
          </w:tcPr>
          <w:p w14:paraId="466BC0E9">
            <w:pPr>
              <w:keepNext w:val="0"/>
              <w:keepLines w:val="0"/>
              <w:pageBreakBefore w:val="0"/>
              <w:widowControl/>
              <w:kinsoku/>
              <w:wordWrap/>
              <w:overflowPunct/>
              <w:topLinePunct w:val="0"/>
              <w:autoSpaceDE/>
              <w:autoSpaceDN/>
              <w:bidi w:val="0"/>
              <w:spacing w:line="360" w:lineRule="atLeast"/>
              <w:jc w:val="center"/>
              <w:rPr>
                <w:rFonts w:hint="default"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424</w:t>
            </w:r>
          </w:p>
        </w:tc>
        <w:tc>
          <w:tcPr>
            <w:tcW w:w="473" w:type="dxa"/>
            <w:noWrap w:val="0"/>
            <w:vAlign w:val="center"/>
          </w:tcPr>
          <w:p w14:paraId="1F80819C">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432</w:t>
            </w:r>
          </w:p>
        </w:tc>
        <w:tc>
          <w:tcPr>
            <w:tcW w:w="477" w:type="dxa"/>
            <w:noWrap w:val="0"/>
            <w:vAlign w:val="center"/>
          </w:tcPr>
          <w:p w14:paraId="0221666D">
            <w:pPr>
              <w:keepNext w:val="0"/>
              <w:keepLines w:val="0"/>
              <w:pageBreakBefore w:val="0"/>
              <w:widowControl/>
              <w:kinsoku/>
              <w:wordWrap/>
              <w:overflowPunct/>
              <w:topLinePunct w:val="0"/>
              <w:autoSpaceDE/>
              <w:autoSpaceDN/>
              <w:bidi w:val="0"/>
              <w:spacing w:line="360" w:lineRule="atLeast"/>
              <w:jc w:val="center"/>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432</w:t>
            </w:r>
          </w:p>
        </w:tc>
        <w:tc>
          <w:tcPr>
            <w:tcW w:w="578" w:type="dxa"/>
            <w:noWrap w:val="0"/>
            <w:vAlign w:val="center"/>
          </w:tcPr>
          <w:p w14:paraId="5226EE71">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rPr>
            </w:pPr>
          </w:p>
        </w:tc>
        <w:tc>
          <w:tcPr>
            <w:tcW w:w="600" w:type="dxa"/>
            <w:noWrap w:val="0"/>
            <w:vAlign w:val="center"/>
          </w:tcPr>
          <w:p w14:paraId="51DE4425">
            <w:pPr>
              <w:keepNext w:val="0"/>
              <w:keepLines w:val="0"/>
              <w:pageBreakBefore w:val="0"/>
              <w:widowControl/>
              <w:kinsoku/>
              <w:wordWrap/>
              <w:overflowPunct/>
              <w:topLinePunct w:val="0"/>
              <w:autoSpaceDE/>
              <w:autoSpaceDN/>
              <w:bidi w:val="0"/>
              <w:spacing w:line="360" w:lineRule="atLeast"/>
              <w:jc w:val="center"/>
              <w:textAlignment w:val="auto"/>
              <w:rPr>
                <w:rFonts w:hint="eastAsia" w:asciiTheme="minorEastAsia" w:hAnsiTheme="minorEastAsia" w:eastAsiaTheme="minorEastAsia" w:cstheme="minorEastAsia"/>
                <w:color w:val="auto"/>
                <w:kern w:val="0"/>
                <w:sz w:val="18"/>
                <w:szCs w:val="18"/>
                <w:highlight w:val="none"/>
              </w:rPr>
            </w:pPr>
          </w:p>
        </w:tc>
      </w:tr>
    </w:tbl>
    <w:tbl>
      <w:tblPr>
        <w:tblStyle w:val="17"/>
        <w:tblpPr w:leftFromText="180" w:rightFromText="180" w:vertAnchor="text" w:tblpX="10597" w:tblpY="-25217"/>
        <w:tblOverlap w:val="never"/>
        <w:tblW w:w="17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6"/>
      </w:tblGrid>
      <w:tr w14:paraId="01980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756" w:type="dxa"/>
          </w:tcPr>
          <w:p w14:paraId="4A9ED40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Times New Roman"/>
                <w:color w:val="000000"/>
                <w:sz w:val="21"/>
                <w:szCs w:val="21"/>
                <w:highlight w:val="none"/>
                <w:vertAlign w:val="baseline"/>
              </w:rPr>
            </w:pPr>
          </w:p>
        </w:tc>
      </w:tr>
    </w:tbl>
    <w:p w14:paraId="568FAEC0">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Times New Roman"/>
          <w:color w:val="000000"/>
          <w:sz w:val="21"/>
          <w:szCs w:val="21"/>
          <w:highlight w:val="none"/>
        </w:rPr>
      </w:pPr>
      <w:r>
        <w:rPr>
          <w:rFonts w:hint="eastAsia" w:ascii="宋体" w:hAnsi="宋体" w:eastAsia="宋体" w:cs="Times New Roman"/>
          <w:color w:val="000000"/>
          <w:sz w:val="21"/>
          <w:szCs w:val="21"/>
          <w:highlight w:val="none"/>
        </w:rPr>
        <w:t>1.考核方式：①闭卷，②开卷，③技能测试，④面试（含答辩、口试、表演等），⑤小论文，⑥报告（含读书报告、调查报告、实习报告等），⑦项目（方案）设计，⑧课程实践，⑨文献综述，⑩其它。</w:t>
      </w:r>
    </w:p>
    <w:p w14:paraId="16241D9D">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Times New Roman"/>
          <w:color w:val="000000"/>
          <w:sz w:val="21"/>
          <w:szCs w:val="21"/>
          <w:highlight w:val="none"/>
        </w:rPr>
      </w:pPr>
      <w:r>
        <w:rPr>
          <w:rFonts w:hint="eastAsia" w:ascii="宋体" w:hAnsi="宋体" w:eastAsia="宋体" w:cs="Times New Roman"/>
          <w:color w:val="000000"/>
          <w:sz w:val="21"/>
          <w:szCs w:val="21"/>
          <w:highlight w:val="none"/>
          <w:lang w:val="en-US" w:eastAsia="zh-CN"/>
        </w:rPr>
        <w:t>2</w:t>
      </w:r>
      <w:r>
        <w:rPr>
          <w:rFonts w:hint="eastAsia" w:ascii="宋体" w:hAnsi="宋体" w:eastAsia="宋体" w:cs="Times New Roman"/>
          <w:color w:val="000000"/>
          <w:sz w:val="21"/>
          <w:szCs w:val="21"/>
          <w:highlight w:val="none"/>
        </w:rPr>
        <w:t>.课程性质：公共必修课/公共选修课/专业必修课/专业选修课。</w:t>
      </w:r>
    </w:p>
    <w:p w14:paraId="7FBB8982">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Times New Roman"/>
          <w:color w:val="000000"/>
          <w:sz w:val="21"/>
          <w:szCs w:val="21"/>
          <w:highlight w:val="none"/>
        </w:rPr>
      </w:pPr>
      <w:r>
        <w:rPr>
          <w:rFonts w:hint="eastAsia" w:ascii="宋体" w:hAnsi="宋体" w:eastAsia="宋体" w:cs="Times New Roman"/>
          <w:color w:val="000000"/>
          <w:sz w:val="21"/>
          <w:szCs w:val="21"/>
          <w:highlight w:val="none"/>
          <w:lang w:val="en-US" w:eastAsia="zh-CN"/>
        </w:rPr>
        <w:t>3</w:t>
      </w:r>
      <w:r>
        <w:rPr>
          <w:rFonts w:hint="eastAsia" w:ascii="宋体" w:hAnsi="宋体" w:eastAsia="宋体" w:cs="Times New Roman"/>
          <w:color w:val="000000"/>
          <w:sz w:val="21"/>
          <w:szCs w:val="21"/>
          <w:highlight w:val="none"/>
        </w:rPr>
        <w:t>.课程类型：A类（纯理论课）/B类（（理论＋实践）课）/C类（纯实践课）。</w:t>
      </w:r>
    </w:p>
    <w:p w14:paraId="6B1DE56A">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Times New Roman"/>
          <w:color w:val="000000"/>
          <w:sz w:val="21"/>
          <w:szCs w:val="21"/>
          <w:highlight w:val="none"/>
        </w:rPr>
      </w:pPr>
      <w:r>
        <w:rPr>
          <w:rFonts w:hint="eastAsia" w:ascii="宋体" w:hAnsi="宋体" w:eastAsia="宋体" w:cs="Times New Roman"/>
          <w:color w:val="000000"/>
          <w:sz w:val="21"/>
          <w:szCs w:val="21"/>
          <w:highlight w:val="none"/>
          <w:lang w:val="en-US" w:eastAsia="zh-CN"/>
        </w:rPr>
        <w:t>4</w:t>
      </w:r>
      <w:r>
        <w:rPr>
          <w:rFonts w:hint="eastAsia" w:ascii="宋体" w:hAnsi="宋体" w:eastAsia="宋体" w:cs="Times New Roman"/>
          <w:color w:val="000000"/>
          <w:sz w:val="21"/>
          <w:szCs w:val="21"/>
          <w:highlight w:val="none"/>
        </w:rPr>
        <w:t>.实行多学期分段制的可以对该表进行适当改造,体现出多学期。</w:t>
      </w:r>
    </w:p>
    <w:p w14:paraId="079F0E26">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default" w:ascii="宋体" w:hAnsi="宋体" w:eastAsia="宋体" w:cs="Times New Roman"/>
          <w:color w:val="000000"/>
          <w:sz w:val="21"/>
          <w:szCs w:val="21"/>
          <w:highlight w:val="none"/>
          <w:lang w:val="en-US" w:eastAsia="zh-CN"/>
        </w:rPr>
      </w:pPr>
      <w:r>
        <w:rPr>
          <w:rFonts w:hint="eastAsia" w:ascii="宋体" w:hAnsi="宋体" w:eastAsia="宋体" w:cs="Times New Roman"/>
          <w:color w:val="000000"/>
          <w:sz w:val="21"/>
          <w:szCs w:val="21"/>
          <w:highlight w:val="none"/>
          <w:lang w:val="en-US" w:eastAsia="zh-CN"/>
        </w:rPr>
        <w:t>5.公共选修课从《公共选修课清单》中任选，不低于4门。</w:t>
      </w:r>
    </w:p>
    <w:p w14:paraId="045E1486">
      <w:pPr>
        <w:pStyle w:val="3"/>
        <w:pageBreakBefore w:val="0"/>
        <w:widowControl w:val="0"/>
        <w:numPr>
          <w:ilvl w:val="0"/>
          <w:numId w:val="57"/>
        </w:numPr>
        <w:kinsoku/>
        <w:wordWrap/>
        <w:overflowPunct/>
        <w:topLinePunct w:val="0"/>
        <w:autoSpaceDE/>
        <w:autoSpaceDN/>
        <w:bidi w:val="0"/>
        <w:adjustRightInd w:val="0"/>
        <w:snapToGrid w:val="0"/>
        <w:spacing w:before="0" w:beforeLines="0" w:after="0" w:afterLines="0" w:line="360" w:lineRule="exact"/>
        <w:ind w:firstLine="422" w:firstLineChars="200"/>
        <w:textAlignment w:val="auto"/>
        <w:rPr>
          <w:rFonts w:hint="eastAsia" w:eastAsia="宋体" w:cs="Times New Roman"/>
          <w:sz w:val="21"/>
          <w:szCs w:val="21"/>
        </w:rPr>
      </w:pPr>
      <w:r>
        <w:rPr>
          <w:rFonts w:hint="eastAsia" w:eastAsia="宋体" w:cs="Times New Roman"/>
          <w:sz w:val="21"/>
          <w:szCs w:val="21"/>
        </w:rPr>
        <w:t>教学学时分配表</w:t>
      </w:r>
    </w:p>
    <w:tbl>
      <w:tblPr>
        <w:tblStyle w:val="16"/>
        <w:tblW w:w="4316"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639"/>
        <w:gridCol w:w="3778"/>
        <w:gridCol w:w="1082"/>
        <w:gridCol w:w="1341"/>
      </w:tblGrid>
      <w:tr w14:paraId="514CBB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3454" w:type="pct"/>
            <w:gridSpan w:val="2"/>
            <w:noWrap w:val="0"/>
            <w:vAlign w:val="center"/>
          </w:tcPr>
          <w:p w14:paraId="74F2FE84">
            <w:pPr>
              <w:keepNext w:val="0"/>
              <w:keepLines w:val="0"/>
              <w:pageBreakBefore w:val="0"/>
              <w:widowControl w:val="0"/>
              <w:kinsoku/>
              <w:wordWrap/>
              <w:overflowPunct/>
              <w:topLinePunct w:val="0"/>
              <w:bidi w:val="0"/>
              <w:adjustRightInd/>
              <w:snapToGrid/>
              <w:spacing w:line="360" w:lineRule="exact"/>
              <w:ind w:firstLine="0" w:firstLineChars="0"/>
              <w:jc w:val="center"/>
              <w:textAlignment w:val="auto"/>
              <w:rPr>
                <w:rFonts w:hint="eastAsia" w:asciiTheme="minorEastAsia" w:hAnsiTheme="minorEastAsia" w:eastAsiaTheme="minorEastAsia" w:cstheme="minorEastAsia"/>
                <w:b/>
                <w:bCs/>
                <w:color w:val="auto"/>
                <w:sz w:val="18"/>
                <w:szCs w:val="18"/>
              </w:rPr>
            </w:pPr>
            <w:r>
              <w:rPr>
                <w:rFonts w:hint="eastAsia" w:asciiTheme="minorEastAsia" w:hAnsiTheme="minorEastAsia" w:eastAsiaTheme="minorEastAsia" w:cstheme="minorEastAsia"/>
                <w:b/>
                <w:bCs/>
                <w:color w:val="auto"/>
                <w:sz w:val="18"/>
                <w:szCs w:val="18"/>
              </w:rPr>
              <w:t>项目</w:t>
            </w:r>
          </w:p>
        </w:tc>
        <w:tc>
          <w:tcPr>
            <w:tcW w:w="690" w:type="pct"/>
            <w:noWrap w:val="0"/>
            <w:vAlign w:val="center"/>
          </w:tcPr>
          <w:p w14:paraId="0AA61C8E">
            <w:pPr>
              <w:keepNext w:val="0"/>
              <w:keepLines w:val="0"/>
              <w:pageBreakBefore w:val="0"/>
              <w:widowControl w:val="0"/>
              <w:kinsoku/>
              <w:wordWrap/>
              <w:overflowPunct/>
              <w:topLinePunct w:val="0"/>
              <w:bidi w:val="0"/>
              <w:adjustRightInd/>
              <w:snapToGrid/>
              <w:spacing w:line="360" w:lineRule="exact"/>
              <w:ind w:firstLine="0" w:firstLineChars="0"/>
              <w:jc w:val="center"/>
              <w:textAlignment w:val="auto"/>
              <w:rPr>
                <w:rFonts w:hint="eastAsia" w:asciiTheme="minorEastAsia" w:hAnsiTheme="minorEastAsia" w:eastAsiaTheme="minorEastAsia" w:cstheme="minorEastAsia"/>
                <w:b/>
                <w:bCs/>
                <w:color w:val="auto"/>
                <w:sz w:val="18"/>
                <w:szCs w:val="18"/>
              </w:rPr>
            </w:pPr>
            <w:r>
              <w:rPr>
                <w:rFonts w:hint="eastAsia" w:asciiTheme="minorEastAsia" w:hAnsiTheme="minorEastAsia" w:eastAsiaTheme="minorEastAsia" w:cstheme="minorEastAsia"/>
                <w:b/>
                <w:bCs/>
                <w:color w:val="auto"/>
                <w:sz w:val="18"/>
                <w:szCs w:val="18"/>
              </w:rPr>
              <w:t>学时数</w:t>
            </w:r>
          </w:p>
        </w:tc>
        <w:tc>
          <w:tcPr>
            <w:tcW w:w="854" w:type="pct"/>
            <w:noWrap w:val="0"/>
            <w:vAlign w:val="center"/>
          </w:tcPr>
          <w:p w14:paraId="36D471CD">
            <w:pPr>
              <w:keepNext w:val="0"/>
              <w:keepLines w:val="0"/>
              <w:pageBreakBefore w:val="0"/>
              <w:widowControl w:val="0"/>
              <w:kinsoku/>
              <w:wordWrap/>
              <w:overflowPunct/>
              <w:topLinePunct w:val="0"/>
              <w:bidi w:val="0"/>
              <w:adjustRightInd/>
              <w:snapToGrid/>
              <w:spacing w:line="360" w:lineRule="exact"/>
              <w:ind w:firstLine="0" w:firstLineChars="0"/>
              <w:jc w:val="center"/>
              <w:textAlignment w:val="auto"/>
              <w:rPr>
                <w:rFonts w:hint="eastAsia" w:asciiTheme="minorEastAsia" w:hAnsiTheme="minorEastAsia" w:eastAsiaTheme="minorEastAsia" w:cstheme="minorEastAsia"/>
                <w:b/>
                <w:bCs/>
                <w:color w:val="auto"/>
                <w:sz w:val="18"/>
                <w:szCs w:val="18"/>
              </w:rPr>
            </w:pPr>
            <w:r>
              <w:rPr>
                <w:rFonts w:hint="eastAsia" w:asciiTheme="minorEastAsia" w:hAnsiTheme="minorEastAsia" w:eastAsiaTheme="minorEastAsia" w:cstheme="minorEastAsia"/>
                <w:b/>
                <w:bCs/>
                <w:color w:val="auto"/>
                <w:sz w:val="18"/>
                <w:szCs w:val="18"/>
              </w:rPr>
              <w:t>百分比</w:t>
            </w:r>
          </w:p>
        </w:tc>
      </w:tr>
      <w:tr w14:paraId="1CA69D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045" w:type="pct"/>
            <w:vMerge w:val="restart"/>
            <w:noWrap w:val="0"/>
            <w:vAlign w:val="center"/>
          </w:tcPr>
          <w:p w14:paraId="0BA1D7A5">
            <w:pPr>
              <w:pStyle w:val="7"/>
              <w:keepNext w:val="0"/>
              <w:keepLines w:val="0"/>
              <w:pageBreakBefore w:val="0"/>
              <w:widowControl w:val="0"/>
              <w:kinsoku/>
              <w:wordWrap/>
              <w:overflowPunct/>
              <w:topLinePunct w:val="0"/>
              <w:bidi w:val="0"/>
              <w:adjustRightInd/>
              <w:snapToGrid/>
              <w:spacing w:after="0" w:line="360" w:lineRule="exact"/>
              <w:ind w:left="0"/>
              <w:jc w:val="center"/>
              <w:textAlignment w:val="auto"/>
              <w:rPr>
                <w:rFonts w:hint="eastAsia" w:asciiTheme="minorEastAsia" w:hAnsiTheme="minorEastAsia" w:eastAsiaTheme="minorEastAsia" w:cstheme="minorEastAsia"/>
                <w:color w:val="auto"/>
                <w:kern w:val="2"/>
                <w:sz w:val="18"/>
                <w:szCs w:val="18"/>
                <w:lang w:val="en-US" w:bidi="ar-SA"/>
              </w:rPr>
            </w:pPr>
            <w:r>
              <w:rPr>
                <w:rFonts w:hint="eastAsia" w:asciiTheme="minorEastAsia" w:hAnsiTheme="minorEastAsia" w:eastAsiaTheme="minorEastAsia" w:cstheme="minorEastAsia"/>
                <w:color w:val="auto"/>
                <w:kern w:val="2"/>
                <w:sz w:val="18"/>
                <w:szCs w:val="18"/>
                <w:lang w:val="en-US" w:bidi="ar-SA"/>
              </w:rPr>
              <w:t>理论教学学时分配</w:t>
            </w:r>
          </w:p>
        </w:tc>
        <w:tc>
          <w:tcPr>
            <w:tcW w:w="2409" w:type="pct"/>
            <w:noWrap w:val="0"/>
            <w:vAlign w:val="center"/>
          </w:tcPr>
          <w:p w14:paraId="431AC68F">
            <w:pPr>
              <w:keepNext w:val="0"/>
              <w:keepLines w:val="0"/>
              <w:pageBreakBefore w:val="0"/>
              <w:widowControl w:val="0"/>
              <w:kinsoku/>
              <w:wordWrap/>
              <w:overflowPunct/>
              <w:topLinePunct w:val="0"/>
              <w:bidi w:val="0"/>
              <w:adjustRightInd/>
              <w:snapToGrid/>
              <w:spacing w:line="360" w:lineRule="exact"/>
              <w:ind w:left="0" w:firstLine="0" w:firstLineChars="0"/>
              <w:jc w:val="center"/>
              <w:textAlignment w:val="auto"/>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公共基础课中的理论教学学时</w:t>
            </w:r>
          </w:p>
        </w:tc>
        <w:tc>
          <w:tcPr>
            <w:tcW w:w="690" w:type="pct"/>
            <w:noWrap w:val="0"/>
            <w:vAlign w:val="center"/>
          </w:tcPr>
          <w:p w14:paraId="169AB751">
            <w:pPr>
              <w:keepNext w:val="0"/>
              <w:keepLines w:val="0"/>
              <w:widowControl/>
              <w:suppressLineNumbers w:val="0"/>
              <w:jc w:val="center"/>
              <w:textAlignment w:val="center"/>
              <w:rPr>
                <w:rFonts w:hint="default" w:asciiTheme="minorEastAsia" w:hAnsiTheme="minorEastAsia" w:eastAsiaTheme="minorEastAsia" w:cstheme="minorEastAsia"/>
                <w:color w:val="auto"/>
                <w:sz w:val="18"/>
                <w:szCs w:val="18"/>
                <w:lang w:val="en-US" w:eastAsia="zh-CN"/>
              </w:rPr>
            </w:pPr>
            <w:r>
              <w:rPr>
                <w:rFonts w:hint="eastAsia" w:ascii="宋体" w:hAnsi="宋体" w:eastAsia="宋体" w:cs="宋体"/>
                <w:i w:val="0"/>
                <w:iCs w:val="0"/>
                <w:color w:val="000000"/>
                <w:kern w:val="0"/>
                <w:sz w:val="18"/>
                <w:szCs w:val="18"/>
                <w:u w:val="none"/>
                <w:lang w:val="en-US" w:eastAsia="zh-CN" w:bidi="ar"/>
              </w:rPr>
              <w:t>538</w:t>
            </w:r>
          </w:p>
        </w:tc>
        <w:tc>
          <w:tcPr>
            <w:tcW w:w="854" w:type="pct"/>
            <w:noWrap w:val="0"/>
            <w:vAlign w:val="center"/>
          </w:tcPr>
          <w:p w14:paraId="2593542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19.11%</w:t>
            </w:r>
          </w:p>
        </w:tc>
      </w:tr>
      <w:tr w14:paraId="10F92B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14" w:hRule="atLeast"/>
          <w:jc w:val="center"/>
        </w:trPr>
        <w:tc>
          <w:tcPr>
            <w:tcW w:w="1045" w:type="pct"/>
            <w:vMerge w:val="continue"/>
            <w:noWrap w:val="0"/>
            <w:vAlign w:val="center"/>
          </w:tcPr>
          <w:p w14:paraId="02FB5A66">
            <w:pPr>
              <w:pStyle w:val="7"/>
              <w:keepNext w:val="0"/>
              <w:keepLines w:val="0"/>
              <w:pageBreakBefore w:val="0"/>
              <w:widowControl w:val="0"/>
              <w:kinsoku/>
              <w:wordWrap/>
              <w:overflowPunct/>
              <w:topLinePunct w:val="0"/>
              <w:bidi w:val="0"/>
              <w:adjustRightInd/>
              <w:snapToGrid/>
              <w:spacing w:after="0" w:line="360" w:lineRule="exact"/>
              <w:ind w:left="0"/>
              <w:jc w:val="center"/>
              <w:textAlignment w:val="auto"/>
              <w:rPr>
                <w:rFonts w:hint="eastAsia" w:asciiTheme="minorEastAsia" w:hAnsiTheme="minorEastAsia" w:eastAsiaTheme="minorEastAsia" w:cstheme="minorEastAsia"/>
                <w:color w:val="auto"/>
                <w:kern w:val="2"/>
                <w:sz w:val="18"/>
                <w:szCs w:val="18"/>
                <w:lang w:val="en-US" w:bidi="ar-SA"/>
              </w:rPr>
            </w:pPr>
          </w:p>
        </w:tc>
        <w:tc>
          <w:tcPr>
            <w:tcW w:w="2409" w:type="pct"/>
            <w:noWrap w:val="0"/>
            <w:vAlign w:val="center"/>
          </w:tcPr>
          <w:p w14:paraId="72A813A2">
            <w:pPr>
              <w:keepNext w:val="0"/>
              <w:keepLines w:val="0"/>
              <w:pageBreakBefore w:val="0"/>
              <w:widowControl w:val="0"/>
              <w:kinsoku/>
              <w:wordWrap/>
              <w:overflowPunct/>
              <w:topLinePunct w:val="0"/>
              <w:bidi w:val="0"/>
              <w:adjustRightInd/>
              <w:snapToGrid/>
              <w:spacing w:line="360" w:lineRule="exact"/>
              <w:ind w:left="0" w:firstLine="0" w:firstLineChars="0"/>
              <w:jc w:val="center"/>
              <w:textAlignment w:val="auto"/>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专业技能课中的理论教学学时</w:t>
            </w:r>
          </w:p>
        </w:tc>
        <w:tc>
          <w:tcPr>
            <w:tcW w:w="690" w:type="pct"/>
            <w:noWrap w:val="0"/>
            <w:vAlign w:val="center"/>
          </w:tcPr>
          <w:p w14:paraId="2FB253DC">
            <w:pPr>
              <w:keepNext w:val="0"/>
              <w:keepLines w:val="0"/>
              <w:widowControl/>
              <w:suppressLineNumbers w:val="0"/>
              <w:jc w:val="center"/>
              <w:textAlignment w:val="center"/>
              <w:rPr>
                <w:rFonts w:hint="default" w:asciiTheme="minorEastAsia" w:hAnsiTheme="minorEastAsia" w:eastAsiaTheme="minorEastAsia" w:cstheme="minorEastAsia"/>
                <w:color w:val="auto"/>
                <w:sz w:val="18"/>
                <w:szCs w:val="18"/>
                <w:lang w:val="en-US" w:eastAsia="zh-CN"/>
              </w:rPr>
            </w:pPr>
            <w:r>
              <w:rPr>
                <w:rFonts w:hint="eastAsia" w:ascii="宋体" w:hAnsi="宋体" w:eastAsia="宋体" w:cs="宋体"/>
                <w:i w:val="0"/>
                <w:iCs w:val="0"/>
                <w:color w:val="000000"/>
                <w:kern w:val="0"/>
                <w:sz w:val="18"/>
                <w:szCs w:val="18"/>
                <w:u w:val="none"/>
                <w:lang w:val="en-US" w:eastAsia="zh-CN" w:bidi="ar"/>
              </w:rPr>
              <w:t>416</w:t>
            </w:r>
          </w:p>
        </w:tc>
        <w:tc>
          <w:tcPr>
            <w:tcW w:w="854" w:type="pct"/>
            <w:noWrap w:val="0"/>
            <w:vAlign w:val="center"/>
          </w:tcPr>
          <w:p w14:paraId="0DC3473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14.77%</w:t>
            </w:r>
          </w:p>
        </w:tc>
      </w:tr>
      <w:tr w14:paraId="4D72CA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14" w:hRule="atLeast"/>
          <w:jc w:val="center"/>
        </w:trPr>
        <w:tc>
          <w:tcPr>
            <w:tcW w:w="1045" w:type="pct"/>
            <w:vMerge w:val="continue"/>
            <w:noWrap w:val="0"/>
            <w:vAlign w:val="center"/>
          </w:tcPr>
          <w:p w14:paraId="098B8EBF">
            <w:pPr>
              <w:pStyle w:val="7"/>
              <w:keepNext w:val="0"/>
              <w:keepLines w:val="0"/>
              <w:pageBreakBefore w:val="0"/>
              <w:widowControl w:val="0"/>
              <w:kinsoku/>
              <w:wordWrap/>
              <w:overflowPunct/>
              <w:topLinePunct w:val="0"/>
              <w:bidi w:val="0"/>
              <w:adjustRightInd/>
              <w:snapToGrid/>
              <w:spacing w:after="0" w:line="360" w:lineRule="exact"/>
              <w:ind w:left="0"/>
              <w:jc w:val="center"/>
              <w:textAlignment w:val="auto"/>
              <w:rPr>
                <w:rFonts w:hint="eastAsia" w:asciiTheme="minorEastAsia" w:hAnsiTheme="minorEastAsia" w:eastAsiaTheme="minorEastAsia" w:cstheme="minorEastAsia"/>
                <w:color w:val="auto"/>
                <w:kern w:val="2"/>
                <w:sz w:val="18"/>
                <w:szCs w:val="18"/>
                <w:lang w:val="en-US" w:bidi="ar-SA"/>
              </w:rPr>
            </w:pPr>
          </w:p>
        </w:tc>
        <w:tc>
          <w:tcPr>
            <w:tcW w:w="2409" w:type="pct"/>
            <w:noWrap w:val="0"/>
            <w:vAlign w:val="center"/>
          </w:tcPr>
          <w:p w14:paraId="457B07B2">
            <w:pPr>
              <w:keepNext w:val="0"/>
              <w:keepLines w:val="0"/>
              <w:pageBreakBefore w:val="0"/>
              <w:widowControl w:val="0"/>
              <w:kinsoku/>
              <w:wordWrap/>
              <w:overflowPunct/>
              <w:topLinePunct w:val="0"/>
              <w:bidi w:val="0"/>
              <w:adjustRightInd/>
              <w:snapToGrid/>
              <w:spacing w:line="360" w:lineRule="exact"/>
              <w:ind w:left="0" w:firstLine="0" w:firstLineChars="0"/>
              <w:jc w:val="center"/>
              <w:textAlignment w:val="auto"/>
              <w:rPr>
                <w:rFonts w:hint="default" w:asciiTheme="minorEastAsia" w:hAnsiTheme="minorEastAsia" w:eastAsiaTheme="minorEastAsia" w:cstheme="minorEastAsia"/>
                <w:color w:val="auto"/>
                <w:sz w:val="18"/>
                <w:szCs w:val="18"/>
                <w:lang w:val="en-US" w:eastAsia="zh-CN"/>
              </w:rPr>
            </w:pPr>
            <w:r>
              <w:rPr>
                <w:rFonts w:hint="eastAsia" w:asciiTheme="minorEastAsia" w:hAnsiTheme="minorEastAsia" w:cstheme="minorEastAsia"/>
                <w:color w:val="auto"/>
                <w:sz w:val="18"/>
                <w:szCs w:val="18"/>
                <w:lang w:val="en-US" w:eastAsia="zh-CN"/>
              </w:rPr>
              <w:t>其它</w:t>
            </w:r>
          </w:p>
        </w:tc>
        <w:tc>
          <w:tcPr>
            <w:tcW w:w="690" w:type="pct"/>
            <w:noWrap w:val="0"/>
            <w:vAlign w:val="center"/>
          </w:tcPr>
          <w:p w14:paraId="27064668">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96</w:t>
            </w:r>
          </w:p>
        </w:tc>
        <w:tc>
          <w:tcPr>
            <w:tcW w:w="854" w:type="pct"/>
            <w:noWrap w:val="0"/>
            <w:vAlign w:val="center"/>
          </w:tcPr>
          <w:p w14:paraId="2877839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3.41%</w:t>
            </w:r>
          </w:p>
        </w:tc>
      </w:tr>
      <w:tr w14:paraId="740701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045" w:type="pct"/>
            <w:vMerge w:val="continue"/>
            <w:noWrap w:val="0"/>
            <w:vAlign w:val="center"/>
          </w:tcPr>
          <w:p w14:paraId="6D51191D">
            <w:pPr>
              <w:pStyle w:val="7"/>
              <w:keepNext w:val="0"/>
              <w:keepLines w:val="0"/>
              <w:pageBreakBefore w:val="0"/>
              <w:widowControl w:val="0"/>
              <w:kinsoku/>
              <w:wordWrap/>
              <w:overflowPunct/>
              <w:topLinePunct w:val="0"/>
              <w:bidi w:val="0"/>
              <w:adjustRightInd/>
              <w:snapToGrid/>
              <w:spacing w:after="0" w:line="360" w:lineRule="exact"/>
              <w:ind w:left="0"/>
              <w:jc w:val="center"/>
              <w:textAlignment w:val="auto"/>
              <w:rPr>
                <w:rFonts w:hint="eastAsia" w:asciiTheme="minorEastAsia" w:hAnsiTheme="minorEastAsia" w:eastAsiaTheme="minorEastAsia" w:cstheme="minorEastAsia"/>
                <w:color w:val="auto"/>
                <w:kern w:val="2"/>
                <w:sz w:val="18"/>
                <w:szCs w:val="18"/>
                <w:lang w:val="en-US" w:bidi="ar-SA"/>
              </w:rPr>
            </w:pPr>
          </w:p>
        </w:tc>
        <w:tc>
          <w:tcPr>
            <w:tcW w:w="2409" w:type="pct"/>
            <w:noWrap w:val="0"/>
            <w:vAlign w:val="center"/>
          </w:tcPr>
          <w:p w14:paraId="257D572D">
            <w:pPr>
              <w:keepNext w:val="0"/>
              <w:keepLines w:val="0"/>
              <w:pageBreakBefore w:val="0"/>
              <w:widowControl w:val="0"/>
              <w:kinsoku/>
              <w:wordWrap/>
              <w:overflowPunct/>
              <w:topLinePunct w:val="0"/>
              <w:bidi w:val="0"/>
              <w:adjustRightInd/>
              <w:snapToGrid/>
              <w:spacing w:line="360" w:lineRule="exact"/>
              <w:ind w:left="0" w:firstLine="0" w:firstLineChars="0"/>
              <w:jc w:val="center"/>
              <w:textAlignment w:val="auto"/>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合计</w:t>
            </w:r>
          </w:p>
        </w:tc>
        <w:tc>
          <w:tcPr>
            <w:tcW w:w="690" w:type="pct"/>
            <w:noWrap w:val="0"/>
            <w:vAlign w:val="center"/>
          </w:tcPr>
          <w:p w14:paraId="1D6FAD38">
            <w:pPr>
              <w:keepNext w:val="0"/>
              <w:keepLines w:val="0"/>
              <w:widowControl/>
              <w:suppressLineNumbers w:val="0"/>
              <w:jc w:val="center"/>
              <w:textAlignment w:val="center"/>
              <w:rPr>
                <w:rFonts w:hint="default" w:asciiTheme="minorEastAsia" w:hAnsiTheme="minorEastAsia" w:eastAsiaTheme="minorEastAsia" w:cstheme="minorEastAsia"/>
                <w:color w:val="auto"/>
                <w:sz w:val="18"/>
                <w:szCs w:val="18"/>
                <w:lang w:val="en-US" w:eastAsia="zh-CN"/>
              </w:rPr>
            </w:pPr>
            <w:r>
              <w:rPr>
                <w:rFonts w:hint="eastAsia" w:ascii="宋体" w:hAnsi="宋体" w:eastAsia="宋体" w:cs="宋体"/>
                <w:i w:val="0"/>
                <w:iCs w:val="0"/>
                <w:color w:val="000000"/>
                <w:kern w:val="0"/>
                <w:sz w:val="18"/>
                <w:szCs w:val="18"/>
                <w:u w:val="none"/>
                <w:lang w:val="en-US" w:eastAsia="zh-CN" w:bidi="ar"/>
              </w:rPr>
              <w:t>1050</w:t>
            </w:r>
          </w:p>
        </w:tc>
        <w:tc>
          <w:tcPr>
            <w:tcW w:w="854" w:type="pct"/>
            <w:noWrap w:val="0"/>
            <w:vAlign w:val="center"/>
          </w:tcPr>
          <w:p w14:paraId="1355996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37.29%</w:t>
            </w:r>
          </w:p>
        </w:tc>
      </w:tr>
      <w:tr w14:paraId="5F3410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045" w:type="pct"/>
            <w:vMerge w:val="restart"/>
            <w:noWrap w:val="0"/>
            <w:vAlign w:val="center"/>
          </w:tcPr>
          <w:p w14:paraId="3EFFC431">
            <w:pPr>
              <w:pStyle w:val="7"/>
              <w:keepNext w:val="0"/>
              <w:keepLines w:val="0"/>
              <w:pageBreakBefore w:val="0"/>
              <w:widowControl w:val="0"/>
              <w:kinsoku/>
              <w:wordWrap/>
              <w:overflowPunct/>
              <w:topLinePunct w:val="0"/>
              <w:bidi w:val="0"/>
              <w:adjustRightInd/>
              <w:snapToGrid/>
              <w:spacing w:after="0" w:line="360" w:lineRule="exact"/>
              <w:ind w:left="0"/>
              <w:jc w:val="center"/>
              <w:textAlignment w:val="auto"/>
              <w:rPr>
                <w:rFonts w:hint="eastAsia" w:asciiTheme="minorEastAsia" w:hAnsiTheme="minorEastAsia" w:eastAsiaTheme="minorEastAsia" w:cstheme="minorEastAsia"/>
                <w:color w:val="auto"/>
                <w:kern w:val="2"/>
                <w:sz w:val="18"/>
                <w:szCs w:val="18"/>
                <w:lang w:val="en-US" w:bidi="ar-SA"/>
              </w:rPr>
            </w:pPr>
            <w:r>
              <w:rPr>
                <w:rFonts w:hint="eastAsia" w:asciiTheme="minorEastAsia" w:hAnsiTheme="minorEastAsia" w:eastAsiaTheme="minorEastAsia" w:cstheme="minorEastAsia"/>
                <w:color w:val="auto"/>
                <w:kern w:val="2"/>
                <w:sz w:val="18"/>
                <w:szCs w:val="18"/>
                <w:lang w:val="en-US" w:bidi="ar-SA"/>
              </w:rPr>
              <w:t>实践教学学时分配</w:t>
            </w:r>
          </w:p>
        </w:tc>
        <w:tc>
          <w:tcPr>
            <w:tcW w:w="2409" w:type="pct"/>
            <w:noWrap w:val="0"/>
            <w:vAlign w:val="center"/>
          </w:tcPr>
          <w:p w14:paraId="29B41669">
            <w:pPr>
              <w:keepNext w:val="0"/>
              <w:keepLines w:val="0"/>
              <w:pageBreakBefore w:val="0"/>
              <w:widowControl w:val="0"/>
              <w:kinsoku/>
              <w:wordWrap/>
              <w:overflowPunct/>
              <w:topLinePunct w:val="0"/>
              <w:bidi w:val="0"/>
              <w:adjustRightInd/>
              <w:snapToGrid/>
              <w:spacing w:line="360" w:lineRule="exact"/>
              <w:ind w:left="0" w:firstLine="0" w:firstLineChars="0"/>
              <w:jc w:val="center"/>
              <w:textAlignment w:val="auto"/>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公共基础课中的实践教学学时</w:t>
            </w:r>
          </w:p>
        </w:tc>
        <w:tc>
          <w:tcPr>
            <w:tcW w:w="690" w:type="pct"/>
            <w:noWrap w:val="0"/>
            <w:vAlign w:val="center"/>
          </w:tcPr>
          <w:p w14:paraId="7C17FB6B">
            <w:pPr>
              <w:keepNext w:val="0"/>
              <w:keepLines w:val="0"/>
              <w:widowControl/>
              <w:suppressLineNumbers w:val="0"/>
              <w:jc w:val="center"/>
              <w:textAlignment w:val="center"/>
              <w:rPr>
                <w:rFonts w:hint="default" w:asciiTheme="minorEastAsia" w:hAnsiTheme="minorEastAsia" w:eastAsiaTheme="minorEastAsia" w:cstheme="minorEastAsia"/>
                <w:color w:val="auto"/>
                <w:sz w:val="18"/>
                <w:szCs w:val="18"/>
                <w:lang w:val="en-US" w:eastAsia="zh-CN"/>
              </w:rPr>
            </w:pPr>
            <w:r>
              <w:rPr>
                <w:rFonts w:hint="eastAsia" w:ascii="宋体" w:hAnsi="宋体" w:eastAsia="宋体" w:cs="宋体"/>
                <w:i w:val="0"/>
                <w:iCs w:val="0"/>
                <w:color w:val="000000"/>
                <w:kern w:val="0"/>
                <w:sz w:val="18"/>
                <w:szCs w:val="18"/>
                <w:u w:val="none"/>
                <w:lang w:val="en-US" w:eastAsia="zh-CN" w:bidi="ar"/>
              </w:rPr>
              <w:t>390</w:t>
            </w:r>
          </w:p>
        </w:tc>
        <w:tc>
          <w:tcPr>
            <w:tcW w:w="854" w:type="pct"/>
            <w:noWrap w:val="0"/>
            <w:vAlign w:val="center"/>
          </w:tcPr>
          <w:p w14:paraId="0A02ABD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13.85%</w:t>
            </w:r>
          </w:p>
        </w:tc>
      </w:tr>
      <w:tr w14:paraId="502374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045" w:type="pct"/>
            <w:vMerge w:val="continue"/>
            <w:noWrap w:val="0"/>
            <w:vAlign w:val="center"/>
          </w:tcPr>
          <w:p w14:paraId="7B8E7347">
            <w:pPr>
              <w:keepNext w:val="0"/>
              <w:keepLines w:val="0"/>
              <w:pageBreakBefore w:val="0"/>
              <w:widowControl w:val="0"/>
              <w:kinsoku/>
              <w:wordWrap/>
              <w:overflowPunct/>
              <w:topLinePunct w:val="0"/>
              <w:autoSpaceDE w:val="0"/>
              <w:autoSpaceDN w:val="0"/>
              <w:bidi w:val="0"/>
              <w:adjustRightInd/>
              <w:snapToGrid/>
              <w:spacing w:line="360" w:lineRule="exact"/>
              <w:ind w:left="0" w:firstLine="420"/>
              <w:jc w:val="center"/>
              <w:textAlignment w:val="auto"/>
              <w:rPr>
                <w:rFonts w:hint="eastAsia" w:asciiTheme="minorEastAsia" w:hAnsiTheme="minorEastAsia" w:eastAsiaTheme="minorEastAsia" w:cstheme="minorEastAsia"/>
                <w:color w:val="auto"/>
                <w:sz w:val="18"/>
                <w:szCs w:val="18"/>
              </w:rPr>
            </w:pPr>
          </w:p>
        </w:tc>
        <w:tc>
          <w:tcPr>
            <w:tcW w:w="2409" w:type="pct"/>
            <w:noWrap w:val="0"/>
            <w:vAlign w:val="center"/>
          </w:tcPr>
          <w:p w14:paraId="3C23DAC1">
            <w:pPr>
              <w:keepNext w:val="0"/>
              <w:keepLines w:val="0"/>
              <w:pageBreakBefore w:val="0"/>
              <w:widowControl w:val="0"/>
              <w:kinsoku/>
              <w:wordWrap/>
              <w:overflowPunct/>
              <w:topLinePunct w:val="0"/>
              <w:bidi w:val="0"/>
              <w:adjustRightInd/>
              <w:snapToGrid/>
              <w:spacing w:line="360" w:lineRule="exact"/>
              <w:ind w:left="0" w:firstLine="0" w:firstLineChars="0"/>
              <w:jc w:val="center"/>
              <w:textAlignment w:val="auto"/>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专业技能课程中的实践教学学时</w:t>
            </w:r>
          </w:p>
        </w:tc>
        <w:tc>
          <w:tcPr>
            <w:tcW w:w="690" w:type="pct"/>
            <w:noWrap w:val="0"/>
            <w:vAlign w:val="center"/>
          </w:tcPr>
          <w:p w14:paraId="5B955258">
            <w:pPr>
              <w:keepNext w:val="0"/>
              <w:keepLines w:val="0"/>
              <w:widowControl/>
              <w:suppressLineNumbers w:val="0"/>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416</w:t>
            </w:r>
          </w:p>
        </w:tc>
        <w:tc>
          <w:tcPr>
            <w:tcW w:w="854" w:type="pct"/>
            <w:shd w:val="clear" w:color="auto" w:fill="auto"/>
            <w:noWrap w:val="0"/>
            <w:vAlign w:val="center"/>
          </w:tcPr>
          <w:p w14:paraId="19ADF013">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14.77%</w:t>
            </w:r>
          </w:p>
        </w:tc>
      </w:tr>
      <w:tr w14:paraId="739C50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045" w:type="pct"/>
            <w:vMerge w:val="continue"/>
            <w:noWrap w:val="0"/>
            <w:vAlign w:val="center"/>
          </w:tcPr>
          <w:p w14:paraId="474911DD">
            <w:pPr>
              <w:keepNext w:val="0"/>
              <w:keepLines w:val="0"/>
              <w:pageBreakBefore w:val="0"/>
              <w:widowControl w:val="0"/>
              <w:kinsoku/>
              <w:wordWrap/>
              <w:overflowPunct/>
              <w:topLinePunct w:val="0"/>
              <w:autoSpaceDE w:val="0"/>
              <w:autoSpaceDN w:val="0"/>
              <w:bidi w:val="0"/>
              <w:adjustRightInd/>
              <w:snapToGrid/>
              <w:spacing w:line="360" w:lineRule="exact"/>
              <w:ind w:left="0" w:firstLine="420"/>
              <w:jc w:val="center"/>
              <w:textAlignment w:val="auto"/>
              <w:rPr>
                <w:rFonts w:hint="eastAsia" w:asciiTheme="minorEastAsia" w:hAnsiTheme="minorEastAsia" w:eastAsiaTheme="minorEastAsia" w:cstheme="minorEastAsia"/>
                <w:color w:val="auto"/>
                <w:sz w:val="18"/>
                <w:szCs w:val="18"/>
              </w:rPr>
            </w:pPr>
          </w:p>
        </w:tc>
        <w:tc>
          <w:tcPr>
            <w:tcW w:w="2409" w:type="pct"/>
            <w:noWrap w:val="0"/>
            <w:vAlign w:val="center"/>
          </w:tcPr>
          <w:p w14:paraId="2ADA15F4">
            <w:pPr>
              <w:keepNext w:val="0"/>
              <w:keepLines w:val="0"/>
              <w:pageBreakBefore w:val="0"/>
              <w:widowControl w:val="0"/>
              <w:kinsoku/>
              <w:wordWrap/>
              <w:overflowPunct/>
              <w:topLinePunct w:val="0"/>
              <w:bidi w:val="0"/>
              <w:adjustRightInd/>
              <w:snapToGrid/>
              <w:spacing w:line="360" w:lineRule="exact"/>
              <w:ind w:left="0" w:firstLine="0" w:firstLineChars="0"/>
              <w:jc w:val="center"/>
              <w:textAlignment w:val="auto"/>
              <w:rPr>
                <w:rFonts w:hint="default" w:asciiTheme="minorEastAsia" w:hAnsiTheme="minorEastAsia" w:eastAsiaTheme="minorEastAsia" w:cstheme="minorEastAsia"/>
                <w:color w:val="auto"/>
                <w:sz w:val="18"/>
                <w:szCs w:val="18"/>
                <w:lang w:val="en-US" w:eastAsia="zh-CN"/>
              </w:rPr>
            </w:pPr>
            <w:r>
              <w:rPr>
                <w:rFonts w:hint="eastAsia" w:asciiTheme="minorEastAsia" w:hAnsiTheme="minorEastAsia" w:cstheme="minorEastAsia"/>
                <w:color w:val="auto"/>
                <w:sz w:val="18"/>
                <w:szCs w:val="18"/>
                <w:lang w:val="en-US" w:eastAsia="zh-CN"/>
              </w:rPr>
              <w:t>其它</w:t>
            </w:r>
          </w:p>
        </w:tc>
        <w:tc>
          <w:tcPr>
            <w:tcW w:w="690" w:type="pct"/>
            <w:noWrap w:val="0"/>
            <w:vAlign w:val="center"/>
          </w:tcPr>
          <w:p w14:paraId="296BA05D">
            <w:pPr>
              <w:keepNext w:val="0"/>
              <w:keepLines w:val="0"/>
              <w:widowControl/>
              <w:suppressLineNumbers w:val="0"/>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960</w:t>
            </w:r>
          </w:p>
        </w:tc>
        <w:tc>
          <w:tcPr>
            <w:tcW w:w="854" w:type="pct"/>
            <w:shd w:val="clear" w:color="auto" w:fill="auto"/>
            <w:noWrap w:val="0"/>
            <w:vAlign w:val="center"/>
          </w:tcPr>
          <w:p w14:paraId="47436FFB">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34.09%</w:t>
            </w:r>
          </w:p>
        </w:tc>
      </w:tr>
      <w:tr w14:paraId="0CAC10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045" w:type="pct"/>
            <w:vMerge w:val="continue"/>
            <w:noWrap w:val="0"/>
            <w:vAlign w:val="center"/>
          </w:tcPr>
          <w:p w14:paraId="4B59E0EF">
            <w:pPr>
              <w:keepNext w:val="0"/>
              <w:keepLines w:val="0"/>
              <w:pageBreakBefore w:val="0"/>
              <w:widowControl w:val="0"/>
              <w:kinsoku/>
              <w:wordWrap/>
              <w:overflowPunct/>
              <w:topLinePunct w:val="0"/>
              <w:autoSpaceDE w:val="0"/>
              <w:autoSpaceDN w:val="0"/>
              <w:bidi w:val="0"/>
              <w:adjustRightInd/>
              <w:snapToGrid/>
              <w:spacing w:line="360" w:lineRule="exact"/>
              <w:ind w:left="0" w:firstLine="420"/>
              <w:jc w:val="center"/>
              <w:textAlignment w:val="auto"/>
              <w:rPr>
                <w:rFonts w:hint="eastAsia" w:asciiTheme="minorEastAsia" w:hAnsiTheme="minorEastAsia" w:eastAsiaTheme="minorEastAsia" w:cstheme="minorEastAsia"/>
                <w:color w:val="auto"/>
                <w:sz w:val="18"/>
                <w:szCs w:val="18"/>
              </w:rPr>
            </w:pPr>
          </w:p>
        </w:tc>
        <w:tc>
          <w:tcPr>
            <w:tcW w:w="2409" w:type="pct"/>
            <w:noWrap w:val="0"/>
            <w:vAlign w:val="center"/>
          </w:tcPr>
          <w:p w14:paraId="5C4E26D5">
            <w:pPr>
              <w:keepNext w:val="0"/>
              <w:keepLines w:val="0"/>
              <w:pageBreakBefore w:val="0"/>
              <w:widowControl w:val="0"/>
              <w:kinsoku/>
              <w:wordWrap/>
              <w:overflowPunct/>
              <w:topLinePunct w:val="0"/>
              <w:bidi w:val="0"/>
              <w:adjustRightInd/>
              <w:snapToGrid/>
              <w:spacing w:line="360" w:lineRule="exact"/>
              <w:ind w:left="0" w:leftChars="0" w:firstLine="0" w:firstLineChars="0"/>
              <w:jc w:val="center"/>
              <w:textAlignment w:val="auto"/>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合计</w:t>
            </w:r>
          </w:p>
        </w:tc>
        <w:tc>
          <w:tcPr>
            <w:tcW w:w="690" w:type="pct"/>
            <w:noWrap w:val="0"/>
            <w:vAlign w:val="center"/>
          </w:tcPr>
          <w:p w14:paraId="28A2D37E">
            <w:pPr>
              <w:keepNext w:val="0"/>
              <w:keepLines w:val="0"/>
              <w:widowControl/>
              <w:suppressLineNumbers w:val="0"/>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1766</w:t>
            </w:r>
          </w:p>
        </w:tc>
        <w:tc>
          <w:tcPr>
            <w:tcW w:w="854" w:type="pct"/>
            <w:shd w:val="clear" w:color="auto" w:fill="auto"/>
            <w:noWrap w:val="0"/>
            <w:vAlign w:val="center"/>
          </w:tcPr>
          <w:p w14:paraId="4C67697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62.71%</w:t>
            </w:r>
          </w:p>
        </w:tc>
      </w:tr>
      <w:tr w14:paraId="4BF23D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045" w:type="pct"/>
            <w:vMerge w:val="restart"/>
            <w:noWrap w:val="0"/>
            <w:vAlign w:val="center"/>
          </w:tcPr>
          <w:p w14:paraId="447AA02A">
            <w:pPr>
              <w:pStyle w:val="7"/>
              <w:keepNext w:val="0"/>
              <w:keepLines w:val="0"/>
              <w:pageBreakBefore w:val="0"/>
              <w:widowControl w:val="0"/>
              <w:kinsoku/>
              <w:wordWrap/>
              <w:overflowPunct/>
              <w:topLinePunct w:val="0"/>
              <w:bidi w:val="0"/>
              <w:adjustRightInd/>
              <w:snapToGrid/>
              <w:spacing w:after="0" w:line="360" w:lineRule="exact"/>
              <w:ind w:left="0"/>
              <w:jc w:val="center"/>
              <w:textAlignment w:val="auto"/>
              <w:rPr>
                <w:rFonts w:hint="eastAsia" w:asciiTheme="minorEastAsia" w:hAnsiTheme="minorEastAsia" w:eastAsiaTheme="minorEastAsia" w:cstheme="minorEastAsia"/>
                <w:color w:val="auto"/>
                <w:kern w:val="2"/>
                <w:sz w:val="18"/>
                <w:szCs w:val="18"/>
                <w:lang w:val="en-US" w:bidi="ar-SA"/>
              </w:rPr>
            </w:pPr>
            <w:r>
              <w:rPr>
                <w:rFonts w:hint="eastAsia" w:asciiTheme="minorEastAsia" w:hAnsiTheme="minorEastAsia" w:eastAsiaTheme="minorEastAsia" w:cstheme="minorEastAsia"/>
                <w:color w:val="auto"/>
                <w:kern w:val="2"/>
                <w:sz w:val="18"/>
                <w:szCs w:val="18"/>
                <w:lang w:val="en-US" w:bidi="ar-SA"/>
              </w:rPr>
              <w:t>选修课程学时分配</w:t>
            </w:r>
          </w:p>
        </w:tc>
        <w:tc>
          <w:tcPr>
            <w:tcW w:w="2409" w:type="pct"/>
            <w:noWrap w:val="0"/>
            <w:vAlign w:val="center"/>
          </w:tcPr>
          <w:p w14:paraId="6F509BB2">
            <w:pPr>
              <w:keepNext w:val="0"/>
              <w:keepLines w:val="0"/>
              <w:pageBreakBefore w:val="0"/>
              <w:widowControl w:val="0"/>
              <w:kinsoku/>
              <w:wordWrap/>
              <w:overflowPunct/>
              <w:topLinePunct w:val="0"/>
              <w:bidi w:val="0"/>
              <w:adjustRightInd/>
              <w:snapToGrid/>
              <w:spacing w:line="360" w:lineRule="exact"/>
              <w:ind w:left="0" w:firstLine="0" w:firstLineChars="0"/>
              <w:jc w:val="center"/>
              <w:textAlignment w:val="auto"/>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公共基础限选修课程学时</w:t>
            </w:r>
          </w:p>
        </w:tc>
        <w:tc>
          <w:tcPr>
            <w:tcW w:w="690" w:type="pct"/>
            <w:noWrap w:val="0"/>
            <w:vAlign w:val="center"/>
          </w:tcPr>
          <w:p w14:paraId="400F14DC">
            <w:pPr>
              <w:keepNext w:val="0"/>
              <w:keepLines w:val="0"/>
              <w:widowControl/>
              <w:suppressLineNumbers w:val="0"/>
              <w:jc w:val="center"/>
              <w:textAlignment w:val="center"/>
              <w:rPr>
                <w:rFonts w:hint="eastAsia" w:asciiTheme="minorEastAsia" w:hAnsiTheme="minorEastAsia" w:eastAsiaTheme="minorEastAsia" w:cstheme="minorEastAsia"/>
                <w:color w:val="auto"/>
                <w:sz w:val="18"/>
                <w:szCs w:val="18"/>
                <w:lang w:val="en-US" w:eastAsia="zh-CN"/>
              </w:rPr>
            </w:pPr>
            <w:r>
              <w:rPr>
                <w:rFonts w:hint="eastAsia" w:ascii="宋体" w:hAnsi="宋体" w:eastAsia="宋体" w:cs="宋体"/>
                <w:i w:val="0"/>
                <w:iCs w:val="0"/>
                <w:color w:val="000000"/>
                <w:kern w:val="0"/>
                <w:sz w:val="18"/>
                <w:szCs w:val="18"/>
                <w:u w:val="none"/>
                <w:lang w:val="en-US" w:eastAsia="zh-CN" w:bidi="ar"/>
              </w:rPr>
              <w:t>64</w:t>
            </w:r>
          </w:p>
        </w:tc>
        <w:tc>
          <w:tcPr>
            <w:tcW w:w="854" w:type="pct"/>
            <w:noWrap w:val="0"/>
            <w:vAlign w:val="center"/>
          </w:tcPr>
          <w:p w14:paraId="4B5C634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2.27%</w:t>
            </w:r>
          </w:p>
        </w:tc>
      </w:tr>
      <w:tr w14:paraId="770DCF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47" w:hRule="atLeast"/>
          <w:jc w:val="center"/>
        </w:trPr>
        <w:tc>
          <w:tcPr>
            <w:tcW w:w="1045" w:type="pct"/>
            <w:vMerge w:val="continue"/>
            <w:noWrap w:val="0"/>
            <w:vAlign w:val="center"/>
          </w:tcPr>
          <w:p w14:paraId="2FA87A07">
            <w:pPr>
              <w:pStyle w:val="7"/>
              <w:keepNext w:val="0"/>
              <w:keepLines w:val="0"/>
              <w:pageBreakBefore w:val="0"/>
              <w:widowControl w:val="0"/>
              <w:kinsoku/>
              <w:wordWrap/>
              <w:overflowPunct/>
              <w:topLinePunct w:val="0"/>
              <w:bidi w:val="0"/>
              <w:adjustRightInd/>
              <w:snapToGrid/>
              <w:spacing w:after="0" w:line="360" w:lineRule="exact"/>
              <w:ind w:left="0"/>
              <w:jc w:val="center"/>
              <w:textAlignment w:val="auto"/>
              <w:rPr>
                <w:rFonts w:hint="eastAsia" w:asciiTheme="minorEastAsia" w:hAnsiTheme="minorEastAsia" w:eastAsiaTheme="minorEastAsia" w:cstheme="minorEastAsia"/>
                <w:color w:val="auto"/>
                <w:kern w:val="2"/>
                <w:sz w:val="18"/>
                <w:szCs w:val="18"/>
                <w:lang w:val="en-US" w:bidi="ar-SA"/>
              </w:rPr>
            </w:pPr>
          </w:p>
        </w:tc>
        <w:tc>
          <w:tcPr>
            <w:tcW w:w="2409" w:type="pct"/>
            <w:noWrap w:val="0"/>
            <w:vAlign w:val="center"/>
          </w:tcPr>
          <w:p w14:paraId="22B7A44B">
            <w:pPr>
              <w:keepNext w:val="0"/>
              <w:keepLines w:val="0"/>
              <w:pageBreakBefore w:val="0"/>
              <w:widowControl w:val="0"/>
              <w:kinsoku/>
              <w:wordWrap/>
              <w:overflowPunct/>
              <w:topLinePunct w:val="0"/>
              <w:bidi w:val="0"/>
              <w:adjustRightInd/>
              <w:snapToGrid/>
              <w:spacing w:line="360" w:lineRule="exact"/>
              <w:ind w:left="0" w:firstLine="0" w:firstLineChars="0"/>
              <w:jc w:val="center"/>
              <w:textAlignment w:val="auto"/>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公共基础任选课程学时</w:t>
            </w:r>
          </w:p>
        </w:tc>
        <w:tc>
          <w:tcPr>
            <w:tcW w:w="690" w:type="pct"/>
            <w:noWrap w:val="0"/>
            <w:vAlign w:val="center"/>
          </w:tcPr>
          <w:p w14:paraId="7913252B">
            <w:pPr>
              <w:keepNext w:val="0"/>
              <w:keepLines w:val="0"/>
              <w:widowControl/>
              <w:suppressLineNumbers w:val="0"/>
              <w:jc w:val="center"/>
              <w:textAlignment w:val="center"/>
              <w:rPr>
                <w:rFonts w:hint="default" w:asciiTheme="minorEastAsia" w:hAnsiTheme="minorEastAsia" w:eastAsiaTheme="minorEastAsia" w:cstheme="minorEastAsia"/>
                <w:color w:val="auto"/>
                <w:sz w:val="18"/>
                <w:szCs w:val="18"/>
                <w:lang w:val="en-US" w:eastAsia="zh-CN"/>
              </w:rPr>
            </w:pPr>
            <w:r>
              <w:rPr>
                <w:rFonts w:hint="eastAsia" w:ascii="宋体" w:hAnsi="宋体" w:eastAsia="宋体" w:cs="宋体"/>
                <w:i w:val="0"/>
                <w:iCs w:val="0"/>
                <w:color w:val="000000"/>
                <w:kern w:val="0"/>
                <w:sz w:val="18"/>
                <w:szCs w:val="18"/>
                <w:u w:val="none"/>
                <w:lang w:val="en-US" w:eastAsia="zh-CN" w:bidi="ar"/>
              </w:rPr>
              <w:t>64</w:t>
            </w:r>
          </w:p>
        </w:tc>
        <w:tc>
          <w:tcPr>
            <w:tcW w:w="854" w:type="pct"/>
            <w:noWrap w:val="0"/>
            <w:vAlign w:val="center"/>
          </w:tcPr>
          <w:p w14:paraId="4FBA691E">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2.27%</w:t>
            </w:r>
          </w:p>
        </w:tc>
      </w:tr>
      <w:tr w14:paraId="363EE8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89" w:hRule="atLeast"/>
          <w:jc w:val="center"/>
        </w:trPr>
        <w:tc>
          <w:tcPr>
            <w:tcW w:w="1045" w:type="pct"/>
            <w:vMerge w:val="continue"/>
            <w:noWrap w:val="0"/>
            <w:vAlign w:val="center"/>
          </w:tcPr>
          <w:p w14:paraId="445C9A29">
            <w:pPr>
              <w:pStyle w:val="7"/>
              <w:keepNext w:val="0"/>
              <w:keepLines w:val="0"/>
              <w:pageBreakBefore w:val="0"/>
              <w:widowControl w:val="0"/>
              <w:kinsoku/>
              <w:wordWrap/>
              <w:overflowPunct/>
              <w:topLinePunct w:val="0"/>
              <w:bidi w:val="0"/>
              <w:adjustRightInd/>
              <w:snapToGrid/>
              <w:spacing w:after="0" w:line="360" w:lineRule="exact"/>
              <w:ind w:left="0"/>
              <w:jc w:val="center"/>
              <w:textAlignment w:val="auto"/>
              <w:rPr>
                <w:rFonts w:hint="eastAsia" w:asciiTheme="minorEastAsia" w:hAnsiTheme="minorEastAsia" w:eastAsiaTheme="minorEastAsia" w:cstheme="minorEastAsia"/>
                <w:color w:val="auto"/>
                <w:kern w:val="2"/>
                <w:sz w:val="18"/>
                <w:szCs w:val="18"/>
                <w:lang w:val="en-US" w:bidi="ar-SA"/>
              </w:rPr>
            </w:pPr>
          </w:p>
        </w:tc>
        <w:tc>
          <w:tcPr>
            <w:tcW w:w="2409" w:type="pct"/>
            <w:noWrap w:val="0"/>
            <w:vAlign w:val="center"/>
          </w:tcPr>
          <w:p w14:paraId="39DB18B7">
            <w:pPr>
              <w:keepNext w:val="0"/>
              <w:keepLines w:val="0"/>
              <w:pageBreakBefore w:val="0"/>
              <w:widowControl w:val="0"/>
              <w:kinsoku/>
              <w:wordWrap/>
              <w:overflowPunct/>
              <w:topLinePunct w:val="0"/>
              <w:bidi w:val="0"/>
              <w:adjustRightInd/>
              <w:snapToGrid/>
              <w:spacing w:line="360" w:lineRule="exact"/>
              <w:ind w:left="0" w:firstLine="0" w:firstLineChars="0"/>
              <w:jc w:val="center"/>
              <w:textAlignment w:val="auto"/>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专业拓展（限选）课程学时</w:t>
            </w:r>
          </w:p>
        </w:tc>
        <w:tc>
          <w:tcPr>
            <w:tcW w:w="690" w:type="pct"/>
            <w:noWrap w:val="0"/>
            <w:vAlign w:val="center"/>
          </w:tcPr>
          <w:p w14:paraId="6B82B05B">
            <w:pPr>
              <w:keepNext w:val="0"/>
              <w:keepLines w:val="0"/>
              <w:widowControl/>
              <w:suppressLineNumbers w:val="0"/>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192</w:t>
            </w:r>
          </w:p>
        </w:tc>
        <w:tc>
          <w:tcPr>
            <w:tcW w:w="854" w:type="pct"/>
            <w:noWrap w:val="0"/>
            <w:vAlign w:val="center"/>
          </w:tcPr>
          <w:p w14:paraId="142A52A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6.82%</w:t>
            </w:r>
          </w:p>
        </w:tc>
      </w:tr>
      <w:tr w14:paraId="2FC0B7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045" w:type="pct"/>
            <w:vMerge w:val="continue"/>
            <w:noWrap w:val="0"/>
            <w:vAlign w:val="center"/>
          </w:tcPr>
          <w:p w14:paraId="3EE8AD72">
            <w:pPr>
              <w:pStyle w:val="7"/>
              <w:keepNext w:val="0"/>
              <w:keepLines w:val="0"/>
              <w:pageBreakBefore w:val="0"/>
              <w:widowControl w:val="0"/>
              <w:kinsoku/>
              <w:wordWrap/>
              <w:overflowPunct/>
              <w:topLinePunct w:val="0"/>
              <w:bidi w:val="0"/>
              <w:adjustRightInd/>
              <w:snapToGrid/>
              <w:spacing w:after="0" w:line="360" w:lineRule="exact"/>
              <w:ind w:left="0"/>
              <w:jc w:val="center"/>
              <w:textAlignment w:val="auto"/>
              <w:rPr>
                <w:rFonts w:hint="eastAsia" w:asciiTheme="minorEastAsia" w:hAnsiTheme="minorEastAsia" w:eastAsiaTheme="minorEastAsia" w:cstheme="minorEastAsia"/>
                <w:color w:val="auto"/>
                <w:kern w:val="2"/>
                <w:sz w:val="18"/>
                <w:szCs w:val="18"/>
                <w:lang w:val="en-US" w:bidi="ar-SA"/>
              </w:rPr>
            </w:pPr>
          </w:p>
        </w:tc>
        <w:tc>
          <w:tcPr>
            <w:tcW w:w="2409" w:type="pct"/>
            <w:noWrap w:val="0"/>
            <w:vAlign w:val="center"/>
          </w:tcPr>
          <w:p w14:paraId="40D4DF5D">
            <w:pPr>
              <w:keepNext w:val="0"/>
              <w:keepLines w:val="0"/>
              <w:pageBreakBefore w:val="0"/>
              <w:widowControl w:val="0"/>
              <w:kinsoku/>
              <w:wordWrap/>
              <w:overflowPunct/>
              <w:topLinePunct w:val="0"/>
              <w:bidi w:val="0"/>
              <w:adjustRightInd/>
              <w:snapToGrid/>
              <w:spacing w:line="360" w:lineRule="exact"/>
              <w:ind w:left="0" w:firstLine="0" w:firstLineChars="0"/>
              <w:jc w:val="center"/>
              <w:textAlignment w:val="auto"/>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合计</w:t>
            </w:r>
          </w:p>
        </w:tc>
        <w:tc>
          <w:tcPr>
            <w:tcW w:w="690" w:type="pct"/>
            <w:noWrap w:val="0"/>
            <w:vAlign w:val="center"/>
          </w:tcPr>
          <w:p w14:paraId="6C2B46CB">
            <w:pPr>
              <w:keepNext w:val="0"/>
              <w:keepLines w:val="0"/>
              <w:widowControl/>
              <w:suppressLineNumbers w:val="0"/>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320</w:t>
            </w:r>
          </w:p>
        </w:tc>
        <w:tc>
          <w:tcPr>
            <w:tcW w:w="854" w:type="pct"/>
            <w:noWrap w:val="0"/>
            <w:vAlign w:val="center"/>
          </w:tcPr>
          <w:p w14:paraId="4CC4458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11.36%</w:t>
            </w:r>
          </w:p>
        </w:tc>
      </w:tr>
      <w:tr w14:paraId="26F203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3454" w:type="pct"/>
            <w:gridSpan w:val="2"/>
            <w:noWrap w:val="0"/>
            <w:vAlign w:val="center"/>
          </w:tcPr>
          <w:p w14:paraId="6B9C4AE9">
            <w:pPr>
              <w:keepNext w:val="0"/>
              <w:keepLines w:val="0"/>
              <w:widowControl/>
              <w:suppressLineNumbers w:val="0"/>
              <w:jc w:val="center"/>
              <w:textAlignment w:val="center"/>
              <w:rPr>
                <w:rFonts w:hint="eastAsia" w:asciiTheme="minorEastAsia" w:hAnsiTheme="minorEastAsia" w:eastAsiaTheme="minorEastAsia" w:cstheme="minorEastAsia"/>
                <w:color w:val="auto"/>
                <w:sz w:val="18"/>
                <w:szCs w:val="18"/>
                <w:lang w:val="en-US" w:eastAsia="zh-CN"/>
              </w:rPr>
            </w:pPr>
            <w:r>
              <w:rPr>
                <w:rFonts w:hint="eastAsia" w:ascii="宋体" w:hAnsi="宋体" w:eastAsia="宋体" w:cs="宋体"/>
                <w:i w:val="0"/>
                <w:iCs w:val="0"/>
                <w:color w:val="auto"/>
                <w:kern w:val="0"/>
                <w:sz w:val="18"/>
                <w:szCs w:val="18"/>
                <w:u w:val="none"/>
                <w:lang w:val="en-US" w:eastAsia="zh-CN" w:bidi="ar"/>
              </w:rPr>
              <w:t>总学时</w:t>
            </w:r>
          </w:p>
        </w:tc>
        <w:tc>
          <w:tcPr>
            <w:tcW w:w="1545" w:type="pct"/>
            <w:gridSpan w:val="2"/>
            <w:noWrap w:val="0"/>
            <w:vAlign w:val="center"/>
          </w:tcPr>
          <w:p w14:paraId="1A71CED2">
            <w:pPr>
              <w:keepNext w:val="0"/>
              <w:keepLines w:val="0"/>
              <w:widowControl/>
              <w:suppressLineNumbers w:val="0"/>
              <w:jc w:val="center"/>
              <w:textAlignment w:val="center"/>
              <w:rPr>
                <w:rFonts w:hint="default"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2816</w:t>
            </w:r>
          </w:p>
        </w:tc>
      </w:tr>
    </w:tbl>
    <w:p w14:paraId="69408D16">
      <w:pPr>
        <w:pStyle w:val="3"/>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360" w:lineRule="exact"/>
        <w:ind w:left="0" w:firstLine="422" w:firstLineChars="200"/>
        <w:textAlignment w:val="auto"/>
        <w:rPr>
          <w:rFonts w:hint="eastAsia" w:ascii="Arial" w:hAnsi="Arial" w:eastAsia="宋体" w:cs="Times New Roman"/>
          <w:b/>
          <w:sz w:val="21"/>
          <w:szCs w:val="21"/>
          <w:lang w:val="en-US" w:eastAsia="zh-CN"/>
        </w:rPr>
      </w:pPr>
      <w:r>
        <w:rPr>
          <w:rFonts w:hint="eastAsia" w:ascii="Arial" w:hAnsi="Arial" w:eastAsia="宋体" w:cs="Times New Roman"/>
          <w:b/>
          <w:sz w:val="21"/>
          <w:szCs w:val="21"/>
          <w:lang w:val="en-US" w:eastAsia="zh-CN"/>
        </w:rPr>
        <w:t>（五）公共选修课清单</w:t>
      </w:r>
    </w:p>
    <w:p w14:paraId="09D6DCC2">
      <w:pPr>
        <w:pageBreakBefore w:val="0"/>
        <w:widowControl w:val="0"/>
        <w:kinsoku/>
        <w:wordWrap/>
        <w:overflowPunct/>
        <w:topLinePunct w:val="0"/>
        <w:autoSpaceDE/>
        <w:autoSpaceDN/>
        <w:bidi w:val="0"/>
        <w:adjustRightInd w:val="0"/>
        <w:snapToGrid w:val="0"/>
        <w:spacing w:line="360" w:lineRule="exact"/>
        <w:ind w:left="0"/>
        <w:jc w:val="center"/>
        <w:textAlignment w:val="auto"/>
        <w:rPr>
          <w:rFonts w:hint="eastAsia" w:ascii="Arial" w:hAnsi="Arial" w:eastAsia="宋体" w:cs="Times New Roman"/>
          <w:b/>
          <w:szCs w:val="21"/>
        </w:rPr>
      </w:pPr>
      <w:r>
        <w:rPr>
          <w:rFonts w:hint="eastAsia" w:ascii="Arial" w:hAnsi="Arial" w:eastAsia="宋体" w:cs="Times New Roman"/>
          <w:b/>
          <w:szCs w:val="21"/>
        </w:rPr>
        <w:t>公共选修课清单表</w:t>
      </w:r>
    </w:p>
    <w:tbl>
      <w:tblPr>
        <w:tblStyle w:val="22"/>
        <w:tblW w:w="691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68"/>
        <w:gridCol w:w="2633"/>
        <w:gridCol w:w="738"/>
        <w:gridCol w:w="790"/>
        <w:gridCol w:w="2281"/>
      </w:tblGrid>
      <w:tr w14:paraId="0B057E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noWrap w:val="0"/>
            <w:vAlign w:val="center"/>
          </w:tcPr>
          <w:p w14:paraId="553526B3">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序号</w:t>
            </w:r>
          </w:p>
        </w:tc>
        <w:tc>
          <w:tcPr>
            <w:tcW w:w="2633" w:type="dxa"/>
            <w:tcBorders>
              <w:top w:val="single" w:color="000000" w:sz="6" w:space="0"/>
              <w:left w:val="single" w:color="000000" w:sz="6" w:space="0"/>
              <w:bottom w:val="single" w:color="000000" w:sz="6" w:space="0"/>
              <w:right w:val="single" w:color="000000" w:sz="6" w:space="0"/>
            </w:tcBorders>
            <w:noWrap w:val="0"/>
            <w:vAlign w:val="center"/>
          </w:tcPr>
          <w:p w14:paraId="71792E53">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b/>
                <w:bCs/>
                <w:sz w:val="18"/>
                <w:szCs w:val="18"/>
                <w:lang w:eastAsia="en-US"/>
              </w:rPr>
            </w:pPr>
            <w:r>
              <w:rPr>
                <w:rFonts w:hint="eastAsia" w:ascii="宋体" w:hAnsi="宋体" w:eastAsia="宋体" w:cs="宋体"/>
                <w:b/>
                <w:bCs/>
                <w:sz w:val="18"/>
                <w:szCs w:val="18"/>
                <w:lang w:eastAsia="en-US"/>
              </w:rPr>
              <w:t>课程名称</w:t>
            </w:r>
          </w:p>
        </w:tc>
        <w:tc>
          <w:tcPr>
            <w:tcW w:w="738" w:type="dxa"/>
            <w:tcBorders>
              <w:top w:val="single" w:color="000000" w:sz="6" w:space="0"/>
              <w:left w:val="single" w:color="000000" w:sz="6" w:space="0"/>
              <w:bottom w:val="single" w:color="000000" w:sz="6" w:space="0"/>
              <w:right w:val="single" w:color="000000" w:sz="6" w:space="0"/>
            </w:tcBorders>
            <w:noWrap w:val="0"/>
            <w:vAlign w:val="center"/>
          </w:tcPr>
          <w:p w14:paraId="77583955">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b/>
                <w:bCs/>
                <w:sz w:val="18"/>
                <w:szCs w:val="18"/>
                <w:lang w:eastAsia="en-US"/>
              </w:rPr>
            </w:pPr>
            <w:r>
              <w:rPr>
                <w:rFonts w:hint="eastAsia" w:ascii="宋体" w:hAnsi="宋体" w:eastAsia="宋体" w:cs="宋体"/>
                <w:b/>
                <w:bCs/>
                <w:sz w:val="18"/>
                <w:szCs w:val="18"/>
                <w:lang w:eastAsia="en-US"/>
              </w:rPr>
              <w:t>学分</w:t>
            </w:r>
          </w:p>
        </w:tc>
        <w:tc>
          <w:tcPr>
            <w:tcW w:w="790" w:type="dxa"/>
            <w:tcBorders>
              <w:top w:val="single" w:color="000000" w:sz="6" w:space="0"/>
              <w:left w:val="single" w:color="000000" w:sz="6" w:space="0"/>
              <w:bottom w:val="single" w:color="000000" w:sz="6" w:space="0"/>
              <w:right w:val="single" w:color="000000" w:sz="6" w:space="0"/>
            </w:tcBorders>
            <w:noWrap w:val="0"/>
            <w:vAlign w:val="center"/>
          </w:tcPr>
          <w:p w14:paraId="5C77B0FA">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b/>
                <w:bCs/>
                <w:sz w:val="18"/>
                <w:szCs w:val="18"/>
                <w:lang w:eastAsia="en-US"/>
              </w:rPr>
            </w:pPr>
            <w:r>
              <w:rPr>
                <w:rFonts w:hint="eastAsia" w:ascii="宋体" w:hAnsi="宋体" w:eastAsia="宋体" w:cs="宋体"/>
                <w:b/>
                <w:bCs/>
                <w:sz w:val="18"/>
                <w:szCs w:val="18"/>
                <w:lang w:eastAsia="en-US"/>
              </w:rPr>
              <w:t>总学时</w:t>
            </w:r>
          </w:p>
        </w:tc>
        <w:tc>
          <w:tcPr>
            <w:tcW w:w="2281" w:type="dxa"/>
            <w:tcBorders>
              <w:top w:val="single" w:color="000000" w:sz="6" w:space="0"/>
              <w:left w:val="single" w:color="000000" w:sz="6" w:space="0"/>
              <w:bottom w:val="single" w:color="000000" w:sz="6" w:space="0"/>
              <w:right w:val="single" w:color="000000" w:sz="6" w:space="0"/>
            </w:tcBorders>
            <w:noWrap w:val="0"/>
            <w:vAlign w:val="center"/>
          </w:tcPr>
          <w:p w14:paraId="2B26590D">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备注</w:t>
            </w:r>
          </w:p>
        </w:tc>
      </w:tr>
      <w:tr w14:paraId="545251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noWrap w:val="0"/>
            <w:vAlign w:val="center"/>
          </w:tcPr>
          <w:p w14:paraId="2C8AFE05">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539B66AA">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highlight w:val="none"/>
                <w:lang w:val="en-US" w:eastAsia="en-US" w:bidi="ar-SA"/>
              </w:rPr>
            </w:pPr>
            <w:r>
              <w:rPr>
                <w:rFonts w:hint="eastAsia" w:ascii="宋体" w:hAnsi="宋体" w:eastAsia="宋体" w:cs="宋体"/>
                <w:color w:val="auto"/>
                <w:sz w:val="18"/>
                <w:szCs w:val="18"/>
                <w:highlight w:val="none"/>
                <w:lang w:val="en-US" w:eastAsia="zh-CN"/>
              </w:rPr>
              <w:t>音乐鉴赏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283FDE8E">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en-US"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346ED54B">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en-US" w:bidi="ar-SA"/>
              </w:rPr>
            </w:pPr>
            <w:r>
              <w:rPr>
                <w:rFonts w:hint="eastAsia" w:ascii="宋体" w:hAnsi="宋体" w:eastAsia="宋体" w:cs="宋体"/>
                <w:sz w:val="18"/>
                <w:szCs w:val="18"/>
                <w:lang w:val="en-US" w:eastAsia="zh-CN"/>
              </w:rPr>
              <w:t>32</w:t>
            </w:r>
          </w:p>
        </w:tc>
        <w:tc>
          <w:tcPr>
            <w:tcW w:w="2281" w:type="dxa"/>
            <w:vMerge w:val="restart"/>
            <w:tcBorders>
              <w:top w:val="single" w:color="000000" w:sz="6" w:space="0"/>
              <w:left w:val="single" w:color="000000" w:sz="6" w:space="0"/>
              <w:right w:val="single" w:color="000000" w:sz="6" w:space="0"/>
            </w:tcBorders>
            <w:noWrap w:val="0"/>
            <w:vAlign w:val="center"/>
          </w:tcPr>
          <w:p w14:paraId="3A9869FB">
            <w:pPr>
              <w:keepNext w:val="0"/>
              <w:keepLines w:val="0"/>
              <w:pageBreakBefore w:val="0"/>
              <w:widowControl w:val="0"/>
              <w:kinsoku/>
              <w:wordWrap/>
              <w:overflowPunct/>
              <w:topLinePunct w:val="0"/>
              <w:autoSpaceDE w:val="0"/>
              <w:autoSpaceDN w:val="0"/>
              <w:bidi w:val="0"/>
              <w:adjustRightInd/>
              <w:snapToGrid/>
              <w:spacing w:line="360" w:lineRule="exact"/>
              <w:ind w:left="0" w:leftChars="0" w:firstLine="0" w:firstLineChars="0"/>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8门课程任选2门</w:t>
            </w:r>
          </w:p>
          <w:p w14:paraId="24F572A8">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zh-CN" w:eastAsia="en-US"/>
              </w:rPr>
            </w:pPr>
            <w:r>
              <w:rPr>
                <w:rFonts w:hint="eastAsia" w:ascii="宋体" w:hAnsi="宋体" w:eastAsia="宋体" w:cs="宋体"/>
                <w:color w:val="auto"/>
                <w:sz w:val="18"/>
                <w:szCs w:val="18"/>
                <w:highlight w:val="none"/>
                <w:lang w:val="en-US" w:eastAsia="zh-CN"/>
              </w:rPr>
              <w:t>（非艺术类专业学生至少选修2门）</w:t>
            </w:r>
          </w:p>
        </w:tc>
      </w:tr>
      <w:tr w14:paraId="0B04EC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noWrap w:val="0"/>
            <w:vAlign w:val="center"/>
          </w:tcPr>
          <w:p w14:paraId="39E435FD">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5AC59B84">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highlight w:val="none"/>
                <w:lang w:val="en-US" w:eastAsia="en-US" w:bidi="ar-SA"/>
              </w:rPr>
            </w:pPr>
            <w:r>
              <w:rPr>
                <w:rFonts w:hint="eastAsia" w:ascii="宋体" w:hAnsi="宋体" w:eastAsia="宋体" w:cs="宋体"/>
                <w:color w:val="auto"/>
                <w:sz w:val="18"/>
                <w:szCs w:val="18"/>
                <w:highlight w:val="none"/>
                <w:lang w:val="en-US" w:eastAsia="zh-CN"/>
              </w:rPr>
              <w:t>美术鉴赏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020AD3A5">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en-US"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03E8C032">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en-US"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noWrap w:val="0"/>
            <w:vAlign w:val="center"/>
          </w:tcPr>
          <w:p w14:paraId="22EA14D2">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zh-CN" w:eastAsia="en-US"/>
              </w:rPr>
            </w:pPr>
          </w:p>
        </w:tc>
      </w:tr>
      <w:tr w14:paraId="1C1147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noWrap w:val="0"/>
            <w:vAlign w:val="center"/>
          </w:tcPr>
          <w:p w14:paraId="5DDD955B">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3AB35FC2">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highlight w:val="none"/>
                <w:lang w:val="en-US" w:eastAsia="en-US" w:bidi="ar-SA"/>
              </w:rPr>
            </w:pPr>
            <w:r>
              <w:rPr>
                <w:rFonts w:hint="eastAsia" w:ascii="宋体" w:hAnsi="宋体" w:eastAsia="宋体" w:cs="宋体"/>
                <w:color w:val="auto"/>
                <w:sz w:val="18"/>
                <w:szCs w:val="18"/>
                <w:highlight w:val="none"/>
                <w:lang w:val="en-US" w:eastAsia="zh-CN"/>
              </w:rPr>
              <w:t>书法鉴赏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4BF8420F">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en-US"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4EC2E154">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en-US"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noWrap w:val="0"/>
            <w:vAlign w:val="center"/>
          </w:tcPr>
          <w:p w14:paraId="5C757667">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zh-CN" w:eastAsia="en-US"/>
              </w:rPr>
            </w:pPr>
          </w:p>
        </w:tc>
      </w:tr>
      <w:tr w14:paraId="582045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noWrap w:val="0"/>
            <w:vAlign w:val="center"/>
          </w:tcPr>
          <w:p w14:paraId="303C438E">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4</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6C2952CB">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highlight w:val="none"/>
                <w:lang w:val="en-US" w:eastAsia="en-US" w:bidi="ar-SA"/>
              </w:rPr>
            </w:pPr>
            <w:r>
              <w:rPr>
                <w:rFonts w:hint="eastAsia" w:ascii="宋体" w:hAnsi="宋体" w:eastAsia="宋体" w:cs="宋体"/>
                <w:color w:val="auto"/>
                <w:sz w:val="18"/>
                <w:szCs w:val="18"/>
                <w:highlight w:val="none"/>
                <w:lang w:val="en-US" w:eastAsia="zh-CN"/>
              </w:rPr>
              <w:t>戏剧鉴赏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77BEDDD5">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en-US"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2E57F946">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en-US"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noWrap w:val="0"/>
            <w:vAlign w:val="center"/>
          </w:tcPr>
          <w:p w14:paraId="3C7D6CF3">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zh-CN" w:eastAsia="en-US"/>
              </w:rPr>
            </w:pPr>
          </w:p>
        </w:tc>
      </w:tr>
      <w:tr w14:paraId="32408D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4F60D409">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5</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440A0B25">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影视鉴赏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1785CFAD">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219BAB09">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noWrap w:val="0"/>
            <w:vAlign w:val="center"/>
          </w:tcPr>
          <w:p w14:paraId="6B239BE3">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zh-CN" w:eastAsia="en-US"/>
              </w:rPr>
            </w:pPr>
          </w:p>
        </w:tc>
      </w:tr>
      <w:tr w14:paraId="545D89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28020E94">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6</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47A23E25">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舞蹈鉴赏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023CEEFA">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75777D32">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noWrap w:val="0"/>
            <w:vAlign w:val="center"/>
          </w:tcPr>
          <w:p w14:paraId="7F736F20">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zh-CN" w:eastAsia="en-US"/>
              </w:rPr>
            </w:pPr>
          </w:p>
        </w:tc>
      </w:tr>
      <w:tr w14:paraId="2E422F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43A36195">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7</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1664E756">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钧瓷鉴赏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350E5F05">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5E98E3AA">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noWrap w:val="0"/>
            <w:vAlign w:val="center"/>
          </w:tcPr>
          <w:p w14:paraId="073FC4A1">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zh-CN" w:eastAsia="en-US"/>
              </w:rPr>
            </w:pPr>
          </w:p>
        </w:tc>
      </w:tr>
      <w:tr w14:paraId="325F7A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5C772399">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8</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37839073">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艺术导论</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3FB0CA8C">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28F3A6BD">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bottom w:val="single" w:color="000000" w:sz="6" w:space="0"/>
              <w:right w:val="single" w:color="000000" w:sz="6" w:space="0"/>
            </w:tcBorders>
            <w:noWrap w:val="0"/>
            <w:vAlign w:val="center"/>
          </w:tcPr>
          <w:p w14:paraId="349BC5B4">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zh-CN" w:eastAsia="en-US"/>
              </w:rPr>
            </w:pPr>
          </w:p>
        </w:tc>
      </w:tr>
      <w:tr w14:paraId="1C02C1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7C3DEFA6">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9</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565F3296">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中共党史</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1D815BBF">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532E9DDB">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32</w:t>
            </w:r>
          </w:p>
        </w:tc>
        <w:tc>
          <w:tcPr>
            <w:tcW w:w="2281" w:type="dxa"/>
            <w:vMerge w:val="restart"/>
            <w:tcBorders>
              <w:top w:val="single" w:color="000000" w:sz="6" w:space="0"/>
              <w:left w:val="single" w:color="000000" w:sz="6" w:space="0"/>
              <w:right w:val="single" w:color="000000" w:sz="6" w:space="0"/>
            </w:tcBorders>
            <w:shd w:val="clear" w:color="auto" w:fill="auto"/>
            <w:noWrap w:val="0"/>
            <w:vAlign w:val="center"/>
          </w:tcPr>
          <w:p w14:paraId="5D952F47">
            <w:pPr>
              <w:keepNext w:val="0"/>
              <w:keepLines w:val="0"/>
              <w:pageBreakBefore w:val="0"/>
              <w:widowControl w:val="0"/>
              <w:kinsoku/>
              <w:wordWrap/>
              <w:overflowPunct/>
              <w:topLinePunct w:val="0"/>
              <w:autoSpaceDE w:val="0"/>
              <w:autoSpaceDN w:val="0"/>
              <w:bidi w:val="0"/>
              <w:adjustRightInd/>
              <w:snapToGrid/>
              <w:spacing w:line="360" w:lineRule="exact"/>
              <w:ind w:left="0" w:leftChars="0" w:firstLine="0" w:firstLineChars="0"/>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任选2门</w:t>
            </w:r>
          </w:p>
          <w:p w14:paraId="524C648A">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zh-CN" w:eastAsia="en-US" w:bidi="ar-SA"/>
              </w:rPr>
            </w:pPr>
            <w:r>
              <w:rPr>
                <w:rFonts w:hint="eastAsia" w:ascii="宋体" w:hAnsi="宋体" w:eastAsia="宋体" w:cs="宋体"/>
                <w:color w:val="auto"/>
                <w:sz w:val="18"/>
                <w:szCs w:val="18"/>
                <w:highlight w:val="none"/>
                <w:lang w:val="en-US" w:eastAsia="zh-CN"/>
              </w:rPr>
              <w:t>在线学习</w:t>
            </w:r>
          </w:p>
        </w:tc>
      </w:tr>
      <w:tr w14:paraId="575DB9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0AD635A3">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10</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0BB4B461">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改革开放史</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7ABE5827">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562951F2">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shd w:val="clear" w:color="auto" w:fill="auto"/>
            <w:noWrap w:val="0"/>
            <w:vAlign w:val="center"/>
          </w:tcPr>
          <w:p w14:paraId="047810AC">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zh-CN" w:eastAsia="en-US" w:bidi="ar-SA"/>
              </w:rPr>
            </w:pPr>
          </w:p>
        </w:tc>
      </w:tr>
      <w:tr w14:paraId="074B00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2D76DB1E">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11</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09013CDD">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社会主义发展史</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28263904">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4CEC830D">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shd w:val="clear" w:color="auto" w:fill="auto"/>
            <w:noWrap w:val="0"/>
            <w:vAlign w:val="center"/>
          </w:tcPr>
          <w:p w14:paraId="009E24BC">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zh-CN" w:eastAsia="en-US" w:bidi="ar-SA"/>
              </w:rPr>
            </w:pPr>
          </w:p>
        </w:tc>
      </w:tr>
      <w:tr w14:paraId="39F0A9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5DEB6DE3">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12</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3B355EBD">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新中国史</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1CEAF208">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6CAFA9E5">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shd w:val="clear" w:color="auto" w:fill="auto"/>
            <w:noWrap w:val="0"/>
            <w:vAlign w:val="center"/>
          </w:tcPr>
          <w:p w14:paraId="4A6F8F99">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zh-CN" w:eastAsia="en-US" w:bidi="ar-SA"/>
              </w:rPr>
            </w:pPr>
          </w:p>
        </w:tc>
      </w:tr>
      <w:tr w14:paraId="35A682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0313F434">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13</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23F1191B">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中国近代史</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1AEA633A">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21B730A2">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32</w:t>
            </w:r>
          </w:p>
        </w:tc>
        <w:tc>
          <w:tcPr>
            <w:tcW w:w="2281" w:type="dxa"/>
            <w:vMerge w:val="continue"/>
            <w:tcBorders>
              <w:left w:val="single" w:color="000000" w:sz="6" w:space="0"/>
              <w:right w:val="single" w:color="000000" w:sz="6" w:space="0"/>
            </w:tcBorders>
            <w:shd w:val="clear" w:color="auto" w:fill="auto"/>
            <w:noWrap w:val="0"/>
            <w:vAlign w:val="center"/>
          </w:tcPr>
          <w:p w14:paraId="6BA18137">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zh-CN" w:eastAsia="en-US" w:bidi="ar-SA"/>
              </w:rPr>
            </w:pPr>
          </w:p>
        </w:tc>
      </w:tr>
      <w:tr w14:paraId="599C4E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57A0A9F1">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14</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01208A73">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马克思主义基本原理概论</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58746B2E">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1BDF8053">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32</w:t>
            </w:r>
          </w:p>
        </w:tc>
        <w:tc>
          <w:tcPr>
            <w:tcW w:w="2281" w:type="dxa"/>
            <w:vMerge w:val="continue"/>
            <w:tcBorders>
              <w:left w:val="single" w:color="000000" w:sz="6" w:space="0"/>
              <w:right w:val="single" w:color="000000" w:sz="6" w:space="0"/>
            </w:tcBorders>
            <w:shd w:val="clear" w:color="auto" w:fill="auto"/>
            <w:noWrap w:val="0"/>
            <w:vAlign w:val="center"/>
          </w:tcPr>
          <w:p w14:paraId="47F20F84">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zh-CN" w:eastAsia="en-US" w:bidi="ar-SA"/>
              </w:rPr>
            </w:pPr>
          </w:p>
        </w:tc>
      </w:tr>
      <w:tr w14:paraId="5582ED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222AA789">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15</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03235200">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r>
              <w:rPr>
                <w:rFonts w:hint="eastAsia" w:ascii="宋体" w:hAnsi="宋体" w:eastAsia="宋体" w:cs="宋体"/>
                <w:sz w:val="18"/>
                <w:szCs w:val="18"/>
                <w:lang w:val="en-US" w:eastAsia="zh-CN"/>
              </w:rPr>
              <w:t>大学生马克思主义素养</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05DCF85F">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en-US"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17A38AD7">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en-US"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shd w:val="clear" w:color="auto" w:fill="auto"/>
            <w:noWrap w:val="0"/>
            <w:vAlign w:val="center"/>
          </w:tcPr>
          <w:p w14:paraId="12E274F0">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p>
        </w:tc>
      </w:tr>
      <w:tr w14:paraId="6C8E44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38E14275">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16</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65288FA3">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highlight w:val="none"/>
                <w:lang w:val="en-US" w:eastAsia="en-US" w:bidi="ar-SA"/>
              </w:rPr>
            </w:pPr>
            <w:r>
              <w:rPr>
                <w:rFonts w:hint="eastAsia" w:ascii="宋体" w:hAnsi="宋体" w:eastAsia="宋体" w:cs="宋体"/>
                <w:color w:val="auto"/>
                <w:sz w:val="18"/>
                <w:szCs w:val="18"/>
                <w:highlight w:val="none"/>
              </w:rPr>
              <w:t>延安精神概论</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7C35E45D">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en-US"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546F0A83">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en-US"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shd w:val="clear" w:color="auto" w:fill="auto"/>
            <w:noWrap w:val="0"/>
            <w:vAlign w:val="center"/>
          </w:tcPr>
          <w:p w14:paraId="3850794F">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zh-CN" w:eastAsia="en-US"/>
              </w:rPr>
            </w:pPr>
          </w:p>
        </w:tc>
      </w:tr>
      <w:tr w14:paraId="3BAFE7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3E1F4D9D">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17</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51DB2329">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highlight w:val="none"/>
                <w:lang w:val="en-US" w:eastAsia="en-US" w:bidi="ar-SA"/>
              </w:rPr>
            </w:pPr>
            <w:r>
              <w:rPr>
                <w:rFonts w:hint="eastAsia" w:ascii="宋体" w:hAnsi="宋体" w:eastAsia="宋体" w:cs="宋体"/>
                <w:color w:val="auto"/>
                <w:sz w:val="18"/>
                <w:szCs w:val="18"/>
                <w:highlight w:val="none"/>
              </w:rPr>
              <w:t>延安精神特色素质教育</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494FA70E">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en-US"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7A3EFA3B">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en-US"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shd w:val="clear" w:color="auto" w:fill="auto"/>
            <w:noWrap w:val="0"/>
            <w:vAlign w:val="center"/>
          </w:tcPr>
          <w:p w14:paraId="71E6A61C">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zh-CN" w:eastAsia="en-US"/>
              </w:rPr>
            </w:pPr>
          </w:p>
        </w:tc>
      </w:tr>
      <w:tr w14:paraId="063D99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6A11FDE7">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18</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008D7104">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红船精神与时代价值</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00E3C6B8">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4B7C17A4">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shd w:val="clear" w:color="auto" w:fill="auto"/>
            <w:noWrap w:val="0"/>
            <w:vAlign w:val="center"/>
          </w:tcPr>
          <w:p w14:paraId="50739405">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p>
        </w:tc>
      </w:tr>
      <w:tr w14:paraId="0797E1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50058122">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19</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578E2C9F">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东北抗联精神</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5351A2A0">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3D2F9691">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shd w:val="clear" w:color="auto" w:fill="auto"/>
            <w:noWrap w:val="0"/>
            <w:vAlign w:val="center"/>
          </w:tcPr>
          <w:p w14:paraId="63D71FC7">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p>
        </w:tc>
      </w:tr>
      <w:tr w14:paraId="4374E6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6FD83A96">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20</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6FE83C76">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中国红色文化精神</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4A2077D8">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73FFEA4C">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shd w:val="clear" w:color="auto" w:fill="auto"/>
            <w:noWrap w:val="0"/>
            <w:vAlign w:val="center"/>
          </w:tcPr>
          <w:p w14:paraId="709176BD">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p>
        </w:tc>
      </w:tr>
      <w:tr w14:paraId="2C047C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5E6BE9D5">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21</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277B9A61">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世界舞台上的中华文明</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3D55D9C8">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5592405E">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shd w:val="clear" w:color="auto" w:fill="auto"/>
            <w:noWrap w:val="0"/>
            <w:vAlign w:val="center"/>
          </w:tcPr>
          <w:p w14:paraId="64DD4CFD">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p>
        </w:tc>
      </w:tr>
      <w:tr w14:paraId="1E6673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47D1E660">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22</w:t>
            </w:r>
          </w:p>
        </w:tc>
        <w:tc>
          <w:tcPr>
            <w:tcW w:w="2633" w:type="dxa"/>
            <w:tcBorders>
              <w:top w:val="single" w:color="000000" w:sz="6" w:space="0"/>
              <w:left w:val="single" w:color="000000" w:sz="6" w:space="0"/>
              <w:bottom w:val="single" w:color="000000" w:sz="6" w:space="0"/>
              <w:right w:val="single" w:color="000000" w:sz="6" w:space="0"/>
            </w:tcBorders>
            <w:noWrap w:val="0"/>
            <w:vAlign w:val="center"/>
          </w:tcPr>
          <w:p w14:paraId="636FDD41">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r>
              <w:rPr>
                <w:rFonts w:hint="eastAsia" w:ascii="宋体" w:hAnsi="宋体" w:eastAsia="宋体" w:cs="宋体"/>
                <w:sz w:val="18"/>
                <w:szCs w:val="18"/>
                <w:lang w:val="en-US" w:eastAsia="zh-CN"/>
              </w:rPr>
              <w:t>创业教育</w:t>
            </w:r>
          </w:p>
        </w:tc>
        <w:tc>
          <w:tcPr>
            <w:tcW w:w="738" w:type="dxa"/>
            <w:tcBorders>
              <w:top w:val="single" w:color="000000" w:sz="6" w:space="0"/>
              <w:left w:val="single" w:color="000000" w:sz="6" w:space="0"/>
              <w:bottom w:val="single" w:color="000000" w:sz="6" w:space="0"/>
              <w:right w:val="single" w:color="000000" w:sz="6" w:space="0"/>
            </w:tcBorders>
            <w:noWrap w:val="0"/>
            <w:vAlign w:val="center"/>
          </w:tcPr>
          <w:p w14:paraId="119156C1">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noWrap w:val="0"/>
            <w:vAlign w:val="center"/>
          </w:tcPr>
          <w:p w14:paraId="7C83DD3E">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noWrap w:val="0"/>
            <w:vAlign w:val="center"/>
          </w:tcPr>
          <w:p w14:paraId="0C4DFC1F">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p>
        </w:tc>
      </w:tr>
      <w:tr w14:paraId="194D6A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246C9113">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23</w:t>
            </w:r>
          </w:p>
        </w:tc>
        <w:tc>
          <w:tcPr>
            <w:tcW w:w="2633" w:type="dxa"/>
            <w:tcBorders>
              <w:top w:val="single" w:color="000000" w:sz="6" w:space="0"/>
              <w:left w:val="single" w:color="000000" w:sz="6" w:space="0"/>
              <w:bottom w:val="single" w:color="000000" w:sz="6" w:space="0"/>
              <w:right w:val="single" w:color="000000" w:sz="6" w:space="0"/>
            </w:tcBorders>
            <w:noWrap w:val="0"/>
            <w:vAlign w:val="center"/>
          </w:tcPr>
          <w:p w14:paraId="4C33C4E1">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r>
              <w:rPr>
                <w:rFonts w:hint="eastAsia" w:ascii="宋体" w:hAnsi="宋体" w:eastAsia="宋体" w:cs="宋体"/>
                <w:sz w:val="18"/>
                <w:szCs w:val="18"/>
                <w:lang w:val="en-US" w:eastAsia="zh-CN"/>
              </w:rPr>
              <w:t>演讲与口才</w:t>
            </w:r>
          </w:p>
        </w:tc>
        <w:tc>
          <w:tcPr>
            <w:tcW w:w="738" w:type="dxa"/>
            <w:tcBorders>
              <w:top w:val="single" w:color="000000" w:sz="6" w:space="0"/>
              <w:left w:val="single" w:color="000000" w:sz="6" w:space="0"/>
              <w:bottom w:val="single" w:color="000000" w:sz="6" w:space="0"/>
              <w:right w:val="single" w:color="000000" w:sz="6" w:space="0"/>
            </w:tcBorders>
            <w:noWrap w:val="0"/>
            <w:vAlign w:val="center"/>
          </w:tcPr>
          <w:p w14:paraId="1DA3049F">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noWrap w:val="0"/>
            <w:vAlign w:val="center"/>
          </w:tcPr>
          <w:p w14:paraId="157C5DAB">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noWrap w:val="0"/>
            <w:vAlign w:val="center"/>
          </w:tcPr>
          <w:p w14:paraId="3E7F7CFF">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p>
        </w:tc>
      </w:tr>
      <w:tr w14:paraId="45C866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4D672000">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24</w:t>
            </w:r>
          </w:p>
        </w:tc>
        <w:tc>
          <w:tcPr>
            <w:tcW w:w="2633" w:type="dxa"/>
            <w:tcBorders>
              <w:top w:val="single" w:color="000000" w:sz="6" w:space="0"/>
              <w:left w:val="single" w:color="000000" w:sz="6" w:space="0"/>
              <w:bottom w:val="single" w:color="000000" w:sz="6" w:space="0"/>
              <w:right w:val="single" w:color="000000" w:sz="6" w:space="0"/>
            </w:tcBorders>
            <w:noWrap w:val="0"/>
            <w:vAlign w:val="center"/>
          </w:tcPr>
          <w:p w14:paraId="7628545F">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r>
              <w:rPr>
                <w:rFonts w:hint="eastAsia" w:ascii="宋体" w:hAnsi="宋体" w:eastAsia="宋体" w:cs="宋体"/>
                <w:sz w:val="18"/>
                <w:szCs w:val="18"/>
                <w:lang w:val="en-US" w:eastAsia="zh-CN"/>
              </w:rPr>
              <w:t>商务礼仪</w:t>
            </w:r>
          </w:p>
        </w:tc>
        <w:tc>
          <w:tcPr>
            <w:tcW w:w="738" w:type="dxa"/>
            <w:tcBorders>
              <w:top w:val="single" w:color="000000" w:sz="6" w:space="0"/>
              <w:left w:val="single" w:color="000000" w:sz="6" w:space="0"/>
              <w:bottom w:val="single" w:color="000000" w:sz="6" w:space="0"/>
              <w:right w:val="single" w:color="000000" w:sz="6" w:space="0"/>
            </w:tcBorders>
            <w:noWrap w:val="0"/>
            <w:vAlign w:val="center"/>
          </w:tcPr>
          <w:p w14:paraId="01299343">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noWrap w:val="0"/>
            <w:vAlign w:val="center"/>
          </w:tcPr>
          <w:p w14:paraId="1A0C7247">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noWrap w:val="0"/>
            <w:vAlign w:val="center"/>
          </w:tcPr>
          <w:p w14:paraId="36AB63AB">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p>
        </w:tc>
      </w:tr>
      <w:tr w14:paraId="30E8EC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01A57535">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25</w:t>
            </w:r>
          </w:p>
        </w:tc>
        <w:tc>
          <w:tcPr>
            <w:tcW w:w="2633" w:type="dxa"/>
            <w:tcBorders>
              <w:top w:val="single" w:color="000000" w:sz="6" w:space="0"/>
              <w:left w:val="single" w:color="000000" w:sz="6" w:space="0"/>
              <w:bottom w:val="single" w:color="000000" w:sz="6" w:space="0"/>
              <w:right w:val="single" w:color="000000" w:sz="6" w:space="0"/>
            </w:tcBorders>
            <w:noWrap w:val="0"/>
            <w:vAlign w:val="center"/>
          </w:tcPr>
          <w:p w14:paraId="6F023D7B">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r>
              <w:rPr>
                <w:rFonts w:hint="eastAsia" w:ascii="宋体" w:hAnsi="宋体" w:eastAsia="宋体" w:cs="宋体"/>
                <w:sz w:val="18"/>
                <w:szCs w:val="18"/>
                <w:lang w:val="en-US" w:eastAsia="zh-CN"/>
              </w:rPr>
              <w:t>普通话</w:t>
            </w:r>
          </w:p>
        </w:tc>
        <w:tc>
          <w:tcPr>
            <w:tcW w:w="738" w:type="dxa"/>
            <w:tcBorders>
              <w:top w:val="single" w:color="000000" w:sz="6" w:space="0"/>
              <w:left w:val="single" w:color="000000" w:sz="6" w:space="0"/>
              <w:bottom w:val="single" w:color="000000" w:sz="6" w:space="0"/>
              <w:right w:val="single" w:color="000000" w:sz="6" w:space="0"/>
            </w:tcBorders>
            <w:noWrap w:val="0"/>
            <w:vAlign w:val="center"/>
          </w:tcPr>
          <w:p w14:paraId="37F979EA">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noWrap w:val="0"/>
            <w:vAlign w:val="center"/>
          </w:tcPr>
          <w:p w14:paraId="0B2A83F3">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noWrap w:val="0"/>
            <w:vAlign w:val="center"/>
          </w:tcPr>
          <w:p w14:paraId="43D86B0E">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p>
        </w:tc>
      </w:tr>
      <w:tr w14:paraId="445357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2CC22662">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26</w:t>
            </w:r>
          </w:p>
        </w:tc>
        <w:tc>
          <w:tcPr>
            <w:tcW w:w="2633" w:type="dxa"/>
            <w:tcBorders>
              <w:top w:val="single" w:color="000000" w:sz="6" w:space="0"/>
              <w:left w:val="single" w:color="000000" w:sz="6" w:space="0"/>
              <w:bottom w:val="single" w:color="000000" w:sz="6" w:space="0"/>
              <w:right w:val="single" w:color="000000" w:sz="6" w:space="0"/>
            </w:tcBorders>
            <w:noWrap w:val="0"/>
            <w:vAlign w:val="center"/>
          </w:tcPr>
          <w:p w14:paraId="09F2E591">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r>
              <w:rPr>
                <w:rFonts w:hint="eastAsia" w:ascii="宋体" w:hAnsi="宋体" w:eastAsia="宋体" w:cs="宋体"/>
                <w:sz w:val="18"/>
                <w:szCs w:val="18"/>
                <w:lang w:val="en-US" w:eastAsia="zh-CN"/>
              </w:rPr>
              <w:t>应用文写作</w:t>
            </w:r>
          </w:p>
        </w:tc>
        <w:tc>
          <w:tcPr>
            <w:tcW w:w="738" w:type="dxa"/>
            <w:tcBorders>
              <w:top w:val="single" w:color="000000" w:sz="6" w:space="0"/>
              <w:left w:val="single" w:color="000000" w:sz="6" w:space="0"/>
              <w:bottom w:val="single" w:color="000000" w:sz="6" w:space="0"/>
              <w:right w:val="single" w:color="000000" w:sz="6" w:space="0"/>
            </w:tcBorders>
            <w:noWrap w:val="0"/>
            <w:vAlign w:val="center"/>
          </w:tcPr>
          <w:p w14:paraId="60206F18">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noWrap w:val="0"/>
            <w:vAlign w:val="center"/>
          </w:tcPr>
          <w:p w14:paraId="470204FD">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noWrap w:val="0"/>
            <w:vAlign w:val="center"/>
          </w:tcPr>
          <w:p w14:paraId="6F9AB13A">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p>
        </w:tc>
      </w:tr>
      <w:tr w14:paraId="48B75B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26C5E76A">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27</w:t>
            </w:r>
          </w:p>
        </w:tc>
        <w:tc>
          <w:tcPr>
            <w:tcW w:w="2633" w:type="dxa"/>
            <w:tcBorders>
              <w:top w:val="single" w:color="000000" w:sz="6" w:space="0"/>
              <w:left w:val="single" w:color="000000" w:sz="6" w:space="0"/>
              <w:bottom w:val="single" w:color="000000" w:sz="6" w:space="0"/>
              <w:right w:val="single" w:color="000000" w:sz="6" w:space="0"/>
            </w:tcBorders>
            <w:noWrap w:val="0"/>
            <w:vAlign w:val="center"/>
          </w:tcPr>
          <w:p w14:paraId="21F96BAB">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中华优秀传统文化</w:t>
            </w:r>
          </w:p>
        </w:tc>
        <w:tc>
          <w:tcPr>
            <w:tcW w:w="738" w:type="dxa"/>
            <w:tcBorders>
              <w:top w:val="single" w:color="000000" w:sz="6" w:space="0"/>
              <w:left w:val="single" w:color="000000" w:sz="6" w:space="0"/>
              <w:bottom w:val="single" w:color="000000" w:sz="6" w:space="0"/>
              <w:right w:val="single" w:color="000000" w:sz="6" w:space="0"/>
            </w:tcBorders>
            <w:noWrap w:val="0"/>
            <w:vAlign w:val="center"/>
          </w:tcPr>
          <w:p w14:paraId="35F5BBC0">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noWrap w:val="0"/>
            <w:vAlign w:val="center"/>
          </w:tcPr>
          <w:p w14:paraId="16D8E88C">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noWrap w:val="0"/>
            <w:vAlign w:val="center"/>
          </w:tcPr>
          <w:p w14:paraId="46EE0ED0">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p>
        </w:tc>
      </w:tr>
      <w:tr w14:paraId="129E7B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1EE68637">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28</w:t>
            </w:r>
          </w:p>
        </w:tc>
        <w:tc>
          <w:tcPr>
            <w:tcW w:w="2633" w:type="dxa"/>
            <w:tcBorders>
              <w:top w:val="single" w:color="000000" w:sz="6" w:space="0"/>
              <w:left w:val="single" w:color="000000" w:sz="6" w:space="0"/>
              <w:bottom w:val="single" w:color="000000" w:sz="6" w:space="0"/>
              <w:right w:val="single" w:color="000000" w:sz="6" w:space="0"/>
            </w:tcBorders>
            <w:noWrap w:val="0"/>
            <w:vAlign w:val="center"/>
          </w:tcPr>
          <w:p w14:paraId="473FB253">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饮食文化</w:t>
            </w:r>
          </w:p>
        </w:tc>
        <w:tc>
          <w:tcPr>
            <w:tcW w:w="738" w:type="dxa"/>
            <w:tcBorders>
              <w:top w:val="single" w:color="000000" w:sz="6" w:space="0"/>
              <w:left w:val="single" w:color="000000" w:sz="6" w:space="0"/>
              <w:bottom w:val="single" w:color="000000" w:sz="6" w:space="0"/>
              <w:right w:val="single" w:color="000000" w:sz="6" w:space="0"/>
            </w:tcBorders>
            <w:noWrap w:val="0"/>
            <w:vAlign w:val="center"/>
          </w:tcPr>
          <w:p w14:paraId="7EC490F5">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noWrap w:val="0"/>
            <w:vAlign w:val="center"/>
          </w:tcPr>
          <w:p w14:paraId="1B301EE3">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noWrap w:val="0"/>
            <w:vAlign w:val="center"/>
          </w:tcPr>
          <w:p w14:paraId="0534BCA3">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p>
        </w:tc>
      </w:tr>
      <w:tr w14:paraId="495945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478C2940">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29</w:t>
            </w:r>
          </w:p>
        </w:tc>
        <w:tc>
          <w:tcPr>
            <w:tcW w:w="2633" w:type="dxa"/>
            <w:tcBorders>
              <w:top w:val="single" w:color="000000" w:sz="6" w:space="0"/>
              <w:left w:val="single" w:color="000000" w:sz="6" w:space="0"/>
              <w:bottom w:val="single" w:color="000000" w:sz="6" w:space="0"/>
              <w:right w:val="single" w:color="000000" w:sz="6" w:space="0"/>
            </w:tcBorders>
            <w:noWrap w:val="0"/>
            <w:vAlign w:val="center"/>
          </w:tcPr>
          <w:p w14:paraId="773820D5">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健康教育</w:t>
            </w:r>
          </w:p>
        </w:tc>
        <w:tc>
          <w:tcPr>
            <w:tcW w:w="738" w:type="dxa"/>
            <w:tcBorders>
              <w:top w:val="single" w:color="000000" w:sz="6" w:space="0"/>
              <w:left w:val="single" w:color="000000" w:sz="6" w:space="0"/>
              <w:bottom w:val="single" w:color="000000" w:sz="6" w:space="0"/>
              <w:right w:val="single" w:color="000000" w:sz="6" w:space="0"/>
            </w:tcBorders>
            <w:noWrap w:val="0"/>
            <w:vAlign w:val="center"/>
          </w:tcPr>
          <w:p w14:paraId="7B2483EA">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noWrap w:val="0"/>
            <w:vAlign w:val="center"/>
          </w:tcPr>
          <w:p w14:paraId="2E8F7339">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noWrap w:val="0"/>
            <w:vAlign w:val="center"/>
          </w:tcPr>
          <w:p w14:paraId="4B3FF4DC">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p>
        </w:tc>
      </w:tr>
      <w:tr w14:paraId="21AFEC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5662F49C">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30</w:t>
            </w:r>
          </w:p>
        </w:tc>
        <w:tc>
          <w:tcPr>
            <w:tcW w:w="2633" w:type="dxa"/>
            <w:tcBorders>
              <w:top w:val="single" w:color="000000" w:sz="6" w:space="0"/>
              <w:left w:val="single" w:color="000000" w:sz="6" w:space="0"/>
              <w:bottom w:val="single" w:color="000000" w:sz="6" w:space="0"/>
              <w:right w:val="single" w:color="000000" w:sz="6" w:space="0"/>
            </w:tcBorders>
            <w:noWrap w:val="0"/>
            <w:vAlign w:val="center"/>
          </w:tcPr>
          <w:p w14:paraId="228C51C9">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中华传统武术</w:t>
            </w:r>
          </w:p>
        </w:tc>
        <w:tc>
          <w:tcPr>
            <w:tcW w:w="738" w:type="dxa"/>
            <w:tcBorders>
              <w:top w:val="single" w:color="000000" w:sz="6" w:space="0"/>
              <w:left w:val="single" w:color="000000" w:sz="6" w:space="0"/>
              <w:bottom w:val="single" w:color="000000" w:sz="6" w:space="0"/>
              <w:right w:val="single" w:color="000000" w:sz="6" w:space="0"/>
            </w:tcBorders>
            <w:noWrap w:val="0"/>
            <w:vAlign w:val="center"/>
          </w:tcPr>
          <w:p w14:paraId="3E5686F1">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noWrap w:val="0"/>
            <w:vAlign w:val="center"/>
          </w:tcPr>
          <w:p w14:paraId="149FAFBE">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noWrap w:val="0"/>
            <w:vAlign w:val="center"/>
          </w:tcPr>
          <w:p w14:paraId="071DF5B9">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p>
        </w:tc>
      </w:tr>
      <w:tr w14:paraId="2CA16E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24049FD1">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31</w:t>
            </w:r>
          </w:p>
        </w:tc>
        <w:tc>
          <w:tcPr>
            <w:tcW w:w="2633" w:type="dxa"/>
            <w:tcBorders>
              <w:top w:val="single" w:color="000000" w:sz="6" w:space="0"/>
              <w:left w:val="single" w:color="000000" w:sz="6" w:space="0"/>
              <w:bottom w:val="single" w:color="000000" w:sz="6" w:space="0"/>
              <w:right w:val="single" w:color="000000" w:sz="6" w:space="0"/>
            </w:tcBorders>
            <w:noWrap w:val="0"/>
            <w:vAlign w:val="center"/>
          </w:tcPr>
          <w:p w14:paraId="384016DA">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音乐识谱与民乐入门</w:t>
            </w:r>
          </w:p>
        </w:tc>
        <w:tc>
          <w:tcPr>
            <w:tcW w:w="738" w:type="dxa"/>
            <w:tcBorders>
              <w:top w:val="single" w:color="000000" w:sz="6" w:space="0"/>
              <w:left w:val="single" w:color="000000" w:sz="6" w:space="0"/>
              <w:bottom w:val="single" w:color="000000" w:sz="6" w:space="0"/>
              <w:right w:val="single" w:color="000000" w:sz="6" w:space="0"/>
            </w:tcBorders>
            <w:noWrap w:val="0"/>
            <w:vAlign w:val="center"/>
          </w:tcPr>
          <w:p w14:paraId="5F853554">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noWrap w:val="0"/>
            <w:vAlign w:val="center"/>
          </w:tcPr>
          <w:p w14:paraId="4854D5BA">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noWrap w:val="0"/>
            <w:vAlign w:val="center"/>
          </w:tcPr>
          <w:p w14:paraId="3504D554">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p>
        </w:tc>
      </w:tr>
      <w:tr w14:paraId="252A85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280B1B42">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32</w:t>
            </w:r>
          </w:p>
        </w:tc>
        <w:tc>
          <w:tcPr>
            <w:tcW w:w="2633" w:type="dxa"/>
            <w:tcBorders>
              <w:top w:val="single" w:color="000000" w:sz="6" w:space="0"/>
              <w:left w:val="single" w:color="000000" w:sz="6" w:space="0"/>
              <w:bottom w:val="single" w:color="000000" w:sz="6" w:space="0"/>
              <w:right w:val="single" w:color="000000" w:sz="6" w:space="0"/>
            </w:tcBorders>
            <w:noWrap w:val="0"/>
            <w:vAlign w:val="center"/>
          </w:tcPr>
          <w:p w14:paraId="4EDFE049">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简笔画</w:t>
            </w:r>
          </w:p>
        </w:tc>
        <w:tc>
          <w:tcPr>
            <w:tcW w:w="738" w:type="dxa"/>
            <w:tcBorders>
              <w:top w:val="single" w:color="000000" w:sz="6" w:space="0"/>
              <w:left w:val="single" w:color="000000" w:sz="6" w:space="0"/>
              <w:bottom w:val="single" w:color="000000" w:sz="6" w:space="0"/>
              <w:right w:val="single" w:color="000000" w:sz="6" w:space="0"/>
            </w:tcBorders>
            <w:noWrap w:val="0"/>
            <w:vAlign w:val="center"/>
          </w:tcPr>
          <w:p w14:paraId="3F8A7059">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noWrap w:val="0"/>
            <w:vAlign w:val="center"/>
          </w:tcPr>
          <w:p w14:paraId="1E07DF15">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noWrap w:val="0"/>
            <w:vAlign w:val="center"/>
          </w:tcPr>
          <w:p w14:paraId="6B79E6AF">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p>
        </w:tc>
      </w:tr>
      <w:tr w14:paraId="2E5BE6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3502971D">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33</w:t>
            </w:r>
          </w:p>
        </w:tc>
        <w:tc>
          <w:tcPr>
            <w:tcW w:w="2633" w:type="dxa"/>
            <w:tcBorders>
              <w:top w:val="single" w:color="000000" w:sz="6" w:space="0"/>
              <w:left w:val="single" w:color="000000" w:sz="6" w:space="0"/>
              <w:bottom w:val="single" w:color="000000" w:sz="6" w:space="0"/>
              <w:right w:val="single" w:color="000000" w:sz="6" w:space="0"/>
            </w:tcBorders>
            <w:noWrap w:val="0"/>
            <w:vAlign w:val="center"/>
          </w:tcPr>
          <w:p w14:paraId="30F7A724">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摄影基础</w:t>
            </w:r>
          </w:p>
        </w:tc>
        <w:tc>
          <w:tcPr>
            <w:tcW w:w="738" w:type="dxa"/>
            <w:tcBorders>
              <w:top w:val="single" w:color="000000" w:sz="6" w:space="0"/>
              <w:left w:val="single" w:color="000000" w:sz="6" w:space="0"/>
              <w:bottom w:val="single" w:color="000000" w:sz="6" w:space="0"/>
              <w:right w:val="single" w:color="000000" w:sz="6" w:space="0"/>
            </w:tcBorders>
            <w:noWrap w:val="0"/>
            <w:vAlign w:val="center"/>
          </w:tcPr>
          <w:p w14:paraId="672C270A">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noWrap w:val="0"/>
            <w:vAlign w:val="center"/>
          </w:tcPr>
          <w:p w14:paraId="54024C11">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bottom w:val="single" w:color="000000" w:sz="6" w:space="0"/>
              <w:right w:val="single" w:color="000000" w:sz="6" w:space="0"/>
            </w:tcBorders>
            <w:noWrap w:val="0"/>
            <w:vAlign w:val="center"/>
          </w:tcPr>
          <w:p w14:paraId="53E41BEA">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en-US" w:bidi="ar-SA"/>
              </w:rPr>
            </w:pPr>
          </w:p>
        </w:tc>
      </w:tr>
    </w:tbl>
    <w:p w14:paraId="6866775E">
      <w:pPr>
        <w:pStyle w:val="2"/>
        <w:pageBreakBefore w:val="0"/>
        <w:kinsoku/>
        <w:wordWrap/>
        <w:overflowPunct/>
        <w:topLinePunct w:val="0"/>
        <w:autoSpaceDE/>
        <w:autoSpaceDN/>
        <w:bidi w:val="0"/>
        <w:adjustRightInd w:val="0"/>
        <w:snapToGrid w:val="0"/>
        <w:spacing w:before="0" w:beforeLines="0" w:after="0" w:afterLines="0" w:line="360" w:lineRule="exact"/>
        <w:ind w:left="0" w:leftChars="0" w:firstLine="482" w:firstLineChars="200"/>
        <w:textAlignment w:val="auto"/>
        <w:rPr>
          <w:rFonts w:hint="eastAsia" w:eastAsia="宋体"/>
          <w:sz w:val="24"/>
          <w:szCs w:val="24"/>
          <w:lang w:eastAsia="zh-CN"/>
        </w:rPr>
      </w:pPr>
      <w:bookmarkStart w:id="16" w:name="_Toc32492"/>
      <w:r>
        <w:rPr>
          <w:rFonts w:eastAsia="宋体"/>
          <w:sz w:val="24"/>
          <w:szCs w:val="24"/>
        </w:rPr>
        <w:t>八、</w:t>
      </w:r>
      <w:bookmarkEnd w:id="16"/>
      <w:r>
        <w:rPr>
          <w:rFonts w:hint="eastAsia" w:eastAsia="宋体"/>
          <w:sz w:val="24"/>
          <w:szCs w:val="24"/>
          <w:lang w:val="en-US" w:eastAsia="zh-CN"/>
        </w:rPr>
        <w:t>质量保障和毕业要求</w:t>
      </w:r>
    </w:p>
    <w:p w14:paraId="71A7CFF5">
      <w:pPr>
        <w:pStyle w:val="3"/>
        <w:keepNext/>
        <w:keepLines/>
        <w:pageBreakBefore w:val="0"/>
        <w:widowControl w:val="0"/>
        <w:kinsoku/>
        <w:wordWrap/>
        <w:overflowPunct/>
        <w:topLinePunct w:val="0"/>
        <w:autoSpaceDE/>
        <w:autoSpaceDN/>
        <w:bidi w:val="0"/>
        <w:adjustRightInd w:val="0"/>
        <w:snapToGrid w:val="0"/>
        <w:spacing w:before="0" w:beforeLines="0" w:after="0" w:afterLines="0" w:line="360" w:lineRule="exact"/>
        <w:ind w:firstLine="422" w:firstLineChars="200"/>
        <w:textAlignment w:val="auto"/>
        <w:rPr>
          <w:rFonts w:hint="default" w:ascii="宋体" w:hAnsi="宋体" w:eastAsia="宋体" w:cs="宋体"/>
          <w:sz w:val="21"/>
          <w:szCs w:val="21"/>
          <w:lang w:val="en-US" w:eastAsia="zh-CN"/>
        </w:rPr>
      </w:pPr>
      <w:r>
        <w:rPr>
          <w:rFonts w:hint="eastAsia" w:ascii="宋体" w:hAnsi="宋体" w:eastAsia="宋体" w:cs="宋体"/>
          <w:sz w:val="21"/>
          <w:szCs w:val="21"/>
        </w:rPr>
        <w:t>（一）</w:t>
      </w:r>
      <w:r>
        <w:rPr>
          <w:rFonts w:hint="eastAsia" w:ascii="宋体" w:hAnsi="宋体" w:eastAsia="宋体" w:cs="宋体"/>
          <w:sz w:val="21"/>
          <w:szCs w:val="21"/>
          <w:lang w:val="en-US" w:eastAsia="zh-CN"/>
        </w:rPr>
        <w:t>质量保障</w:t>
      </w:r>
    </w:p>
    <w:p w14:paraId="78BC0C08">
      <w:pPr>
        <w:pageBreakBefore w:val="0"/>
        <w:widowControl/>
        <w:kinsoku/>
        <w:wordWrap/>
        <w:overflowPunct/>
        <w:topLinePunct w:val="0"/>
        <w:autoSpaceDE/>
        <w:autoSpaceDN/>
        <w:bidi w:val="0"/>
        <w:adjustRightInd w:val="0"/>
        <w:snapToGrid w:val="0"/>
        <w:spacing w:line="360" w:lineRule="exact"/>
        <w:ind w:firstLine="420" w:firstLineChars="200"/>
        <w:jc w:val="left"/>
        <w:textAlignment w:val="auto"/>
        <w:rPr>
          <w:rFonts w:ascii="Arial" w:hAnsi="Arial" w:eastAsia="宋体" w:cs="Times New Roman"/>
          <w:bCs/>
          <w:color w:val="000000"/>
          <w:szCs w:val="21"/>
        </w:rPr>
      </w:pPr>
      <w:r>
        <w:rPr>
          <w:rFonts w:hint="eastAsia" w:ascii="Arial" w:hAnsi="Arial" w:eastAsia="宋体" w:cs="Times New Roman"/>
          <w:bCs/>
          <w:color w:val="000000"/>
          <w:szCs w:val="21"/>
        </w:rPr>
        <w:t>主要包括师资队伍、教学设施、教学资源、教学方法、学习评价、质量管理等方面。</w:t>
      </w:r>
    </w:p>
    <w:p w14:paraId="4469E3CA">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200"/>
        <w:jc w:val="left"/>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1.师资队伍</w:t>
      </w:r>
    </w:p>
    <w:p w14:paraId="73E1F503">
      <w:pPr>
        <w:pageBreakBefore w:val="0"/>
        <w:widowControl/>
        <w:kinsoku/>
        <w:wordWrap/>
        <w:overflowPunct/>
        <w:topLinePunct w:val="0"/>
        <w:autoSpaceDE/>
        <w:autoSpaceDN/>
        <w:bidi w:val="0"/>
        <w:adjustRightInd w:val="0"/>
        <w:snapToGrid w:val="0"/>
        <w:spacing w:line="360" w:lineRule="exact"/>
        <w:ind w:firstLine="420" w:firstLineChars="200"/>
        <w:jc w:val="left"/>
        <w:textAlignment w:val="auto"/>
        <w:rPr>
          <w:rFonts w:hint="eastAsia" w:ascii="Arial" w:hAnsi="Arial" w:eastAsia="宋体" w:cs="Times New Roman"/>
          <w:bCs/>
          <w:color w:val="000000"/>
          <w:szCs w:val="21"/>
          <w:lang w:eastAsia="zh-CN"/>
        </w:rPr>
      </w:pPr>
      <w:r>
        <w:rPr>
          <w:rFonts w:hint="eastAsia" w:ascii="Arial" w:hAnsi="Arial" w:eastAsia="宋体" w:cs="Times New Roman"/>
          <w:bCs/>
          <w:color w:val="000000"/>
          <w:szCs w:val="21"/>
          <w:lang w:val="en-US" w:eastAsia="zh-CN"/>
        </w:rPr>
        <w:t>按照“四有好老师”“四个相统一”“四个引路人”的要求建设专业教师队伍，将师德师风作为教师队伍建设的第一标准。</w:t>
      </w:r>
    </w:p>
    <w:p w14:paraId="1600FA47">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200"/>
        <w:jc w:val="left"/>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（1）队伍结构</w:t>
      </w:r>
    </w:p>
    <w:p w14:paraId="3F2BF610">
      <w:pPr>
        <w:pageBreakBefore w:val="0"/>
        <w:kinsoku/>
        <w:wordWrap/>
        <w:overflowPunct/>
        <w:topLinePunct w:val="0"/>
        <w:autoSpaceDE/>
        <w:autoSpaceDN/>
        <w:bidi w:val="0"/>
        <w:adjustRightInd w:val="0"/>
        <w:snapToGrid w:val="0"/>
        <w:spacing w:line="360" w:lineRule="exact"/>
        <w:ind w:firstLine="422" w:firstLineChars="200"/>
        <w:jc w:val="center"/>
        <w:textAlignment w:val="auto"/>
      </w:pPr>
      <w:r>
        <w:rPr>
          <w:rFonts w:hint="eastAsia" w:ascii="宋体" w:hAnsi="宋体"/>
          <w:b/>
          <w:bCs/>
          <w:szCs w:val="21"/>
          <w:lang w:val="en-US" w:eastAsia="zh-Hans"/>
        </w:rPr>
        <w:t>专业课程师资配置</w:t>
      </w:r>
      <w:r>
        <w:rPr>
          <w:rFonts w:hint="eastAsia" w:ascii="宋体" w:hAnsi="宋体"/>
          <w:b/>
          <w:bCs/>
          <w:szCs w:val="21"/>
        </w:rPr>
        <w:t>表</w:t>
      </w:r>
    </w:p>
    <w:tbl>
      <w:tblPr>
        <w:tblStyle w:val="16"/>
        <w:tblW w:w="4792" w:type="pct"/>
        <w:jc w:val="center"/>
        <w:tblLayout w:type="autofit"/>
        <w:tblCellMar>
          <w:top w:w="0" w:type="dxa"/>
          <w:left w:w="108" w:type="dxa"/>
          <w:bottom w:w="0" w:type="dxa"/>
          <w:right w:w="108" w:type="dxa"/>
        </w:tblCellMar>
      </w:tblPr>
      <w:tblGrid>
        <w:gridCol w:w="1918"/>
        <w:gridCol w:w="1857"/>
        <w:gridCol w:w="1970"/>
        <w:gridCol w:w="1608"/>
        <w:gridCol w:w="1549"/>
      </w:tblGrid>
      <w:tr w14:paraId="7E15671B">
        <w:tblPrEx>
          <w:tblCellMar>
            <w:top w:w="0" w:type="dxa"/>
            <w:left w:w="108" w:type="dxa"/>
            <w:bottom w:w="0" w:type="dxa"/>
            <w:right w:w="108" w:type="dxa"/>
          </w:tblCellMar>
        </w:tblPrEx>
        <w:trPr>
          <w:trHeight w:val="474" w:hRule="atLeast"/>
          <w:jc w:val="center"/>
        </w:trPr>
        <w:tc>
          <w:tcPr>
            <w:tcW w:w="3226" w:type="pct"/>
            <w:gridSpan w:val="3"/>
            <w:tcBorders>
              <w:top w:val="single" w:color="000000" w:sz="4" w:space="0"/>
              <w:left w:val="single" w:color="000000" w:sz="4" w:space="0"/>
              <w:bottom w:val="single" w:color="000000" w:sz="4" w:space="0"/>
              <w:right w:val="single" w:color="auto" w:sz="4" w:space="0"/>
            </w:tcBorders>
            <w:vAlign w:val="center"/>
          </w:tcPr>
          <w:p w14:paraId="51F05C07">
            <w:pPr>
              <w:keepNext w:val="0"/>
              <w:keepLines w:val="0"/>
              <w:pageBreakBefore w:val="0"/>
              <w:widowControl w:val="0"/>
              <w:kinsoku/>
              <w:wordWrap/>
              <w:overflowPunct/>
              <w:topLinePunct w:val="0"/>
              <w:autoSpaceDE/>
              <w:autoSpaceDN/>
              <w:bidi w:val="0"/>
              <w:adjustRightInd w:val="0"/>
              <w:snapToGrid w:val="0"/>
              <w:spacing w:line="360" w:lineRule="atLeast"/>
              <w:jc w:val="center"/>
              <w:textAlignment w:val="auto"/>
              <w:rPr>
                <w:rFonts w:hint="eastAsia" w:ascii="宋体" w:hAnsi="宋体" w:eastAsia="宋体" w:cs="宋体"/>
                <w:b/>
                <w:bCs/>
                <w:sz w:val="18"/>
                <w:szCs w:val="18"/>
              </w:rPr>
            </w:pPr>
            <w:r>
              <w:rPr>
                <w:rFonts w:hint="eastAsia" w:ascii="宋体" w:hAnsi="宋体" w:eastAsia="宋体" w:cs="宋体"/>
                <w:b/>
                <w:bCs/>
                <w:sz w:val="18"/>
                <w:szCs w:val="18"/>
              </w:rPr>
              <w:t>专业课程教师配置总数：15人</w:t>
            </w:r>
          </w:p>
        </w:tc>
        <w:tc>
          <w:tcPr>
            <w:tcW w:w="1773" w:type="pct"/>
            <w:gridSpan w:val="2"/>
            <w:tcBorders>
              <w:top w:val="single" w:color="000000" w:sz="4" w:space="0"/>
              <w:left w:val="single" w:color="auto" w:sz="4" w:space="0"/>
              <w:bottom w:val="single" w:color="000000" w:sz="4" w:space="0"/>
              <w:right w:val="single" w:color="000000" w:sz="4" w:space="0"/>
            </w:tcBorders>
            <w:vAlign w:val="center"/>
          </w:tcPr>
          <w:p w14:paraId="3E8D2878">
            <w:pPr>
              <w:keepNext w:val="0"/>
              <w:keepLines w:val="0"/>
              <w:pageBreakBefore w:val="0"/>
              <w:widowControl w:val="0"/>
              <w:kinsoku/>
              <w:wordWrap/>
              <w:overflowPunct/>
              <w:topLinePunct w:val="0"/>
              <w:autoSpaceDE/>
              <w:autoSpaceDN/>
              <w:bidi w:val="0"/>
              <w:adjustRightInd w:val="0"/>
              <w:snapToGrid w:val="0"/>
              <w:spacing w:line="360" w:lineRule="atLeast"/>
              <w:jc w:val="center"/>
              <w:textAlignment w:val="auto"/>
              <w:rPr>
                <w:rFonts w:hint="eastAsia" w:ascii="宋体" w:hAnsi="宋体" w:eastAsia="宋体" w:cs="宋体"/>
                <w:b/>
                <w:bCs/>
                <w:sz w:val="18"/>
                <w:szCs w:val="18"/>
              </w:rPr>
            </w:pPr>
            <w:r>
              <w:rPr>
                <w:rFonts w:hint="eastAsia" w:ascii="宋体" w:hAnsi="宋体" w:eastAsia="宋体" w:cs="宋体"/>
                <w:b/>
                <w:bCs/>
                <w:sz w:val="18"/>
                <w:szCs w:val="18"/>
              </w:rPr>
              <w:t>师生比：  1:18</w:t>
            </w:r>
          </w:p>
        </w:tc>
      </w:tr>
      <w:tr w14:paraId="4F4BA10C">
        <w:tblPrEx>
          <w:tblCellMar>
            <w:top w:w="0" w:type="dxa"/>
            <w:left w:w="108" w:type="dxa"/>
            <w:bottom w:w="0" w:type="dxa"/>
            <w:right w:w="108" w:type="dxa"/>
          </w:tblCellMar>
        </w:tblPrEx>
        <w:trPr>
          <w:trHeight w:val="397" w:hRule="atLeast"/>
          <w:jc w:val="center"/>
        </w:trPr>
        <w:tc>
          <w:tcPr>
            <w:tcW w:w="1077" w:type="pct"/>
            <w:tcBorders>
              <w:top w:val="single" w:color="000000" w:sz="4" w:space="0"/>
              <w:left w:val="single" w:color="000000" w:sz="4" w:space="0"/>
              <w:bottom w:val="single" w:color="000000" w:sz="4" w:space="0"/>
              <w:right w:val="single" w:color="auto" w:sz="4" w:space="0"/>
            </w:tcBorders>
            <w:vAlign w:val="center"/>
          </w:tcPr>
          <w:p w14:paraId="1E475489">
            <w:pPr>
              <w:keepNext w:val="0"/>
              <w:keepLines w:val="0"/>
              <w:pageBreakBefore w:val="0"/>
              <w:widowControl w:val="0"/>
              <w:kinsoku/>
              <w:wordWrap/>
              <w:overflowPunct/>
              <w:topLinePunct w:val="0"/>
              <w:autoSpaceDE/>
              <w:autoSpaceDN/>
              <w:bidi w:val="0"/>
              <w:adjustRightInd w:val="0"/>
              <w:snapToGrid w:val="0"/>
              <w:spacing w:line="360" w:lineRule="atLeast"/>
              <w:jc w:val="center"/>
              <w:textAlignment w:val="auto"/>
              <w:rPr>
                <w:rFonts w:hint="eastAsia" w:ascii="宋体" w:hAnsi="宋体" w:eastAsia="宋体" w:cs="宋体"/>
                <w:b/>
                <w:bCs/>
                <w:sz w:val="18"/>
                <w:szCs w:val="18"/>
              </w:rPr>
            </w:pPr>
            <w:r>
              <w:rPr>
                <w:rFonts w:hint="eastAsia" w:ascii="宋体" w:hAnsi="宋体" w:eastAsia="宋体" w:cs="宋体"/>
                <w:b/>
                <w:bCs/>
                <w:sz w:val="18"/>
                <w:szCs w:val="18"/>
              </w:rPr>
              <w:t>结构类型</w:t>
            </w:r>
          </w:p>
        </w:tc>
        <w:tc>
          <w:tcPr>
            <w:tcW w:w="1042" w:type="pct"/>
            <w:tcBorders>
              <w:top w:val="single" w:color="000000" w:sz="4" w:space="0"/>
              <w:left w:val="single" w:color="auto" w:sz="4" w:space="0"/>
              <w:bottom w:val="single" w:color="000000" w:sz="4" w:space="0"/>
              <w:right w:val="single" w:color="auto" w:sz="4" w:space="0"/>
            </w:tcBorders>
            <w:vAlign w:val="center"/>
          </w:tcPr>
          <w:p w14:paraId="21F16FB3">
            <w:pPr>
              <w:keepNext w:val="0"/>
              <w:keepLines w:val="0"/>
              <w:pageBreakBefore w:val="0"/>
              <w:widowControl w:val="0"/>
              <w:kinsoku/>
              <w:wordWrap/>
              <w:overflowPunct/>
              <w:topLinePunct w:val="0"/>
              <w:autoSpaceDE/>
              <w:autoSpaceDN/>
              <w:bidi w:val="0"/>
              <w:adjustRightInd w:val="0"/>
              <w:snapToGrid w:val="0"/>
              <w:spacing w:line="360" w:lineRule="atLeast"/>
              <w:jc w:val="center"/>
              <w:textAlignment w:val="auto"/>
              <w:rPr>
                <w:rFonts w:hint="eastAsia" w:ascii="宋体" w:hAnsi="宋体" w:eastAsia="宋体" w:cs="宋体"/>
                <w:b/>
                <w:bCs/>
                <w:sz w:val="18"/>
                <w:szCs w:val="18"/>
              </w:rPr>
            </w:pPr>
            <w:r>
              <w:rPr>
                <w:rFonts w:hint="eastAsia" w:ascii="宋体" w:hAnsi="宋体" w:eastAsia="宋体" w:cs="宋体"/>
                <w:b/>
                <w:bCs/>
                <w:sz w:val="18"/>
                <w:szCs w:val="18"/>
              </w:rPr>
              <w:t>类别</w:t>
            </w:r>
          </w:p>
        </w:tc>
        <w:tc>
          <w:tcPr>
            <w:tcW w:w="1105" w:type="pct"/>
            <w:tcBorders>
              <w:top w:val="single" w:color="000000" w:sz="4" w:space="0"/>
              <w:left w:val="single" w:color="auto" w:sz="4" w:space="0"/>
              <w:bottom w:val="single" w:color="000000" w:sz="4" w:space="0"/>
              <w:right w:val="single" w:color="000000" w:sz="4" w:space="0"/>
            </w:tcBorders>
            <w:vAlign w:val="center"/>
          </w:tcPr>
          <w:p w14:paraId="1DBB2CD5">
            <w:pPr>
              <w:keepNext w:val="0"/>
              <w:keepLines w:val="0"/>
              <w:pageBreakBefore w:val="0"/>
              <w:widowControl w:val="0"/>
              <w:kinsoku/>
              <w:wordWrap/>
              <w:overflowPunct/>
              <w:topLinePunct w:val="0"/>
              <w:autoSpaceDE/>
              <w:autoSpaceDN/>
              <w:bidi w:val="0"/>
              <w:adjustRightInd w:val="0"/>
              <w:snapToGrid w:val="0"/>
              <w:spacing w:line="360" w:lineRule="atLeast"/>
              <w:jc w:val="center"/>
              <w:textAlignment w:val="auto"/>
              <w:rPr>
                <w:rFonts w:hint="eastAsia" w:ascii="宋体" w:hAnsi="宋体" w:eastAsia="宋体" w:cs="宋体"/>
                <w:b/>
                <w:bCs/>
                <w:sz w:val="18"/>
                <w:szCs w:val="18"/>
              </w:rPr>
            </w:pPr>
            <w:r>
              <w:rPr>
                <w:rFonts w:hint="eastAsia" w:ascii="宋体" w:hAnsi="宋体" w:eastAsia="宋体" w:cs="宋体"/>
                <w:b/>
                <w:bCs/>
                <w:sz w:val="18"/>
                <w:szCs w:val="18"/>
              </w:rPr>
              <w:t>人数</w:t>
            </w:r>
          </w:p>
        </w:tc>
        <w:tc>
          <w:tcPr>
            <w:tcW w:w="903" w:type="pct"/>
            <w:tcBorders>
              <w:top w:val="single" w:color="000000" w:sz="4" w:space="0"/>
              <w:left w:val="single" w:color="000000" w:sz="4" w:space="0"/>
              <w:bottom w:val="single" w:color="000000" w:sz="4" w:space="0"/>
              <w:right w:val="single" w:color="000000" w:sz="4" w:space="0"/>
            </w:tcBorders>
            <w:vAlign w:val="center"/>
          </w:tcPr>
          <w:p w14:paraId="337C4BDA">
            <w:pPr>
              <w:keepNext w:val="0"/>
              <w:keepLines w:val="0"/>
              <w:pageBreakBefore w:val="0"/>
              <w:widowControl w:val="0"/>
              <w:kinsoku/>
              <w:wordWrap/>
              <w:overflowPunct/>
              <w:topLinePunct w:val="0"/>
              <w:autoSpaceDE/>
              <w:autoSpaceDN/>
              <w:bidi w:val="0"/>
              <w:adjustRightInd w:val="0"/>
              <w:snapToGrid w:val="0"/>
              <w:spacing w:line="360" w:lineRule="atLeast"/>
              <w:jc w:val="center"/>
              <w:textAlignment w:val="auto"/>
              <w:rPr>
                <w:rFonts w:hint="eastAsia" w:ascii="宋体" w:hAnsi="宋体" w:eastAsia="宋体" w:cs="宋体"/>
                <w:b/>
                <w:bCs/>
                <w:sz w:val="18"/>
                <w:szCs w:val="18"/>
              </w:rPr>
            </w:pPr>
            <w:r>
              <w:rPr>
                <w:rFonts w:hint="eastAsia" w:ascii="宋体" w:hAnsi="宋体" w:eastAsia="宋体" w:cs="宋体"/>
                <w:b/>
                <w:bCs/>
                <w:sz w:val="18"/>
                <w:szCs w:val="18"/>
              </w:rPr>
              <w:t>比例（%)</w:t>
            </w:r>
          </w:p>
        </w:tc>
        <w:tc>
          <w:tcPr>
            <w:tcW w:w="870" w:type="pct"/>
            <w:tcBorders>
              <w:top w:val="single" w:color="000000" w:sz="4" w:space="0"/>
              <w:left w:val="single" w:color="000000" w:sz="4" w:space="0"/>
              <w:bottom w:val="single" w:color="000000" w:sz="4" w:space="0"/>
              <w:right w:val="single" w:color="000000" w:sz="4" w:space="0"/>
            </w:tcBorders>
            <w:vAlign w:val="center"/>
          </w:tcPr>
          <w:p w14:paraId="2A202285">
            <w:pPr>
              <w:keepNext w:val="0"/>
              <w:keepLines w:val="0"/>
              <w:pageBreakBefore w:val="0"/>
              <w:widowControl w:val="0"/>
              <w:kinsoku/>
              <w:wordWrap/>
              <w:overflowPunct/>
              <w:topLinePunct w:val="0"/>
              <w:autoSpaceDE/>
              <w:autoSpaceDN/>
              <w:bidi w:val="0"/>
              <w:adjustRightInd w:val="0"/>
              <w:snapToGrid w:val="0"/>
              <w:spacing w:line="360" w:lineRule="atLeast"/>
              <w:jc w:val="center"/>
              <w:textAlignment w:val="auto"/>
              <w:rPr>
                <w:rFonts w:hint="eastAsia" w:ascii="宋体" w:hAnsi="宋体" w:eastAsia="宋体" w:cs="宋体"/>
                <w:b/>
                <w:bCs/>
                <w:sz w:val="18"/>
                <w:szCs w:val="18"/>
              </w:rPr>
            </w:pPr>
            <w:r>
              <w:rPr>
                <w:rFonts w:hint="eastAsia" w:ascii="宋体" w:hAnsi="宋体" w:eastAsia="宋体" w:cs="宋体"/>
                <w:b/>
                <w:bCs/>
                <w:sz w:val="18"/>
                <w:szCs w:val="18"/>
              </w:rPr>
              <w:t>备注</w:t>
            </w:r>
          </w:p>
        </w:tc>
      </w:tr>
      <w:tr w14:paraId="40FFEA33">
        <w:tblPrEx>
          <w:tblCellMar>
            <w:top w:w="0" w:type="dxa"/>
            <w:left w:w="108" w:type="dxa"/>
            <w:bottom w:w="0" w:type="dxa"/>
            <w:right w:w="108" w:type="dxa"/>
          </w:tblCellMar>
        </w:tblPrEx>
        <w:trPr>
          <w:trHeight w:val="397" w:hRule="atLeast"/>
          <w:jc w:val="center"/>
        </w:trPr>
        <w:tc>
          <w:tcPr>
            <w:tcW w:w="1077" w:type="pct"/>
            <w:vMerge w:val="restart"/>
            <w:tcBorders>
              <w:top w:val="single" w:color="000000" w:sz="4" w:space="0"/>
              <w:left w:val="single" w:color="000000" w:sz="4" w:space="0"/>
              <w:bottom w:val="single" w:color="000000" w:sz="4" w:space="0"/>
              <w:right w:val="single" w:color="000000" w:sz="4" w:space="0"/>
            </w:tcBorders>
            <w:vAlign w:val="center"/>
          </w:tcPr>
          <w:p w14:paraId="146BC41E">
            <w:pPr>
              <w:keepNext w:val="0"/>
              <w:keepLines w:val="0"/>
              <w:pageBreakBefore w:val="0"/>
              <w:widowControl w:val="0"/>
              <w:kinsoku/>
              <w:wordWrap/>
              <w:overflowPunct/>
              <w:topLinePunct w:val="0"/>
              <w:autoSpaceDE/>
              <w:autoSpaceDN/>
              <w:bidi w:val="0"/>
              <w:spacing w:line="360" w:lineRule="atLeast"/>
              <w:jc w:val="center"/>
              <w:textAlignment w:val="auto"/>
              <w:rPr>
                <w:rFonts w:hint="eastAsia" w:ascii="宋体" w:hAnsi="宋体" w:eastAsia="宋体" w:cs="宋体"/>
                <w:b/>
                <w:bCs/>
                <w:sz w:val="18"/>
                <w:szCs w:val="18"/>
              </w:rPr>
            </w:pPr>
            <w:r>
              <w:rPr>
                <w:rFonts w:hint="eastAsia" w:ascii="宋体" w:hAnsi="宋体" w:eastAsia="宋体" w:cs="宋体"/>
                <w:b/>
                <w:bCs/>
                <w:sz w:val="18"/>
                <w:szCs w:val="18"/>
              </w:rPr>
              <w:t>职称结构</w:t>
            </w:r>
          </w:p>
        </w:tc>
        <w:tc>
          <w:tcPr>
            <w:tcW w:w="1042" w:type="pct"/>
            <w:tcBorders>
              <w:top w:val="single" w:color="000000" w:sz="4" w:space="0"/>
              <w:left w:val="single" w:color="000000" w:sz="4" w:space="0"/>
              <w:bottom w:val="single" w:color="000000" w:sz="4" w:space="0"/>
              <w:right w:val="single" w:color="000000" w:sz="4" w:space="0"/>
            </w:tcBorders>
            <w:vAlign w:val="center"/>
          </w:tcPr>
          <w:p w14:paraId="5024F646">
            <w:pPr>
              <w:keepNext w:val="0"/>
              <w:keepLines w:val="0"/>
              <w:pageBreakBefore w:val="0"/>
              <w:widowControl w:val="0"/>
              <w:kinsoku/>
              <w:wordWrap/>
              <w:overflowPunct/>
              <w:topLinePunct w:val="0"/>
              <w:autoSpaceDE/>
              <w:autoSpaceDN/>
              <w:bidi w:val="0"/>
              <w:spacing w:line="360" w:lineRule="atLeast"/>
              <w:jc w:val="center"/>
              <w:textAlignment w:val="auto"/>
              <w:rPr>
                <w:rFonts w:hint="eastAsia" w:ascii="宋体" w:hAnsi="宋体" w:eastAsia="宋体" w:cs="宋体"/>
                <w:sz w:val="18"/>
                <w:szCs w:val="18"/>
              </w:rPr>
            </w:pPr>
            <w:r>
              <w:rPr>
                <w:rFonts w:hint="eastAsia" w:ascii="宋体" w:hAnsi="宋体" w:eastAsia="宋体" w:cs="宋体"/>
                <w:sz w:val="18"/>
                <w:szCs w:val="18"/>
              </w:rPr>
              <w:t>教授</w:t>
            </w:r>
          </w:p>
        </w:tc>
        <w:tc>
          <w:tcPr>
            <w:tcW w:w="1970" w:type="dxa"/>
            <w:tcBorders>
              <w:top w:val="single" w:color="000000" w:sz="4" w:space="0"/>
              <w:left w:val="single" w:color="000000" w:sz="4" w:space="0"/>
              <w:bottom w:val="single" w:color="000000" w:sz="4" w:space="0"/>
              <w:right w:val="single" w:color="000000" w:sz="4" w:space="0"/>
            </w:tcBorders>
            <w:vAlign w:val="center"/>
          </w:tcPr>
          <w:p w14:paraId="5F026DF6">
            <w:pPr>
              <w:keepNext w:val="0"/>
              <w:keepLines w:val="0"/>
              <w:pageBreakBefore w:val="0"/>
              <w:widowControl w:val="0"/>
              <w:kinsoku/>
              <w:wordWrap/>
              <w:overflowPunct/>
              <w:topLinePunct w:val="0"/>
              <w:autoSpaceDE/>
              <w:autoSpaceDN/>
              <w:bidi w:val="0"/>
              <w:adjustRightInd w:val="0"/>
              <w:snapToGrid w:val="0"/>
              <w:spacing w:line="360" w:lineRule="atLeast"/>
              <w:jc w:val="center"/>
              <w:textAlignment w:val="auto"/>
              <w:rPr>
                <w:rFonts w:hint="eastAsia" w:ascii="宋体" w:hAnsi="宋体" w:eastAsia="宋体" w:cs="宋体"/>
                <w:color w:val="FF0000"/>
                <w:sz w:val="18"/>
                <w:szCs w:val="18"/>
              </w:rPr>
            </w:pPr>
            <w:r>
              <w:rPr>
                <w:rFonts w:hint="eastAsia" w:ascii="宋体" w:hAnsi="宋体" w:eastAsia="宋体" w:cs="宋体"/>
                <w:sz w:val="18"/>
                <w:szCs w:val="18"/>
              </w:rPr>
              <w:t>5</w:t>
            </w:r>
          </w:p>
        </w:tc>
        <w:tc>
          <w:tcPr>
            <w:tcW w:w="1608" w:type="dxa"/>
            <w:tcBorders>
              <w:top w:val="single" w:color="000000" w:sz="4" w:space="0"/>
              <w:left w:val="single" w:color="000000" w:sz="4" w:space="0"/>
              <w:bottom w:val="single" w:color="000000" w:sz="4" w:space="0"/>
              <w:right w:val="single" w:color="000000" w:sz="4" w:space="0"/>
            </w:tcBorders>
            <w:vAlign w:val="center"/>
          </w:tcPr>
          <w:p w14:paraId="1C7DA042">
            <w:pPr>
              <w:keepNext w:val="0"/>
              <w:keepLines w:val="0"/>
              <w:pageBreakBefore w:val="0"/>
              <w:widowControl w:val="0"/>
              <w:kinsoku/>
              <w:wordWrap/>
              <w:overflowPunct/>
              <w:topLinePunct w:val="0"/>
              <w:autoSpaceDE/>
              <w:autoSpaceDN/>
              <w:bidi w:val="0"/>
              <w:adjustRightInd w:val="0"/>
              <w:snapToGrid w:val="0"/>
              <w:spacing w:line="360" w:lineRule="atLeast"/>
              <w:jc w:val="center"/>
              <w:textAlignment w:val="auto"/>
              <w:rPr>
                <w:rFonts w:hint="eastAsia" w:ascii="宋体" w:hAnsi="宋体" w:eastAsia="宋体" w:cs="宋体"/>
                <w:color w:val="FF0000"/>
                <w:sz w:val="18"/>
                <w:szCs w:val="18"/>
              </w:rPr>
            </w:pPr>
            <w:r>
              <w:rPr>
                <w:rFonts w:hint="eastAsia" w:ascii="宋体" w:hAnsi="宋体" w:eastAsia="宋体" w:cs="宋体"/>
                <w:sz w:val="18"/>
                <w:szCs w:val="18"/>
              </w:rPr>
              <w:t>33</w:t>
            </w:r>
          </w:p>
        </w:tc>
        <w:tc>
          <w:tcPr>
            <w:tcW w:w="870" w:type="pct"/>
            <w:tcBorders>
              <w:top w:val="single" w:color="000000" w:sz="4" w:space="0"/>
              <w:left w:val="single" w:color="000000" w:sz="4" w:space="0"/>
              <w:bottom w:val="single" w:color="000000" w:sz="4" w:space="0"/>
              <w:right w:val="single" w:color="000000" w:sz="4" w:space="0"/>
            </w:tcBorders>
            <w:vAlign w:val="center"/>
          </w:tcPr>
          <w:p w14:paraId="763BBD59">
            <w:pPr>
              <w:keepNext w:val="0"/>
              <w:keepLines w:val="0"/>
              <w:pageBreakBefore w:val="0"/>
              <w:widowControl w:val="0"/>
              <w:kinsoku/>
              <w:wordWrap/>
              <w:overflowPunct/>
              <w:topLinePunct w:val="0"/>
              <w:autoSpaceDE/>
              <w:autoSpaceDN/>
              <w:bidi w:val="0"/>
              <w:adjustRightInd w:val="0"/>
              <w:snapToGrid w:val="0"/>
              <w:spacing w:line="360" w:lineRule="atLeast"/>
              <w:jc w:val="center"/>
              <w:textAlignment w:val="auto"/>
              <w:rPr>
                <w:rFonts w:hint="eastAsia" w:ascii="宋体" w:hAnsi="宋体" w:eastAsia="宋体" w:cs="宋体"/>
                <w:color w:val="FF0000"/>
                <w:sz w:val="18"/>
                <w:szCs w:val="18"/>
              </w:rPr>
            </w:pPr>
          </w:p>
        </w:tc>
      </w:tr>
      <w:tr w14:paraId="4448B131">
        <w:tblPrEx>
          <w:tblCellMar>
            <w:top w:w="0" w:type="dxa"/>
            <w:left w:w="108" w:type="dxa"/>
            <w:bottom w:w="0" w:type="dxa"/>
            <w:right w:w="108" w:type="dxa"/>
          </w:tblCellMar>
        </w:tblPrEx>
        <w:trPr>
          <w:trHeight w:val="397" w:hRule="atLeast"/>
          <w:jc w:val="center"/>
        </w:trPr>
        <w:tc>
          <w:tcPr>
            <w:tcW w:w="1077" w:type="pct"/>
            <w:vMerge w:val="continue"/>
            <w:tcBorders>
              <w:top w:val="single" w:color="000000" w:sz="4" w:space="0"/>
              <w:left w:val="single" w:color="000000" w:sz="4" w:space="0"/>
              <w:bottom w:val="single" w:color="000000" w:sz="4" w:space="0"/>
              <w:right w:val="single" w:color="000000" w:sz="4" w:space="0"/>
            </w:tcBorders>
            <w:vAlign w:val="center"/>
          </w:tcPr>
          <w:p w14:paraId="0559380C">
            <w:pPr>
              <w:keepNext w:val="0"/>
              <w:keepLines w:val="0"/>
              <w:pageBreakBefore w:val="0"/>
              <w:widowControl w:val="0"/>
              <w:kinsoku/>
              <w:wordWrap/>
              <w:overflowPunct/>
              <w:topLinePunct w:val="0"/>
              <w:autoSpaceDE/>
              <w:autoSpaceDN/>
              <w:bidi w:val="0"/>
              <w:spacing w:line="360" w:lineRule="atLeast"/>
              <w:jc w:val="center"/>
              <w:textAlignment w:val="auto"/>
              <w:rPr>
                <w:rFonts w:hint="eastAsia" w:ascii="宋体" w:hAnsi="宋体" w:eastAsia="宋体" w:cs="宋体"/>
                <w:b/>
                <w:bCs/>
                <w:sz w:val="18"/>
                <w:szCs w:val="18"/>
              </w:rPr>
            </w:pPr>
          </w:p>
        </w:tc>
        <w:tc>
          <w:tcPr>
            <w:tcW w:w="1042" w:type="pct"/>
            <w:tcBorders>
              <w:top w:val="single" w:color="000000" w:sz="4" w:space="0"/>
              <w:left w:val="single" w:color="000000" w:sz="4" w:space="0"/>
              <w:bottom w:val="single" w:color="000000" w:sz="4" w:space="0"/>
              <w:right w:val="single" w:color="000000" w:sz="4" w:space="0"/>
            </w:tcBorders>
            <w:vAlign w:val="center"/>
          </w:tcPr>
          <w:p w14:paraId="1DFCB217">
            <w:pPr>
              <w:keepNext w:val="0"/>
              <w:keepLines w:val="0"/>
              <w:pageBreakBefore w:val="0"/>
              <w:widowControl w:val="0"/>
              <w:kinsoku/>
              <w:wordWrap/>
              <w:overflowPunct/>
              <w:topLinePunct w:val="0"/>
              <w:autoSpaceDE/>
              <w:autoSpaceDN/>
              <w:bidi w:val="0"/>
              <w:spacing w:line="360" w:lineRule="atLeast"/>
              <w:jc w:val="center"/>
              <w:textAlignment w:val="auto"/>
              <w:rPr>
                <w:rFonts w:hint="eastAsia" w:ascii="宋体" w:hAnsi="宋体" w:eastAsia="宋体" w:cs="宋体"/>
                <w:sz w:val="18"/>
                <w:szCs w:val="18"/>
              </w:rPr>
            </w:pPr>
            <w:r>
              <w:rPr>
                <w:rFonts w:hint="eastAsia" w:ascii="宋体" w:hAnsi="宋体" w:eastAsia="宋体" w:cs="宋体"/>
                <w:sz w:val="18"/>
                <w:szCs w:val="18"/>
              </w:rPr>
              <w:t>副教授</w:t>
            </w:r>
          </w:p>
        </w:tc>
        <w:tc>
          <w:tcPr>
            <w:tcW w:w="1970" w:type="dxa"/>
            <w:tcBorders>
              <w:top w:val="single" w:color="000000" w:sz="4" w:space="0"/>
              <w:left w:val="single" w:color="000000" w:sz="4" w:space="0"/>
              <w:bottom w:val="single" w:color="000000" w:sz="4" w:space="0"/>
              <w:right w:val="single" w:color="000000" w:sz="4" w:space="0"/>
            </w:tcBorders>
            <w:vAlign w:val="center"/>
          </w:tcPr>
          <w:p w14:paraId="0565DDA7">
            <w:pPr>
              <w:keepNext w:val="0"/>
              <w:keepLines w:val="0"/>
              <w:pageBreakBefore w:val="0"/>
              <w:widowControl w:val="0"/>
              <w:tabs>
                <w:tab w:val="center" w:pos="877"/>
              </w:tabs>
              <w:kinsoku/>
              <w:wordWrap/>
              <w:overflowPunct/>
              <w:topLinePunct w:val="0"/>
              <w:autoSpaceDE/>
              <w:autoSpaceDN/>
              <w:bidi w:val="0"/>
              <w:spacing w:line="360" w:lineRule="atLeast"/>
              <w:jc w:val="center"/>
              <w:textAlignment w:val="auto"/>
              <w:rPr>
                <w:rFonts w:hint="eastAsia" w:ascii="宋体" w:hAnsi="宋体" w:eastAsia="宋体" w:cs="宋体"/>
                <w:color w:val="FF0000"/>
                <w:sz w:val="18"/>
                <w:szCs w:val="18"/>
              </w:rPr>
            </w:pPr>
            <w:r>
              <w:rPr>
                <w:rFonts w:hint="eastAsia" w:ascii="宋体" w:hAnsi="宋体" w:eastAsia="宋体" w:cs="宋体"/>
                <w:sz w:val="18"/>
                <w:szCs w:val="18"/>
              </w:rPr>
              <w:t>2</w:t>
            </w:r>
          </w:p>
        </w:tc>
        <w:tc>
          <w:tcPr>
            <w:tcW w:w="1608" w:type="dxa"/>
            <w:tcBorders>
              <w:top w:val="single" w:color="000000" w:sz="4" w:space="0"/>
              <w:left w:val="single" w:color="000000" w:sz="4" w:space="0"/>
              <w:bottom w:val="single" w:color="000000" w:sz="4" w:space="0"/>
              <w:right w:val="single" w:color="000000" w:sz="4" w:space="0"/>
            </w:tcBorders>
            <w:vAlign w:val="center"/>
          </w:tcPr>
          <w:p w14:paraId="131793E7">
            <w:pPr>
              <w:keepNext w:val="0"/>
              <w:keepLines w:val="0"/>
              <w:pageBreakBefore w:val="0"/>
              <w:widowControl w:val="0"/>
              <w:kinsoku/>
              <w:wordWrap/>
              <w:overflowPunct/>
              <w:topLinePunct w:val="0"/>
              <w:autoSpaceDE/>
              <w:autoSpaceDN/>
              <w:bidi w:val="0"/>
              <w:spacing w:line="360" w:lineRule="atLeast"/>
              <w:jc w:val="center"/>
              <w:textAlignment w:val="auto"/>
              <w:rPr>
                <w:rFonts w:hint="eastAsia" w:ascii="宋体" w:hAnsi="宋体" w:eastAsia="宋体" w:cs="宋体"/>
                <w:color w:val="FF0000"/>
                <w:sz w:val="18"/>
                <w:szCs w:val="18"/>
              </w:rPr>
            </w:pPr>
            <w:r>
              <w:rPr>
                <w:rFonts w:hint="eastAsia" w:ascii="宋体" w:hAnsi="宋体" w:eastAsia="宋体" w:cs="宋体"/>
                <w:sz w:val="18"/>
                <w:szCs w:val="18"/>
              </w:rPr>
              <w:t>13</w:t>
            </w:r>
          </w:p>
        </w:tc>
        <w:tc>
          <w:tcPr>
            <w:tcW w:w="870" w:type="pct"/>
            <w:tcBorders>
              <w:top w:val="single" w:color="000000" w:sz="4" w:space="0"/>
              <w:left w:val="single" w:color="000000" w:sz="4" w:space="0"/>
              <w:bottom w:val="single" w:color="000000" w:sz="4" w:space="0"/>
              <w:right w:val="single" w:color="000000" w:sz="4" w:space="0"/>
            </w:tcBorders>
            <w:vAlign w:val="center"/>
          </w:tcPr>
          <w:p w14:paraId="136A7F34">
            <w:pPr>
              <w:keepNext w:val="0"/>
              <w:keepLines w:val="0"/>
              <w:pageBreakBefore w:val="0"/>
              <w:widowControl w:val="0"/>
              <w:kinsoku/>
              <w:wordWrap/>
              <w:overflowPunct/>
              <w:topLinePunct w:val="0"/>
              <w:autoSpaceDE/>
              <w:autoSpaceDN/>
              <w:bidi w:val="0"/>
              <w:spacing w:line="360" w:lineRule="atLeast"/>
              <w:jc w:val="center"/>
              <w:textAlignment w:val="auto"/>
              <w:rPr>
                <w:rFonts w:hint="eastAsia" w:ascii="宋体" w:hAnsi="宋体" w:eastAsia="宋体" w:cs="宋体"/>
                <w:color w:val="FF0000"/>
                <w:sz w:val="18"/>
                <w:szCs w:val="18"/>
              </w:rPr>
            </w:pPr>
          </w:p>
        </w:tc>
      </w:tr>
      <w:tr w14:paraId="7CF3C691">
        <w:tblPrEx>
          <w:tblCellMar>
            <w:top w:w="0" w:type="dxa"/>
            <w:left w:w="108" w:type="dxa"/>
            <w:bottom w:w="0" w:type="dxa"/>
            <w:right w:w="108" w:type="dxa"/>
          </w:tblCellMar>
        </w:tblPrEx>
        <w:trPr>
          <w:trHeight w:val="397" w:hRule="atLeast"/>
          <w:jc w:val="center"/>
        </w:trPr>
        <w:tc>
          <w:tcPr>
            <w:tcW w:w="1077" w:type="pct"/>
            <w:vMerge w:val="continue"/>
            <w:tcBorders>
              <w:top w:val="single" w:color="000000" w:sz="4" w:space="0"/>
              <w:left w:val="single" w:color="000000" w:sz="4" w:space="0"/>
              <w:bottom w:val="single" w:color="000000" w:sz="4" w:space="0"/>
              <w:right w:val="single" w:color="000000" w:sz="4" w:space="0"/>
            </w:tcBorders>
            <w:vAlign w:val="center"/>
          </w:tcPr>
          <w:p w14:paraId="15BC6F9C">
            <w:pPr>
              <w:keepNext w:val="0"/>
              <w:keepLines w:val="0"/>
              <w:pageBreakBefore w:val="0"/>
              <w:widowControl w:val="0"/>
              <w:kinsoku/>
              <w:wordWrap/>
              <w:overflowPunct/>
              <w:topLinePunct w:val="0"/>
              <w:autoSpaceDE/>
              <w:autoSpaceDN/>
              <w:bidi w:val="0"/>
              <w:spacing w:line="360" w:lineRule="atLeast"/>
              <w:jc w:val="center"/>
              <w:textAlignment w:val="auto"/>
              <w:rPr>
                <w:rFonts w:hint="eastAsia" w:ascii="宋体" w:hAnsi="宋体" w:eastAsia="宋体" w:cs="宋体"/>
                <w:b/>
                <w:bCs/>
                <w:sz w:val="18"/>
                <w:szCs w:val="18"/>
              </w:rPr>
            </w:pPr>
          </w:p>
        </w:tc>
        <w:tc>
          <w:tcPr>
            <w:tcW w:w="1042" w:type="pct"/>
            <w:tcBorders>
              <w:top w:val="single" w:color="000000" w:sz="4" w:space="0"/>
              <w:left w:val="single" w:color="000000" w:sz="4" w:space="0"/>
              <w:bottom w:val="single" w:color="000000" w:sz="4" w:space="0"/>
              <w:right w:val="single" w:color="000000" w:sz="4" w:space="0"/>
            </w:tcBorders>
            <w:vAlign w:val="center"/>
          </w:tcPr>
          <w:p w14:paraId="214B6293">
            <w:pPr>
              <w:keepNext w:val="0"/>
              <w:keepLines w:val="0"/>
              <w:pageBreakBefore w:val="0"/>
              <w:widowControl w:val="0"/>
              <w:kinsoku/>
              <w:wordWrap/>
              <w:overflowPunct/>
              <w:topLinePunct w:val="0"/>
              <w:autoSpaceDE/>
              <w:autoSpaceDN/>
              <w:bidi w:val="0"/>
              <w:spacing w:line="360" w:lineRule="atLeast"/>
              <w:jc w:val="center"/>
              <w:textAlignment w:val="auto"/>
              <w:rPr>
                <w:rFonts w:hint="eastAsia" w:ascii="宋体" w:hAnsi="宋体" w:eastAsia="宋体" w:cs="宋体"/>
                <w:sz w:val="18"/>
                <w:szCs w:val="18"/>
              </w:rPr>
            </w:pPr>
            <w:r>
              <w:rPr>
                <w:rFonts w:hint="eastAsia" w:ascii="宋体" w:hAnsi="宋体" w:eastAsia="宋体" w:cs="宋体"/>
                <w:sz w:val="18"/>
                <w:szCs w:val="18"/>
              </w:rPr>
              <w:t>讲师</w:t>
            </w:r>
          </w:p>
        </w:tc>
        <w:tc>
          <w:tcPr>
            <w:tcW w:w="1970" w:type="dxa"/>
            <w:tcBorders>
              <w:top w:val="single" w:color="000000" w:sz="4" w:space="0"/>
              <w:left w:val="single" w:color="000000" w:sz="4" w:space="0"/>
              <w:bottom w:val="single" w:color="000000" w:sz="4" w:space="0"/>
              <w:right w:val="single" w:color="000000" w:sz="4" w:space="0"/>
            </w:tcBorders>
            <w:vAlign w:val="center"/>
          </w:tcPr>
          <w:p w14:paraId="58F8E991">
            <w:pPr>
              <w:keepNext w:val="0"/>
              <w:keepLines w:val="0"/>
              <w:pageBreakBefore w:val="0"/>
              <w:widowControl w:val="0"/>
              <w:kinsoku/>
              <w:wordWrap/>
              <w:overflowPunct/>
              <w:topLinePunct w:val="0"/>
              <w:autoSpaceDE/>
              <w:autoSpaceDN/>
              <w:bidi w:val="0"/>
              <w:spacing w:line="360" w:lineRule="atLeast"/>
              <w:jc w:val="center"/>
              <w:textAlignment w:val="auto"/>
              <w:rPr>
                <w:rFonts w:hint="eastAsia" w:ascii="宋体" w:hAnsi="宋体" w:eastAsia="宋体" w:cs="宋体"/>
                <w:color w:val="FF0000"/>
                <w:sz w:val="18"/>
                <w:szCs w:val="18"/>
              </w:rPr>
            </w:pPr>
            <w:r>
              <w:rPr>
                <w:rFonts w:hint="eastAsia" w:ascii="宋体" w:hAnsi="宋体" w:eastAsia="宋体" w:cs="宋体"/>
                <w:sz w:val="18"/>
                <w:szCs w:val="18"/>
              </w:rPr>
              <w:t>3</w:t>
            </w:r>
          </w:p>
        </w:tc>
        <w:tc>
          <w:tcPr>
            <w:tcW w:w="1608" w:type="dxa"/>
            <w:tcBorders>
              <w:top w:val="single" w:color="000000" w:sz="4" w:space="0"/>
              <w:left w:val="single" w:color="000000" w:sz="4" w:space="0"/>
              <w:bottom w:val="single" w:color="000000" w:sz="4" w:space="0"/>
              <w:right w:val="single" w:color="000000" w:sz="4" w:space="0"/>
            </w:tcBorders>
            <w:vAlign w:val="center"/>
          </w:tcPr>
          <w:p w14:paraId="111E1EAE">
            <w:pPr>
              <w:keepNext w:val="0"/>
              <w:keepLines w:val="0"/>
              <w:pageBreakBefore w:val="0"/>
              <w:widowControl w:val="0"/>
              <w:kinsoku/>
              <w:wordWrap/>
              <w:overflowPunct/>
              <w:topLinePunct w:val="0"/>
              <w:autoSpaceDE/>
              <w:autoSpaceDN/>
              <w:bidi w:val="0"/>
              <w:spacing w:line="360" w:lineRule="atLeast"/>
              <w:jc w:val="center"/>
              <w:textAlignment w:val="auto"/>
              <w:rPr>
                <w:rFonts w:hint="eastAsia" w:ascii="宋体" w:hAnsi="宋体" w:eastAsia="宋体" w:cs="宋体"/>
                <w:color w:val="FF0000"/>
                <w:sz w:val="18"/>
                <w:szCs w:val="18"/>
              </w:rPr>
            </w:pPr>
            <w:r>
              <w:rPr>
                <w:rFonts w:hint="eastAsia" w:ascii="宋体" w:hAnsi="宋体" w:eastAsia="宋体" w:cs="宋体"/>
                <w:sz w:val="18"/>
                <w:szCs w:val="18"/>
              </w:rPr>
              <w:t>20</w:t>
            </w:r>
          </w:p>
        </w:tc>
        <w:tc>
          <w:tcPr>
            <w:tcW w:w="870" w:type="pct"/>
            <w:tcBorders>
              <w:top w:val="single" w:color="000000" w:sz="4" w:space="0"/>
              <w:left w:val="single" w:color="000000" w:sz="4" w:space="0"/>
              <w:bottom w:val="single" w:color="000000" w:sz="4" w:space="0"/>
              <w:right w:val="single" w:color="000000" w:sz="4" w:space="0"/>
            </w:tcBorders>
            <w:vAlign w:val="center"/>
          </w:tcPr>
          <w:p w14:paraId="14D9E954">
            <w:pPr>
              <w:keepNext w:val="0"/>
              <w:keepLines w:val="0"/>
              <w:pageBreakBefore w:val="0"/>
              <w:widowControl w:val="0"/>
              <w:kinsoku/>
              <w:wordWrap/>
              <w:overflowPunct/>
              <w:topLinePunct w:val="0"/>
              <w:autoSpaceDE/>
              <w:autoSpaceDN/>
              <w:bidi w:val="0"/>
              <w:spacing w:line="360" w:lineRule="atLeast"/>
              <w:jc w:val="center"/>
              <w:textAlignment w:val="auto"/>
              <w:rPr>
                <w:rFonts w:hint="eastAsia" w:ascii="宋体" w:hAnsi="宋体" w:eastAsia="宋体" w:cs="宋体"/>
                <w:color w:val="FF0000"/>
                <w:sz w:val="18"/>
                <w:szCs w:val="18"/>
              </w:rPr>
            </w:pPr>
          </w:p>
        </w:tc>
      </w:tr>
      <w:tr w14:paraId="03DE4118">
        <w:tblPrEx>
          <w:tblCellMar>
            <w:top w:w="0" w:type="dxa"/>
            <w:left w:w="108" w:type="dxa"/>
            <w:bottom w:w="0" w:type="dxa"/>
            <w:right w:w="108" w:type="dxa"/>
          </w:tblCellMar>
        </w:tblPrEx>
        <w:trPr>
          <w:trHeight w:val="397" w:hRule="atLeast"/>
          <w:jc w:val="center"/>
        </w:trPr>
        <w:tc>
          <w:tcPr>
            <w:tcW w:w="1077" w:type="pct"/>
            <w:vMerge w:val="continue"/>
            <w:tcBorders>
              <w:top w:val="single" w:color="000000" w:sz="4" w:space="0"/>
              <w:left w:val="single" w:color="000000" w:sz="4" w:space="0"/>
              <w:bottom w:val="single" w:color="000000" w:sz="4" w:space="0"/>
              <w:right w:val="single" w:color="000000" w:sz="4" w:space="0"/>
            </w:tcBorders>
            <w:vAlign w:val="center"/>
          </w:tcPr>
          <w:p w14:paraId="0F8F29FD">
            <w:pPr>
              <w:keepNext w:val="0"/>
              <w:keepLines w:val="0"/>
              <w:pageBreakBefore w:val="0"/>
              <w:widowControl w:val="0"/>
              <w:kinsoku/>
              <w:wordWrap/>
              <w:overflowPunct/>
              <w:topLinePunct w:val="0"/>
              <w:autoSpaceDE/>
              <w:autoSpaceDN/>
              <w:bidi w:val="0"/>
              <w:spacing w:line="360" w:lineRule="atLeast"/>
              <w:jc w:val="center"/>
              <w:textAlignment w:val="auto"/>
              <w:rPr>
                <w:rFonts w:hint="eastAsia" w:ascii="宋体" w:hAnsi="宋体" w:eastAsia="宋体" w:cs="宋体"/>
                <w:b/>
                <w:bCs/>
                <w:sz w:val="18"/>
                <w:szCs w:val="18"/>
              </w:rPr>
            </w:pPr>
          </w:p>
        </w:tc>
        <w:tc>
          <w:tcPr>
            <w:tcW w:w="1042" w:type="pct"/>
            <w:tcBorders>
              <w:top w:val="single" w:color="000000" w:sz="4" w:space="0"/>
              <w:left w:val="single" w:color="000000" w:sz="4" w:space="0"/>
              <w:bottom w:val="single" w:color="000000" w:sz="4" w:space="0"/>
              <w:right w:val="single" w:color="000000" w:sz="4" w:space="0"/>
            </w:tcBorders>
            <w:vAlign w:val="center"/>
          </w:tcPr>
          <w:p w14:paraId="57811E20">
            <w:pPr>
              <w:keepNext w:val="0"/>
              <w:keepLines w:val="0"/>
              <w:pageBreakBefore w:val="0"/>
              <w:widowControl w:val="0"/>
              <w:kinsoku/>
              <w:wordWrap/>
              <w:overflowPunct/>
              <w:topLinePunct w:val="0"/>
              <w:autoSpaceDE/>
              <w:autoSpaceDN/>
              <w:bidi w:val="0"/>
              <w:spacing w:line="360" w:lineRule="atLeast"/>
              <w:jc w:val="center"/>
              <w:textAlignment w:val="auto"/>
              <w:rPr>
                <w:rFonts w:hint="eastAsia" w:ascii="宋体" w:hAnsi="宋体" w:eastAsia="宋体" w:cs="宋体"/>
                <w:sz w:val="18"/>
                <w:szCs w:val="18"/>
              </w:rPr>
            </w:pPr>
            <w:r>
              <w:rPr>
                <w:rFonts w:hint="eastAsia" w:ascii="宋体" w:hAnsi="宋体" w:eastAsia="宋体" w:cs="宋体"/>
                <w:sz w:val="18"/>
                <w:szCs w:val="18"/>
              </w:rPr>
              <w:t>初级</w:t>
            </w:r>
          </w:p>
        </w:tc>
        <w:tc>
          <w:tcPr>
            <w:tcW w:w="1970" w:type="dxa"/>
            <w:tcBorders>
              <w:top w:val="single" w:color="000000" w:sz="4" w:space="0"/>
              <w:left w:val="single" w:color="000000" w:sz="4" w:space="0"/>
              <w:bottom w:val="single" w:color="000000" w:sz="4" w:space="0"/>
              <w:right w:val="single" w:color="000000" w:sz="4" w:space="0"/>
            </w:tcBorders>
            <w:vAlign w:val="center"/>
          </w:tcPr>
          <w:p w14:paraId="763771A0">
            <w:pPr>
              <w:keepNext w:val="0"/>
              <w:keepLines w:val="0"/>
              <w:pageBreakBefore w:val="0"/>
              <w:widowControl w:val="0"/>
              <w:tabs>
                <w:tab w:val="center" w:pos="877"/>
              </w:tabs>
              <w:kinsoku/>
              <w:wordWrap/>
              <w:overflowPunct/>
              <w:topLinePunct w:val="0"/>
              <w:autoSpaceDE/>
              <w:autoSpaceDN/>
              <w:bidi w:val="0"/>
              <w:spacing w:line="360" w:lineRule="atLeast"/>
              <w:jc w:val="center"/>
              <w:textAlignment w:val="auto"/>
              <w:rPr>
                <w:rFonts w:hint="eastAsia" w:ascii="宋体" w:hAnsi="宋体" w:eastAsia="宋体" w:cs="宋体"/>
                <w:color w:val="FF0000"/>
                <w:sz w:val="18"/>
                <w:szCs w:val="18"/>
              </w:rPr>
            </w:pPr>
            <w:r>
              <w:rPr>
                <w:rFonts w:hint="eastAsia" w:ascii="宋体" w:hAnsi="宋体" w:eastAsia="宋体" w:cs="宋体"/>
                <w:sz w:val="18"/>
                <w:szCs w:val="18"/>
              </w:rPr>
              <w:t>5</w:t>
            </w:r>
          </w:p>
        </w:tc>
        <w:tc>
          <w:tcPr>
            <w:tcW w:w="1608" w:type="dxa"/>
            <w:tcBorders>
              <w:top w:val="single" w:color="000000" w:sz="4" w:space="0"/>
              <w:left w:val="single" w:color="000000" w:sz="4" w:space="0"/>
              <w:bottom w:val="single" w:color="000000" w:sz="4" w:space="0"/>
              <w:right w:val="single" w:color="000000" w:sz="4" w:space="0"/>
            </w:tcBorders>
            <w:vAlign w:val="center"/>
          </w:tcPr>
          <w:p w14:paraId="0844C79B">
            <w:pPr>
              <w:keepNext w:val="0"/>
              <w:keepLines w:val="0"/>
              <w:pageBreakBefore w:val="0"/>
              <w:widowControl w:val="0"/>
              <w:kinsoku/>
              <w:wordWrap/>
              <w:overflowPunct/>
              <w:topLinePunct w:val="0"/>
              <w:autoSpaceDE/>
              <w:autoSpaceDN/>
              <w:bidi w:val="0"/>
              <w:spacing w:line="360" w:lineRule="atLeast"/>
              <w:jc w:val="center"/>
              <w:textAlignment w:val="auto"/>
              <w:rPr>
                <w:rFonts w:hint="eastAsia" w:ascii="宋体" w:hAnsi="宋体" w:eastAsia="宋体" w:cs="宋体"/>
                <w:color w:val="FF0000"/>
                <w:sz w:val="18"/>
                <w:szCs w:val="18"/>
              </w:rPr>
            </w:pPr>
            <w:r>
              <w:rPr>
                <w:rFonts w:hint="eastAsia" w:ascii="宋体" w:hAnsi="宋体" w:eastAsia="宋体" w:cs="宋体"/>
                <w:sz w:val="18"/>
                <w:szCs w:val="18"/>
              </w:rPr>
              <w:t>33</w:t>
            </w:r>
          </w:p>
        </w:tc>
        <w:tc>
          <w:tcPr>
            <w:tcW w:w="870" w:type="pct"/>
            <w:tcBorders>
              <w:top w:val="single" w:color="000000" w:sz="4" w:space="0"/>
              <w:left w:val="single" w:color="000000" w:sz="4" w:space="0"/>
              <w:bottom w:val="single" w:color="000000" w:sz="4" w:space="0"/>
              <w:right w:val="single" w:color="000000" w:sz="4" w:space="0"/>
            </w:tcBorders>
            <w:vAlign w:val="center"/>
          </w:tcPr>
          <w:p w14:paraId="4B7E3D97">
            <w:pPr>
              <w:keepNext w:val="0"/>
              <w:keepLines w:val="0"/>
              <w:pageBreakBefore w:val="0"/>
              <w:widowControl w:val="0"/>
              <w:kinsoku/>
              <w:wordWrap/>
              <w:overflowPunct/>
              <w:topLinePunct w:val="0"/>
              <w:autoSpaceDE/>
              <w:autoSpaceDN/>
              <w:bidi w:val="0"/>
              <w:spacing w:line="360" w:lineRule="atLeast"/>
              <w:jc w:val="center"/>
              <w:textAlignment w:val="auto"/>
              <w:rPr>
                <w:rFonts w:hint="eastAsia" w:ascii="宋体" w:hAnsi="宋体" w:eastAsia="宋体" w:cs="宋体"/>
                <w:color w:val="FF0000"/>
                <w:sz w:val="18"/>
                <w:szCs w:val="18"/>
              </w:rPr>
            </w:pPr>
          </w:p>
        </w:tc>
      </w:tr>
      <w:tr w14:paraId="0A7F63D6">
        <w:tblPrEx>
          <w:tblCellMar>
            <w:top w:w="0" w:type="dxa"/>
            <w:left w:w="108" w:type="dxa"/>
            <w:bottom w:w="0" w:type="dxa"/>
            <w:right w:w="108" w:type="dxa"/>
          </w:tblCellMar>
        </w:tblPrEx>
        <w:trPr>
          <w:trHeight w:val="397" w:hRule="atLeast"/>
          <w:jc w:val="center"/>
        </w:trPr>
        <w:tc>
          <w:tcPr>
            <w:tcW w:w="1077" w:type="pct"/>
            <w:vMerge w:val="restart"/>
            <w:tcBorders>
              <w:top w:val="single" w:color="000000" w:sz="4" w:space="0"/>
              <w:left w:val="single" w:color="000000" w:sz="4" w:space="0"/>
              <w:bottom w:val="single" w:color="000000" w:sz="4" w:space="0"/>
              <w:right w:val="single" w:color="000000" w:sz="4" w:space="0"/>
            </w:tcBorders>
            <w:vAlign w:val="center"/>
          </w:tcPr>
          <w:p w14:paraId="2BDDAD56">
            <w:pPr>
              <w:keepNext w:val="0"/>
              <w:keepLines w:val="0"/>
              <w:pageBreakBefore w:val="0"/>
              <w:widowControl w:val="0"/>
              <w:kinsoku/>
              <w:wordWrap/>
              <w:overflowPunct/>
              <w:topLinePunct w:val="0"/>
              <w:autoSpaceDE/>
              <w:autoSpaceDN/>
              <w:bidi w:val="0"/>
              <w:spacing w:line="360" w:lineRule="atLeast"/>
              <w:jc w:val="center"/>
              <w:textAlignment w:val="auto"/>
              <w:rPr>
                <w:rFonts w:hint="eastAsia" w:ascii="宋体" w:hAnsi="宋体" w:eastAsia="宋体" w:cs="宋体"/>
                <w:b/>
                <w:bCs/>
                <w:sz w:val="18"/>
                <w:szCs w:val="18"/>
              </w:rPr>
            </w:pPr>
            <w:r>
              <w:rPr>
                <w:rFonts w:hint="eastAsia" w:ascii="宋体" w:hAnsi="宋体" w:eastAsia="宋体" w:cs="宋体"/>
                <w:b/>
                <w:bCs/>
                <w:sz w:val="18"/>
                <w:szCs w:val="18"/>
              </w:rPr>
              <w:t>学位结构</w:t>
            </w:r>
          </w:p>
        </w:tc>
        <w:tc>
          <w:tcPr>
            <w:tcW w:w="1042" w:type="pct"/>
            <w:tcBorders>
              <w:top w:val="single" w:color="000000" w:sz="4" w:space="0"/>
              <w:left w:val="single" w:color="000000" w:sz="4" w:space="0"/>
              <w:bottom w:val="single" w:color="000000" w:sz="4" w:space="0"/>
              <w:right w:val="single" w:color="000000" w:sz="4" w:space="0"/>
            </w:tcBorders>
            <w:vAlign w:val="center"/>
          </w:tcPr>
          <w:p w14:paraId="0C5C9D05">
            <w:pPr>
              <w:keepNext w:val="0"/>
              <w:keepLines w:val="0"/>
              <w:pageBreakBefore w:val="0"/>
              <w:widowControl w:val="0"/>
              <w:kinsoku/>
              <w:wordWrap/>
              <w:overflowPunct/>
              <w:topLinePunct w:val="0"/>
              <w:autoSpaceDE/>
              <w:autoSpaceDN/>
              <w:bidi w:val="0"/>
              <w:spacing w:line="360" w:lineRule="atLeast"/>
              <w:jc w:val="center"/>
              <w:textAlignment w:val="auto"/>
              <w:rPr>
                <w:rFonts w:hint="eastAsia" w:ascii="宋体" w:hAnsi="宋体" w:eastAsia="宋体" w:cs="宋体"/>
                <w:sz w:val="18"/>
                <w:szCs w:val="18"/>
              </w:rPr>
            </w:pPr>
            <w:r>
              <w:rPr>
                <w:rFonts w:hint="eastAsia" w:ascii="宋体" w:hAnsi="宋体" w:eastAsia="宋体" w:cs="宋体"/>
                <w:sz w:val="18"/>
                <w:szCs w:val="18"/>
              </w:rPr>
              <w:t>博士</w:t>
            </w:r>
          </w:p>
        </w:tc>
        <w:tc>
          <w:tcPr>
            <w:tcW w:w="1970" w:type="dxa"/>
            <w:tcBorders>
              <w:top w:val="single" w:color="000000" w:sz="4" w:space="0"/>
              <w:left w:val="single" w:color="000000" w:sz="4" w:space="0"/>
              <w:bottom w:val="single" w:color="000000" w:sz="4" w:space="0"/>
              <w:right w:val="single" w:color="000000" w:sz="4" w:space="0"/>
            </w:tcBorders>
            <w:vAlign w:val="center"/>
          </w:tcPr>
          <w:p w14:paraId="4553039F">
            <w:pPr>
              <w:keepNext w:val="0"/>
              <w:keepLines w:val="0"/>
              <w:pageBreakBefore w:val="0"/>
              <w:widowControl w:val="0"/>
              <w:kinsoku/>
              <w:wordWrap/>
              <w:overflowPunct/>
              <w:topLinePunct w:val="0"/>
              <w:autoSpaceDE/>
              <w:autoSpaceDN/>
              <w:bidi w:val="0"/>
              <w:adjustRightInd w:val="0"/>
              <w:snapToGrid w:val="0"/>
              <w:spacing w:line="360" w:lineRule="atLeast"/>
              <w:jc w:val="center"/>
              <w:textAlignment w:val="auto"/>
              <w:rPr>
                <w:rFonts w:hint="eastAsia" w:ascii="宋体" w:hAnsi="宋体" w:eastAsia="宋体" w:cs="宋体"/>
                <w:color w:val="FF0000"/>
                <w:sz w:val="18"/>
                <w:szCs w:val="18"/>
              </w:rPr>
            </w:pPr>
            <w:r>
              <w:rPr>
                <w:rFonts w:hint="eastAsia" w:ascii="宋体" w:hAnsi="宋体" w:eastAsia="宋体" w:cs="宋体"/>
                <w:sz w:val="18"/>
                <w:szCs w:val="18"/>
              </w:rPr>
              <w:t>0</w:t>
            </w:r>
          </w:p>
        </w:tc>
        <w:tc>
          <w:tcPr>
            <w:tcW w:w="1608" w:type="dxa"/>
            <w:tcBorders>
              <w:top w:val="single" w:color="000000" w:sz="4" w:space="0"/>
              <w:left w:val="single" w:color="000000" w:sz="4" w:space="0"/>
              <w:bottom w:val="single" w:color="000000" w:sz="4" w:space="0"/>
              <w:right w:val="single" w:color="000000" w:sz="4" w:space="0"/>
            </w:tcBorders>
            <w:vAlign w:val="center"/>
          </w:tcPr>
          <w:p w14:paraId="3A2FEA7F">
            <w:pPr>
              <w:keepNext w:val="0"/>
              <w:keepLines w:val="0"/>
              <w:pageBreakBefore w:val="0"/>
              <w:widowControl w:val="0"/>
              <w:kinsoku/>
              <w:wordWrap/>
              <w:overflowPunct/>
              <w:topLinePunct w:val="0"/>
              <w:autoSpaceDE/>
              <w:autoSpaceDN/>
              <w:bidi w:val="0"/>
              <w:adjustRightInd w:val="0"/>
              <w:snapToGrid w:val="0"/>
              <w:spacing w:line="360" w:lineRule="atLeast"/>
              <w:jc w:val="center"/>
              <w:textAlignment w:val="auto"/>
              <w:rPr>
                <w:rFonts w:hint="eastAsia" w:ascii="宋体" w:hAnsi="宋体" w:eastAsia="宋体" w:cs="宋体"/>
                <w:color w:val="FF0000"/>
                <w:sz w:val="18"/>
                <w:szCs w:val="18"/>
              </w:rPr>
            </w:pPr>
            <w:r>
              <w:rPr>
                <w:rFonts w:hint="eastAsia" w:ascii="宋体" w:hAnsi="宋体" w:eastAsia="宋体" w:cs="宋体"/>
                <w:sz w:val="18"/>
                <w:szCs w:val="18"/>
              </w:rPr>
              <w:t>0</w:t>
            </w:r>
          </w:p>
        </w:tc>
        <w:tc>
          <w:tcPr>
            <w:tcW w:w="870" w:type="pct"/>
            <w:tcBorders>
              <w:top w:val="single" w:color="000000" w:sz="4" w:space="0"/>
              <w:left w:val="single" w:color="000000" w:sz="4" w:space="0"/>
              <w:bottom w:val="single" w:color="000000" w:sz="4" w:space="0"/>
              <w:right w:val="single" w:color="000000" w:sz="4" w:space="0"/>
            </w:tcBorders>
            <w:vAlign w:val="center"/>
          </w:tcPr>
          <w:p w14:paraId="24590CE3">
            <w:pPr>
              <w:keepNext w:val="0"/>
              <w:keepLines w:val="0"/>
              <w:pageBreakBefore w:val="0"/>
              <w:widowControl w:val="0"/>
              <w:kinsoku/>
              <w:wordWrap/>
              <w:overflowPunct/>
              <w:topLinePunct w:val="0"/>
              <w:autoSpaceDE/>
              <w:autoSpaceDN/>
              <w:bidi w:val="0"/>
              <w:adjustRightInd w:val="0"/>
              <w:snapToGrid w:val="0"/>
              <w:spacing w:line="360" w:lineRule="atLeast"/>
              <w:jc w:val="center"/>
              <w:textAlignment w:val="auto"/>
              <w:rPr>
                <w:rFonts w:hint="eastAsia" w:ascii="宋体" w:hAnsi="宋体" w:eastAsia="宋体" w:cs="宋体"/>
                <w:color w:val="FF0000"/>
                <w:sz w:val="18"/>
                <w:szCs w:val="18"/>
              </w:rPr>
            </w:pPr>
          </w:p>
        </w:tc>
      </w:tr>
      <w:tr w14:paraId="33F27B06">
        <w:tblPrEx>
          <w:tblCellMar>
            <w:top w:w="0" w:type="dxa"/>
            <w:left w:w="108" w:type="dxa"/>
            <w:bottom w:w="0" w:type="dxa"/>
            <w:right w:w="108" w:type="dxa"/>
          </w:tblCellMar>
        </w:tblPrEx>
        <w:trPr>
          <w:trHeight w:val="397" w:hRule="atLeast"/>
          <w:jc w:val="center"/>
        </w:trPr>
        <w:tc>
          <w:tcPr>
            <w:tcW w:w="1077" w:type="pct"/>
            <w:vMerge w:val="continue"/>
            <w:tcBorders>
              <w:top w:val="single" w:color="000000" w:sz="4" w:space="0"/>
              <w:left w:val="single" w:color="000000" w:sz="4" w:space="0"/>
              <w:bottom w:val="single" w:color="000000" w:sz="4" w:space="0"/>
              <w:right w:val="single" w:color="000000" w:sz="4" w:space="0"/>
            </w:tcBorders>
            <w:vAlign w:val="center"/>
          </w:tcPr>
          <w:p w14:paraId="6B493ECA">
            <w:pPr>
              <w:keepNext w:val="0"/>
              <w:keepLines w:val="0"/>
              <w:pageBreakBefore w:val="0"/>
              <w:widowControl w:val="0"/>
              <w:kinsoku/>
              <w:wordWrap/>
              <w:overflowPunct/>
              <w:topLinePunct w:val="0"/>
              <w:autoSpaceDE/>
              <w:autoSpaceDN/>
              <w:bidi w:val="0"/>
              <w:spacing w:line="360" w:lineRule="atLeast"/>
              <w:jc w:val="center"/>
              <w:textAlignment w:val="auto"/>
              <w:rPr>
                <w:rFonts w:hint="eastAsia" w:ascii="宋体" w:hAnsi="宋体" w:eastAsia="宋体" w:cs="宋体"/>
                <w:b/>
                <w:bCs/>
                <w:sz w:val="18"/>
                <w:szCs w:val="18"/>
              </w:rPr>
            </w:pPr>
          </w:p>
        </w:tc>
        <w:tc>
          <w:tcPr>
            <w:tcW w:w="1042" w:type="pct"/>
            <w:tcBorders>
              <w:top w:val="single" w:color="000000" w:sz="4" w:space="0"/>
              <w:left w:val="single" w:color="000000" w:sz="4" w:space="0"/>
              <w:bottom w:val="single" w:color="000000" w:sz="4" w:space="0"/>
              <w:right w:val="single" w:color="000000" w:sz="4" w:space="0"/>
            </w:tcBorders>
            <w:vAlign w:val="center"/>
          </w:tcPr>
          <w:p w14:paraId="260F37C2">
            <w:pPr>
              <w:keepNext w:val="0"/>
              <w:keepLines w:val="0"/>
              <w:pageBreakBefore w:val="0"/>
              <w:widowControl w:val="0"/>
              <w:kinsoku/>
              <w:wordWrap/>
              <w:overflowPunct/>
              <w:topLinePunct w:val="0"/>
              <w:autoSpaceDE/>
              <w:autoSpaceDN/>
              <w:bidi w:val="0"/>
              <w:spacing w:line="360" w:lineRule="atLeast"/>
              <w:jc w:val="center"/>
              <w:textAlignment w:val="auto"/>
              <w:rPr>
                <w:rFonts w:hint="eastAsia" w:ascii="宋体" w:hAnsi="宋体" w:eastAsia="宋体" w:cs="宋体"/>
                <w:sz w:val="18"/>
                <w:szCs w:val="18"/>
              </w:rPr>
            </w:pPr>
            <w:r>
              <w:rPr>
                <w:rFonts w:hint="eastAsia" w:ascii="宋体" w:hAnsi="宋体" w:eastAsia="宋体" w:cs="宋体"/>
                <w:sz w:val="18"/>
                <w:szCs w:val="18"/>
              </w:rPr>
              <w:t>硕士</w:t>
            </w:r>
          </w:p>
        </w:tc>
        <w:tc>
          <w:tcPr>
            <w:tcW w:w="1970" w:type="dxa"/>
            <w:tcBorders>
              <w:top w:val="single" w:color="000000" w:sz="4" w:space="0"/>
              <w:left w:val="single" w:color="000000" w:sz="4" w:space="0"/>
              <w:bottom w:val="single" w:color="000000" w:sz="4" w:space="0"/>
              <w:right w:val="single" w:color="000000" w:sz="4" w:space="0"/>
            </w:tcBorders>
            <w:vAlign w:val="center"/>
          </w:tcPr>
          <w:p w14:paraId="20E3101E">
            <w:pPr>
              <w:keepNext w:val="0"/>
              <w:keepLines w:val="0"/>
              <w:pageBreakBefore w:val="0"/>
              <w:widowControl w:val="0"/>
              <w:kinsoku/>
              <w:wordWrap/>
              <w:overflowPunct/>
              <w:topLinePunct w:val="0"/>
              <w:autoSpaceDE/>
              <w:autoSpaceDN/>
              <w:bidi w:val="0"/>
              <w:spacing w:line="360" w:lineRule="atLeast"/>
              <w:jc w:val="center"/>
              <w:textAlignment w:val="auto"/>
              <w:rPr>
                <w:rFonts w:hint="eastAsia" w:ascii="宋体" w:hAnsi="宋体" w:eastAsia="宋体" w:cs="宋体"/>
                <w:color w:val="FF0000"/>
                <w:sz w:val="18"/>
                <w:szCs w:val="18"/>
              </w:rPr>
            </w:pPr>
            <w:r>
              <w:rPr>
                <w:rFonts w:hint="eastAsia" w:ascii="宋体" w:hAnsi="宋体" w:eastAsia="宋体" w:cs="宋体"/>
                <w:sz w:val="18"/>
                <w:szCs w:val="18"/>
              </w:rPr>
              <w:t>4</w:t>
            </w:r>
          </w:p>
        </w:tc>
        <w:tc>
          <w:tcPr>
            <w:tcW w:w="1608" w:type="dxa"/>
            <w:tcBorders>
              <w:top w:val="single" w:color="000000" w:sz="4" w:space="0"/>
              <w:left w:val="single" w:color="000000" w:sz="4" w:space="0"/>
              <w:bottom w:val="single" w:color="000000" w:sz="4" w:space="0"/>
              <w:right w:val="single" w:color="000000" w:sz="4" w:space="0"/>
            </w:tcBorders>
            <w:vAlign w:val="center"/>
          </w:tcPr>
          <w:p w14:paraId="706FA5A6">
            <w:pPr>
              <w:keepNext w:val="0"/>
              <w:keepLines w:val="0"/>
              <w:pageBreakBefore w:val="0"/>
              <w:widowControl w:val="0"/>
              <w:kinsoku/>
              <w:wordWrap/>
              <w:overflowPunct/>
              <w:topLinePunct w:val="0"/>
              <w:autoSpaceDE/>
              <w:autoSpaceDN/>
              <w:bidi w:val="0"/>
              <w:spacing w:line="360" w:lineRule="atLeast"/>
              <w:jc w:val="center"/>
              <w:textAlignment w:val="auto"/>
              <w:rPr>
                <w:rFonts w:hint="eastAsia" w:ascii="宋体" w:hAnsi="宋体" w:eastAsia="宋体" w:cs="宋体"/>
                <w:color w:val="FF0000"/>
                <w:sz w:val="18"/>
                <w:szCs w:val="18"/>
              </w:rPr>
            </w:pPr>
            <w:r>
              <w:rPr>
                <w:rFonts w:hint="eastAsia" w:ascii="宋体" w:hAnsi="宋体" w:eastAsia="宋体" w:cs="宋体"/>
                <w:sz w:val="18"/>
                <w:szCs w:val="18"/>
              </w:rPr>
              <w:t>27</w:t>
            </w:r>
          </w:p>
        </w:tc>
        <w:tc>
          <w:tcPr>
            <w:tcW w:w="870" w:type="pct"/>
            <w:tcBorders>
              <w:top w:val="single" w:color="000000" w:sz="4" w:space="0"/>
              <w:left w:val="single" w:color="000000" w:sz="4" w:space="0"/>
              <w:bottom w:val="single" w:color="000000" w:sz="4" w:space="0"/>
              <w:right w:val="single" w:color="000000" w:sz="4" w:space="0"/>
            </w:tcBorders>
            <w:vAlign w:val="center"/>
          </w:tcPr>
          <w:p w14:paraId="697AA2E8">
            <w:pPr>
              <w:keepNext w:val="0"/>
              <w:keepLines w:val="0"/>
              <w:pageBreakBefore w:val="0"/>
              <w:widowControl w:val="0"/>
              <w:kinsoku/>
              <w:wordWrap/>
              <w:overflowPunct/>
              <w:topLinePunct w:val="0"/>
              <w:autoSpaceDE/>
              <w:autoSpaceDN/>
              <w:bidi w:val="0"/>
              <w:spacing w:line="360" w:lineRule="atLeast"/>
              <w:jc w:val="center"/>
              <w:textAlignment w:val="auto"/>
              <w:rPr>
                <w:rFonts w:hint="eastAsia" w:ascii="宋体" w:hAnsi="宋体" w:eastAsia="宋体" w:cs="宋体"/>
                <w:color w:val="FF0000"/>
                <w:sz w:val="18"/>
                <w:szCs w:val="18"/>
              </w:rPr>
            </w:pPr>
          </w:p>
        </w:tc>
      </w:tr>
      <w:tr w14:paraId="6DBF0262">
        <w:tblPrEx>
          <w:tblCellMar>
            <w:top w:w="0" w:type="dxa"/>
            <w:left w:w="108" w:type="dxa"/>
            <w:bottom w:w="0" w:type="dxa"/>
            <w:right w:w="108" w:type="dxa"/>
          </w:tblCellMar>
        </w:tblPrEx>
        <w:trPr>
          <w:trHeight w:val="397" w:hRule="atLeast"/>
          <w:jc w:val="center"/>
        </w:trPr>
        <w:tc>
          <w:tcPr>
            <w:tcW w:w="1077" w:type="pct"/>
            <w:vMerge w:val="continue"/>
            <w:tcBorders>
              <w:top w:val="single" w:color="000000" w:sz="4" w:space="0"/>
              <w:left w:val="single" w:color="000000" w:sz="4" w:space="0"/>
              <w:bottom w:val="single" w:color="000000" w:sz="4" w:space="0"/>
              <w:right w:val="single" w:color="000000" w:sz="4" w:space="0"/>
            </w:tcBorders>
            <w:vAlign w:val="center"/>
          </w:tcPr>
          <w:p w14:paraId="616AEDC6">
            <w:pPr>
              <w:keepNext w:val="0"/>
              <w:keepLines w:val="0"/>
              <w:pageBreakBefore w:val="0"/>
              <w:widowControl w:val="0"/>
              <w:kinsoku/>
              <w:wordWrap/>
              <w:overflowPunct/>
              <w:topLinePunct w:val="0"/>
              <w:autoSpaceDE/>
              <w:autoSpaceDN/>
              <w:bidi w:val="0"/>
              <w:spacing w:line="360" w:lineRule="atLeast"/>
              <w:jc w:val="center"/>
              <w:textAlignment w:val="auto"/>
              <w:rPr>
                <w:rFonts w:hint="eastAsia" w:ascii="宋体" w:hAnsi="宋体" w:eastAsia="宋体" w:cs="宋体"/>
                <w:b/>
                <w:bCs/>
                <w:sz w:val="18"/>
                <w:szCs w:val="18"/>
              </w:rPr>
            </w:pPr>
          </w:p>
        </w:tc>
        <w:tc>
          <w:tcPr>
            <w:tcW w:w="1042" w:type="pct"/>
            <w:tcBorders>
              <w:top w:val="single" w:color="000000" w:sz="4" w:space="0"/>
              <w:left w:val="single" w:color="000000" w:sz="4" w:space="0"/>
              <w:bottom w:val="single" w:color="000000" w:sz="4" w:space="0"/>
              <w:right w:val="single" w:color="000000" w:sz="4" w:space="0"/>
            </w:tcBorders>
            <w:vAlign w:val="center"/>
          </w:tcPr>
          <w:p w14:paraId="5ED9CF41">
            <w:pPr>
              <w:keepNext w:val="0"/>
              <w:keepLines w:val="0"/>
              <w:pageBreakBefore w:val="0"/>
              <w:widowControl w:val="0"/>
              <w:kinsoku/>
              <w:wordWrap/>
              <w:overflowPunct/>
              <w:topLinePunct w:val="0"/>
              <w:autoSpaceDE/>
              <w:autoSpaceDN/>
              <w:bidi w:val="0"/>
              <w:spacing w:line="360" w:lineRule="atLeast"/>
              <w:jc w:val="center"/>
              <w:textAlignment w:val="auto"/>
              <w:rPr>
                <w:rFonts w:hint="eastAsia" w:ascii="宋体" w:hAnsi="宋体" w:eastAsia="宋体" w:cs="宋体"/>
                <w:sz w:val="18"/>
                <w:szCs w:val="18"/>
              </w:rPr>
            </w:pPr>
            <w:r>
              <w:rPr>
                <w:rFonts w:hint="eastAsia" w:ascii="宋体" w:hAnsi="宋体" w:eastAsia="宋体" w:cs="宋体"/>
                <w:sz w:val="18"/>
                <w:szCs w:val="18"/>
              </w:rPr>
              <w:t>本科</w:t>
            </w:r>
          </w:p>
        </w:tc>
        <w:tc>
          <w:tcPr>
            <w:tcW w:w="1970" w:type="dxa"/>
            <w:tcBorders>
              <w:top w:val="single" w:color="000000" w:sz="4" w:space="0"/>
              <w:left w:val="single" w:color="000000" w:sz="4" w:space="0"/>
              <w:bottom w:val="single" w:color="000000" w:sz="4" w:space="0"/>
              <w:right w:val="single" w:color="000000" w:sz="4" w:space="0"/>
            </w:tcBorders>
            <w:vAlign w:val="center"/>
          </w:tcPr>
          <w:p w14:paraId="0F573FC2">
            <w:pPr>
              <w:keepNext w:val="0"/>
              <w:keepLines w:val="0"/>
              <w:pageBreakBefore w:val="0"/>
              <w:widowControl w:val="0"/>
              <w:kinsoku/>
              <w:wordWrap/>
              <w:overflowPunct/>
              <w:topLinePunct w:val="0"/>
              <w:autoSpaceDE/>
              <w:autoSpaceDN/>
              <w:bidi w:val="0"/>
              <w:spacing w:line="360" w:lineRule="atLeast"/>
              <w:jc w:val="center"/>
              <w:textAlignment w:val="auto"/>
              <w:rPr>
                <w:rFonts w:hint="eastAsia" w:ascii="宋体" w:hAnsi="宋体" w:eastAsia="宋体" w:cs="宋体"/>
                <w:color w:val="FF0000"/>
                <w:sz w:val="18"/>
                <w:szCs w:val="18"/>
              </w:rPr>
            </w:pPr>
            <w:r>
              <w:rPr>
                <w:rFonts w:hint="eastAsia" w:ascii="宋体" w:hAnsi="宋体" w:eastAsia="宋体" w:cs="宋体"/>
                <w:sz w:val="18"/>
                <w:szCs w:val="18"/>
              </w:rPr>
              <w:t>11</w:t>
            </w:r>
          </w:p>
        </w:tc>
        <w:tc>
          <w:tcPr>
            <w:tcW w:w="1608" w:type="dxa"/>
            <w:tcBorders>
              <w:top w:val="single" w:color="000000" w:sz="4" w:space="0"/>
              <w:left w:val="single" w:color="000000" w:sz="4" w:space="0"/>
              <w:bottom w:val="single" w:color="000000" w:sz="4" w:space="0"/>
              <w:right w:val="single" w:color="000000" w:sz="4" w:space="0"/>
            </w:tcBorders>
            <w:vAlign w:val="center"/>
          </w:tcPr>
          <w:p w14:paraId="5093C699">
            <w:pPr>
              <w:keepNext w:val="0"/>
              <w:keepLines w:val="0"/>
              <w:pageBreakBefore w:val="0"/>
              <w:widowControl w:val="0"/>
              <w:kinsoku/>
              <w:wordWrap/>
              <w:overflowPunct/>
              <w:topLinePunct w:val="0"/>
              <w:autoSpaceDE/>
              <w:autoSpaceDN/>
              <w:bidi w:val="0"/>
              <w:spacing w:line="360" w:lineRule="atLeast"/>
              <w:jc w:val="center"/>
              <w:textAlignment w:val="auto"/>
              <w:rPr>
                <w:rFonts w:hint="eastAsia" w:ascii="宋体" w:hAnsi="宋体" w:eastAsia="宋体" w:cs="宋体"/>
                <w:color w:val="FF0000"/>
                <w:sz w:val="18"/>
                <w:szCs w:val="18"/>
              </w:rPr>
            </w:pPr>
            <w:r>
              <w:rPr>
                <w:rFonts w:hint="eastAsia" w:ascii="宋体" w:hAnsi="宋体" w:eastAsia="宋体" w:cs="宋体"/>
                <w:sz w:val="18"/>
                <w:szCs w:val="18"/>
              </w:rPr>
              <w:t>73</w:t>
            </w:r>
          </w:p>
        </w:tc>
        <w:tc>
          <w:tcPr>
            <w:tcW w:w="870" w:type="pct"/>
            <w:tcBorders>
              <w:top w:val="single" w:color="000000" w:sz="4" w:space="0"/>
              <w:left w:val="single" w:color="000000" w:sz="4" w:space="0"/>
              <w:bottom w:val="single" w:color="000000" w:sz="4" w:space="0"/>
              <w:right w:val="single" w:color="000000" w:sz="4" w:space="0"/>
            </w:tcBorders>
            <w:vAlign w:val="center"/>
          </w:tcPr>
          <w:p w14:paraId="0670718C">
            <w:pPr>
              <w:keepNext w:val="0"/>
              <w:keepLines w:val="0"/>
              <w:pageBreakBefore w:val="0"/>
              <w:widowControl w:val="0"/>
              <w:kinsoku/>
              <w:wordWrap/>
              <w:overflowPunct/>
              <w:topLinePunct w:val="0"/>
              <w:autoSpaceDE/>
              <w:autoSpaceDN/>
              <w:bidi w:val="0"/>
              <w:spacing w:line="360" w:lineRule="atLeast"/>
              <w:jc w:val="center"/>
              <w:textAlignment w:val="auto"/>
              <w:rPr>
                <w:rFonts w:hint="eastAsia" w:ascii="宋体" w:hAnsi="宋体" w:eastAsia="宋体" w:cs="宋体"/>
                <w:color w:val="FF0000"/>
                <w:sz w:val="18"/>
                <w:szCs w:val="18"/>
              </w:rPr>
            </w:pPr>
          </w:p>
        </w:tc>
      </w:tr>
      <w:tr w14:paraId="50E0382E">
        <w:tblPrEx>
          <w:tblCellMar>
            <w:top w:w="0" w:type="dxa"/>
            <w:left w:w="108" w:type="dxa"/>
            <w:bottom w:w="0" w:type="dxa"/>
            <w:right w:w="108" w:type="dxa"/>
          </w:tblCellMar>
        </w:tblPrEx>
        <w:trPr>
          <w:trHeight w:val="397" w:hRule="atLeast"/>
          <w:jc w:val="center"/>
        </w:trPr>
        <w:tc>
          <w:tcPr>
            <w:tcW w:w="1077" w:type="pct"/>
            <w:vMerge w:val="restart"/>
            <w:tcBorders>
              <w:top w:val="single" w:color="000000" w:sz="4" w:space="0"/>
              <w:left w:val="single" w:color="000000" w:sz="4" w:space="0"/>
              <w:bottom w:val="single" w:color="000000" w:sz="4" w:space="0"/>
              <w:right w:val="single" w:color="000000" w:sz="4" w:space="0"/>
            </w:tcBorders>
            <w:vAlign w:val="center"/>
          </w:tcPr>
          <w:p w14:paraId="26631DAE">
            <w:pPr>
              <w:keepNext w:val="0"/>
              <w:keepLines w:val="0"/>
              <w:pageBreakBefore w:val="0"/>
              <w:widowControl w:val="0"/>
              <w:kinsoku/>
              <w:wordWrap/>
              <w:overflowPunct/>
              <w:topLinePunct w:val="0"/>
              <w:autoSpaceDE/>
              <w:autoSpaceDN/>
              <w:bidi w:val="0"/>
              <w:spacing w:line="360" w:lineRule="atLeast"/>
              <w:jc w:val="center"/>
              <w:textAlignment w:val="auto"/>
              <w:rPr>
                <w:rFonts w:hint="eastAsia" w:ascii="宋体" w:hAnsi="宋体" w:eastAsia="宋体" w:cs="宋体"/>
                <w:b/>
                <w:bCs/>
                <w:sz w:val="18"/>
                <w:szCs w:val="18"/>
              </w:rPr>
            </w:pPr>
            <w:r>
              <w:rPr>
                <w:rFonts w:hint="eastAsia" w:ascii="宋体" w:hAnsi="宋体" w:eastAsia="宋体" w:cs="宋体"/>
                <w:b/>
                <w:bCs/>
                <w:sz w:val="18"/>
                <w:szCs w:val="18"/>
              </w:rPr>
              <w:t>年龄结构</w:t>
            </w:r>
          </w:p>
        </w:tc>
        <w:tc>
          <w:tcPr>
            <w:tcW w:w="1042" w:type="pct"/>
            <w:tcBorders>
              <w:top w:val="single" w:color="000000" w:sz="4" w:space="0"/>
              <w:left w:val="single" w:color="000000" w:sz="4" w:space="0"/>
              <w:bottom w:val="single" w:color="000000" w:sz="4" w:space="0"/>
              <w:right w:val="single" w:color="000000" w:sz="4" w:space="0"/>
            </w:tcBorders>
            <w:vAlign w:val="center"/>
          </w:tcPr>
          <w:p w14:paraId="25A9FEC7">
            <w:pPr>
              <w:keepNext w:val="0"/>
              <w:keepLines w:val="0"/>
              <w:pageBreakBefore w:val="0"/>
              <w:widowControl w:val="0"/>
              <w:kinsoku/>
              <w:wordWrap/>
              <w:overflowPunct/>
              <w:topLinePunct w:val="0"/>
              <w:autoSpaceDE/>
              <w:autoSpaceDN/>
              <w:bidi w:val="0"/>
              <w:spacing w:line="360" w:lineRule="atLeast"/>
              <w:jc w:val="center"/>
              <w:textAlignment w:val="auto"/>
              <w:rPr>
                <w:rFonts w:hint="eastAsia" w:ascii="宋体" w:hAnsi="宋体" w:eastAsia="宋体" w:cs="宋体"/>
                <w:sz w:val="18"/>
                <w:szCs w:val="18"/>
              </w:rPr>
            </w:pPr>
            <w:r>
              <w:rPr>
                <w:rFonts w:hint="eastAsia" w:ascii="宋体" w:hAnsi="宋体" w:eastAsia="宋体" w:cs="宋体"/>
                <w:sz w:val="18"/>
                <w:szCs w:val="18"/>
              </w:rPr>
              <w:t>35岁以下</w:t>
            </w:r>
          </w:p>
        </w:tc>
        <w:tc>
          <w:tcPr>
            <w:tcW w:w="1970" w:type="dxa"/>
            <w:tcBorders>
              <w:top w:val="single" w:color="000000" w:sz="4" w:space="0"/>
              <w:left w:val="single" w:color="000000" w:sz="4" w:space="0"/>
              <w:bottom w:val="single" w:color="000000" w:sz="4" w:space="0"/>
              <w:right w:val="single" w:color="000000" w:sz="4" w:space="0"/>
            </w:tcBorders>
            <w:vAlign w:val="center"/>
          </w:tcPr>
          <w:p w14:paraId="2846DDA0">
            <w:pPr>
              <w:keepNext w:val="0"/>
              <w:keepLines w:val="0"/>
              <w:pageBreakBefore w:val="0"/>
              <w:widowControl w:val="0"/>
              <w:kinsoku/>
              <w:wordWrap/>
              <w:overflowPunct/>
              <w:topLinePunct w:val="0"/>
              <w:autoSpaceDE/>
              <w:autoSpaceDN/>
              <w:bidi w:val="0"/>
              <w:adjustRightInd w:val="0"/>
              <w:snapToGrid w:val="0"/>
              <w:spacing w:line="360" w:lineRule="atLeast"/>
              <w:jc w:val="center"/>
              <w:textAlignment w:val="auto"/>
              <w:rPr>
                <w:rFonts w:hint="eastAsia" w:ascii="宋体" w:hAnsi="宋体" w:eastAsia="宋体" w:cs="宋体"/>
                <w:color w:val="FF0000"/>
                <w:sz w:val="18"/>
                <w:szCs w:val="18"/>
              </w:rPr>
            </w:pPr>
            <w:r>
              <w:rPr>
                <w:rFonts w:hint="eastAsia" w:ascii="宋体" w:hAnsi="宋体" w:eastAsia="宋体" w:cs="宋体"/>
                <w:sz w:val="18"/>
                <w:szCs w:val="18"/>
              </w:rPr>
              <w:t>9</w:t>
            </w:r>
          </w:p>
        </w:tc>
        <w:tc>
          <w:tcPr>
            <w:tcW w:w="1608" w:type="dxa"/>
            <w:tcBorders>
              <w:top w:val="single" w:color="000000" w:sz="4" w:space="0"/>
              <w:left w:val="single" w:color="000000" w:sz="4" w:space="0"/>
              <w:bottom w:val="single" w:color="000000" w:sz="4" w:space="0"/>
              <w:right w:val="single" w:color="000000" w:sz="4" w:space="0"/>
            </w:tcBorders>
            <w:vAlign w:val="center"/>
          </w:tcPr>
          <w:p w14:paraId="711EEBE8">
            <w:pPr>
              <w:keepNext w:val="0"/>
              <w:keepLines w:val="0"/>
              <w:pageBreakBefore w:val="0"/>
              <w:widowControl w:val="0"/>
              <w:kinsoku/>
              <w:wordWrap/>
              <w:overflowPunct/>
              <w:topLinePunct w:val="0"/>
              <w:autoSpaceDE/>
              <w:autoSpaceDN/>
              <w:bidi w:val="0"/>
              <w:adjustRightInd w:val="0"/>
              <w:snapToGrid w:val="0"/>
              <w:spacing w:line="360" w:lineRule="atLeast"/>
              <w:jc w:val="center"/>
              <w:textAlignment w:val="auto"/>
              <w:rPr>
                <w:rFonts w:hint="eastAsia" w:ascii="宋体" w:hAnsi="宋体" w:eastAsia="宋体" w:cs="宋体"/>
                <w:color w:val="FF0000"/>
                <w:sz w:val="18"/>
                <w:szCs w:val="18"/>
              </w:rPr>
            </w:pPr>
            <w:r>
              <w:rPr>
                <w:rFonts w:hint="eastAsia" w:ascii="宋体" w:hAnsi="宋体" w:eastAsia="宋体" w:cs="宋体"/>
                <w:sz w:val="18"/>
                <w:szCs w:val="18"/>
              </w:rPr>
              <w:t>60</w:t>
            </w:r>
          </w:p>
        </w:tc>
        <w:tc>
          <w:tcPr>
            <w:tcW w:w="870" w:type="pct"/>
            <w:tcBorders>
              <w:top w:val="single" w:color="000000" w:sz="4" w:space="0"/>
              <w:left w:val="single" w:color="000000" w:sz="4" w:space="0"/>
              <w:bottom w:val="single" w:color="000000" w:sz="4" w:space="0"/>
              <w:right w:val="single" w:color="000000" w:sz="4" w:space="0"/>
            </w:tcBorders>
            <w:vAlign w:val="center"/>
          </w:tcPr>
          <w:p w14:paraId="3C0B0F33">
            <w:pPr>
              <w:keepNext w:val="0"/>
              <w:keepLines w:val="0"/>
              <w:pageBreakBefore w:val="0"/>
              <w:widowControl w:val="0"/>
              <w:kinsoku/>
              <w:wordWrap/>
              <w:overflowPunct/>
              <w:topLinePunct w:val="0"/>
              <w:autoSpaceDE/>
              <w:autoSpaceDN/>
              <w:bidi w:val="0"/>
              <w:adjustRightInd w:val="0"/>
              <w:snapToGrid w:val="0"/>
              <w:spacing w:line="360" w:lineRule="atLeast"/>
              <w:jc w:val="center"/>
              <w:textAlignment w:val="auto"/>
              <w:rPr>
                <w:rFonts w:hint="eastAsia" w:ascii="宋体" w:hAnsi="宋体" w:eastAsia="宋体" w:cs="宋体"/>
                <w:color w:val="FF0000"/>
                <w:sz w:val="18"/>
                <w:szCs w:val="18"/>
              </w:rPr>
            </w:pPr>
          </w:p>
        </w:tc>
      </w:tr>
      <w:tr w14:paraId="64857362">
        <w:tblPrEx>
          <w:tblCellMar>
            <w:top w:w="0" w:type="dxa"/>
            <w:left w:w="108" w:type="dxa"/>
            <w:bottom w:w="0" w:type="dxa"/>
            <w:right w:w="108" w:type="dxa"/>
          </w:tblCellMar>
        </w:tblPrEx>
        <w:trPr>
          <w:trHeight w:val="397" w:hRule="atLeast"/>
          <w:jc w:val="center"/>
        </w:trPr>
        <w:tc>
          <w:tcPr>
            <w:tcW w:w="1077" w:type="pct"/>
            <w:vMerge w:val="continue"/>
            <w:tcBorders>
              <w:top w:val="single" w:color="000000" w:sz="4" w:space="0"/>
              <w:left w:val="single" w:color="000000" w:sz="4" w:space="0"/>
              <w:bottom w:val="single" w:color="000000" w:sz="4" w:space="0"/>
              <w:right w:val="single" w:color="000000" w:sz="4" w:space="0"/>
            </w:tcBorders>
            <w:vAlign w:val="center"/>
          </w:tcPr>
          <w:p w14:paraId="204461FD">
            <w:pPr>
              <w:keepNext w:val="0"/>
              <w:keepLines w:val="0"/>
              <w:pageBreakBefore w:val="0"/>
              <w:widowControl w:val="0"/>
              <w:kinsoku/>
              <w:wordWrap/>
              <w:overflowPunct/>
              <w:topLinePunct w:val="0"/>
              <w:autoSpaceDE/>
              <w:autoSpaceDN/>
              <w:bidi w:val="0"/>
              <w:spacing w:line="360" w:lineRule="atLeast"/>
              <w:jc w:val="center"/>
              <w:textAlignment w:val="auto"/>
              <w:rPr>
                <w:rFonts w:hint="eastAsia" w:ascii="宋体" w:hAnsi="宋体" w:eastAsia="宋体" w:cs="宋体"/>
                <w:sz w:val="18"/>
                <w:szCs w:val="18"/>
              </w:rPr>
            </w:pPr>
          </w:p>
        </w:tc>
        <w:tc>
          <w:tcPr>
            <w:tcW w:w="1042" w:type="pct"/>
            <w:tcBorders>
              <w:top w:val="single" w:color="000000" w:sz="4" w:space="0"/>
              <w:left w:val="single" w:color="000000" w:sz="4" w:space="0"/>
              <w:bottom w:val="single" w:color="000000" w:sz="4" w:space="0"/>
              <w:right w:val="single" w:color="000000" w:sz="4" w:space="0"/>
            </w:tcBorders>
            <w:vAlign w:val="center"/>
          </w:tcPr>
          <w:p w14:paraId="09A7F493">
            <w:pPr>
              <w:keepNext w:val="0"/>
              <w:keepLines w:val="0"/>
              <w:pageBreakBefore w:val="0"/>
              <w:widowControl w:val="0"/>
              <w:kinsoku/>
              <w:wordWrap/>
              <w:overflowPunct/>
              <w:topLinePunct w:val="0"/>
              <w:autoSpaceDE/>
              <w:autoSpaceDN/>
              <w:bidi w:val="0"/>
              <w:spacing w:line="360" w:lineRule="atLeast"/>
              <w:jc w:val="center"/>
              <w:textAlignment w:val="auto"/>
              <w:rPr>
                <w:rFonts w:hint="eastAsia" w:ascii="宋体" w:hAnsi="宋体" w:eastAsia="宋体" w:cs="宋体"/>
                <w:sz w:val="18"/>
                <w:szCs w:val="18"/>
              </w:rPr>
            </w:pPr>
            <w:r>
              <w:rPr>
                <w:rFonts w:hint="eastAsia" w:ascii="宋体" w:hAnsi="宋体" w:eastAsia="宋体" w:cs="宋体"/>
                <w:sz w:val="18"/>
                <w:szCs w:val="18"/>
              </w:rPr>
              <w:t>36-45岁</w:t>
            </w:r>
          </w:p>
        </w:tc>
        <w:tc>
          <w:tcPr>
            <w:tcW w:w="1970" w:type="dxa"/>
            <w:tcBorders>
              <w:top w:val="single" w:color="000000" w:sz="4" w:space="0"/>
              <w:left w:val="single" w:color="000000" w:sz="4" w:space="0"/>
              <w:bottom w:val="single" w:color="000000" w:sz="4" w:space="0"/>
              <w:right w:val="single" w:color="000000" w:sz="4" w:space="0"/>
            </w:tcBorders>
            <w:vAlign w:val="center"/>
          </w:tcPr>
          <w:p w14:paraId="0FF32AB1">
            <w:pPr>
              <w:keepNext w:val="0"/>
              <w:keepLines w:val="0"/>
              <w:pageBreakBefore w:val="0"/>
              <w:widowControl w:val="0"/>
              <w:kinsoku/>
              <w:wordWrap/>
              <w:overflowPunct/>
              <w:topLinePunct w:val="0"/>
              <w:autoSpaceDE/>
              <w:autoSpaceDN/>
              <w:bidi w:val="0"/>
              <w:spacing w:line="360" w:lineRule="atLeast"/>
              <w:jc w:val="center"/>
              <w:textAlignment w:val="auto"/>
              <w:rPr>
                <w:rFonts w:hint="eastAsia" w:ascii="宋体" w:hAnsi="宋体" w:eastAsia="宋体" w:cs="宋体"/>
                <w:color w:val="FF0000"/>
                <w:sz w:val="18"/>
                <w:szCs w:val="18"/>
              </w:rPr>
            </w:pPr>
            <w:r>
              <w:rPr>
                <w:rFonts w:hint="eastAsia" w:ascii="宋体" w:hAnsi="宋体" w:eastAsia="宋体" w:cs="宋体"/>
                <w:sz w:val="18"/>
                <w:szCs w:val="18"/>
              </w:rPr>
              <w:t>1</w:t>
            </w:r>
          </w:p>
        </w:tc>
        <w:tc>
          <w:tcPr>
            <w:tcW w:w="1608" w:type="dxa"/>
            <w:tcBorders>
              <w:top w:val="single" w:color="000000" w:sz="4" w:space="0"/>
              <w:left w:val="single" w:color="000000" w:sz="4" w:space="0"/>
              <w:bottom w:val="single" w:color="000000" w:sz="4" w:space="0"/>
              <w:right w:val="single" w:color="000000" w:sz="4" w:space="0"/>
            </w:tcBorders>
            <w:vAlign w:val="center"/>
          </w:tcPr>
          <w:p w14:paraId="50A36984">
            <w:pPr>
              <w:keepNext w:val="0"/>
              <w:keepLines w:val="0"/>
              <w:pageBreakBefore w:val="0"/>
              <w:widowControl w:val="0"/>
              <w:kinsoku/>
              <w:wordWrap/>
              <w:overflowPunct/>
              <w:topLinePunct w:val="0"/>
              <w:autoSpaceDE/>
              <w:autoSpaceDN/>
              <w:bidi w:val="0"/>
              <w:spacing w:line="360" w:lineRule="atLeast"/>
              <w:jc w:val="center"/>
              <w:textAlignment w:val="auto"/>
              <w:rPr>
                <w:rFonts w:hint="eastAsia" w:ascii="宋体" w:hAnsi="宋体" w:eastAsia="宋体" w:cs="宋体"/>
                <w:color w:val="FF0000"/>
                <w:sz w:val="18"/>
                <w:szCs w:val="18"/>
              </w:rPr>
            </w:pPr>
            <w:r>
              <w:rPr>
                <w:rFonts w:hint="eastAsia" w:ascii="宋体" w:hAnsi="宋体" w:eastAsia="宋体" w:cs="宋体"/>
                <w:sz w:val="18"/>
                <w:szCs w:val="18"/>
              </w:rPr>
              <w:t>6</w:t>
            </w:r>
          </w:p>
        </w:tc>
        <w:tc>
          <w:tcPr>
            <w:tcW w:w="870" w:type="pct"/>
            <w:tcBorders>
              <w:top w:val="single" w:color="000000" w:sz="4" w:space="0"/>
              <w:left w:val="single" w:color="000000" w:sz="4" w:space="0"/>
              <w:bottom w:val="single" w:color="000000" w:sz="4" w:space="0"/>
              <w:right w:val="single" w:color="000000" w:sz="4" w:space="0"/>
            </w:tcBorders>
            <w:vAlign w:val="center"/>
          </w:tcPr>
          <w:p w14:paraId="31F33FA7">
            <w:pPr>
              <w:keepNext w:val="0"/>
              <w:keepLines w:val="0"/>
              <w:pageBreakBefore w:val="0"/>
              <w:widowControl w:val="0"/>
              <w:kinsoku/>
              <w:wordWrap/>
              <w:overflowPunct/>
              <w:topLinePunct w:val="0"/>
              <w:autoSpaceDE/>
              <w:autoSpaceDN/>
              <w:bidi w:val="0"/>
              <w:spacing w:line="360" w:lineRule="atLeast"/>
              <w:jc w:val="center"/>
              <w:textAlignment w:val="auto"/>
              <w:rPr>
                <w:rFonts w:hint="eastAsia" w:ascii="宋体" w:hAnsi="宋体" w:eastAsia="宋体" w:cs="宋体"/>
                <w:color w:val="FF0000"/>
                <w:sz w:val="18"/>
                <w:szCs w:val="18"/>
              </w:rPr>
            </w:pPr>
          </w:p>
        </w:tc>
      </w:tr>
      <w:tr w14:paraId="5D071407">
        <w:tblPrEx>
          <w:tblCellMar>
            <w:top w:w="0" w:type="dxa"/>
            <w:left w:w="108" w:type="dxa"/>
            <w:bottom w:w="0" w:type="dxa"/>
            <w:right w:w="108" w:type="dxa"/>
          </w:tblCellMar>
        </w:tblPrEx>
        <w:trPr>
          <w:trHeight w:val="397" w:hRule="atLeast"/>
          <w:jc w:val="center"/>
        </w:trPr>
        <w:tc>
          <w:tcPr>
            <w:tcW w:w="1077" w:type="pct"/>
            <w:vMerge w:val="continue"/>
            <w:tcBorders>
              <w:top w:val="single" w:color="000000" w:sz="4" w:space="0"/>
              <w:left w:val="single" w:color="000000" w:sz="4" w:space="0"/>
              <w:bottom w:val="single" w:color="000000" w:sz="4" w:space="0"/>
              <w:right w:val="single" w:color="000000" w:sz="4" w:space="0"/>
            </w:tcBorders>
            <w:vAlign w:val="center"/>
          </w:tcPr>
          <w:p w14:paraId="605C25FB">
            <w:pPr>
              <w:keepNext w:val="0"/>
              <w:keepLines w:val="0"/>
              <w:pageBreakBefore w:val="0"/>
              <w:widowControl w:val="0"/>
              <w:kinsoku/>
              <w:wordWrap/>
              <w:overflowPunct/>
              <w:topLinePunct w:val="0"/>
              <w:autoSpaceDE/>
              <w:autoSpaceDN/>
              <w:bidi w:val="0"/>
              <w:spacing w:line="360" w:lineRule="atLeast"/>
              <w:jc w:val="center"/>
              <w:textAlignment w:val="auto"/>
              <w:rPr>
                <w:rFonts w:hint="eastAsia" w:ascii="宋体" w:hAnsi="宋体" w:eastAsia="宋体" w:cs="宋体"/>
                <w:sz w:val="18"/>
                <w:szCs w:val="18"/>
              </w:rPr>
            </w:pPr>
          </w:p>
        </w:tc>
        <w:tc>
          <w:tcPr>
            <w:tcW w:w="1042" w:type="pct"/>
            <w:tcBorders>
              <w:top w:val="single" w:color="000000" w:sz="4" w:space="0"/>
              <w:left w:val="single" w:color="000000" w:sz="4" w:space="0"/>
              <w:bottom w:val="single" w:color="000000" w:sz="4" w:space="0"/>
              <w:right w:val="single" w:color="000000" w:sz="4" w:space="0"/>
            </w:tcBorders>
            <w:vAlign w:val="center"/>
          </w:tcPr>
          <w:p w14:paraId="173D3406">
            <w:pPr>
              <w:keepNext w:val="0"/>
              <w:keepLines w:val="0"/>
              <w:pageBreakBefore w:val="0"/>
              <w:widowControl w:val="0"/>
              <w:kinsoku/>
              <w:wordWrap/>
              <w:overflowPunct/>
              <w:topLinePunct w:val="0"/>
              <w:autoSpaceDE/>
              <w:autoSpaceDN/>
              <w:bidi w:val="0"/>
              <w:spacing w:line="360" w:lineRule="atLeast"/>
              <w:jc w:val="center"/>
              <w:textAlignment w:val="auto"/>
              <w:rPr>
                <w:rFonts w:hint="eastAsia" w:ascii="宋体" w:hAnsi="宋体" w:eastAsia="宋体" w:cs="宋体"/>
                <w:sz w:val="18"/>
                <w:szCs w:val="18"/>
              </w:rPr>
            </w:pPr>
            <w:r>
              <w:rPr>
                <w:rFonts w:hint="eastAsia" w:ascii="宋体" w:hAnsi="宋体" w:eastAsia="宋体" w:cs="宋体"/>
                <w:sz w:val="18"/>
                <w:szCs w:val="18"/>
              </w:rPr>
              <w:t>46-60岁</w:t>
            </w:r>
          </w:p>
        </w:tc>
        <w:tc>
          <w:tcPr>
            <w:tcW w:w="1970" w:type="dxa"/>
            <w:tcBorders>
              <w:top w:val="single" w:color="000000" w:sz="4" w:space="0"/>
              <w:left w:val="single" w:color="000000" w:sz="4" w:space="0"/>
              <w:bottom w:val="single" w:color="000000" w:sz="4" w:space="0"/>
              <w:right w:val="single" w:color="000000" w:sz="4" w:space="0"/>
            </w:tcBorders>
            <w:vAlign w:val="center"/>
          </w:tcPr>
          <w:p w14:paraId="32C4259E">
            <w:pPr>
              <w:keepNext w:val="0"/>
              <w:keepLines w:val="0"/>
              <w:pageBreakBefore w:val="0"/>
              <w:widowControl w:val="0"/>
              <w:kinsoku/>
              <w:wordWrap/>
              <w:overflowPunct/>
              <w:topLinePunct w:val="0"/>
              <w:autoSpaceDE/>
              <w:autoSpaceDN/>
              <w:bidi w:val="0"/>
              <w:spacing w:line="360" w:lineRule="atLeast"/>
              <w:jc w:val="center"/>
              <w:textAlignment w:val="auto"/>
              <w:rPr>
                <w:rFonts w:hint="eastAsia" w:ascii="宋体" w:hAnsi="宋体" w:eastAsia="宋体" w:cs="宋体"/>
                <w:color w:val="FF0000"/>
                <w:sz w:val="18"/>
                <w:szCs w:val="18"/>
              </w:rPr>
            </w:pPr>
            <w:r>
              <w:rPr>
                <w:rFonts w:hint="eastAsia" w:ascii="宋体" w:hAnsi="宋体" w:eastAsia="宋体" w:cs="宋体"/>
                <w:sz w:val="18"/>
                <w:szCs w:val="18"/>
              </w:rPr>
              <w:t>5</w:t>
            </w:r>
          </w:p>
        </w:tc>
        <w:tc>
          <w:tcPr>
            <w:tcW w:w="1608" w:type="dxa"/>
            <w:tcBorders>
              <w:top w:val="single" w:color="000000" w:sz="4" w:space="0"/>
              <w:left w:val="single" w:color="000000" w:sz="4" w:space="0"/>
              <w:bottom w:val="single" w:color="000000" w:sz="4" w:space="0"/>
              <w:right w:val="single" w:color="000000" w:sz="4" w:space="0"/>
            </w:tcBorders>
            <w:vAlign w:val="center"/>
          </w:tcPr>
          <w:p w14:paraId="3075D6E9">
            <w:pPr>
              <w:keepNext w:val="0"/>
              <w:keepLines w:val="0"/>
              <w:pageBreakBefore w:val="0"/>
              <w:widowControl w:val="0"/>
              <w:kinsoku/>
              <w:wordWrap/>
              <w:overflowPunct/>
              <w:topLinePunct w:val="0"/>
              <w:autoSpaceDE/>
              <w:autoSpaceDN/>
              <w:bidi w:val="0"/>
              <w:spacing w:line="360" w:lineRule="atLeast"/>
              <w:jc w:val="center"/>
              <w:textAlignment w:val="auto"/>
              <w:rPr>
                <w:rFonts w:hint="eastAsia" w:ascii="宋体" w:hAnsi="宋体" w:eastAsia="宋体" w:cs="宋体"/>
                <w:color w:val="FF0000"/>
                <w:sz w:val="18"/>
                <w:szCs w:val="18"/>
              </w:rPr>
            </w:pPr>
            <w:r>
              <w:rPr>
                <w:rFonts w:hint="eastAsia" w:ascii="宋体" w:hAnsi="宋体" w:eastAsia="宋体" w:cs="宋体"/>
                <w:sz w:val="18"/>
                <w:szCs w:val="18"/>
              </w:rPr>
              <w:t>33</w:t>
            </w:r>
          </w:p>
        </w:tc>
        <w:tc>
          <w:tcPr>
            <w:tcW w:w="870" w:type="pct"/>
            <w:tcBorders>
              <w:top w:val="single" w:color="000000" w:sz="4" w:space="0"/>
              <w:left w:val="single" w:color="000000" w:sz="4" w:space="0"/>
              <w:bottom w:val="single" w:color="000000" w:sz="4" w:space="0"/>
              <w:right w:val="single" w:color="000000" w:sz="4" w:space="0"/>
            </w:tcBorders>
            <w:vAlign w:val="center"/>
          </w:tcPr>
          <w:p w14:paraId="2B905DFD">
            <w:pPr>
              <w:keepNext w:val="0"/>
              <w:keepLines w:val="0"/>
              <w:pageBreakBefore w:val="0"/>
              <w:widowControl w:val="0"/>
              <w:kinsoku/>
              <w:wordWrap/>
              <w:overflowPunct/>
              <w:topLinePunct w:val="0"/>
              <w:autoSpaceDE/>
              <w:autoSpaceDN/>
              <w:bidi w:val="0"/>
              <w:spacing w:line="360" w:lineRule="atLeast"/>
              <w:jc w:val="center"/>
              <w:textAlignment w:val="auto"/>
              <w:rPr>
                <w:rFonts w:hint="eastAsia" w:ascii="宋体" w:hAnsi="宋体" w:eastAsia="宋体" w:cs="宋体"/>
                <w:color w:val="FF0000"/>
                <w:sz w:val="18"/>
                <w:szCs w:val="18"/>
              </w:rPr>
            </w:pPr>
          </w:p>
        </w:tc>
      </w:tr>
      <w:tr w14:paraId="258A8B34">
        <w:tblPrEx>
          <w:tblCellMar>
            <w:top w:w="0" w:type="dxa"/>
            <w:left w:w="108" w:type="dxa"/>
            <w:bottom w:w="0" w:type="dxa"/>
            <w:right w:w="108" w:type="dxa"/>
          </w:tblCellMar>
        </w:tblPrEx>
        <w:trPr>
          <w:trHeight w:val="397" w:hRule="atLeast"/>
          <w:jc w:val="center"/>
        </w:trPr>
        <w:tc>
          <w:tcPr>
            <w:tcW w:w="2120" w:type="pct"/>
            <w:gridSpan w:val="2"/>
            <w:tcBorders>
              <w:top w:val="single" w:color="000000" w:sz="4" w:space="0"/>
              <w:left w:val="single" w:color="000000" w:sz="4" w:space="0"/>
              <w:bottom w:val="single" w:color="000000" w:sz="4" w:space="0"/>
              <w:right w:val="single" w:color="000000" w:sz="4" w:space="0"/>
            </w:tcBorders>
            <w:vAlign w:val="center"/>
          </w:tcPr>
          <w:p w14:paraId="76388542">
            <w:pPr>
              <w:keepNext w:val="0"/>
              <w:keepLines w:val="0"/>
              <w:pageBreakBefore w:val="0"/>
              <w:widowControl w:val="0"/>
              <w:kinsoku/>
              <w:wordWrap/>
              <w:overflowPunct/>
              <w:topLinePunct w:val="0"/>
              <w:autoSpaceDE/>
              <w:autoSpaceDN/>
              <w:bidi w:val="0"/>
              <w:spacing w:line="360" w:lineRule="atLeast"/>
              <w:jc w:val="center"/>
              <w:textAlignment w:val="auto"/>
              <w:rPr>
                <w:rFonts w:hint="eastAsia" w:ascii="宋体" w:hAnsi="宋体" w:eastAsia="宋体" w:cs="宋体"/>
                <w:b/>
                <w:bCs/>
                <w:sz w:val="18"/>
                <w:szCs w:val="18"/>
              </w:rPr>
            </w:pPr>
            <w:r>
              <w:rPr>
                <w:rFonts w:hint="eastAsia" w:ascii="宋体" w:hAnsi="宋体" w:eastAsia="宋体" w:cs="宋体"/>
                <w:b/>
                <w:bCs/>
                <w:sz w:val="18"/>
                <w:szCs w:val="18"/>
              </w:rPr>
              <w:t>双师型教师</w:t>
            </w:r>
          </w:p>
        </w:tc>
        <w:tc>
          <w:tcPr>
            <w:tcW w:w="1970" w:type="dxa"/>
            <w:tcBorders>
              <w:top w:val="single" w:color="000000" w:sz="4" w:space="0"/>
              <w:left w:val="single" w:color="000000" w:sz="4" w:space="0"/>
              <w:bottom w:val="single" w:color="000000" w:sz="4" w:space="0"/>
              <w:right w:val="single" w:color="000000" w:sz="4" w:space="0"/>
            </w:tcBorders>
            <w:vAlign w:val="center"/>
          </w:tcPr>
          <w:p w14:paraId="71160A42">
            <w:pPr>
              <w:keepNext w:val="0"/>
              <w:keepLines w:val="0"/>
              <w:pageBreakBefore w:val="0"/>
              <w:widowControl w:val="0"/>
              <w:kinsoku/>
              <w:wordWrap/>
              <w:overflowPunct/>
              <w:topLinePunct w:val="0"/>
              <w:autoSpaceDE/>
              <w:autoSpaceDN/>
              <w:bidi w:val="0"/>
              <w:spacing w:line="360" w:lineRule="atLeast"/>
              <w:jc w:val="center"/>
              <w:textAlignment w:val="auto"/>
              <w:rPr>
                <w:rFonts w:hint="eastAsia" w:ascii="宋体" w:hAnsi="宋体" w:eastAsia="宋体" w:cs="宋体"/>
                <w:color w:val="FF0000"/>
                <w:sz w:val="18"/>
                <w:szCs w:val="18"/>
              </w:rPr>
            </w:pPr>
            <w:r>
              <w:rPr>
                <w:rFonts w:hint="eastAsia" w:ascii="宋体" w:hAnsi="宋体" w:eastAsia="宋体" w:cs="宋体"/>
                <w:sz w:val="18"/>
                <w:szCs w:val="18"/>
              </w:rPr>
              <w:t>14</w:t>
            </w:r>
          </w:p>
        </w:tc>
        <w:tc>
          <w:tcPr>
            <w:tcW w:w="1608" w:type="dxa"/>
            <w:tcBorders>
              <w:top w:val="single" w:color="000000" w:sz="4" w:space="0"/>
              <w:left w:val="single" w:color="000000" w:sz="4" w:space="0"/>
              <w:bottom w:val="single" w:color="000000" w:sz="4" w:space="0"/>
              <w:right w:val="single" w:color="000000" w:sz="4" w:space="0"/>
            </w:tcBorders>
            <w:vAlign w:val="center"/>
          </w:tcPr>
          <w:p w14:paraId="6700E446">
            <w:pPr>
              <w:keepNext w:val="0"/>
              <w:keepLines w:val="0"/>
              <w:pageBreakBefore w:val="0"/>
              <w:widowControl w:val="0"/>
              <w:kinsoku/>
              <w:wordWrap/>
              <w:overflowPunct/>
              <w:topLinePunct w:val="0"/>
              <w:autoSpaceDE/>
              <w:autoSpaceDN/>
              <w:bidi w:val="0"/>
              <w:spacing w:line="360" w:lineRule="atLeast"/>
              <w:jc w:val="center"/>
              <w:textAlignment w:val="auto"/>
              <w:rPr>
                <w:rFonts w:hint="eastAsia" w:ascii="宋体" w:hAnsi="宋体" w:eastAsia="宋体" w:cs="宋体"/>
                <w:color w:val="FF0000"/>
                <w:sz w:val="18"/>
                <w:szCs w:val="18"/>
              </w:rPr>
            </w:pPr>
            <w:r>
              <w:rPr>
                <w:rFonts w:hint="eastAsia" w:ascii="宋体" w:hAnsi="宋体" w:eastAsia="宋体" w:cs="宋体"/>
                <w:sz w:val="18"/>
                <w:szCs w:val="18"/>
              </w:rPr>
              <w:t>93</w:t>
            </w:r>
          </w:p>
        </w:tc>
        <w:tc>
          <w:tcPr>
            <w:tcW w:w="870" w:type="pct"/>
            <w:tcBorders>
              <w:top w:val="single" w:color="000000" w:sz="4" w:space="0"/>
              <w:left w:val="single" w:color="000000" w:sz="4" w:space="0"/>
              <w:bottom w:val="single" w:color="000000" w:sz="4" w:space="0"/>
              <w:right w:val="single" w:color="000000" w:sz="4" w:space="0"/>
            </w:tcBorders>
            <w:vAlign w:val="center"/>
          </w:tcPr>
          <w:p w14:paraId="3FA76FB3">
            <w:pPr>
              <w:keepNext w:val="0"/>
              <w:keepLines w:val="0"/>
              <w:pageBreakBefore w:val="0"/>
              <w:widowControl w:val="0"/>
              <w:kinsoku/>
              <w:wordWrap/>
              <w:overflowPunct/>
              <w:topLinePunct w:val="0"/>
              <w:autoSpaceDE/>
              <w:autoSpaceDN/>
              <w:bidi w:val="0"/>
              <w:spacing w:line="360" w:lineRule="atLeast"/>
              <w:jc w:val="center"/>
              <w:textAlignment w:val="auto"/>
              <w:rPr>
                <w:rFonts w:hint="eastAsia" w:ascii="宋体" w:hAnsi="宋体" w:eastAsia="宋体" w:cs="宋体"/>
                <w:color w:val="FF0000"/>
                <w:sz w:val="18"/>
                <w:szCs w:val="18"/>
              </w:rPr>
            </w:pPr>
          </w:p>
        </w:tc>
      </w:tr>
      <w:tr w14:paraId="2CFAF844">
        <w:tblPrEx>
          <w:tblCellMar>
            <w:top w:w="0" w:type="dxa"/>
            <w:left w:w="108" w:type="dxa"/>
            <w:bottom w:w="0" w:type="dxa"/>
            <w:right w:w="108" w:type="dxa"/>
          </w:tblCellMar>
        </w:tblPrEx>
        <w:trPr>
          <w:trHeight w:val="397" w:hRule="atLeast"/>
          <w:jc w:val="center"/>
        </w:trPr>
        <w:tc>
          <w:tcPr>
            <w:tcW w:w="2120" w:type="pct"/>
            <w:gridSpan w:val="2"/>
            <w:tcBorders>
              <w:top w:val="single" w:color="000000" w:sz="4" w:space="0"/>
              <w:left w:val="single" w:color="000000" w:sz="4" w:space="0"/>
              <w:bottom w:val="single" w:color="000000" w:sz="4" w:space="0"/>
              <w:right w:val="single" w:color="000000" w:sz="4" w:space="0"/>
            </w:tcBorders>
            <w:vAlign w:val="center"/>
          </w:tcPr>
          <w:p w14:paraId="383C07A7">
            <w:pPr>
              <w:keepNext w:val="0"/>
              <w:keepLines w:val="0"/>
              <w:pageBreakBefore w:val="0"/>
              <w:widowControl w:val="0"/>
              <w:kinsoku/>
              <w:wordWrap/>
              <w:overflowPunct/>
              <w:topLinePunct w:val="0"/>
              <w:autoSpaceDE/>
              <w:autoSpaceDN/>
              <w:bidi w:val="0"/>
              <w:spacing w:line="360" w:lineRule="atLeast"/>
              <w:jc w:val="center"/>
              <w:textAlignment w:val="auto"/>
              <w:rPr>
                <w:rFonts w:hint="eastAsia" w:ascii="宋体" w:hAnsi="宋体" w:eastAsia="宋体" w:cs="宋体"/>
                <w:b/>
                <w:bCs/>
                <w:sz w:val="18"/>
                <w:szCs w:val="18"/>
              </w:rPr>
            </w:pPr>
            <w:r>
              <w:rPr>
                <w:rFonts w:hint="eastAsia" w:ascii="宋体" w:hAnsi="宋体" w:eastAsia="宋体" w:cs="宋体"/>
                <w:b/>
                <w:bCs/>
                <w:sz w:val="18"/>
                <w:szCs w:val="18"/>
              </w:rPr>
              <w:t>专任教师</w:t>
            </w:r>
          </w:p>
        </w:tc>
        <w:tc>
          <w:tcPr>
            <w:tcW w:w="1970" w:type="dxa"/>
            <w:tcBorders>
              <w:top w:val="single" w:color="000000" w:sz="4" w:space="0"/>
              <w:left w:val="single" w:color="000000" w:sz="4" w:space="0"/>
              <w:bottom w:val="single" w:color="000000" w:sz="4" w:space="0"/>
              <w:right w:val="single" w:color="000000" w:sz="4" w:space="0"/>
            </w:tcBorders>
            <w:vAlign w:val="center"/>
          </w:tcPr>
          <w:p w14:paraId="09B20651">
            <w:pPr>
              <w:keepNext w:val="0"/>
              <w:keepLines w:val="0"/>
              <w:pageBreakBefore w:val="0"/>
              <w:widowControl w:val="0"/>
              <w:kinsoku/>
              <w:wordWrap/>
              <w:overflowPunct/>
              <w:topLinePunct w:val="0"/>
              <w:autoSpaceDE/>
              <w:autoSpaceDN/>
              <w:bidi w:val="0"/>
              <w:spacing w:line="360" w:lineRule="atLeast"/>
              <w:jc w:val="center"/>
              <w:textAlignment w:val="auto"/>
              <w:rPr>
                <w:rFonts w:hint="eastAsia" w:ascii="宋体" w:hAnsi="宋体" w:eastAsia="宋体" w:cs="宋体"/>
                <w:color w:val="FF0000"/>
                <w:sz w:val="18"/>
                <w:szCs w:val="18"/>
              </w:rPr>
            </w:pPr>
            <w:r>
              <w:rPr>
                <w:rFonts w:hint="eastAsia" w:ascii="宋体" w:hAnsi="宋体" w:eastAsia="宋体" w:cs="宋体"/>
                <w:sz w:val="18"/>
                <w:szCs w:val="18"/>
              </w:rPr>
              <w:t>13</w:t>
            </w:r>
          </w:p>
        </w:tc>
        <w:tc>
          <w:tcPr>
            <w:tcW w:w="1608" w:type="dxa"/>
            <w:tcBorders>
              <w:top w:val="single" w:color="000000" w:sz="4" w:space="0"/>
              <w:left w:val="single" w:color="000000" w:sz="4" w:space="0"/>
              <w:bottom w:val="single" w:color="000000" w:sz="4" w:space="0"/>
              <w:right w:val="single" w:color="000000" w:sz="4" w:space="0"/>
            </w:tcBorders>
            <w:vAlign w:val="center"/>
          </w:tcPr>
          <w:p w14:paraId="2BBF16BE">
            <w:pPr>
              <w:keepNext w:val="0"/>
              <w:keepLines w:val="0"/>
              <w:pageBreakBefore w:val="0"/>
              <w:widowControl w:val="0"/>
              <w:kinsoku/>
              <w:wordWrap/>
              <w:overflowPunct/>
              <w:topLinePunct w:val="0"/>
              <w:autoSpaceDE/>
              <w:autoSpaceDN/>
              <w:bidi w:val="0"/>
              <w:spacing w:line="360" w:lineRule="atLeast"/>
              <w:jc w:val="center"/>
              <w:textAlignment w:val="auto"/>
              <w:rPr>
                <w:rFonts w:hint="eastAsia" w:ascii="宋体" w:hAnsi="宋体" w:eastAsia="宋体" w:cs="宋体"/>
                <w:color w:val="FF0000"/>
                <w:sz w:val="18"/>
                <w:szCs w:val="18"/>
              </w:rPr>
            </w:pPr>
            <w:r>
              <w:rPr>
                <w:rFonts w:hint="eastAsia" w:ascii="宋体" w:hAnsi="宋体" w:eastAsia="宋体" w:cs="宋体"/>
                <w:sz w:val="18"/>
                <w:szCs w:val="18"/>
              </w:rPr>
              <w:t>87</w:t>
            </w:r>
          </w:p>
        </w:tc>
        <w:tc>
          <w:tcPr>
            <w:tcW w:w="870" w:type="pct"/>
            <w:tcBorders>
              <w:top w:val="single" w:color="000000" w:sz="4" w:space="0"/>
              <w:left w:val="single" w:color="000000" w:sz="4" w:space="0"/>
              <w:bottom w:val="single" w:color="000000" w:sz="4" w:space="0"/>
              <w:right w:val="single" w:color="000000" w:sz="4" w:space="0"/>
            </w:tcBorders>
            <w:vAlign w:val="center"/>
          </w:tcPr>
          <w:p w14:paraId="7243B43F">
            <w:pPr>
              <w:keepNext w:val="0"/>
              <w:keepLines w:val="0"/>
              <w:pageBreakBefore w:val="0"/>
              <w:widowControl w:val="0"/>
              <w:kinsoku/>
              <w:wordWrap/>
              <w:overflowPunct/>
              <w:topLinePunct w:val="0"/>
              <w:autoSpaceDE/>
              <w:autoSpaceDN/>
              <w:bidi w:val="0"/>
              <w:spacing w:line="360" w:lineRule="atLeast"/>
              <w:jc w:val="center"/>
              <w:textAlignment w:val="auto"/>
              <w:rPr>
                <w:rFonts w:hint="eastAsia" w:ascii="宋体" w:hAnsi="宋体" w:eastAsia="宋体" w:cs="宋体"/>
                <w:color w:val="FF0000"/>
                <w:sz w:val="18"/>
                <w:szCs w:val="18"/>
              </w:rPr>
            </w:pPr>
          </w:p>
        </w:tc>
      </w:tr>
      <w:tr w14:paraId="58DFA6F0">
        <w:tblPrEx>
          <w:tblCellMar>
            <w:top w:w="0" w:type="dxa"/>
            <w:left w:w="108" w:type="dxa"/>
            <w:bottom w:w="0" w:type="dxa"/>
            <w:right w:w="108" w:type="dxa"/>
          </w:tblCellMar>
        </w:tblPrEx>
        <w:trPr>
          <w:trHeight w:val="397" w:hRule="atLeast"/>
          <w:jc w:val="center"/>
        </w:trPr>
        <w:tc>
          <w:tcPr>
            <w:tcW w:w="2120" w:type="pct"/>
            <w:gridSpan w:val="2"/>
            <w:tcBorders>
              <w:top w:val="single" w:color="000000" w:sz="4" w:space="0"/>
              <w:left w:val="single" w:color="000000" w:sz="4" w:space="0"/>
              <w:bottom w:val="single" w:color="000000" w:sz="4" w:space="0"/>
              <w:right w:val="single" w:color="000000" w:sz="4" w:space="0"/>
            </w:tcBorders>
            <w:vAlign w:val="center"/>
          </w:tcPr>
          <w:p w14:paraId="4AA94B87">
            <w:pPr>
              <w:keepNext w:val="0"/>
              <w:keepLines w:val="0"/>
              <w:pageBreakBefore w:val="0"/>
              <w:widowControl w:val="0"/>
              <w:kinsoku/>
              <w:wordWrap/>
              <w:overflowPunct/>
              <w:topLinePunct w:val="0"/>
              <w:autoSpaceDE/>
              <w:autoSpaceDN/>
              <w:bidi w:val="0"/>
              <w:spacing w:line="360" w:lineRule="atLeast"/>
              <w:jc w:val="center"/>
              <w:textAlignment w:val="auto"/>
              <w:rPr>
                <w:rFonts w:hint="eastAsia" w:ascii="宋体" w:hAnsi="宋体" w:eastAsia="宋体" w:cs="宋体"/>
                <w:b/>
                <w:bCs/>
                <w:sz w:val="18"/>
                <w:szCs w:val="18"/>
              </w:rPr>
            </w:pPr>
            <w:r>
              <w:rPr>
                <w:rFonts w:hint="eastAsia" w:ascii="宋体" w:hAnsi="宋体" w:eastAsia="宋体" w:cs="宋体"/>
                <w:b/>
                <w:bCs/>
                <w:sz w:val="18"/>
                <w:szCs w:val="18"/>
              </w:rPr>
              <w:t>专业带头人</w:t>
            </w:r>
          </w:p>
        </w:tc>
        <w:tc>
          <w:tcPr>
            <w:tcW w:w="1970" w:type="dxa"/>
            <w:tcBorders>
              <w:top w:val="single" w:color="000000" w:sz="4" w:space="0"/>
              <w:left w:val="single" w:color="000000" w:sz="4" w:space="0"/>
              <w:bottom w:val="single" w:color="000000" w:sz="4" w:space="0"/>
              <w:right w:val="single" w:color="000000" w:sz="4" w:space="0"/>
            </w:tcBorders>
            <w:vAlign w:val="center"/>
          </w:tcPr>
          <w:p w14:paraId="350D29DB">
            <w:pPr>
              <w:keepNext w:val="0"/>
              <w:keepLines w:val="0"/>
              <w:pageBreakBefore w:val="0"/>
              <w:widowControl w:val="0"/>
              <w:kinsoku/>
              <w:wordWrap/>
              <w:overflowPunct/>
              <w:topLinePunct w:val="0"/>
              <w:autoSpaceDE/>
              <w:autoSpaceDN/>
              <w:bidi w:val="0"/>
              <w:spacing w:line="360" w:lineRule="atLeast"/>
              <w:jc w:val="center"/>
              <w:textAlignment w:val="auto"/>
              <w:rPr>
                <w:rFonts w:hint="eastAsia" w:ascii="宋体" w:hAnsi="宋体" w:eastAsia="宋体" w:cs="宋体"/>
                <w:color w:val="FF0000"/>
                <w:sz w:val="18"/>
                <w:szCs w:val="18"/>
              </w:rPr>
            </w:pPr>
            <w:r>
              <w:rPr>
                <w:rFonts w:hint="eastAsia" w:ascii="宋体" w:hAnsi="宋体" w:eastAsia="宋体" w:cs="宋体"/>
                <w:sz w:val="18"/>
                <w:szCs w:val="18"/>
              </w:rPr>
              <w:t>2</w:t>
            </w:r>
          </w:p>
        </w:tc>
        <w:tc>
          <w:tcPr>
            <w:tcW w:w="1608" w:type="dxa"/>
            <w:tcBorders>
              <w:top w:val="single" w:color="000000" w:sz="4" w:space="0"/>
              <w:left w:val="single" w:color="000000" w:sz="4" w:space="0"/>
              <w:bottom w:val="single" w:color="000000" w:sz="4" w:space="0"/>
              <w:right w:val="single" w:color="000000" w:sz="4" w:space="0"/>
            </w:tcBorders>
            <w:vAlign w:val="center"/>
          </w:tcPr>
          <w:p w14:paraId="39173546">
            <w:pPr>
              <w:keepNext w:val="0"/>
              <w:keepLines w:val="0"/>
              <w:pageBreakBefore w:val="0"/>
              <w:widowControl w:val="0"/>
              <w:kinsoku/>
              <w:wordWrap/>
              <w:overflowPunct/>
              <w:topLinePunct w:val="0"/>
              <w:autoSpaceDE/>
              <w:autoSpaceDN/>
              <w:bidi w:val="0"/>
              <w:spacing w:line="360" w:lineRule="atLeast"/>
              <w:jc w:val="center"/>
              <w:textAlignment w:val="auto"/>
              <w:rPr>
                <w:rFonts w:hint="eastAsia" w:ascii="宋体" w:hAnsi="宋体" w:eastAsia="宋体" w:cs="宋体"/>
                <w:color w:val="FF0000"/>
                <w:sz w:val="18"/>
                <w:szCs w:val="18"/>
              </w:rPr>
            </w:pPr>
            <w:r>
              <w:rPr>
                <w:rFonts w:hint="eastAsia" w:ascii="宋体" w:hAnsi="宋体" w:eastAsia="宋体" w:cs="宋体"/>
                <w:sz w:val="18"/>
                <w:szCs w:val="18"/>
              </w:rPr>
              <w:t>13</w:t>
            </w:r>
          </w:p>
        </w:tc>
        <w:tc>
          <w:tcPr>
            <w:tcW w:w="870" w:type="pct"/>
            <w:tcBorders>
              <w:top w:val="single" w:color="000000" w:sz="4" w:space="0"/>
              <w:left w:val="single" w:color="000000" w:sz="4" w:space="0"/>
              <w:bottom w:val="single" w:color="000000" w:sz="4" w:space="0"/>
              <w:right w:val="single" w:color="000000" w:sz="4" w:space="0"/>
            </w:tcBorders>
            <w:vAlign w:val="center"/>
          </w:tcPr>
          <w:p w14:paraId="43B48936">
            <w:pPr>
              <w:keepNext w:val="0"/>
              <w:keepLines w:val="0"/>
              <w:pageBreakBefore w:val="0"/>
              <w:widowControl w:val="0"/>
              <w:kinsoku/>
              <w:wordWrap/>
              <w:overflowPunct/>
              <w:topLinePunct w:val="0"/>
              <w:autoSpaceDE/>
              <w:autoSpaceDN/>
              <w:bidi w:val="0"/>
              <w:spacing w:line="360" w:lineRule="atLeast"/>
              <w:jc w:val="center"/>
              <w:textAlignment w:val="auto"/>
              <w:rPr>
                <w:rFonts w:hint="eastAsia" w:ascii="宋体" w:hAnsi="宋体" w:eastAsia="宋体" w:cs="宋体"/>
                <w:color w:val="FF0000"/>
                <w:sz w:val="18"/>
                <w:szCs w:val="18"/>
              </w:rPr>
            </w:pPr>
          </w:p>
        </w:tc>
      </w:tr>
      <w:tr w14:paraId="719947EA">
        <w:tblPrEx>
          <w:tblCellMar>
            <w:top w:w="0" w:type="dxa"/>
            <w:left w:w="108" w:type="dxa"/>
            <w:bottom w:w="0" w:type="dxa"/>
            <w:right w:w="108" w:type="dxa"/>
          </w:tblCellMar>
        </w:tblPrEx>
        <w:trPr>
          <w:trHeight w:val="397" w:hRule="atLeast"/>
          <w:jc w:val="center"/>
        </w:trPr>
        <w:tc>
          <w:tcPr>
            <w:tcW w:w="2120" w:type="pct"/>
            <w:gridSpan w:val="2"/>
            <w:tcBorders>
              <w:top w:val="single" w:color="000000" w:sz="4" w:space="0"/>
              <w:left w:val="single" w:color="000000" w:sz="4" w:space="0"/>
              <w:bottom w:val="single" w:color="000000" w:sz="4" w:space="0"/>
              <w:right w:val="single" w:color="000000" w:sz="4" w:space="0"/>
            </w:tcBorders>
            <w:vAlign w:val="center"/>
          </w:tcPr>
          <w:p w14:paraId="3D33EB9D">
            <w:pPr>
              <w:keepNext w:val="0"/>
              <w:keepLines w:val="0"/>
              <w:pageBreakBefore w:val="0"/>
              <w:widowControl w:val="0"/>
              <w:kinsoku/>
              <w:wordWrap/>
              <w:overflowPunct/>
              <w:topLinePunct w:val="0"/>
              <w:autoSpaceDE/>
              <w:autoSpaceDN/>
              <w:bidi w:val="0"/>
              <w:spacing w:line="360" w:lineRule="atLeast"/>
              <w:jc w:val="center"/>
              <w:textAlignment w:val="auto"/>
              <w:rPr>
                <w:rFonts w:hint="eastAsia" w:ascii="宋体" w:hAnsi="宋体" w:eastAsia="宋体" w:cs="宋体"/>
                <w:b/>
                <w:bCs/>
                <w:sz w:val="18"/>
                <w:szCs w:val="18"/>
              </w:rPr>
            </w:pPr>
            <w:r>
              <w:rPr>
                <w:rFonts w:hint="eastAsia" w:ascii="宋体" w:hAnsi="宋体" w:eastAsia="宋体" w:cs="宋体"/>
                <w:b/>
                <w:bCs/>
                <w:sz w:val="18"/>
                <w:szCs w:val="18"/>
              </w:rPr>
              <w:t>兼职教师</w:t>
            </w:r>
          </w:p>
        </w:tc>
        <w:tc>
          <w:tcPr>
            <w:tcW w:w="1970" w:type="dxa"/>
            <w:tcBorders>
              <w:top w:val="single" w:color="000000" w:sz="4" w:space="0"/>
              <w:left w:val="single" w:color="000000" w:sz="4" w:space="0"/>
              <w:bottom w:val="single" w:color="000000" w:sz="4" w:space="0"/>
              <w:right w:val="single" w:color="000000" w:sz="4" w:space="0"/>
            </w:tcBorders>
            <w:vAlign w:val="center"/>
          </w:tcPr>
          <w:p w14:paraId="7DC2150A">
            <w:pPr>
              <w:keepNext w:val="0"/>
              <w:keepLines w:val="0"/>
              <w:pageBreakBefore w:val="0"/>
              <w:widowControl w:val="0"/>
              <w:kinsoku/>
              <w:wordWrap/>
              <w:overflowPunct/>
              <w:topLinePunct w:val="0"/>
              <w:autoSpaceDE/>
              <w:autoSpaceDN/>
              <w:bidi w:val="0"/>
              <w:spacing w:line="360" w:lineRule="atLeast"/>
              <w:jc w:val="center"/>
              <w:textAlignment w:val="auto"/>
              <w:rPr>
                <w:rFonts w:hint="eastAsia" w:ascii="宋体" w:hAnsi="宋体" w:eastAsia="宋体" w:cs="宋体"/>
                <w:color w:val="FF0000"/>
                <w:sz w:val="18"/>
                <w:szCs w:val="18"/>
              </w:rPr>
            </w:pPr>
            <w:r>
              <w:rPr>
                <w:rFonts w:hint="eastAsia" w:ascii="宋体" w:hAnsi="宋体" w:eastAsia="宋体" w:cs="宋体"/>
                <w:sz w:val="18"/>
                <w:szCs w:val="18"/>
              </w:rPr>
              <w:t>2</w:t>
            </w:r>
          </w:p>
        </w:tc>
        <w:tc>
          <w:tcPr>
            <w:tcW w:w="1608" w:type="dxa"/>
            <w:tcBorders>
              <w:top w:val="single" w:color="000000" w:sz="4" w:space="0"/>
              <w:left w:val="single" w:color="000000" w:sz="4" w:space="0"/>
              <w:bottom w:val="single" w:color="000000" w:sz="4" w:space="0"/>
              <w:right w:val="single" w:color="000000" w:sz="4" w:space="0"/>
            </w:tcBorders>
            <w:vAlign w:val="center"/>
          </w:tcPr>
          <w:p w14:paraId="01067CE9">
            <w:pPr>
              <w:keepNext w:val="0"/>
              <w:keepLines w:val="0"/>
              <w:pageBreakBefore w:val="0"/>
              <w:widowControl w:val="0"/>
              <w:kinsoku/>
              <w:wordWrap/>
              <w:overflowPunct/>
              <w:topLinePunct w:val="0"/>
              <w:autoSpaceDE/>
              <w:autoSpaceDN/>
              <w:bidi w:val="0"/>
              <w:spacing w:line="360" w:lineRule="atLeast"/>
              <w:jc w:val="center"/>
              <w:textAlignment w:val="auto"/>
              <w:rPr>
                <w:rFonts w:hint="eastAsia" w:ascii="宋体" w:hAnsi="宋体" w:eastAsia="宋体" w:cs="宋体"/>
                <w:color w:val="FF0000"/>
                <w:sz w:val="18"/>
                <w:szCs w:val="18"/>
              </w:rPr>
            </w:pPr>
            <w:r>
              <w:rPr>
                <w:rFonts w:hint="eastAsia" w:ascii="宋体" w:hAnsi="宋体" w:eastAsia="宋体" w:cs="宋体"/>
                <w:sz w:val="18"/>
                <w:szCs w:val="18"/>
              </w:rPr>
              <w:t>13</w:t>
            </w:r>
          </w:p>
        </w:tc>
        <w:tc>
          <w:tcPr>
            <w:tcW w:w="870" w:type="pct"/>
            <w:tcBorders>
              <w:top w:val="single" w:color="000000" w:sz="4" w:space="0"/>
              <w:left w:val="single" w:color="000000" w:sz="4" w:space="0"/>
              <w:bottom w:val="single" w:color="000000" w:sz="4" w:space="0"/>
              <w:right w:val="single" w:color="000000" w:sz="4" w:space="0"/>
            </w:tcBorders>
            <w:vAlign w:val="center"/>
          </w:tcPr>
          <w:p w14:paraId="17CDB910">
            <w:pPr>
              <w:keepNext w:val="0"/>
              <w:keepLines w:val="0"/>
              <w:pageBreakBefore w:val="0"/>
              <w:widowControl w:val="0"/>
              <w:kinsoku/>
              <w:wordWrap/>
              <w:overflowPunct/>
              <w:topLinePunct w:val="0"/>
              <w:autoSpaceDE/>
              <w:autoSpaceDN/>
              <w:bidi w:val="0"/>
              <w:spacing w:line="360" w:lineRule="atLeast"/>
              <w:jc w:val="center"/>
              <w:textAlignment w:val="auto"/>
              <w:rPr>
                <w:rFonts w:hint="eastAsia" w:ascii="宋体" w:hAnsi="宋体" w:eastAsia="宋体" w:cs="宋体"/>
                <w:color w:val="FF0000"/>
                <w:sz w:val="18"/>
                <w:szCs w:val="18"/>
              </w:rPr>
            </w:pPr>
          </w:p>
        </w:tc>
      </w:tr>
    </w:tbl>
    <w:p w14:paraId="614BCB1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学生数与本专业专任教师数比例不高于25∶1，“双师型”教师占专业课教师数比例一般不低于60%，高级职称专任教师的比例不低于20%，专任教师队伍要考虑职称、年龄、工作经验，形成合理的梯队结构。能够整合校内外优质人才资源，选聘企业高级技</w:t>
      </w:r>
      <w:r>
        <w:rPr>
          <w:rFonts w:hint="eastAsia" w:asciiTheme="minorEastAsia" w:hAnsiTheme="minorEastAsia" w:eastAsiaTheme="minorEastAsia" w:cstheme="minorEastAsia"/>
          <w:sz w:val="21"/>
          <w:szCs w:val="21"/>
          <w:lang w:val="en-US" w:eastAsia="zh-CN"/>
        </w:rPr>
        <w:t>能</w:t>
      </w:r>
      <w:r>
        <w:rPr>
          <w:rFonts w:hint="eastAsia" w:asciiTheme="minorEastAsia" w:hAnsiTheme="minorEastAsia" w:eastAsiaTheme="minorEastAsia" w:cstheme="minorEastAsia"/>
          <w:sz w:val="21"/>
          <w:szCs w:val="21"/>
        </w:rPr>
        <w:t>人员担任行业导师，组建校企合作、专兼结合的教师团队，建立定期开展专业教研机制。</w:t>
      </w:r>
    </w:p>
    <w:p w14:paraId="6AB4C534">
      <w:pPr>
        <w:pStyle w:val="4"/>
        <w:keepNext w:val="0"/>
        <w:keepLines w:val="0"/>
        <w:pageBreakBefore w:val="0"/>
        <w:widowControl w:val="0"/>
        <w:kinsoku/>
        <w:wordWrap/>
        <w:overflowPunct/>
        <w:topLinePunct w:val="0"/>
        <w:autoSpaceDE/>
        <w:autoSpaceDN/>
        <w:bidi w:val="0"/>
        <w:adjustRightInd w:val="0"/>
        <w:snapToGrid w:val="0"/>
        <w:spacing w:before="0" w:after="0" w:line="360" w:lineRule="exact"/>
        <w:ind w:firstLine="422" w:firstLineChars="200"/>
        <w:textAlignment w:val="auto"/>
        <w:rPr>
          <w:rFonts w:ascii="Times New Roman" w:hAnsi="Times New Roman" w:eastAsia="宋体" w:cs="Times New Roman"/>
          <w:sz w:val="21"/>
          <w:szCs w:val="21"/>
        </w:rPr>
      </w:pPr>
      <w:r>
        <w:rPr>
          <w:rFonts w:hint="eastAsia" w:ascii="宋体" w:hAnsi="宋体" w:eastAsia="宋体" w:cs="宋体"/>
          <w:b/>
          <w:bCs/>
          <w:color w:val="auto"/>
          <w:sz w:val="21"/>
          <w:szCs w:val="21"/>
          <w:lang w:val="en-US" w:eastAsia="zh-CN"/>
        </w:rPr>
        <w:t>（2）</w:t>
      </w:r>
      <w:r>
        <w:rPr>
          <w:rFonts w:hint="eastAsia" w:ascii="Times New Roman" w:hAnsi="Times New Roman" w:eastAsia="宋体" w:cs="Times New Roman"/>
          <w:sz w:val="21"/>
          <w:szCs w:val="21"/>
        </w:rPr>
        <w:t>专任教师</w:t>
      </w:r>
    </w:p>
    <w:tbl>
      <w:tblPr>
        <w:tblStyle w:val="16"/>
        <w:tblW w:w="90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0"/>
        <w:gridCol w:w="2843"/>
        <w:gridCol w:w="478"/>
        <w:gridCol w:w="2400"/>
        <w:gridCol w:w="462"/>
        <w:gridCol w:w="1763"/>
      </w:tblGrid>
      <w:tr w14:paraId="50AD4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70" w:type="dxa"/>
            <w:vMerge w:val="restart"/>
            <w:vAlign w:val="center"/>
          </w:tcPr>
          <w:p w14:paraId="30ACA4A9">
            <w:pPr>
              <w:keepNext w:val="0"/>
              <w:keepLines w:val="0"/>
              <w:pageBreakBefore w:val="0"/>
              <w:widowControl w:val="0"/>
              <w:shd w:val="clear"/>
              <w:kinsoku/>
              <w:wordWrap/>
              <w:overflowPunct/>
              <w:topLinePunct w:val="0"/>
              <w:autoSpaceDE/>
              <w:autoSpaceDN/>
              <w:bidi w:val="0"/>
              <w:jc w:val="center"/>
              <w:textAlignment w:val="auto"/>
              <w:rPr>
                <w:rFonts w:hint="eastAsia" w:ascii="宋体" w:hAnsi="宋体" w:eastAsia="宋体" w:cs="宋体"/>
                <w:b/>
                <w:bCs/>
                <w:sz w:val="18"/>
                <w:szCs w:val="18"/>
                <w:highlight w:val="none"/>
              </w:rPr>
            </w:pPr>
            <w:r>
              <w:rPr>
                <w:rFonts w:hint="eastAsia" w:ascii="宋体" w:hAnsi="宋体" w:eastAsia="宋体" w:cs="宋体"/>
                <w:b/>
                <w:bCs/>
                <w:sz w:val="18"/>
                <w:szCs w:val="18"/>
                <w:highlight w:val="none"/>
              </w:rPr>
              <w:t>专业</w:t>
            </w:r>
            <w:r>
              <w:rPr>
                <w:rFonts w:hint="eastAsia" w:ascii="宋体" w:hAnsi="宋体" w:eastAsia="宋体" w:cs="宋体"/>
                <w:b/>
                <w:bCs/>
                <w:sz w:val="18"/>
                <w:szCs w:val="18"/>
                <w:highlight w:val="none"/>
                <w:lang w:val="en-US" w:eastAsia="zh-Hans"/>
              </w:rPr>
              <w:t>基础</w:t>
            </w:r>
            <w:r>
              <w:rPr>
                <w:rFonts w:hint="eastAsia" w:ascii="宋体" w:hAnsi="宋体" w:eastAsia="宋体" w:cs="宋体"/>
                <w:b/>
                <w:bCs/>
                <w:sz w:val="18"/>
                <w:szCs w:val="18"/>
                <w:highlight w:val="none"/>
              </w:rPr>
              <w:t>课程</w:t>
            </w:r>
          </w:p>
        </w:tc>
        <w:tc>
          <w:tcPr>
            <w:tcW w:w="2843" w:type="dxa"/>
            <w:vMerge w:val="restart"/>
            <w:vAlign w:val="center"/>
          </w:tcPr>
          <w:p w14:paraId="0275A6D4">
            <w:pPr>
              <w:keepNext w:val="0"/>
              <w:keepLines w:val="0"/>
              <w:pageBreakBefore w:val="0"/>
              <w:widowControl w:val="0"/>
              <w:shd w:val="clear"/>
              <w:kinsoku/>
              <w:wordWrap/>
              <w:overflowPunct/>
              <w:topLinePunct w:val="0"/>
              <w:autoSpaceDE/>
              <w:autoSpaceDN/>
              <w:bidi w:val="0"/>
              <w:jc w:val="center"/>
              <w:textAlignment w:val="auto"/>
              <w:rPr>
                <w:rFonts w:hint="eastAsia" w:ascii="宋体" w:hAnsi="宋体" w:eastAsia="宋体" w:cs="宋体"/>
                <w:b/>
                <w:bCs/>
                <w:sz w:val="18"/>
                <w:szCs w:val="18"/>
                <w:highlight w:val="none"/>
              </w:rPr>
            </w:pPr>
            <w:r>
              <w:rPr>
                <w:rFonts w:hint="eastAsia" w:ascii="宋体" w:hAnsi="宋体" w:eastAsia="宋体" w:cs="宋体"/>
                <w:b/>
                <w:bCs/>
                <w:sz w:val="18"/>
                <w:szCs w:val="18"/>
                <w:highlight w:val="none"/>
              </w:rPr>
              <w:t>能力结构要求</w:t>
            </w:r>
          </w:p>
        </w:tc>
        <w:tc>
          <w:tcPr>
            <w:tcW w:w="2878" w:type="dxa"/>
            <w:gridSpan w:val="2"/>
            <w:vAlign w:val="center"/>
          </w:tcPr>
          <w:p w14:paraId="2E1F133D">
            <w:pPr>
              <w:keepNext w:val="0"/>
              <w:keepLines w:val="0"/>
              <w:pageBreakBefore w:val="0"/>
              <w:widowControl w:val="0"/>
              <w:shd w:val="clear"/>
              <w:kinsoku/>
              <w:wordWrap/>
              <w:overflowPunct/>
              <w:topLinePunct w:val="0"/>
              <w:autoSpaceDE/>
              <w:autoSpaceDN/>
              <w:bidi w:val="0"/>
              <w:jc w:val="center"/>
              <w:textAlignment w:val="auto"/>
              <w:rPr>
                <w:rFonts w:hint="eastAsia" w:ascii="宋体" w:hAnsi="宋体" w:eastAsia="宋体" w:cs="宋体"/>
                <w:b/>
                <w:bCs/>
                <w:sz w:val="18"/>
                <w:szCs w:val="18"/>
                <w:highlight w:val="none"/>
              </w:rPr>
            </w:pPr>
            <w:r>
              <w:rPr>
                <w:rFonts w:hint="eastAsia" w:ascii="宋体" w:hAnsi="宋体" w:eastAsia="宋体" w:cs="宋体"/>
                <w:b/>
                <w:bCs/>
                <w:sz w:val="18"/>
                <w:szCs w:val="18"/>
                <w:highlight w:val="none"/>
              </w:rPr>
              <w:t>专任教师</w:t>
            </w:r>
          </w:p>
        </w:tc>
        <w:tc>
          <w:tcPr>
            <w:tcW w:w="2225" w:type="dxa"/>
            <w:gridSpan w:val="2"/>
            <w:vAlign w:val="center"/>
          </w:tcPr>
          <w:p w14:paraId="62E1B290">
            <w:pPr>
              <w:keepNext w:val="0"/>
              <w:keepLines w:val="0"/>
              <w:pageBreakBefore w:val="0"/>
              <w:widowControl w:val="0"/>
              <w:shd w:val="clear"/>
              <w:kinsoku/>
              <w:wordWrap/>
              <w:overflowPunct/>
              <w:topLinePunct w:val="0"/>
              <w:autoSpaceDE/>
              <w:autoSpaceDN/>
              <w:bidi w:val="0"/>
              <w:jc w:val="center"/>
              <w:textAlignment w:val="auto"/>
              <w:rPr>
                <w:rFonts w:hint="eastAsia" w:ascii="宋体" w:hAnsi="宋体" w:eastAsia="宋体" w:cs="宋体"/>
                <w:b/>
                <w:bCs/>
                <w:sz w:val="18"/>
                <w:szCs w:val="18"/>
                <w:highlight w:val="none"/>
              </w:rPr>
            </w:pPr>
            <w:r>
              <w:rPr>
                <w:rFonts w:hint="eastAsia" w:ascii="宋体" w:hAnsi="宋体" w:eastAsia="宋体" w:cs="宋体"/>
                <w:b/>
                <w:bCs/>
                <w:sz w:val="18"/>
                <w:szCs w:val="18"/>
                <w:highlight w:val="none"/>
              </w:rPr>
              <w:t>兼职教师</w:t>
            </w:r>
          </w:p>
        </w:tc>
      </w:tr>
      <w:tr w14:paraId="1C19A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70" w:type="dxa"/>
            <w:vMerge w:val="continue"/>
            <w:vAlign w:val="center"/>
          </w:tcPr>
          <w:p w14:paraId="2C0EDDD1">
            <w:pPr>
              <w:keepNext w:val="0"/>
              <w:keepLines w:val="0"/>
              <w:pageBreakBefore w:val="0"/>
              <w:widowControl w:val="0"/>
              <w:shd w:val="clear"/>
              <w:kinsoku/>
              <w:wordWrap/>
              <w:overflowPunct/>
              <w:topLinePunct w:val="0"/>
              <w:autoSpaceDE/>
              <w:autoSpaceDN/>
              <w:bidi w:val="0"/>
              <w:jc w:val="center"/>
              <w:textAlignment w:val="auto"/>
              <w:rPr>
                <w:rFonts w:hint="eastAsia" w:ascii="宋体" w:hAnsi="宋体" w:eastAsia="宋体" w:cs="宋体"/>
                <w:b/>
                <w:bCs/>
                <w:sz w:val="18"/>
                <w:szCs w:val="18"/>
                <w:highlight w:val="none"/>
              </w:rPr>
            </w:pPr>
          </w:p>
        </w:tc>
        <w:tc>
          <w:tcPr>
            <w:tcW w:w="2843" w:type="dxa"/>
            <w:vMerge w:val="continue"/>
            <w:vAlign w:val="center"/>
          </w:tcPr>
          <w:p w14:paraId="15EA2477">
            <w:pPr>
              <w:keepNext w:val="0"/>
              <w:keepLines w:val="0"/>
              <w:pageBreakBefore w:val="0"/>
              <w:widowControl w:val="0"/>
              <w:shd w:val="clear"/>
              <w:kinsoku/>
              <w:wordWrap/>
              <w:overflowPunct/>
              <w:topLinePunct w:val="0"/>
              <w:autoSpaceDE/>
              <w:autoSpaceDN/>
              <w:bidi w:val="0"/>
              <w:jc w:val="center"/>
              <w:textAlignment w:val="auto"/>
              <w:rPr>
                <w:rFonts w:hint="eastAsia" w:ascii="宋体" w:hAnsi="宋体" w:eastAsia="宋体" w:cs="宋体"/>
                <w:b/>
                <w:bCs/>
                <w:sz w:val="18"/>
                <w:szCs w:val="18"/>
                <w:highlight w:val="none"/>
              </w:rPr>
            </w:pPr>
          </w:p>
        </w:tc>
        <w:tc>
          <w:tcPr>
            <w:tcW w:w="478" w:type="dxa"/>
            <w:vAlign w:val="center"/>
          </w:tcPr>
          <w:p w14:paraId="7B561F9D">
            <w:pPr>
              <w:keepNext w:val="0"/>
              <w:keepLines w:val="0"/>
              <w:pageBreakBefore w:val="0"/>
              <w:widowControl w:val="0"/>
              <w:shd w:val="clear"/>
              <w:kinsoku/>
              <w:wordWrap/>
              <w:overflowPunct/>
              <w:topLinePunct w:val="0"/>
              <w:autoSpaceDE/>
              <w:autoSpaceDN/>
              <w:bidi w:val="0"/>
              <w:jc w:val="center"/>
              <w:textAlignment w:val="auto"/>
              <w:rPr>
                <w:rFonts w:hint="eastAsia" w:ascii="宋体" w:hAnsi="宋体" w:eastAsia="宋体" w:cs="宋体"/>
                <w:b/>
                <w:bCs/>
                <w:sz w:val="18"/>
                <w:szCs w:val="18"/>
                <w:highlight w:val="none"/>
              </w:rPr>
            </w:pPr>
            <w:r>
              <w:rPr>
                <w:rFonts w:hint="eastAsia" w:ascii="宋体" w:hAnsi="宋体" w:eastAsia="宋体" w:cs="宋体"/>
                <w:b/>
                <w:bCs/>
                <w:sz w:val="18"/>
                <w:szCs w:val="18"/>
                <w:highlight w:val="none"/>
              </w:rPr>
              <w:t>数量</w:t>
            </w:r>
          </w:p>
        </w:tc>
        <w:tc>
          <w:tcPr>
            <w:tcW w:w="2400" w:type="dxa"/>
            <w:vAlign w:val="center"/>
          </w:tcPr>
          <w:p w14:paraId="209D08C9">
            <w:pPr>
              <w:keepNext w:val="0"/>
              <w:keepLines w:val="0"/>
              <w:pageBreakBefore w:val="0"/>
              <w:widowControl w:val="0"/>
              <w:shd w:val="clear"/>
              <w:kinsoku/>
              <w:wordWrap/>
              <w:overflowPunct/>
              <w:topLinePunct w:val="0"/>
              <w:autoSpaceDE/>
              <w:autoSpaceDN/>
              <w:bidi w:val="0"/>
              <w:jc w:val="center"/>
              <w:textAlignment w:val="auto"/>
              <w:rPr>
                <w:rFonts w:hint="eastAsia" w:ascii="宋体" w:hAnsi="宋体" w:eastAsia="宋体" w:cs="宋体"/>
                <w:b/>
                <w:bCs/>
                <w:sz w:val="18"/>
                <w:szCs w:val="18"/>
                <w:highlight w:val="none"/>
              </w:rPr>
            </w:pPr>
            <w:r>
              <w:rPr>
                <w:rFonts w:hint="eastAsia" w:ascii="宋体" w:hAnsi="宋体" w:eastAsia="宋体" w:cs="宋体"/>
                <w:b/>
                <w:bCs/>
                <w:sz w:val="18"/>
                <w:szCs w:val="18"/>
                <w:highlight w:val="none"/>
              </w:rPr>
              <w:t>要求</w:t>
            </w:r>
          </w:p>
        </w:tc>
        <w:tc>
          <w:tcPr>
            <w:tcW w:w="462" w:type="dxa"/>
            <w:vAlign w:val="center"/>
          </w:tcPr>
          <w:p w14:paraId="69D5F391">
            <w:pPr>
              <w:keepNext w:val="0"/>
              <w:keepLines w:val="0"/>
              <w:pageBreakBefore w:val="0"/>
              <w:widowControl w:val="0"/>
              <w:shd w:val="clear"/>
              <w:kinsoku/>
              <w:wordWrap/>
              <w:overflowPunct/>
              <w:topLinePunct w:val="0"/>
              <w:autoSpaceDE/>
              <w:autoSpaceDN/>
              <w:bidi w:val="0"/>
              <w:jc w:val="center"/>
              <w:textAlignment w:val="auto"/>
              <w:rPr>
                <w:rFonts w:hint="eastAsia" w:ascii="宋体" w:hAnsi="宋体" w:eastAsia="宋体" w:cs="宋体"/>
                <w:b/>
                <w:bCs/>
                <w:sz w:val="18"/>
                <w:szCs w:val="18"/>
                <w:highlight w:val="none"/>
              </w:rPr>
            </w:pPr>
            <w:r>
              <w:rPr>
                <w:rFonts w:hint="eastAsia" w:ascii="宋体" w:hAnsi="宋体" w:eastAsia="宋体" w:cs="宋体"/>
                <w:b/>
                <w:bCs/>
                <w:sz w:val="18"/>
                <w:szCs w:val="18"/>
                <w:highlight w:val="none"/>
              </w:rPr>
              <w:t>数量</w:t>
            </w:r>
          </w:p>
        </w:tc>
        <w:tc>
          <w:tcPr>
            <w:tcW w:w="1763" w:type="dxa"/>
            <w:vAlign w:val="center"/>
          </w:tcPr>
          <w:p w14:paraId="1617F735">
            <w:pPr>
              <w:keepNext w:val="0"/>
              <w:keepLines w:val="0"/>
              <w:pageBreakBefore w:val="0"/>
              <w:widowControl w:val="0"/>
              <w:shd w:val="clear"/>
              <w:kinsoku/>
              <w:wordWrap/>
              <w:overflowPunct/>
              <w:topLinePunct w:val="0"/>
              <w:autoSpaceDE/>
              <w:autoSpaceDN/>
              <w:bidi w:val="0"/>
              <w:jc w:val="center"/>
              <w:textAlignment w:val="auto"/>
              <w:rPr>
                <w:rFonts w:hint="eastAsia" w:ascii="宋体" w:hAnsi="宋体" w:eastAsia="宋体" w:cs="宋体"/>
                <w:b/>
                <w:bCs/>
                <w:sz w:val="18"/>
                <w:szCs w:val="18"/>
                <w:highlight w:val="none"/>
              </w:rPr>
            </w:pPr>
            <w:r>
              <w:rPr>
                <w:rFonts w:hint="eastAsia" w:ascii="宋体" w:hAnsi="宋体" w:eastAsia="宋体" w:cs="宋体"/>
                <w:b/>
                <w:bCs/>
                <w:sz w:val="18"/>
                <w:szCs w:val="18"/>
                <w:highlight w:val="none"/>
              </w:rPr>
              <w:t>要求</w:t>
            </w:r>
          </w:p>
        </w:tc>
      </w:tr>
      <w:tr w14:paraId="364E6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70" w:type="dxa"/>
            <w:vAlign w:val="center"/>
          </w:tcPr>
          <w:p w14:paraId="77B131F2">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bCs/>
                <w:sz w:val="18"/>
                <w:szCs w:val="18"/>
              </w:rPr>
            </w:pPr>
            <w:r>
              <w:rPr>
                <w:rFonts w:hint="eastAsia" w:ascii="宋体" w:hAnsi="宋体" w:eastAsia="宋体" w:cs="宋体"/>
                <w:b/>
                <w:bCs/>
                <w:sz w:val="18"/>
                <w:szCs w:val="18"/>
              </w:rPr>
              <w:t>管理学基础</w:t>
            </w:r>
          </w:p>
        </w:tc>
        <w:tc>
          <w:tcPr>
            <w:tcW w:w="2843" w:type="dxa"/>
            <w:vAlign w:val="center"/>
          </w:tcPr>
          <w:p w14:paraId="533CBDF0">
            <w:pPr>
              <w:keepNext w:val="0"/>
              <w:keepLines w:val="0"/>
              <w:pageBreakBefore w:val="0"/>
              <w:widowControl w:val="0"/>
              <w:kinsoku/>
              <w:wordWrap/>
              <w:overflowPunct/>
              <w:topLinePunct w:val="0"/>
              <w:autoSpaceDE/>
              <w:autoSpaceDN/>
              <w:bidi w:val="0"/>
              <w:spacing w:line="400" w:lineRule="exact"/>
              <w:jc w:val="left"/>
              <w:textAlignment w:val="auto"/>
              <w:rPr>
                <w:rFonts w:hint="eastAsia" w:ascii="宋体" w:hAnsi="宋体" w:eastAsia="宋体" w:cs="宋体"/>
                <w:sz w:val="18"/>
                <w:szCs w:val="18"/>
              </w:rPr>
            </w:pPr>
            <w:r>
              <w:rPr>
                <w:rFonts w:hint="eastAsia" w:ascii="宋体" w:hAnsi="宋体" w:eastAsia="宋体" w:cs="宋体"/>
                <w:sz w:val="18"/>
                <w:szCs w:val="18"/>
              </w:rPr>
              <w:t>掌握管理学的基本理论和概念，能够运用管理工具和方法解决实际问题，具备组织、协调、决策能力，熟悉酒店管理中的团队建设和绩效管理，能够进行课程设计和教学方法创新。</w:t>
            </w:r>
          </w:p>
        </w:tc>
        <w:tc>
          <w:tcPr>
            <w:tcW w:w="478" w:type="dxa"/>
            <w:vAlign w:val="center"/>
          </w:tcPr>
          <w:p w14:paraId="65D52EC5">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sz w:val="18"/>
                <w:szCs w:val="18"/>
                <w:lang w:eastAsia="zh-CN"/>
              </w:rPr>
            </w:pPr>
            <w:r>
              <w:rPr>
                <w:rFonts w:hint="eastAsia" w:ascii="宋体" w:hAnsi="宋体" w:eastAsia="宋体" w:cs="宋体"/>
                <w:sz w:val="18"/>
                <w:szCs w:val="18"/>
                <w:lang w:val="en-US" w:eastAsia="zh-CN"/>
              </w:rPr>
              <w:t>3</w:t>
            </w:r>
          </w:p>
        </w:tc>
        <w:tc>
          <w:tcPr>
            <w:tcW w:w="2400" w:type="dxa"/>
            <w:vAlign w:val="center"/>
          </w:tcPr>
          <w:p w14:paraId="74FC90E0">
            <w:pPr>
              <w:keepNext w:val="0"/>
              <w:keepLines w:val="0"/>
              <w:pageBreakBefore w:val="0"/>
              <w:widowControl w:val="0"/>
              <w:kinsoku/>
              <w:wordWrap/>
              <w:overflowPunct/>
              <w:topLinePunct w:val="0"/>
              <w:autoSpaceDE/>
              <w:autoSpaceDN/>
              <w:bidi w:val="0"/>
              <w:spacing w:line="400" w:lineRule="exact"/>
              <w:jc w:val="left"/>
              <w:textAlignment w:val="auto"/>
              <w:rPr>
                <w:rFonts w:hint="eastAsia" w:ascii="宋体" w:hAnsi="宋体" w:eastAsia="宋体" w:cs="宋体"/>
                <w:sz w:val="18"/>
                <w:szCs w:val="18"/>
              </w:rPr>
            </w:pPr>
            <w:r>
              <w:rPr>
                <w:rFonts w:hint="eastAsia" w:ascii="宋体" w:hAnsi="宋体" w:eastAsia="宋体" w:cs="宋体"/>
                <w:sz w:val="18"/>
                <w:szCs w:val="18"/>
              </w:rPr>
              <w:t>具备</w:t>
            </w:r>
            <w:r>
              <w:rPr>
                <w:rFonts w:hint="eastAsia" w:ascii="宋体" w:hAnsi="宋体" w:eastAsia="宋体" w:cs="宋体"/>
                <w:sz w:val="18"/>
                <w:szCs w:val="18"/>
                <w:lang w:val="en-US" w:eastAsia="zh-CN"/>
              </w:rPr>
              <w:t>2</w:t>
            </w:r>
            <w:r>
              <w:rPr>
                <w:rFonts w:hint="default" w:ascii="宋体" w:hAnsi="宋体" w:eastAsia="宋体" w:cs="宋体"/>
                <w:sz w:val="18"/>
                <w:szCs w:val="18"/>
              </w:rPr>
              <w:t>年以上酒店管理或相关行业教学经验。熟悉酒店管理实践，能够结合实际案例进行教学。</w:t>
            </w:r>
          </w:p>
        </w:tc>
        <w:tc>
          <w:tcPr>
            <w:tcW w:w="462" w:type="dxa"/>
            <w:vAlign w:val="center"/>
          </w:tcPr>
          <w:p w14:paraId="1EDB8FE1">
            <w:pPr>
              <w:keepNext w:val="0"/>
              <w:keepLines w:val="0"/>
              <w:pageBreakBefore w:val="0"/>
              <w:widowControl w:val="0"/>
              <w:kinsoku/>
              <w:wordWrap/>
              <w:overflowPunct/>
              <w:topLinePunct w:val="0"/>
              <w:autoSpaceDE/>
              <w:autoSpaceDN/>
              <w:bidi w:val="0"/>
              <w:spacing w:line="400" w:lineRule="exact"/>
              <w:jc w:val="lef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w:t>
            </w:r>
          </w:p>
        </w:tc>
        <w:tc>
          <w:tcPr>
            <w:tcW w:w="1763" w:type="dxa"/>
            <w:vAlign w:val="center"/>
          </w:tcPr>
          <w:p w14:paraId="6C7702F4">
            <w:pPr>
              <w:keepNext w:val="0"/>
              <w:keepLines w:val="0"/>
              <w:pageBreakBefore w:val="0"/>
              <w:widowControl w:val="0"/>
              <w:kinsoku/>
              <w:wordWrap/>
              <w:overflowPunct/>
              <w:topLinePunct w:val="0"/>
              <w:autoSpaceDE/>
              <w:autoSpaceDN/>
              <w:bidi w:val="0"/>
              <w:spacing w:line="400" w:lineRule="exact"/>
              <w:jc w:val="left"/>
              <w:textAlignment w:val="auto"/>
              <w:rPr>
                <w:rFonts w:hint="eastAsia" w:ascii="宋体" w:hAnsi="宋体" w:eastAsia="宋体" w:cs="宋体"/>
                <w:sz w:val="18"/>
                <w:szCs w:val="18"/>
              </w:rPr>
            </w:pPr>
            <w:r>
              <w:rPr>
                <w:rFonts w:hint="eastAsia" w:ascii="宋体" w:hAnsi="宋体" w:eastAsia="宋体" w:cs="宋体"/>
                <w:sz w:val="18"/>
                <w:szCs w:val="18"/>
              </w:rPr>
              <w:t>能够结合实际案例进行教学，提供行业实践指导。</w:t>
            </w:r>
          </w:p>
        </w:tc>
      </w:tr>
      <w:tr w14:paraId="63E1D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70" w:type="dxa"/>
            <w:vAlign w:val="center"/>
          </w:tcPr>
          <w:p w14:paraId="3125D0FD">
            <w:pPr>
              <w:widowControl/>
              <w:spacing w:line="400" w:lineRule="exact"/>
              <w:jc w:val="center"/>
              <w:rPr>
                <w:rFonts w:hint="eastAsia" w:ascii="宋体" w:hAnsi="宋体" w:eastAsia="宋体" w:cs="宋体"/>
                <w:b/>
                <w:bCs/>
                <w:sz w:val="18"/>
                <w:szCs w:val="18"/>
                <w:lang w:val="en-US" w:eastAsia="zh-CN"/>
              </w:rPr>
            </w:pPr>
            <w:r>
              <w:rPr>
                <w:rFonts w:hint="eastAsia" w:ascii="宋体" w:hAnsi="宋体" w:eastAsia="宋体" w:cs="宋体"/>
                <w:b/>
                <w:bCs/>
                <w:sz w:val="18"/>
                <w:szCs w:val="18"/>
              </w:rPr>
              <w:t>服务心理学</w:t>
            </w:r>
          </w:p>
        </w:tc>
        <w:tc>
          <w:tcPr>
            <w:tcW w:w="2843" w:type="dxa"/>
            <w:vAlign w:val="center"/>
          </w:tcPr>
          <w:p w14:paraId="5C0C814D">
            <w:pPr>
              <w:widowControl/>
              <w:spacing w:line="400" w:lineRule="exact"/>
              <w:jc w:val="left"/>
              <w:rPr>
                <w:rFonts w:hint="eastAsia" w:ascii="宋体" w:hAnsi="宋体" w:eastAsia="宋体" w:cs="宋体"/>
                <w:sz w:val="18"/>
                <w:szCs w:val="18"/>
              </w:rPr>
            </w:pPr>
            <w:r>
              <w:rPr>
                <w:rFonts w:hint="eastAsia" w:ascii="宋体" w:hAnsi="宋体" w:eastAsia="宋体" w:cs="宋体"/>
                <w:sz w:val="18"/>
                <w:szCs w:val="18"/>
              </w:rPr>
              <w:t>理解服务心理学的基本理论，掌握不同客户心理特点，能够运用心理学方法进行服务过程中的心理调适，熟悉服务行业中的心理问题，具备良好的课堂互动和学生心理辅导能力。</w:t>
            </w:r>
          </w:p>
        </w:tc>
        <w:tc>
          <w:tcPr>
            <w:tcW w:w="478" w:type="dxa"/>
            <w:vAlign w:val="center"/>
          </w:tcPr>
          <w:p w14:paraId="585C6835">
            <w:pPr>
              <w:widowControl/>
              <w:spacing w:line="400" w:lineRule="exact"/>
              <w:jc w:val="center"/>
              <w:rPr>
                <w:rFonts w:hint="eastAsia" w:ascii="宋体" w:hAnsi="宋体" w:eastAsia="宋体" w:cs="宋体"/>
                <w:sz w:val="18"/>
                <w:szCs w:val="18"/>
                <w:lang w:eastAsia="zh-CN"/>
              </w:rPr>
            </w:pPr>
            <w:r>
              <w:rPr>
                <w:rFonts w:hint="eastAsia" w:ascii="宋体" w:hAnsi="宋体" w:eastAsia="宋体" w:cs="宋体"/>
                <w:sz w:val="18"/>
                <w:szCs w:val="18"/>
                <w:lang w:val="en-US" w:eastAsia="zh-CN"/>
              </w:rPr>
              <w:t>2</w:t>
            </w:r>
          </w:p>
        </w:tc>
        <w:tc>
          <w:tcPr>
            <w:tcW w:w="2400" w:type="dxa"/>
            <w:vAlign w:val="center"/>
          </w:tcPr>
          <w:p w14:paraId="37D61272">
            <w:pPr>
              <w:widowControl/>
              <w:spacing w:line="400" w:lineRule="exact"/>
              <w:jc w:val="left"/>
              <w:rPr>
                <w:rFonts w:hint="eastAsia" w:ascii="宋体" w:hAnsi="宋体" w:eastAsia="宋体" w:cs="宋体"/>
                <w:sz w:val="18"/>
                <w:szCs w:val="18"/>
              </w:rPr>
            </w:pPr>
            <w:r>
              <w:rPr>
                <w:rFonts w:hint="eastAsia" w:ascii="宋体" w:hAnsi="宋体" w:eastAsia="宋体" w:cs="宋体"/>
                <w:sz w:val="18"/>
                <w:szCs w:val="18"/>
              </w:rPr>
              <w:t>具备</w:t>
            </w:r>
            <w:r>
              <w:rPr>
                <w:rFonts w:hint="eastAsia" w:ascii="宋体" w:hAnsi="宋体" w:eastAsia="宋体" w:cs="宋体"/>
                <w:sz w:val="18"/>
                <w:szCs w:val="18"/>
                <w:lang w:val="en-US" w:eastAsia="zh-CN"/>
              </w:rPr>
              <w:t>2</w:t>
            </w:r>
            <w:r>
              <w:rPr>
                <w:rFonts w:hint="default" w:ascii="宋体" w:hAnsi="宋体" w:eastAsia="宋体" w:cs="宋体"/>
                <w:sz w:val="18"/>
                <w:szCs w:val="18"/>
              </w:rPr>
              <w:t>年以上服务行业教学经验。熟悉服务心理学理论和应用，能够结合实际案例进行教学。具备良好的课堂互动和学生心理辅导能力。</w:t>
            </w:r>
          </w:p>
        </w:tc>
        <w:tc>
          <w:tcPr>
            <w:tcW w:w="462" w:type="dxa"/>
            <w:vAlign w:val="center"/>
          </w:tcPr>
          <w:p w14:paraId="5165C10D">
            <w:pPr>
              <w:widowControl/>
              <w:spacing w:line="400" w:lineRule="exact"/>
              <w:jc w:val="left"/>
              <w:rPr>
                <w:rFonts w:hint="eastAsia" w:ascii="宋体" w:hAnsi="宋体" w:eastAsia="宋体" w:cs="宋体"/>
                <w:sz w:val="18"/>
                <w:szCs w:val="18"/>
              </w:rPr>
            </w:pPr>
            <w:r>
              <w:rPr>
                <w:rFonts w:hint="eastAsia" w:ascii="宋体" w:hAnsi="宋体" w:eastAsia="宋体" w:cs="宋体"/>
                <w:sz w:val="18"/>
                <w:szCs w:val="18"/>
              </w:rPr>
              <w:t>1</w:t>
            </w:r>
          </w:p>
        </w:tc>
        <w:tc>
          <w:tcPr>
            <w:tcW w:w="1763" w:type="dxa"/>
            <w:vAlign w:val="center"/>
          </w:tcPr>
          <w:p w14:paraId="715D28E3">
            <w:pPr>
              <w:widowControl/>
              <w:spacing w:line="400" w:lineRule="exact"/>
              <w:jc w:val="left"/>
              <w:rPr>
                <w:rFonts w:hint="eastAsia" w:ascii="宋体" w:hAnsi="宋体" w:eastAsia="宋体" w:cs="宋体"/>
                <w:sz w:val="18"/>
                <w:szCs w:val="18"/>
              </w:rPr>
            </w:pPr>
            <w:r>
              <w:rPr>
                <w:rFonts w:hint="eastAsia" w:ascii="宋体" w:hAnsi="宋体" w:eastAsia="宋体" w:cs="宋体"/>
                <w:sz w:val="18"/>
                <w:szCs w:val="18"/>
              </w:rPr>
              <w:t>能够结合实际案例进行教学，提供行业实践指导。</w:t>
            </w:r>
          </w:p>
        </w:tc>
      </w:tr>
      <w:tr w14:paraId="22B38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70" w:type="dxa"/>
            <w:vAlign w:val="center"/>
          </w:tcPr>
          <w:p w14:paraId="11AE112E">
            <w:pPr>
              <w:widowControl/>
              <w:spacing w:line="400" w:lineRule="exact"/>
              <w:jc w:val="center"/>
              <w:rPr>
                <w:rFonts w:hint="eastAsia" w:ascii="宋体" w:hAnsi="宋体" w:eastAsia="宋体" w:cs="宋体"/>
                <w:b/>
                <w:bCs/>
                <w:sz w:val="18"/>
                <w:szCs w:val="18"/>
                <w:lang w:val="en-US" w:eastAsia="zh-CN"/>
              </w:rPr>
            </w:pPr>
            <w:r>
              <w:rPr>
                <w:rFonts w:hint="eastAsia" w:ascii="宋体" w:hAnsi="宋体" w:eastAsia="宋体" w:cs="宋体"/>
                <w:b/>
                <w:bCs/>
                <w:sz w:val="18"/>
                <w:szCs w:val="18"/>
              </w:rPr>
              <w:t>酒店</w:t>
            </w:r>
            <w:r>
              <w:rPr>
                <w:rFonts w:hint="eastAsia" w:ascii="宋体" w:hAnsi="宋体" w:eastAsia="宋体" w:cs="宋体"/>
                <w:b/>
                <w:bCs/>
                <w:sz w:val="18"/>
                <w:szCs w:val="18"/>
                <w:lang w:eastAsia="zh-Hans"/>
              </w:rPr>
              <w:t>英语</w:t>
            </w:r>
          </w:p>
        </w:tc>
        <w:tc>
          <w:tcPr>
            <w:tcW w:w="2843" w:type="dxa"/>
            <w:vAlign w:val="center"/>
          </w:tcPr>
          <w:p w14:paraId="04F682A3">
            <w:pPr>
              <w:widowControl/>
              <w:spacing w:line="400" w:lineRule="exact"/>
              <w:jc w:val="left"/>
              <w:rPr>
                <w:rFonts w:hint="eastAsia" w:ascii="宋体" w:hAnsi="宋体" w:eastAsia="宋体" w:cs="宋体"/>
                <w:sz w:val="18"/>
                <w:szCs w:val="18"/>
              </w:rPr>
            </w:pPr>
            <w:r>
              <w:rPr>
                <w:rFonts w:hint="eastAsia" w:ascii="宋体" w:hAnsi="宋体" w:eastAsia="宋体" w:cs="宋体"/>
                <w:sz w:val="18"/>
                <w:szCs w:val="18"/>
              </w:rPr>
              <w:t>熟练掌握酒店专业英语词汇和常用表达方式，具备良好的英语听说读写能力，熟悉酒店英语应用场景，能够设计和实施英语教学活动，具备跨文化沟通能力和教学方法创新。</w:t>
            </w:r>
          </w:p>
        </w:tc>
        <w:tc>
          <w:tcPr>
            <w:tcW w:w="478" w:type="dxa"/>
            <w:vAlign w:val="center"/>
          </w:tcPr>
          <w:p w14:paraId="2798E726">
            <w:pPr>
              <w:widowControl/>
              <w:spacing w:line="400" w:lineRule="exact"/>
              <w:jc w:val="center"/>
              <w:rPr>
                <w:rFonts w:hint="eastAsia" w:ascii="宋体" w:hAnsi="宋体" w:eastAsia="宋体" w:cs="宋体"/>
                <w:sz w:val="18"/>
                <w:szCs w:val="18"/>
              </w:rPr>
            </w:pPr>
            <w:r>
              <w:rPr>
                <w:rFonts w:hint="eastAsia" w:ascii="宋体" w:hAnsi="宋体" w:eastAsia="宋体" w:cs="宋体"/>
                <w:sz w:val="18"/>
                <w:szCs w:val="18"/>
              </w:rPr>
              <w:t>2</w:t>
            </w:r>
          </w:p>
        </w:tc>
        <w:tc>
          <w:tcPr>
            <w:tcW w:w="2400" w:type="dxa"/>
            <w:vAlign w:val="center"/>
          </w:tcPr>
          <w:p w14:paraId="22730191">
            <w:pPr>
              <w:widowControl/>
              <w:spacing w:line="400" w:lineRule="exact"/>
              <w:jc w:val="left"/>
              <w:rPr>
                <w:rFonts w:hint="eastAsia" w:ascii="宋体" w:hAnsi="宋体" w:eastAsia="宋体" w:cs="宋体"/>
                <w:sz w:val="18"/>
                <w:szCs w:val="18"/>
              </w:rPr>
            </w:pPr>
            <w:r>
              <w:rPr>
                <w:rFonts w:hint="eastAsia" w:ascii="宋体" w:hAnsi="宋体" w:eastAsia="宋体" w:cs="宋体"/>
                <w:sz w:val="18"/>
                <w:szCs w:val="18"/>
              </w:rPr>
              <w:t>具备</w:t>
            </w:r>
            <w:r>
              <w:rPr>
                <w:rFonts w:hint="eastAsia" w:ascii="宋体" w:hAnsi="宋体" w:eastAsia="宋体" w:cs="宋体"/>
                <w:sz w:val="18"/>
                <w:szCs w:val="18"/>
                <w:lang w:val="en-US" w:eastAsia="zh-CN"/>
              </w:rPr>
              <w:t>2</w:t>
            </w:r>
            <w:r>
              <w:rPr>
                <w:rFonts w:hint="default" w:ascii="宋体" w:hAnsi="宋体" w:eastAsia="宋体" w:cs="宋体"/>
                <w:sz w:val="18"/>
                <w:szCs w:val="18"/>
              </w:rPr>
              <w:t>年以上酒店英语教学经验。熟悉酒店英语应用场景，具备良好的口语和听力能力。</w:t>
            </w:r>
          </w:p>
        </w:tc>
        <w:tc>
          <w:tcPr>
            <w:tcW w:w="462" w:type="dxa"/>
            <w:vAlign w:val="center"/>
          </w:tcPr>
          <w:p w14:paraId="0AD659C3">
            <w:pPr>
              <w:widowControl/>
              <w:spacing w:line="400" w:lineRule="exact"/>
              <w:jc w:val="left"/>
              <w:rPr>
                <w:rFonts w:hint="default" w:ascii="宋体" w:hAnsi="宋体" w:eastAsia="宋体" w:cs="宋体"/>
                <w:sz w:val="18"/>
                <w:szCs w:val="18"/>
                <w:lang w:eastAsia="zh-CN"/>
              </w:rPr>
            </w:pPr>
            <w:r>
              <w:rPr>
                <w:rFonts w:hint="default" w:ascii="宋体" w:hAnsi="宋体" w:eastAsia="宋体" w:cs="宋体"/>
                <w:sz w:val="18"/>
                <w:szCs w:val="18"/>
                <w:lang w:eastAsia="zh-CN"/>
              </w:rPr>
              <w:t>1</w:t>
            </w:r>
          </w:p>
        </w:tc>
        <w:tc>
          <w:tcPr>
            <w:tcW w:w="1763" w:type="dxa"/>
            <w:vAlign w:val="center"/>
          </w:tcPr>
          <w:p w14:paraId="5A510962">
            <w:pPr>
              <w:widowControl/>
              <w:spacing w:line="400" w:lineRule="exact"/>
              <w:jc w:val="left"/>
              <w:rPr>
                <w:rFonts w:hint="eastAsia" w:ascii="宋体" w:hAnsi="宋体" w:eastAsia="宋体" w:cs="宋体"/>
                <w:sz w:val="18"/>
                <w:szCs w:val="18"/>
              </w:rPr>
            </w:pPr>
            <w:r>
              <w:rPr>
                <w:rFonts w:hint="eastAsia" w:ascii="宋体" w:hAnsi="宋体" w:eastAsia="宋体" w:cs="宋体"/>
                <w:sz w:val="18"/>
                <w:szCs w:val="18"/>
              </w:rPr>
              <w:t>能够结合实际案例进行教学，提供行业实践指导。</w:t>
            </w:r>
          </w:p>
        </w:tc>
      </w:tr>
      <w:tr w14:paraId="3724A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70" w:type="dxa"/>
            <w:vAlign w:val="center"/>
          </w:tcPr>
          <w:p w14:paraId="32083501">
            <w:pPr>
              <w:widowControl/>
              <w:spacing w:line="400" w:lineRule="exact"/>
              <w:jc w:val="center"/>
              <w:rPr>
                <w:rFonts w:hint="eastAsia" w:ascii="宋体" w:hAnsi="宋体" w:eastAsia="宋体" w:cs="宋体"/>
                <w:b/>
                <w:bCs/>
                <w:sz w:val="18"/>
                <w:szCs w:val="18"/>
                <w:lang w:val="en-US" w:eastAsia="zh-CN"/>
              </w:rPr>
            </w:pPr>
            <w:r>
              <w:rPr>
                <w:rFonts w:hint="eastAsia" w:ascii="宋体" w:hAnsi="宋体" w:eastAsia="宋体" w:cs="宋体"/>
                <w:b/>
                <w:bCs/>
                <w:sz w:val="18"/>
                <w:szCs w:val="18"/>
              </w:rPr>
              <w:t>国际接待业概论</w:t>
            </w:r>
          </w:p>
        </w:tc>
        <w:tc>
          <w:tcPr>
            <w:tcW w:w="2843" w:type="dxa"/>
            <w:vAlign w:val="center"/>
          </w:tcPr>
          <w:p w14:paraId="5916A30E">
            <w:pPr>
              <w:widowControl/>
              <w:spacing w:line="400" w:lineRule="exact"/>
              <w:jc w:val="left"/>
              <w:rPr>
                <w:rFonts w:hint="eastAsia" w:ascii="宋体" w:hAnsi="宋体" w:eastAsia="宋体" w:cs="宋体"/>
                <w:sz w:val="18"/>
                <w:szCs w:val="18"/>
              </w:rPr>
            </w:pPr>
            <w:r>
              <w:rPr>
                <w:rFonts w:hint="eastAsia" w:ascii="宋体" w:hAnsi="宋体" w:eastAsia="宋体" w:cs="宋体"/>
                <w:sz w:val="18"/>
                <w:szCs w:val="18"/>
              </w:rPr>
              <w:t>具备了解国际接待业的发展现状与趋势，掌握国际接待业的基本规范和标准，熟悉国际礼仪和文化差异，能够进行国际接待业的市场分析，具备跨文化沟通能力和教学方法创新。</w:t>
            </w:r>
          </w:p>
        </w:tc>
        <w:tc>
          <w:tcPr>
            <w:tcW w:w="478" w:type="dxa"/>
            <w:vAlign w:val="center"/>
          </w:tcPr>
          <w:p w14:paraId="7E2DEB36">
            <w:pPr>
              <w:widowControl/>
              <w:spacing w:line="400" w:lineRule="exact"/>
              <w:jc w:val="center"/>
              <w:rPr>
                <w:rFonts w:hint="eastAsia" w:ascii="宋体" w:hAnsi="宋体" w:eastAsia="宋体" w:cs="宋体"/>
                <w:sz w:val="18"/>
                <w:szCs w:val="18"/>
                <w:lang w:eastAsia="zh-CN"/>
              </w:rPr>
            </w:pPr>
            <w:r>
              <w:rPr>
                <w:rFonts w:hint="eastAsia" w:ascii="宋体" w:hAnsi="宋体" w:eastAsia="宋体" w:cs="宋体"/>
                <w:sz w:val="18"/>
                <w:szCs w:val="18"/>
                <w:lang w:val="en-US" w:eastAsia="zh-CN"/>
              </w:rPr>
              <w:t>2</w:t>
            </w:r>
          </w:p>
        </w:tc>
        <w:tc>
          <w:tcPr>
            <w:tcW w:w="2400" w:type="dxa"/>
            <w:vAlign w:val="center"/>
          </w:tcPr>
          <w:p w14:paraId="3D0EDCDD">
            <w:pPr>
              <w:widowControl/>
              <w:spacing w:line="400" w:lineRule="exact"/>
              <w:jc w:val="left"/>
              <w:rPr>
                <w:rFonts w:hint="eastAsia" w:ascii="宋体" w:hAnsi="宋体" w:eastAsia="宋体" w:cs="宋体"/>
                <w:sz w:val="18"/>
                <w:szCs w:val="18"/>
              </w:rPr>
            </w:pPr>
            <w:r>
              <w:rPr>
                <w:rFonts w:hint="eastAsia" w:ascii="宋体" w:hAnsi="宋体" w:eastAsia="宋体" w:cs="宋体"/>
                <w:sz w:val="18"/>
                <w:szCs w:val="18"/>
              </w:rPr>
              <w:t>具</w:t>
            </w:r>
            <w:r>
              <w:rPr>
                <w:rFonts w:hint="eastAsia" w:ascii="宋体" w:hAnsi="宋体" w:eastAsia="宋体" w:cs="宋体"/>
                <w:sz w:val="18"/>
                <w:szCs w:val="18"/>
                <w:lang w:val="en-US" w:eastAsia="zh-CN"/>
              </w:rPr>
              <w:t>2</w:t>
            </w:r>
            <w:r>
              <w:rPr>
                <w:rFonts w:hint="default" w:ascii="宋体" w:hAnsi="宋体" w:eastAsia="宋体" w:cs="宋体"/>
                <w:sz w:val="18"/>
                <w:szCs w:val="18"/>
              </w:rPr>
              <w:t>年以上国际接待业教学经验。熟悉国际接待业知识，具备跨文化沟通能力。具备良好的研究和分析能力，能够结合实际案例进行教学</w:t>
            </w:r>
          </w:p>
        </w:tc>
        <w:tc>
          <w:tcPr>
            <w:tcW w:w="462" w:type="dxa"/>
            <w:vAlign w:val="center"/>
          </w:tcPr>
          <w:p w14:paraId="526AD300">
            <w:pPr>
              <w:widowControl/>
              <w:spacing w:line="400" w:lineRule="exact"/>
              <w:jc w:val="left"/>
              <w:rPr>
                <w:rFonts w:hint="default" w:ascii="宋体" w:hAnsi="宋体" w:eastAsia="宋体" w:cs="宋体"/>
                <w:sz w:val="18"/>
                <w:szCs w:val="18"/>
                <w:lang w:eastAsia="zh-CN"/>
              </w:rPr>
            </w:pPr>
            <w:r>
              <w:rPr>
                <w:rFonts w:hint="default" w:ascii="宋体" w:hAnsi="宋体" w:eastAsia="宋体" w:cs="宋体"/>
                <w:sz w:val="18"/>
                <w:szCs w:val="18"/>
                <w:lang w:eastAsia="zh-CN"/>
              </w:rPr>
              <w:t>1</w:t>
            </w:r>
          </w:p>
        </w:tc>
        <w:tc>
          <w:tcPr>
            <w:tcW w:w="1763" w:type="dxa"/>
            <w:vAlign w:val="center"/>
          </w:tcPr>
          <w:p w14:paraId="63CC60B1">
            <w:pPr>
              <w:widowControl/>
              <w:spacing w:line="400" w:lineRule="exact"/>
              <w:jc w:val="left"/>
              <w:rPr>
                <w:rFonts w:hint="eastAsia" w:ascii="宋体" w:hAnsi="宋体" w:eastAsia="宋体" w:cs="宋体"/>
                <w:sz w:val="18"/>
                <w:szCs w:val="18"/>
              </w:rPr>
            </w:pPr>
            <w:r>
              <w:rPr>
                <w:rFonts w:hint="eastAsia" w:ascii="宋体" w:hAnsi="宋体" w:eastAsia="宋体" w:cs="宋体"/>
                <w:sz w:val="18"/>
                <w:szCs w:val="18"/>
              </w:rPr>
              <w:t>能够结合实际案例进行教学，提供行业实践指导。</w:t>
            </w:r>
          </w:p>
        </w:tc>
      </w:tr>
      <w:tr w14:paraId="70400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70" w:type="dxa"/>
            <w:vAlign w:val="center"/>
          </w:tcPr>
          <w:p w14:paraId="40DF0415">
            <w:pPr>
              <w:widowControl/>
              <w:spacing w:line="400" w:lineRule="exact"/>
              <w:jc w:val="center"/>
              <w:rPr>
                <w:rFonts w:hint="eastAsia" w:ascii="宋体" w:hAnsi="宋体" w:eastAsia="宋体" w:cs="宋体"/>
                <w:b/>
                <w:bCs/>
                <w:sz w:val="18"/>
                <w:szCs w:val="18"/>
                <w:lang w:val="en-US" w:eastAsia="zh-CN"/>
              </w:rPr>
            </w:pPr>
            <w:r>
              <w:rPr>
                <w:rFonts w:hint="eastAsia" w:ascii="宋体" w:hAnsi="宋体" w:eastAsia="宋体" w:cs="宋体"/>
                <w:b/>
                <w:bCs/>
                <w:sz w:val="18"/>
                <w:szCs w:val="18"/>
              </w:rPr>
              <w:t>沟通技巧</w:t>
            </w:r>
          </w:p>
        </w:tc>
        <w:tc>
          <w:tcPr>
            <w:tcW w:w="2843" w:type="dxa"/>
            <w:vAlign w:val="center"/>
          </w:tcPr>
          <w:p w14:paraId="15BAE6FB">
            <w:pPr>
              <w:widowControl/>
              <w:spacing w:line="400" w:lineRule="exact"/>
              <w:jc w:val="left"/>
              <w:rPr>
                <w:rFonts w:hint="eastAsia" w:ascii="宋体" w:hAnsi="宋体" w:eastAsia="宋体" w:cs="宋体"/>
                <w:sz w:val="18"/>
                <w:szCs w:val="18"/>
              </w:rPr>
            </w:pPr>
            <w:r>
              <w:rPr>
                <w:rFonts w:hint="eastAsia" w:ascii="宋体" w:hAnsi="宋体" w:eastAsia="宋体" w:cs="宋体"/>
                <w:sz w:val="18"/>
                <w:szCs w:val="18"/>
              </w:rPr>
              <w:t>具备掌握有效沟通的基本理论和方法，能够处理复杂的人际关系和客户投诉，熟悉团队协作中的沟通技巧，能够设计和实施沟通技巧培训课程，具备良好的课堂互动和学生指导能力。</w:t>
            </w:r>
          </w:p>
        </w:tc>
        <w:tc>
          <w:tcPr>
            <w:tcW w:w="478" w:type="dxa"/>
            <w:vAlign w:val="center"/>
          </w:tcPr>
          <w:p w14:paraId="0DE45450">
            <w:pPr>
              <w:widowControl/>
              <w:spacing w:line="40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w:t>
            </w:r>
          </w:p>
        </w:tc>
        <w:tc>
          <w:tcPr>
            <w:tcW w:w="2400" w:type="dxa"/>
            <w:vAlign w:val="center"/>
          </w:tcPr>
          <w:p w14:paraId="72C839C4">
            <w:pPr>
              <w:widowControl/>
              <w:spacing w:line="400" w:lineRule="exact"/>
              <w:jc w:val="left"/>
              <w:rPr>
                <w:rFonts w:hint="eastAsia" w:ascii="宋体" w:hAnsi="宋体" w:eastAsia="宋体" w:cs="宋体"/>
                <w:sz w:val="18"/>
                <w:szCs w:val="18"/>
              </w:rPr>
            </w:pPr>
            <w:r>
              <w:rPr>
                <w:rFonts w:hint="eastAsia" w:ascii="宋体" w:hAnsi="宋体" w:eastAsia="宋体" w:cs="宋体"/>
                <w:sz w:val="18"/>
                <w:szCs w:val="18"/>
              </w:rPr>
              <w:t>具备</w:t>
            </w:r>
            <w:r>
              <w:rPr>
                <w:rFonts w:hint="eastAsia" w:ascii="宋体" w:hAnsi="宋体" w:eastAsia="宋体" w:cs="宋体"/>
                <w:sz w:val="18"/>
                <w:szCs w:val="18"/>
                <w:lang w:val="en-US" w:eastAsia="zh-CN"/>
              </w:rPr>
              <w:t>2</w:t>
            </w:r>
            <w:r>
              <w:rPr>
                <w:rFonts w:hint="default" w:ascii="宋体" w:hAnsi="宋体" w:eastAsia="宋体" w:cs="宋体"/>
                <w:sz w:val="18"/>
                <w:szCs w:val="18"/>
              </w:rPr>
              <w:t>年以上沟通技巧教学经验。熟悉沟通理论与实践，具备良好的示范和指导能力。具备良好的课堂互动和学生指导能力</w:t>
            </w:r>
          </w:p>
        </w:tc>
        <w:tc>
          <w:tcPr>
            <w:tcW w:w="462" w:type="dxa"/>
            <w:vAlign w:val="center"/>
          </w:tcPr>
          <w:p w14:paraId="3F374F3D">
            <w:pPr>
              <w:widowControl/>
              <w:spacing w:line="400" w:lineRule="exact"/>
              <w:jc w:val="left"/>
              <w:rPr>
                <w:rFonts w:hint="default" w:ascii="宋体" w:hAnsi="宋体" w:eastAsia="宋体" w:cs="宋体"/>
                <w:sz w:val="18"/>
                <w:szCs w:val="18"/>
                <w:lang w:eastAsia="zh-CN"/>
              </w:rPr>
            </w:pPr>
            <w:r>
              <w:rPr>
                <w:rFonts w:hint="default" w:ascii="宋体" w:hAnsi="宋体" w:eastAsia="宋体" w:cs="宋体"/>
                <w:sz w:val="18"/>
                <w:szCs w:val="18"/>
                <w:lang w:eastAsia="zh-CN"/>
              </w:rPr>
              <w:t>1</w:t>
            </w:r>
          </w:p>
        </w:tc>
        <w:tc>
          <w:tcPr>
            <w:tcW w:w="1763" w:type="dxa"/>
            <w:vAlign w:val="center"/>
          </w:tcPr>
          <w:p w14:paraId="7D27E3A6">
            <w:pPr>
              <w:widowControl/>
              <w:spacing w:line="400" w:lineRule="exact"/>
              <w:jc w:val="left"/>
              <w:rPr>
                <w:rFonts w:hint="eastAsia" w:ascii="宋体" w:hAnsi="宋体" w:eastAsia="宋体" w:cs="宋体"/>
                <w:sz w:val="18"/>
                <w:szCs w:val="18"/>
              </w:rPr>
            </w:pPr>
            <w:r>
              <w:rPr>
                <w:rFonts w:hint="eastAsia" w:ascii="宋体" w:hAnsi="宋体" w:eastAsia="宋体" w:cs="宋体"/>
                <w:sz w:val="18"/>
                <w:szCs w:val="18"/>
              </w:rPr>
              <w:t>能够结合实际案例进行教学，提供行业实践指导。</w:t>
            </w:r>
          </w:p>
        </w:tc>
      </w:tr>
      <w:tr w14:paraId="7881C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70" w:type="dxa"/>
            <w:vAlign w:val="center"/>
          </w:tcPr>
          <w:p w14:paraId="75854399">
            <w:pPr>
              <w:widowControl/>
              <w:spacing w:line="400" w:lineRule="exact"/>
              <w:jc w:val="center"/>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酒店数字化运营概论</w:t>
            </w:r>
          </w:p>
        </w:tc>
        <w:tc>
          <w:tcPr>
            <w:tcW w:w="2843" w:type="dxa"/>
            <w:vAlign w:val="center"/>
          </w:tcPr>
          <w:p w14:paraId="2A9C1280">
            <w:pPr>
              <w:widowControl/>
              <w:spacing w:line="400" w:lineRule="exact"/>
              <w:jc w:val="left"/>
              <w:rPr>
                <w:rFonts w:hint="eastAsia" w:ascii="宋体" w:hAnsi="宋体" w:eastAsia="宋体" w:cs="宋体"/>
                <w:sz w:val="18"/>
                <w:szCs w:val="18"/>
              </w:rPr>
            </w:pPr>
            <w:r>
              <w:rPr>
                <w:rFonts w:hint="eastAsia" w:ascii="宋体" w:hAnsi="宋体" w:eastAsia="宋体" w:cs="宋体"/>
                <w:sz w:val="18"/>
                <w:szCs w:val="18"/>
              </w:rPr>
              <w:t>具备理解酒店数字化运营的基本概念和模式，掌握相关技术应用，能够运用数据分析工具进行市场分析和客户行为研究，熟悉酒店数字化营销策略，具备良好的技术更新能力和教学方法创新。</w:t>
            </w:r>
          </w:p>
        </w:tc>
        <w:tc>
          <w:tcPr>
            <w:tcW w:w="478" w:type="dxa"/>
            <w:vAlign w:val="center"/>
          </w:tcPr>
          <w:p w14:paraId="0497F260">
            <w:pPr>
              <w:widowControl/>
              <w:spacing w:line="400" w:lineRule="exact"/>
              <w:jc w:val="center"/>
              <w:rPr>
                <w:rFonts w:hint="eastAsia" w:ascii="宋体" w:hAnsi="宋体" w:eastAsia="宋体" w:cs="宋体"/>
                <w:sz w:val="18"/>
                <w:szCs w:val="18"/>
                <w:lang w:eastAsia="zh-CN"/>
              </w:rPr>
            </w:pPr>
            <w:r>
              <w:rPr>
                <w:rFonts w:hint="eastAsia" w:ascii="宋体" w:hAnsi="宋体" w:eastAsia="宋体" w:cs="宋体"/>
                <w:sz w:val="18"/>
                <w:szCs w:val="18"/>
                <w:lang w:val="en-US" w:eastAsia="zh-CN"/>
              </w:rPr>
              <w:t>2</w:t>
            </w:r>
          </w:p>
        </w:tc>
        <w:tc>
          <w:tcPr>
            <w:tcW w:w="2400" w:type="dxa"/>
            <w:vAlign w:val="center"/>
          </w:tcPr>
          <w:p w14:paraId="5D32E042">
            <w:pPr>
              <w:widowControl/>
              <w:spacing w:line="400" w:lineRule="exact"/>
              <w:jc w:val="left"/>
              <w:rPr>
                <w:rFonts w:hint="eastAsia" w:ascii="宋体" w:hAnsi="宋体" w:eastAsia="宋体" w:cs="宋体"/>
                <w:sz w:val="18"/>
                <w:szCs w:val="18"/>
              </w:rPr>
            </w:pPr>
            <w:r>
              <w:rPr>
                <w:rFonts w:hint="eastAsia" w:ascii="宋体" w:hAnsi="宋体" w:eastAsia="宋体" w:cs="宋体"/>
                <w:sz w:val="18"/>
                <w:szCs w:val="18"/>
              </w:rPr>
              <w:t>具备</w:t>
            </w:r>
            <w:r>
              <w:rPr>
                <w:rFonts w:hint="eastAsia" w:ascii="宋体" w:hAnsi="宋体" w:eastAsia="宋体" w:cs="宋体"/>
                <w:sz w:val="18"/>
                <w:szCs w:val="18"/>
                <w:lang w:val="en-US" w:eastAsia="zh-CN"/>
              </w:rPr>
              <w:t>2</w:t>
            </w:r>
            <w:r>
              <w:rPr>
                <w:rFonts w:hint="default" w:ascii="宋体" w:hAnsi="宋体" w:eastAsia="宋体" w:cs="宋体"/>
                <w:sz w:val="18"/>
                <w:szCs w:val="18"/>
              </w:rPr>
              <w:t>年以上酒店数字化运营教学经验。熟悉酒店数字化运营模式，具备数据分析和系统操作能力。具备良好的技术更新能力和教学方法创新。</w:t>
            </w:r>
          </w:p>
        </w:tc>
        <w:tc>
          <w:tcPr>
            <w:tcW w:w="462" w:type="dxa"/>
            <w:vAlign w:val="center"/>
          </w:tcPr>
          <w:p w14:paraId="41664A47">
            <w:pPr>
              <w:widowControl/>
              <w:spacing w:line="400" w:lineRule="exact"/>
              <w:jc w:val="left"/>
              <w:rPr>
                <w:rFonts w:hint="default" w:ascii="宋体" w:hAnsi="宋体" w:eastAsia="宋体" w:cs="宋体"/>
                <w:sz w:val="18"/>
                <w:szCs w:val="18"/>
              </w:rPr>
            </w:pPr>
            <w:r>
              <w:rPr>
                <w:rFonts w:hint="default" w:ascii="宋体" w:hAnsi="宋体" w:eastAsia="宋体" w:cs="宋体"/>
                <w:sz w:val="18"/>
                <w:szCs w:val="18"/>
              </w:rPr>
              <w:t>1</w:t>
            </w:r>
          </w:p>
        </w:tc>
        <w:tc>
          <w:tcPr>
            <w:tcW w:w="1763" w:type="dxa"/>
            <w:vAlign w:val="center"/>
          </w:tcPr>
          <w:p w14:paraId="71EB3831">
            <w:pPr>
              <w:widowControl/>
              <w:spacing w:line="400" w:lineRule="exact"/>
              <w:jc w:val="left"/>
              <w:rPr>
                <w:rFonts w:hint="eastAsia" w:ascii="宋体" w:hAnsi="宋体" w:eastAsia="宋体" w:cs="宋体"/>
                <w:sz w:val="18"/>
                <w:szCs w:val="18"/>
              </w:rPr>
            </w:pPr>
            <w:r>
              <w:rPr>
                <w:rFonts w:hint="eastAsia" w:ascii="宋体" w:hAnsi="宋体" w:eastAsia="宋体" w:cs="宋体"/>
                <w:sz w:val="18"/>
                <w:szCs w:val="18"/>
              </w:rPr>
              <w:t>能够结合实际案例进行教学，提供行业实践指导。</w:t>
            </w:r>
          </w:p>
        </w:tc>
      </w:tr>
      <w:tr w14:paraId="6F1B2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70" w:type="dxa"/>
            <w:vAlign w:val="center"/>
          </w:tcPr>
          <w:p w14:paraId="5E5BB7B5">
            <w:pPr>
              <w:widowControl/>
              <w:spacing w:line="400" w:lineRule="exact"/>
              <w:jc w:val="center"/>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旅游职业礼仪</w:t>
            </w:r>
          </w:p>
        </w:tc>
        <w:tc>
          <w:tcPr>
            <w:tcW w:w="2843" w:type="dxa"/>
            <w:vAlign w:val="center"/>
          </w:tcPr>
          <w:p w14:paraId="64B708BC">
            <w:pPr>
              <w:widowControl/>
              <w:spacing w:line="400" w:lineRule="exact"/>
              <w:jc w:val="left"/>
              <w:rPr>
                <w:rFonts w:hint="eastAsia" w:ascii="宋体" w:hAnsi="宋体" w:eastAsia="宋体" w:cs="宋体"/>
                <w:sz w:val="18"/>
                <w:szCs w:val="18"/>
              </w:rPr>
            </w:pPr>
            <w:r>
              <w:rPr>
                <w:rFonts w:hint="eastAsia" w:ascii="宋体" w:hAnsi="宋体" w:eastAsia="宋体" w:cs="宋体"/>
                <w:sz w:val="18"/>
                <w:szCs w:val="18"/>
              </w:rPr>
              <w:t>具备掌握旅游职业礼仪的基本规范，熟悉不同场景下的礼仪要求，能够设计和实施礼仪培训课程，具备良好的示范和指导能力，熟悉行业标准和规范，能够提供行业前沿信息。</w:t>
            </w:r>
          </w:p>
        </w:tc>
        <w:tc>
          <w:tcPr>
            <w:tcW w:w="478" w:type="dxa"/>
            <w:vAlign w:val="center"/>
          </w:tcPr>
          <w:p w14:paraId="55B6D444">
            <w:pPr>
              <w:widowControl/>
              <w:spacing w:line="40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2</w:t>
            </w:r>
          </w:p>
        </w:tc>
        <w:tc>
          <w:tcPr>
            <w:tcW w:w="2400" w:type="dxa"/>
            <w:vAlign w:val="center"/>
          </w:tcPr>
          <w:p w14:paraId="58380190">
            <w:pPr>
              <w:widowControl/>
              <w:spacing w:line="400" w:lineRule="exact"/>
              <w:jc w:val="left"/>
              <w:rPr>
                <w:rFonts w:hint="eastAsia" w:ascii="宋体" w:hAnsi="宋体" w:eastAsia="宋体" w:cs="宋体"/>
                <w:sz w:val="18"/>
                <w:szCs w:val="18"/>
              </w:rPr>
            </w:pPr>
            <w:r>
              <w:rPr>
                <w:rFonts w:hint="eastAsia" w:ascii="宋体" w:hAnsi="宋体" w:eastAsia="宋体" w:cs="宋体"/>
                <w:sz w:val="18"/>
                <w:szCs w:val="18"/>
              </w:rPr>
              <w:t>具备</w:t>
            </w:r>
            <w:r>
              <w:rPr>
                <w:rFonts w:hint="eastAsia" w:ascii="宋体" w:hAnsi="宋体" w:eastAsia="宋体" w:cs="宋体"/>
                <w:sz w:val="18"/>
                <w:szCs w:val="18"/>
                <w:lang w:val="en-US" w:eastAsia="zh-CN"/>
              </w:rPr>
              <w:t>2</w:t>
            </w:r>
            <w:r>
              <w:rPr>
                <w:rFonts w:hint="default" w:ascii="宋体" w:hAnsi="宋体" w:eastAsia="宋体" w:cs="宋体"/>
                <w:sz w:val="18"/>
                <w:szCs w:val="18"/>
              </w:rPr>
              <w:t>年以上旅游职业礼仪教学经验。熟悉旅游职业礼仪规范，具备良好的示范和指导能力。</w:t>
            </w:r>
          </w:p>
        </w:tc>
        <w:tc>
          <w:tcPr>
            <w:tcW w:w="462" w:type="dxa"/>
            <w:vAlign w:val="center"/>
          </w:tcPr>
          <w:p w14:paraId="0F233299">
            <w:pPr>
              <w:widowControl/>
              <w:spacing w:line="400" w:lineRule="exact"/>
              <w:jc w:val="left"/>
              <w:rPr>
                <w:rFonts w:hint="default" w:ascii="宋体" w:hAnsi="宋体" w:eastAsia="宋体" w:cs="宋体"/>
                <w:sz w:val="18"/>
                <w:szCs w:val="18"/>
              </w:rPr>
            </w:pPr>
            <w:r>
              <w:rPr>
                <w:rFonts w:hint="default" w:ascii="宋体" w:hAnsi="宋体" w:eastAsia="宋体" w:cs="宋体"/>
                <w:sz w:val="18"/>
                <w:szCs w:val="18"/>
              </w:rPr>
              <w:t>1</w:t>
            </w:r>
          </w:p>
        </w:tc>
        <w:tc>
          <w:tcPr>
            <w:tcW w:w="1763" w:type="dxa"/>
            <w:vAlign w:val="center"/>
          </w:tcPr>
          <w:p w14:paraId="0EE8F3D6">
            <w:pPr>
              <w:widowControl/>
              <w:spacing w:line="400" w:lineRule="exact"/>
              <w:jc w:val="left"/>
              <w:rPr>
                <w:rFonts w:hint="eastAsia" w:ascii="宋体" w:hAnsi="宋体" w:eastAsia="宋体" w:cs="宋体"/>
                <w:sz w:val="18"/>
                <w:szCs w:val="18"/>
              </w:rPr>
            </w:pPr>
            <w:r>
              <w:rPr>
                <w:rFonts w:hint="eastAsia" w:ascii="宋体" w:hAnsi="宋体" w:eastAsia="宋体" w:cs="宋体"/>
                <w:sz w:val="18"/>
                <w:szCs w:val="18"/>
              </w:rPr>
              <w:t>能够结合实际案例进行教学，提供行业实践指导。</w:t>
            </w:r>
          </w:p>
        </w:tc>
      </w:tr>
    </w:tbl>
    <w:p w14:paraId="7D9AC48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应具备高校教师资格，原则上需拥有酒店管理、旅游管理、数字媒体技术、大数据技术等相关专业本科及以上学历。同时，教师需具备一定年限的相应工作经历或实践经验，达到相应的技术技能水平，并具备本专业的理论与实践能力。此外，教师应能够落实课程思政要求，挖掘专业课程中的思政教育元素和资源，运用信息技术开展混合式教学等教法改革。教师还需跟踪酒店行业及数字化技术发展前沿，开展技术研发与社会服务。专业教师每年至少需在酒店企业或数字化运营相关的生产性实训基地锻炼1个月，每5年累计不少于6个月的企业实践经历。</w:t>
      </w:r>
    </w:p>
    <w:p w14:paraId="7DFCD20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2" w:firstLineChars="200"/>
        <w:textAlignment w:val="auto"/>
        <w:rPr>
          <w:rFonts w:hint="eastAsia" w:ascii="宋体" w:hAnsi="宋体" w:eastAsia="宋体" w:cs="宋体"/>
          <w:b/>
          <w:bCs/>
          <w:sz w:val="21"/>
          <w:szCs w:val="21"/>
        </w:rPr>
      </w:pPr>
      <w:r>
        <w:rPr>
          <w:rFonts w:hint="eastAsia" w:ascii="宋体" w:hAnsi="宋体" w:eastAsia="宋体" w:cs="宋体"/>
          <w:b/>
          <w:bCs/>
          <w:color w:val="auto"/>
          <w:sz w:val="21"/>
          <w:szCs w:val="21"/>
          <w:lang w:val="en-US" w:eastAsia="zh-CN"/>
        </w:rPr>
        <w:t>（3）</w:t>
      </w:r>
      <w:r>
        <w:rPr>
          <w:rFonts w:hint="eastAsia" w:ascii="宋体" w:hAnsi="宋体" w:eastAsia="宋体" w:cs="宋体"/>
          <w:b/>
          <w:bCs/>
          <w:sz w:val="21"/>
          <w:szCs w:val="21"/>
        </w:rPr>
        <w:t>专业带头人</w:t>
      </w:r>
    </w:p>
    <w:p w14:paraId="5949ABEF">
      <w:pPr>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szCs w:val="21"/>
        </w:rPr>
      </w:pPr>
      <w:r>
        <w:rPr>
          <w:rFonts w:hint="eastAsia" w:ascii="宋体" w:hAnsi="宋体" w:eastAsia="宋体" w:cs="宋体"/>
          <w:szCs w:val="21"/>
          <w:lang w:val="en-US" w:eastAsia="zh-CN"/>
        </w:rPr>
        <w:t>①</w:t>
      </w:r>
      <w:r>
        <w:rPr>
          <w:rFonts w:hint="eastAsia" w:ascii="宋体" w:hAnsi="宋体" w:eastAsia="宋体" w:cs="宋体"/>
          <w:szCs w:val="21"/>
        </w:rPr>
        <w:t>坚持四项基本原则，对社会主义祖国充满热爱，坚守社会主义办学方向，具备高尚的职业道德，严格遵守法律法规，为酒店管理与数字化运营专业树立榜样。</w:t>
      </w:r>
    </w:p>
    <w:p w14:paraId="69CC1B1B">
      <w:pPr>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szCs w:val="21"/>
        </w:rPr>
      </w:pPr>
      <w:r>
        <w:rPr>
          <w:rFonts w:hint="eastAsia" w:ascii="宋体" w:hAnsi="宋体" w:eastAsia="宋体" w:cs="宋体"/>
          <w:szCs w:val="21"/>
          <w:lang w:val="en-US" w:eastAsia="zh-CN"/>
        </w:rPr>
        <w:t>②</w:t>
      </w:r>
      <w:r>
        <w:rPr>
          <w:rFonts w:hint="eastAsia" w:ascii="宋体" w:hAnsi="宋体" w:eastAsia="宋体" w:cs="宋体"/>
          <w:szCs w:val="21"/>
        </w:rPr>
        <w:t>在酒店管理与数字化运营专业领域拥有卓越的教学水平，是本专业公认的骨干教师。在指导青年教师提升教学水平方面成效显著，多次在学院组织的教学评价中取得优异成绩。</w:t>
      </w:r>
    </w:p>
    <w:p w14:paraId="537A01EC">
      <w:pPr>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szCs w:val="21"/>
        </w:rPr>
      </w:pPr>
      <w:r>
        <w:rPr>
          <w:rFonts w:hint="eastAsia" w:ascii="宋体" w:hAnsi="宋体" w:eastAsia="宋体" w:cs="宋体"/>
          <w:szCs w:val="21"/>
          <w:lang w:val="en-US" w:eastAsia="zh-CN"/>
        </w:rPr>
        <w:t>③</w:t>
      </w:r>
      <w:r>
        <w:rPr>
          <w:rFonts w:hint="eastAsia" w:ascii="宋体" w:hAnsi="宋体" w:eastAsia="宋体" w:cs="宋体"/>
          <w:szCs w:val="21"/>
        </w:rPr>
        <w:t>学术造诣深厚，科研能力强，拥有与酒店管理与数字化运营专业相关的发明专利、学术论文或市级以上的科技奖项，是本专业公认的业务骨干，为学科发展贡献显著。</w:t>
      </w:r>
    </w:p>
    <w:p w14:paraId="38FF398E">
      <w:pPr>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szCs w:val="21"/>
        </w:rPr>
      </w:pPr>
      <w:r>
        <w:rPr>
          <w:rFonts w:hint="eastAsia" w:ascii="宋体" w:hAnsi="宋体" w:eastAsia="宋体" w:cs="宋体"/>
          <w:szCs w:val="21"/>
          <w:lang w:val="en-US" w:eastAsia="zh-CN"/>
        </w:rPr>
        <w:t>④</w:t>
      </w:r>
      <w:r>
        <w:rPr>
          <w:rFonts w:hint="eastAsia" w:ascii="宋体" w:hAnsi="宋体" w:eastAsia="宋体" w:cs="宋体"/>
          <w:szCs w:val="21"/>
        </w:rPr>
        <w:t>能够高效指导酒店管理与数字化运营专业的建设工作，对本专业的国内外发展动态有深入了解。对专业建设有深入研究，并能提出有建设性的意见和建议，展现出色的组织管理能力。</w:t>
      </w:r>
    </w:p>
    <w:p w14:paraId="323F62F0">
      <w:pPr>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szCs w:val="21"/>
        </w:rPr>
      </w:pPr>
      <w:r>
        <w:rPr>
          <w:rFonts w:hint="eastAsia" w:ascii="宋体" w:hAnsi="宋体" w:eastAsia="宋体" w:cs="宋体"/>
          <w:szCs w:val="21"/>
          <w:lang w:val="en-US" w:eastAsia="zh-CN"/>
        </w:rPr>
        <w:t>⑤</w:t>
      </w:r>
      <w:r>
        <w:rPr>
          <w:rFonts w:hint="eastAsia" w:ascii="宋体" w:hAnsi="宋体" w:eastAsia="宋体" w:cs="宋体"/>
          <w:szCs w:val="21"/>
        </w:rPr>
        <w:t>具备中级以上的酒店管理与数字化运营专业技术职称或技师以上职业技能水平，并有一年以上高校教学经历，积累了丰富的教学经验。</w:t>
      </w:r>
    </w:p>
    <w:p w14:paraId="420E6325">
      <w:pPr>
        <w:pStyle w:val="4"/>
        <w:pageBreakBefore w:val="0"/>
        <w:widowControl w:val="0"/>
        <w:kinsoku/>
        <w:wordWrap/>
        <w:overflowPunct/>
        <w:topLinePunct w:val="0"/>
        <w:autoSpaceDE/>
        <w:autoSpaceDN/>
        <w:bidi w:val="0"/>
        <w:adjustRightInd w:val="0"/>
        <w:snapToGrid w:val="0"/>
        <w:spacing w:before="0" w:after="0" w:line="360" w:lineRule="exact"/>
        <w:ind w:firstLine="422" w:firstLineChars="200"/>
        <w:textAlignment w:val="auto"/>
        <w:rPr>
          <w:rFonts w:ascii="Times New Roman" w:hAnsi="Times New Roman" w:eastAsia="宋体" w:cs="Times New Roman"/>
          <w:sz w:val="21"/>
          <w:szCs w:val="21"/>
        </w:rPr>
      </w:pPr>
      <w:r>
        <w:rPr>
          <w:rFonts w:hint="eastAsia" w:ascii="宋体" w:hAnsi="宋体" w:eastAsia="宋体" w:cs="宋体"/>
          <w:b/>
          <w:bCs/>
          <w:color w:val="auto"/>
          <w:sz w:val="21"/>
          <w:szCs w:val="21"/>
          <w:lang w:val="en-US" w:eastAsia="zh-CN"/>
        </w:rPr>
        <w:t>（4）</w:t>
      </w:r>
      <w:r>
        <w:rPr>
          <w:rFonts w:hint="eastAsia" w:ascii="Times New Roman" w:hAnsi="Times New Roman" w:eastAsia="宋体" w:cs="Times New Roman"/>
          <w:sz w:val="21"/>
          <w:szCs w:val="21"/>
        </w:rPr>
        <w:t>兼职教师</w:t>
      </w:r>
    </w:p>
    <w:p w14:paraId="51A7B932">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 xml:space="preserve">兼职教师主要从本专业相关的行业企业聘任，具备良好的思想政治素质、职业道德和工匠精神，具有扎实的专业知识和丰富的实际工作经验，具有中级及以上相关专业职称，能承担专业课程教学、实习实训指导和学生职业发展规划指导等教学任务。 </w:t>
      </w:r>
    </w:p>
    <w:p w14:paraId="77152925">
      <w:pPr>
        <w:pStyle w:val="3"/>
        <w:keepNext/>
        <w:keepLines/>
        <w:pageBreakBefore w:val="0"/>
        <w:widowControl w:val="0"/>
        <w:kinsoku/>
        <w:wordWrap/>
        <w:overflowPunct/>
        <w:topLinePunct w:val="0"/>
        <w:autoSpaceDE/>
        <w:autoSpaceDN/>
        <w:bidi w:val="0"/>
        <w:adjustRightInd w:val="0"/>
        <w:snapToGrid w:val="0"/>
        <w:spacing w:before="0" w:beforeLines="0" w:after="0" w:afterLines="0" w:line="360" w:lineRule="exact"/>
        <w:ind w:firstLine="422"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教学设施</w:t>
      </w:r>
    </w:p>
    <w:p w14:paraId="14503766">
      <w:pPr>
        <w:pStyle w:val="4"/>
        <w:keepNext w:val="0"/>
        <w:keepLines w:val="0"/>
        <w:pageBreakBefore w:val="0"/>
        <w:widowControl w:val="0"/>
        <w:kinsoku/>
        <w:wordWrap/>
        <w:overflowPunct/>
        <w:topLinePunct w:val="0"/>
        <w:autoSpaceDE/>
        <w:autoSpaceDN/>
        <w:bidi w:val="0"/>
        <w:adjustRightInd w:val="0"/>
        <w:snapToGrid w:val="0"/>
        <w:spacing w:before="0" w:after="0" w:line="360" w:lineRule="exact"/>
        <w:ind w:firstLine="420" w:firstLineChars="200"/>
        <w:textAlignment w:val="auto"/>
        <w:rPr>
          <w:rFonts w:hint="eastAsia" w:ascii="宋体" w:hAnsi="宋体" w:eastAsia="宋体" w:cs="宋体"/>
          <w:b w:val="0"/>
          <w:bCs w:val="0"/>
          <w:sz w:val="21"/>
          <w:szCs w:val="24"/>
        </w:rPr>
      </w:pPr>
      <w:r>
        <w:rPr>
          <w:rFonts w:hint="eastAsia" w:ascii="宋体" w:hAnsi="宋体" w:eastAsia="宋体" w:cs="宋体"/>
          <w:b w:val="0"/>
          <w:bCs w:val="0"/>
          <w:sz w:val="21"/>
          <w:szCs w:val="24"/>
        </w:rPr>
        <w:t>主要包括教学设施主要包括能够满足正常的课程教学、实习实训所需的专业教室、校内实训室和校外实训基地等。</w:t>
      </w:r>
    </w:p>
    <w:p w14:paraId="1C6959E6">
      <w:pPr>
        <w:keepNext w:val="0"/>
        <w:keepLines w:val="0"/>
        <w:pageBreakBefore w:val="0"/>
        <w:widowControl w:val="0"/>
        <w:kinsoku/>
        <w:wordWrap/>
        <w:overflowPunct/>
        <w:topLinePunct w:val="0"/>
        <w:autoSpaceDE/>
        <w:autoSpaceDN/>
        <w:bidi w:val="0"/>
        <w:adjustRightInd/>
        <w:snapToGrid/>
        <w:spacing w:line="360" w:lineRule="exact"/>
        <w:ind w:left="0" w:firstLine="422" w:firstLineChars="200"/>
        <w:jc w:val="left"/>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（1）专业教室基本要求</w:t>
      </w:r>
    </w:p>
    <w:p w14:paraId="3BEF91E8">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专业教室配备黑板、多媒体计算机、投影设备、音响设备，互联网接入或Wi-Fi环境，并实施网络安全防护措施;安装应急照明装置并保持良好状态，符合紧急疏散要求，标志明显，保持逃生通道畅通无阻。</w:t>
      </w:r>
    </w:p>
    <w:p w14:paraId="15036726">
      <w:pPr>
        <w:keepNext w:val="0"/>
        <w:keepLines w:val="0"/>
        <w:pageBreakBefore w:val="0"/>
        <w:widowControl w:val="0"/>
        <w:kinsoku/>
        <w:wordWrap/>
        <w:overflowPunct/>
        <w:topLinePunct w:val="0"/>
        <w:autoSpaceDE/>
        <w:autoSpaceDN/>
        <w:bidi w:val="0"/>
        <w:adjustRightInd/>
        <w:snapToGrid/>
        <w:spacing w:line="360" w:lineRule="exact"/>
        <w:ind w:left="0" w:firstLine="422" w:firstLineChars="200"/>
        <w:jc w:val="left"/>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（2）校内实训室（基地）基本要求</w:t>
      </w:r>
    </w:p>
    <w:p w14:paraId="04D7150A">
      <w:pPr>
        <w:pageBreakBefore w:val="0"/>
        <w:widowControl w:val="0"/>
        <w:kinsoku/>
        <w:wordWrap/>
        <w:overflowPunct/>
        <w:topLinePunct w:val="0"/>
        <w:autoSpaceDE/>
        <w:autoSpaceDN/>
        <w:bidi w:val="0"/>
        <w:adjustRightInd w:val="0"/>
        <w:snapToGrid w:val="0"/>
        <w:spacing w:line="360" w:lineRule="exact"/>
        <w:ind w:firstLine="422" w:firstLineChars="200"/>
        <w:jc w:val="center"/>
        <w:textAlignment w:val="auto"/>
        <w:rPr>
          <w:rFonts w:ascii="Times New Roman" w:hAnsi="Times New Roman" w:eastAsia="宋体" w:cs="Times New Roman"/>
          <w:b/>
          <w:bCs/>
          <w:szCs w:val="21"/>
        </w:rPr>
      </w:pPr>
      <w:r>
        <w:rPr>
          <w:rFonts w:hint="eastAsia" w:ascii="Times New Roman" w:hAnsi="Times New Roman" w:eastAsia="宋体" w:cs="Times New Roman"/>
          <w:b/>
          <w:bCs/>
          <w:szCs w:val="21"/>
        </w:rPr>
        <w:t>校内实训室概况</w:t>
      </w:r>
    </w:p>
    <w:tbl>
      <w:tblPr>
        <w:tblStyle w:val="17"/>
        <w:tblpPr w:leftFromText="181" w:rightFromText="181" w:vertAnchor="text" w:horzAnchor="page" w:tblpXSpec="center" w:tblpY="1"/>
        <w:tblOverlap w:val="never"/>
        <w:tblW w:w="505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98"/>
        <w:gridCol w:w="1744"/>
        <w:gridCol w:w="2882"/>
        <w:gridCol w:w="1027"/>
        <w:gridCol w:w="1180"/>
        <w:gridCol w:w="1653"/>
      </w:tblGrid>
      <w:tr w14:paraId="762DE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4" w:hRule="atLeast"/>
          <w:jc w:val="center"/>
        </w:trPr>
        <w:tc>
          <w:tcPr>
            <w:tcW w:w="380" w:type="pct"/>
            <w:vAlign w:val="center"/>
          </w:tcPr>
          <w:p w14:paraId="16F574EC">
            <w:pPr>
              <w:adjustRightInd w:val="0"/>
              <w:snapToGrid w:val="0"/>
              <w:spacing w:line="400" w:lineRule="exact"/>
              <w:jc w:val="center"/>
              <w:rPr>
                <w:rFonts w:hint="eastAsia" w:ascii="宋体" w:hAnsi="宋体" w:eastAsia="宋体" w:cs="宋体"/>
                <w:b/>
                <w:bCs/>
                <w:sz w:val="18"/>
                <w:szCs w:val="18"/>
              </w:rPr>
            </w:pPr>
            <w:r>
              <w:rPr>
                <w:rFonts w:hint="eastAsia" w:ascii="宋体" w:hAnsi="宋体" w:eastAsia="宋体" w:cs="宋体"/>
                <w:b/>
                <w:bCs/>
                <w:sz w:val="18"/>
                <w:szCs w:val="18"/>
              </w:rPr>
              <w:t>序号</w:t>
            </w:r>
          </w:p>
        </w:tc>
        <w:tc>
          <w:tcPr>
            <w:tcW w:w="949" w:type="pct"/>
            <w:vAlign w:val="center"/>
          </w:tcPr>
          <w:p w14:paraId="37B0D9DC">
            <w:pPr>
              <w:adjustRightInd w:val="0"/>
              <w:snapToGrid w:val="0"/>
              <w:spacing w:line="400" w:lineRule="exact"/>
              <w:jc w:val="center"/>
              <w:rPr>
                <w:rFonts w:hint="eastAsia" w:ascii="宋体" w:hAnsi="宋体" w:eastAsia="宋体" w:cs="宋体"/>
                <w:b/>
                <w:bCs/>
                <w:sz w:val="18"/>
                <w:szCs w:val="18"/>
              </w:rPr>
            </w:pPr>
            <w:r>
              <w:rPr>
                <w:rFonts w:hint="eastAsia" w:ascii="宋体" w:hAnsi="宋体" w:eastAsia="宋体" w:cs="宋体"/>
                <w:b/>
                <w:bCs/>
                <w:sz w:val="18"/>
                <w:szCs w:val="18"/>
              </w:rPr>
              <w:t>实验/实训室名称</w:t>
            </w:r>
          </w:p>
        </w:tc>
        <w:tc>
          <w:tcPr>
            <w:tcW w:w="1568" w:type="pct"/>
            <w:vAlign w:val="center"/>
          </w:tcPr>
          <w:p w14:paraId="10583F39">
            <w:pPr>
              <w:adjustRightInd w:val="0"/>
              <w:snapToGrid w:val="0"/>
              <w:spacing w:line="400" w:lineRule="exact"/>
              <w:jc w:val="center"/>
              <w:rPr>
                <w:rFonts w:hint="eastAsia" w:ascii="宋体" w:hAnsi="宋体" w:eastAsia="宋体" w:cs="宋体"/>
                <w:b/>
                <w:bCs/>
                <w:sz w:val="18"/>
                <w:szCs w:val="18"/>
              </w:rPr>
            </w:pPr>
            <w:r>
              <w:rPr>
                <w:rFonts w:hint="eastAsia" w:ascii="宋体" w:hAnsi="宋体" w:eastAsia="宋体" w:cs="宋体"/>
                <w:b/>
                <w:bCs/>
                <w:sz w:val="18"/>
                <w:szCs w:val="18"/>
              </w:rPr>
              <w:t>功能（实训实习项目）</w:t>
            </w:r>
          </w:p>
        </w:tc>
        <w:tc>
          <w:tcPr>
            <w:tcW w:w="559" w:type="pct"/>
            <w:vAlign w:val="center"/>
          </w:tcPr>
          <w:p w14:paraId="55603442">
            <w:pPr>
              <w:adjustRightInd w:val="0"/>
              <w:snapToGrid w:val="0"/>
              <w:spacing w:line="400" w:lineRule="exact"/>
              <w:jc w:val="center"/>
              <w:rPr>
                <w:rFonts w:hint="eastAsia" w:ascii="宋体" w:hAnsi="宋体" w:eastAsia="宋体" w:cs="宋体"/>
                <w:b/>
                <w:bCs/>
                <w:sz w:val="18"/>
                <w:szCs w:val="18"/>
              </w:rPr>
            </w:pPr>
            <w:r>
              <w:rPr>
                <w:rFonts w:hint="eastAsia" w:ascii="宋体" w:hAnsi="宋体" w:eastAsia="宋体" w:cs="宋体"/>
                <w:b/>
                <w:bCs/>
                <w:sz w:val="18"/>
                <w:szCs w:val="18"/>
              </w:rPr>
              <w:t>面积（㎡）</w:t>
            </w:r>
          </w:p>
        </w:tc>
        <w:tc>
          <w:tcPr>
            <w:tcW w:w="642" w:type="pct"/>
            <w:vAlign w:val="center"/>
          </w:tcPr>
          <w:p w14:paraId="7E1406A2">
            <w:pPr>
              <w:adjustRightInd w:val="0"/>
              <w:snapToGrid w:val="0"/>
              <w:spacing w:line="400" w:lineRule="exact"/>
              <w:jc w:val="center"/>
              <w:rPr>
                <w:rFonts w:hint="eastAsia" w:ascii="宋体" w:hAnsi="宋体" w:eastAsia="宋体" w:cs="宋体"/>
                <w:b/>
                <w:bCs/>
                <w:sz w:val="18"/>
                <w:szCs w:val="18"/>
              </w:rPr>
            </w:pPr>
            <w:r>
              <w:rPr>
                <w:rFonts w:hint="eastAsia" w:ascii="宋体" w:hAnsi="宋体" w:eastAsia="宋体" w:cs="宋体"/>
                <w:b/>
                <w:bCs/>
                <w:sz w:val="18"/>
                <w:szCs w:val="18"/>
              </w:rPr>
              <w:t>工位数（个）</w:t>
            </w:r>
          </w:p>
        </w:tc>
        <w:tc>
          <w:tcPr>
            <w:tcW w:w="899" w:type="pct"/>
            <w:vAlign w:val="center"/>
          </w:tcPr>
          <w:p w14:paraId="60E0DF2C">
            <w:pPr>
              <w:adjustRightInd w:val="0"/>
              <w:snapToGrid w:val="0"/>
              <w:spacing w:line="400" w:lineRule="exact"/>
              <w:jc w:val="center"/>
              <w:rPr>
                <w:rFonts w:hint="eastAsia" w:ascii="宋体" w:hAnsi="宋体" w:eastAsia="宋体" w:cs="宋体"/>
                <w:b/>
                <w:bCs/>
                <w:sz w:val="18"/>
                <w:szCs w:val="18"/>
              </w:rPr>
            </w:pPr>
            <w:r>
              <w:rPr>
                <w:rFonts w:hint="eastAsia" w:ascii="宋体" w:hAnsi="宋体" w:eastAsia="宋体" w:cs="宋体"/>
                <w:b/>
                <w:bCs/>
                <w:sz w:val="18"/>
                <w:szCs w:val="18"/>
              </w:rPr>
              <w:t>支撑课程</w:t>
            </w:r>
          </w:p>
        </w:tc>
      </w:tr>
      <w:tr w14:paraId="33BE1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80" w:type="pct"/>
            <w:tcFitText/>
            <w:vAlign w:val="center"/>
          </w:tcPr>
          <w:p w14:paraId="5D0A6FC3">
            <w:pPr>
              <w:spacing w:line="400" w:lineRule="exact"/>
              <w:jc w:val="center"/>
              <w:rPr>
                <w:rFonts w:hint="eastAsia" w:ascii="宋体" w:hAnsi="宋体" w:eastAsia="宋体" w:cs="宋体"/>
                <w:sz w:val="18"/>
                <w:szCs w:val="18"/>
              </w:rPr>
            </w:pPr>
            <w:r>
              <w:rPr>
                <w:rFonts w:hint="eastAsia" w:ascii="宋体" w:hAnsi="宋体" w:eastAsia="宋体" w:cs="宋体"/>
                <w:sz w:val="18"/>
                <w:szCs w:val="18"/>
              </w:rPr>
              <w:t>1</w:t>
            </w:r>
          </w:p>
        </w:tc>
        <w:tc>
          <w:tcPr>
            <w:tcW w:w="949" w:type="pct"/>
            <w:vAlign w:val="center"/>
          </w:tcPr>
          <w:p w14:paraId="7DC8DE7C">
            <w:pPr>
              <w:pStyle w:val="5"/>
              <w:spacing w:line="400" w:lineRule="exact"/>
              <w:jc w:val="center"/>
              <w:rPr>
                <w:rFonts w:hint="eastAsia" w:ascii="宋体" w:hAnsi="宋体" w:eastAsia="宋体" w:cs="宋体"/>
                <w:b w:val="0"/>
                <w:color w:val="auto"/>
                <w:sz w:val="18"/>
                <w:szCs w:val="18"/>
              </w:rPr>
            </w:pPr>
            <w:r>
              <w:rPr>
                <w:rFonts w:hint="eastAsia" w:ascii="宋体" w:hAnsi="宋体" w:eastAsia="宋体" w:cs="宋体"/>
                <w:b w:val="0"/>
                <w:color w:val="auto"/>
                <w:sz w:val="18"/>
                <w:szCs w:val="18"/>
              </w:rPr>
              <w:t>客房服务实训室</w:t>
            </w:r>
          </w:p>
        </w:tc>
        <w:tc>
          <w:tcPr>
            <w:tcW w:w="1568" w:type="pct"/>
            <w:vAlign w:val="center"/>
          </w:tcPr>
          <w:p w14:paraId="165B9A10">
            <w:pPr>
              <w:widowControl/>
              <w:spacing w:line="400" w:lineRule="exact"/>
              <w:jc w:val="center"/>
              <w:rPr>
                <w:rFonts w:hint="eastAsia" w:ascii="宋体" w:hAnsi="宋体" w:eastAsia="宋体" w:cs="宋体"/>
                <w:sz w:val="18"/>
                <w:szCs w:val="18"/>
              </w:rPr>
            </w:pPr>
            <w:r>
              <w:rPr>
                <w:rFonts w:hint="eastAsia" w:ascii="宋体" w:hAnsi="宋体" w:eastAsia="宋体" w:cs="宋体"/>
                <w:sz w:val="18"/>
                <w:szCs w:val="18"/>
              </w:rPr>
              <w:t>项目1：中式铺床</w:t>
            </w:r>
          </w:p>
          <w:p w14:paraId="72F01466">
            <w:pPr>
              <w:widowControl/>
              <w:spacing w:line="400" w:lineRule="exact"/>
              <w:jc w:val="center"/>
              <w:rPr>
                <w:rFonts w:hint="eastAsia" w:ascii="宋体" w:hAnsi="宋体" w:eastAsia="宋体" w:cs="宋体"/>
                <w:sz w:val="18"/>
                <w:szCs w:val="18"/>
              </w:rPr>
            </w:pPr>
            <w:r>
              <w:rPr>
                <w:rFonts w:hint="eastAsia" w:ascii="宋体" w:hAnsi="宋体" w:eastAsia="宋体" w:cs="宋体"/>
                <w:sz w:val="18"/>
                <w:szCs w:val="18"/>
              </w:rPr>
              <w:t>项目2：客人离店查房服务</w:t>
            </w:r>
          </w:p>
          <w:p w14:paraId="2B3D622C">
            <w:pPr>
              <w:widowControl/>
              <w:spacing w:line="400" w:lineRule="exact"/>
              <w:jc w:val="center"/>
              <w:rPr>
                <w:rFonts w:hint="eastAsia" w:ascii="宋体" w:hAnsi="宋体" w:eastAsia="宋体" w:cs="宋体"/>
                <w:sz w:val="18"/>
                <w:szCs w:val="18"/>
              </w:rPr>
            </w:pPr>
            <w:r>
              <w:rPr>
                <w:rFonts w:hint="eastAsia" w:ascii="宋体" w:hAnsi="宋体" w:eastAsia="宋体" w:cs="宋体"/>
                <w:sz w:val="18"/>
                <w:szCs w:val="18"/>
                <w:lang w:eastAsia="zh-Hans"/>
              </w:rPr>
              <w:t>项目3:</w:t>
            </w:r>
            <w:r>
              <w:rPr>
                <w:rFonts w:hint="eastAsia" w:ascii="宋体" w:hAnsi="宋体" w:eastAsia="宋体" w:cs="宋体"/>
                <w:sz w:val="18"/>
                <w:szCs w:val="18"/>
              </w:rPr>
              <w:t>客房预定及入住流程模拟</w:t>
            </w:r>
          </w:p>
        </w:tc>
        <w:tc>
          <w:tcPr>
            <w:tcW w:w="559" w:type="pct"/>
            <w:vAlign w:val="center"/>
          </w:tcPr>
          <w:p w14:paraId="2902166A">
            <w:pPr>
              <w:pStyle w:val="5"/>
              <w:spacing w:line="400" w:lineRule="exact"/>
              <w:jc w:val="center"/>
              <w:rPr>
                <w:rFonts w:hint="eastAsia" w:ascii="宋体" w:hAnsi="宋体" w:eastAsia="宋体" w:cs="宋体"/>
                <w:b w:val="0"/>
                <w:color w:val="auto"/>
                <w:sz w:val="18"/>
                <w:szCs w:val="18"/>
              </w:rPr>
            </w:pPr>
            <w:r>
              <w:rPr>
                <w:rFonts w:hint="eastAsia" w:ascii="宋体" w:hAnsi="宋体" w:eastAsia="宋体" w:cs="宋体"/>
                <w:b w:val="0"/>
                <w:color w:val="auto"/>
                <w:sz w:val="18"/>
                <w:szCs w:val="18"/>
              </w:rPr>
              <w:t>100</w:t>
            </w:r>
          </w:p>
        </w:tc>
        <w:tc>
          <w:tcPr>
            <w:tcW w:w="642" w:type="pct"/>
            <w:vAlign w:val="center"/>
          </w:tcPr>
          <w:p w14:paraId="0E710D8B">
            <w:pPr>
              <w:pStyle w:val="5"/>
              <w:spacing w:line="400" w:lineRule="exact"/>
              <w:jc w:val="center"/>
              <w:rPr>
                <w:rFonts w:hint="eastAsia" w:ascii="宋体" w:hAnsi="宋体" w:eastAsia="宋体" w:cs="宋体"/>
                <w:b w:val="0"/>
                <w:color w:val="auto"/>
                <w:sz w:val="18"/>
                <w:szCs w:val="18"/>
              </w:rPr>
            </w:pPr>
            <w:r>
              <w:rPr>
                <w:rFonts w:hint="eastAsia" w:ascii="宋体" w:hAnsi="宋体" w:eastAsia="宋体" w:cs="宋体"/>
                <w:b w:val="0"/>
                <w:color w:val="auto"/>
                <w:sz w:val="18"/>
                <w:szCs w:val="18"/>
              </w:rPr>
              <w:t>40</w:t>
            </w:r>
          </w:p>
        </w:tc>
        <w:tc>
          <w:tcPr>
            <w:tcW w:w="899" w:type="pct"/>
            <w:vAlign w:val="center"/>
          </w:tcPr>
          <w:p w14:paraId="51DDFD38">
            <w:pPr>
              <w:pStyle w:val="5"/>
              <w:spacing w:line="400" w:lineRule="exact"/>
              <w:jc w:val="center"/>
              <w:rPr>
                <w:rFonts w:hint="eastAsia" w:ascii="宋体" w:hAnsi="宋体" w:eastAsia="宋体" w:cs="宋体"/>
                <w:b w:val="0"/>
                <w:color w:val="auto"/>
                <w:sz w:val="18"/>
                <w:szCs w:val="18"/>
                <w:lang w:eastAsia="zh-Hans"/>
              </w:rPr>
            </w:pPr>
            <w:r>
              <w:rPr>
                <w:rFonts w:hint="eastAsia" w:ascii="宋体" w:hAnsi="宋体" w:eastAsia="宋体" w:cs="宋体"/>
                <w:b w:val="0"/>
                <w:color w:val="auto"/>
                <w:sz w:val="18"/>
                <w:szCs w:val="18"/>
                <w:lang w:eastAsia="zh-Hans"/>
              </w:rPr>
              <w:t>客房服务实训</w:t>
            </w:r>
          </w:p>
          <w:p w14:paraId="16EE4090">
            <w:pPr>
              <w:pStyle w:val="5"/>
              <w:spacing w:line="400" w:lineRule="exact"/>
              <w:jc w:val="center"/>
              <w:rPr>
                <w:rFonts w:hint="eastAsia" w:ascii="宋体" w:hAnsi="宋体" w:eastAsia="宋体" w:cs="宋体"/>
                <w:b w:val="0"/>
                <w:color w:val="auto"/>
                <w:sz w:val="18"/>
                <w:szCs w:val="18"/>
                <w:lang w:eastAsia="zh-Hans"/>
              </w:rPr>
            </w:pPr>
            <w:r>
              <w:rPr>
                <w:rFonts w:hint="eastAsia" w:ascii="宋体" w:hAnsi="宋体" w:eastAsia="宋体" w:cs="宋体"/>
                <w:b w:val="0"/>
                <w:color w:val="auto"/>
                <w:sz w:val="18"/>
                <w:szCs w:val="18"/>
                <w:lang w:eastAsia="zh-Hans"/>
              </w:rPr>
              <w:t>客房服务与数字化运营</w:t>
            </w:r>
          </w:p>
        </w:tc>
      </w:tr>
      <w:tr w14:paraId="17734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7" w:hRule="atLeast"/>
          <w:jc w:val="center"/>
        </w:trPr>
        <w:tc>
          <w:tcPr>
            <w:tcW w:w="380" w:type="pct"/>
            <w:tcFitText/>
            <w:vAlign w:val="center"/>
          </w:tcPr>
          <w:p w14:paraId="40C87648">
            <w:pPr>
              <w:spacing w:line="400" w:lineRule="exact"/>
              <w:jc w:val="center"/>
              <w:rPr>
                <w:rFonts w:hint="eastAsia" w:ascii="宋体" w:hAnsi="宋体" w:eastAsia="宋体" w:cs="宋体"/>
                <w:sz w:val="18"/>
                <w:szCs w:val="18"/>
              </w:rPr>
            </w:pPr>
            <w:r>
              <w:rPr>
                <w:rFonts w:hint="eastAsia" w:ascii="宋体" w:hAnsi="宋体" w:eastAsia="宋体" w:cs="宋体"/>
                <w:sz w:val="18"/>
                <w:szCs w:val="18"/>
              </w:rPr>
              <w:t>2</w:t>
            </w:r>
          </w:p>
        </w:tc>
        <w:tc>
          <w:tcPr>
            <w:tcW w:w="949" w:type="pct"/>
            <w:vAlign w:val="center"/>
          </w:tcPr>
          <w:p w14:paraId="36E0F3A0">
            <w:pPr>
              <w:spacing w:line="400" w:lineRule="exact"/>
              <w:jc w:val="center"/>
              <w:rPr>
                <w:rFonts w:hint="eastAsia" w:ascii="宋体" w:hAnsi="宋体" w:eastAsia="宋体" w:cs="宋体"/>
                <w:sz w:val="18"/>
                <w:szCs w:val="18"/>
              </w:rPr>
            </w:pPr>
            <w:r>
              <w:rPr>
                <w:rFonts w:hint="eastAsia" w:ascii="宋体" w:hAnsi="宋体" w:eastAsia="宋体" w:cs="宋体"/>
                <w:sz w:val="18"/>
                <w:szCs w:val="18"/>
              </w:rPr>
              <w:t>餐饮服务实训室</w:t>
            </w:r>
          </w:p>
        </w:tc>
        <w:tc>
          <w:tcPr>
            <w:tcW w:w="1568" w:type="pct"/>
            <w:vAlign w:val="center"/>
          </w:tcPr>
          <w:p w14:paraId="1BEE1F00">
            <w:pPr>
              <w:widowControl/>
              <w:spacing w:line="400" w:lineRule="exact"/>
              <w:jc w:val="center"/>
              <w:rPr>
                <w:rFonts w:hint="eastAsia" w:ascii="宋体" w:hAnsi="宋体" w:eastAsia="宋体" w:cs="宋体"/>
                <w:sz w:val="18"/>
                <w:szCs w:val="18"/>
              </w:rPr>
            </w:pPr>
            <w:r>
              <w:rPr>
                <w:rFonts w:hint="eastAsia" w:ascii="宋体" w:hAnsi="宋体" w:eastAsia="宋体" w:cs="宋体"/>
                <w:sz w:val="18"/>
                <w:szCs w:val="18"/>
              </w:rPr>
              <w:t>项目1：中餐摆台</w:t>
            </w:r>
          </w:p>
          <w:p w14:paraId="73D16C99">
            <w:pPr>
              <w:widowControl/>
              <w:spacing w:line="400" w:lineRule="exact"/>
              <w:jc w:val="center"/>
              <w:rPr>
                <w:rFonts w:hint="eastAsia" w:ascii="宋体" w:hAnsi="宋体" w:eastAsia="宋体" w:cs="宋体"/>
                <w:sz w:val="18"/>
                <w:szCs w:val="18"/>
              </w:rPr>
            </w:pPr>
            <w:r>
              <w:rPr>
                <w:rFonts w:hint="eastAsia" w:ascii="宋体" w:hAnsi="宋体" w:eastAsia="宋体" w:cs="宋体"/>
                <w:sz w:val="18"/>
                <w:szCs w:val="18"/>
              </w:rPr>
              <w:t>项目2：托盘实训</w:t>
            </w:r>
          </w:p>
          <w:p w14:paraId="477AD2E7">
            <w:pPr>
              <w:widowControl/>
              <w:spacing w:line="400" w:lineRule="exact"/>
              <w:jc w:val="center"/>
              <w:rPr>
                <w:rFonts w:hint="eastAsia" w:ascii="宋体" w:hAnsi="宋体" w:eastAsia="宋体" w:cs="宋体"/>
                <w:sz w:val="18"/>
                <w:szCs w:val="18"/>
              </w:rPr>
            </w:pPr>
            <w:r>
              <w:rPr>
                <w:rFonts w:hint="eastAsia" w:ascii="宋体" w:hAnsi="宋体" w:eastAsia="宋体" w:cs="宋体"/>
                <w:sz w:val="18"/>
                <w:szCs w:val="18"/>
                <w:lang w:eastAsia="zh-Hans"/>
              </w:rPr>
              <w:t>项目3:</w:t>
            </w:r>
            <w:r>
              <w:rPr>
                <w:rFonts w:hint="eastAsia" w:ascii="宋体" w:hAnsi="宋体" w:eastAsia="宋体" w:cs="宋体"/>
                <w:sz w:val="18"/>
                <w:szCs w:val="18"/>
              </w:rPr>
              <w:t>结账服务及客户反馈处理</w:t>
            </w:r>
          </w:p>
        </w:tc>
        <w:tc>
          <w:tcPr>
            <w:tcW w:w="559" w:type="pct"/>
            <w:vAlign w:val="center"/>
          </w:tcPr>
          <w:p w14:paraId="38EB0FA5">
            <w:pPr>
              <w:spacing w:line="400" w:lineRule="exact"/>
              <w:jc w:val="center"/>
              <w:rPr>
                <w:rFonts w:hint="eastAsia" w:ascii="宋体" w:hAnsi="宋体" w:eastAsia="宋体" w:cs="宋体"/>
                <w:sz w:val="18"/>
                <w:szCs w:val="18"/>
              </w:rPr>
            </w:pPr>
            <w:r>
              <w:rPr>
                <w:rFonts w:hint="eastAsia" w:ascii="宋体" w:hAnsi="宋体" w:eastAsia="宋体" w:cs="宋体"/>
                <w:sz w:val="18"/>
                <w:szCs w:val="18"/>
              </w:rPr>
              <w:t>120</w:t>
            </w:r>
          </w:p>
        </w:tc>
        <w:tc>
          <w:tcPr>
            <w:tcW w:w="642" w:type="pct"/>
            <w:vAlign w:val="center"/>
          </w:tcPr>
          <w:p w14:paraId="37F46E4A">
            <w:pPr>
              <w:spacing w:line="400" w:lineRule="exact"/>
              <w:jc w:val="center"/>
              <w:rPr>
                <w:rFonts w:hint="eastAsia" w:ascii="宋体" w:hAnsi="宋体" w:eastAsia="宋体" w:cs="宋体"/>
                <w:sz w:val="18"/>
                <w:szCs w:val="18"/>
              </w:rPr>
            </w:pPr>
            <w:r>
              <w:rPr>
                <w:rFonts w:hint="eastAsia" w:ascii="宋体" w:hAnsi="宋体" w:eastAsia="宋体" w:cs="宋体"/>
                <w:sz w:val="18"/>
                <w:szCs w:val="18"/>
              </w:rPr>
              <w:t>40</w:t>
            </w:r>
          </w:p>
        </w:tc>
        <w:tc>
          <w:tcPr>
            <w:tcW w:w="899" w:type="pct"/>
            <w:vAlign w:val="center"/>
          </w:tcPr>
          <w:p w14:paraId="7FD50D8D">
            <w:pPr>
              <w:spacing w:line="400" w:lineRule="exact"/>
              <w:jc w:val="center"/>
              <w:rPr>
                <w:rFonts w:hint="eastAsia" w:ascii="宋体" w:hAnsi="宋体" w:eastAsia="宋体" w:cs="宋体"/>
                <w:sz w:val="18"/>
                <w:szCs w:val="18"/>
                <w:lang w:eastAsia="zh-Hans"/>
              </w:rPr>
            </w:pPr>
            <w:r>
              <w:rPr>
                <w:rFonts w:hint="eastAsia" w:ascii="宋体" w:hAnsi="宋体" w:eastAsia="宋体" w:cs="宋体"/>
                <w:sz w:val="18"/>
                <w:szCs w:val="18"/>
                <w:lang w:eastAsia="zh-Hans"/>
              </w:rPr>
              <w:t>餐饮服务实训</w:t>
            </w:r>
          </w:p>
          <w:p w14:paraId="5CB6CB21">
            <w:pPr>
              <w:spacing w:line="400" w:lineRule="exact"/>
              <w:jc w:val="center"/>
              <w:rPr>
                <w:rFonts w:hint="eastAsia" w:ascii="宋体" w:hAnsi="宋体" w:eastAsia="宋体" w:cs="宋体"/>
                <w:sz w:val="18"/>
                <w:szCs w:val="18"/>
                <w:lang w:eastAsia="zh-Hans"/>
              </w:rPr>
            </w:pPr>
            <w:r>
              <w:rPr>
                <w:rFonts w:hint="eastAsia" w:ascii="宋体" w:hAnsi="宋体" w:eastAsia="宋体" w:cs="宋体"/>
                <w:sz w:val="18"/>
                <w:szCs w:val="18"/>
                <w:lang w:eastAsia="zh-Hans"/>
              </w:rPr>
              <w:t>餐饮服务与数字化运营</w:t>
            </w:r>
          </w:p>
        </w:tc>
      </w:tr>
      <w:tr w14:paraId="1A5FA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7" w:hRule="atLeast"/>
          <w:jc w:val="center"/>
        </w:trPr>
        <w:tc>
          <w:tcPr>
            <w:tcW w:w="380" w:type="pct"/>
            <w:tcFitText/>
            <w:vAlign w:val="center"/>
          </w:tcPr>
          <w:p w14:paraId="5EDE1577">
            <w:pPr>
              <w:spacing w:line="400" w:lineRule="exact"/>
              <w:jc w:val="center"/>
              <w:rPr>
                <w:rFonts w:hint="eastAsia" w:ascii="宋体" w:hAnsi="宋体" w:eastAsia="宋体" w:cs="宋体"/>
                <w:sz w:val="18"/>
                <w:szCs w:val="18"/>
              </w:rPr>
            </w:pPr>
            <w:r>
              <w:rPr>
                <w:rFonts w:hint="eastAsia" w:ascii="宋体" w:hAnsi="宋体" w:eastAsia="宋体" w:cs="宋体"/>
                <w:sz w:val="18"/>
                <w:szCs w:val="18"/>
              </w:rPr>
              <w:t>3</w:t>
            </w:r>
          </w:p>
        </w:tc>
        <w:tc>
          <w:tcPr>
            <w:tcW w:w="949" w:type="pct"/>
            <w:vAlign w:val="center"/>
          </w:tcPr>
          <w:p w14:paraId="3BB32E83">
            <w:pPr>
              <w:widowControl/>
              <w:spacing w:line="400" w:lineRule="exact"/>
              <w:jc w:val="center"/>
              <w:rPr>
                <w:rFonts w:hint="eastAsia" w:ascii="宋体" w:hAnsi="宋体" w:eastAsia="宋体" w:cs="宋体"/>
                <w:sz w:val="18"/>
                <w:szCs w:val="18"/>
              </w:rPr>
            </w:pPr>
            <w:r>
              <w:rPr>
                <w:rFonts w:hint="eastAsia" w:ascii="宋体" w:hAnsi="宋体" w:eastAsia="宋体" w:cs="宋体"/>
                <w:sz w:val="18"/>
                <w:szCs w:val="18"/>
              </w:rPr>
              <w:t>前厅</w:t>
            </w:r>
            <w:r>
              <w:rPr>
                <w:rFonts w:hint="eastAsia" w:ascii="宋体" w:hAnsi="宋体" w:eastAsia="宋体" w:cs="宋体"/>
                <w:sz w:val="18"/>
                <w:szCs w:val="18"/>
                <w:lang w:eastAsia="zh-Hans"/>
              </w:rPr>
              <w:t>服务</w:t>
            </w:r>
            <w:r>
              <w:rPr>
                <w:rFonts w:hint="eastAsia" w:ascii="宋体" w:hAnsi="宋体" w:eastAsia="宋体" w:cs="宋体"/>
                <w:sz w:val="18"/>
                <w:szCs w:val="18"/>
              </w:rPr>
              <w:t>实训</w:t>
            </w:r>
            <w:r>
              <w:rPr>
                <w:rFonts w:hint="eastAsia" w:ascii="宋体" w:hAnsi="宋体" w:eastAsia="宋体" w:cs="宋体"/>
                <w:sz w:val="18"/>
                <w:szCs w:val="18"/>
                <w:lang w:eastAsia="zh-Hans"/>
              </w:rPr>
              <w:t>室</w:t>
            </w:r>
          </w:p>
        </w:tc>
        <w:tc>
          <w:tcPr>
            <w:tcW w:w="1568" w:type="pct"/>
            <w:vAlign w:val="center"/>
          </w:tcPr>
          <w:p w14:paraId="495F22E1">
            <w:pPr>
              <w:widowControl/>
              <w:spacing w:line="400" w:lineRule="exact"/>
              <w:jc w:val="center"/>
              <w:rPr>
                <w:rFonts w:hint="eastAsia" w:ascii="宋体" w:hAnsi="宋体" w:eastAsia="宋体" w:cs="宋体"/>
                <w:sz w:val="18"/>
                <w:szCs w:val="18"/>
              </w:rPr>
            </w:pPr>
            <w:r>
              <w:rPr>
                <w:rFonts w:hint="eastAsia" w:ascii="宋体" w:hAnsi="宋体" w:eastAsia="宋体" w:cs="宋体"/>
                <w:sz w:val="18"/>
                <w:szCs w:val="18"/>
              </w:rPr>
              <w:t>项目1：预定入住登记</w:t>
            </w:r>
          </w:p>
          <w:p w14:paraId="2F33BC13">
            <w:pPr>
              <w:widowControl/>
              <w:spacing w:line="400" w:lineRule="exact"/>
              <w:jc w:val="center"/>
              <w:rPr>
                <w:rFonts w:hint="eastAsia" w:ascii="宋体" w:hAnsi="宋体" w:eastAsia="宋体" w:cs="宋体"/>
                <w:sz w:val="18"/>
                <w:szCs w:val="18"/>
              </w:rPr>
            </w:pPr>
            <w:r>
              <w:rPr>
                <w:rFonts w:hint="eastAsia" w:ascii="宋体" w:hAnsi="宋体" w:eastAsia="宋体" w:cs="宋体"/>
                <w:sz w:val="18"/>
                <w:szCs w:val="18"/>
              </w:rPr>
              <w:t>项目2：礼宾服务实训：</w:t>
            </w:r>
          </w:p>
          <w:p w14:paraId="3FFAA01C">
            <w:pPr>
              <w:widowControl/>
              <w:spacing w:line="400" w:lineRule="exact"/>
              <w:jc w:val="center"/>
              <w:rPr>
                <w:rFonts w:hint="eastAsia" w:ascii="宋体" w:hAnsi="宋体" w:eastAsia="宋体" w:cs="宋体"/>
                <w:sz w:val="18"/>
                <w:szCs w:val="18"/>
              </w:rPr>
            </w:pPr>
            <w:r>
              <w:rPr>
                <w:rFonts w:hint="eastAsia" w:ascii="宋体" w:hAnsi="宋体" w:eastAsia="宋体" w:cs="宋体"/>
                <w:sz w:val="18"/>
                <w:szCs w:val="18"/>
                <w:lang w:eastAsia="zh-Hans"/>
              </w:rPr>
              <w:t>项目3:</w:t>
            </w:r>
            <w:r>
              <w:rPr>
                <w:rFonts w:hint="eastAsia" w:ascii="宋体" w:hAnsi="宋体" w:eastAsia="宋体" w:cs="宋体"/>
                <w:sz w:val="18"/>
                <w:szCs w:val="18"/>
              </w:rPr>
              <w:t>收银实训</w:t>
            </w:r>
          </w:p>
        </w:tc>
        <w:tc>
          <w:tcPr>
            <w:tcW w:w="559" w:type="pct"/>
            <w:vAlign w:val="center"/>
          </w:tcPr>
          <w:p w14:paraId="400EBE4C">
            <w:pPr>
              <w:spacing w:line="400" w:lineRule="exact"/>
              <w:jc w:val="center"/>
              <w:rPr>
                <w:rFonts w:hint="eastAsia" w:ascii="宋体" w:hAnsi="宋体" w:eastAsia="宋体" w:cs="宋体"/>
                <w:sz w:val="18"/>
                <w:szCs w:val="18"/>
              </w:rPr>
            </w:pPr>
            <w:r>
              <w:rPr>
                <w:rFonts w:hint="eastAsia" w:ascii="宋体" w:hAnsi="宋体" w:eastAsia="宋体" w:cs="宋体"/>
                <w:sz w:val="18"/>
                <w:szCs w:val="18"/>
              </w:rPr>
              <w:t>120</w:t>
            </w:r>
          </w:p>
        </w:tc>
        <w:tc>
          <w:tcPr>
            <w:tcW w:w="642" w:type="pct"/>
            <w:vAlign w:val="center"/>
          </w:tcPr>
          <w:p w14:paraId="62275646">
            <w:pPr>
              <w:spacing w:line="400" w:lineRule="exact"/>
              <w:jc w:val="center"/>
              <w:rPr>
                <w:rFonts w:hint="eastAsia" w:ascii="宋体" w:hAnsi="宋体" w:eastAsia="宋体" w:cs="宋体"/>
                <w:sz w:val="18"/>
                <w:szCs w:val="18"/>
              </w:rPr>
            </w:pPr>
            <w:r>
              <w:rPr>
                <w:rFonts w:hint="eastAsia" w:ascii="宋体" w:hAnsi="宋体" w:eastAsia="宋体" w:cs="宋体"/>
                <w:sz w:val="18"/>
                <w:szCs w:val="18"/>
              </w:rPr>
              <w:t>40</w:t>
            </w:r>
          </w:p>
        </w:tc>
        <w:tc>
          <w:tcPr>
            <w:tcW w:w="899" w:type="pct"/>
            <w:vAlign w:val="center"/>
          </w:tcPr>
          <w:p w14:paraId="720C8A3B">
            <w:pPr>
              <w:spacing w:line="400" w:lineRule="exact"/>
              <w:jc w:val="center"/>
              <w:rPr>
                <w:rFonts w:hint="eastAsia" w:ascii="宋体" w:hAnsi="宋体" w:eastAsia="宋体" w:cs="宋体"/>
                <w:sz w:val="18"/>
                <w:szCs w:val="18"/>
                <w:lang w:eastAsia="zh-Hans"/>
              </w:rPr>
            </w:pPr>
            <w:r>
              <w:rPr>
                <w:rFonts w:hint="eastAsia" w:ascii="宋体" w:hAnsi="宋体" w:eastAsia="宋体" w:cs="宋体"/>
                <w:sz w:val="18"/>
                <w:szCs w:val="18"/>
                <w:lang w:eastAsia="zh-Hans"/>
              </w:rPr>
              <w:t>前厅服务实训</w:t>
            </w:r>
          </w:p>
          <w:p w14:paraId="3983ACC3">
            <w:pPr>
              <w:spacing w:line="400" w:lineRule="exact"/>
              <w:jc w:val="center"/>
              <w:rPr>
                <w:rFonts w:hint="eastAsia" w:ascii="宋体" w:hAnsi="宋体" w:eastAsia="宋体" w:cs="宋体"/>
                <w:sz w:val="18"/>
                <w:szCs w:val="18"/>
              </w:rPr>
            </w:pPr>
            <w:r>
              <w:rPr>
                <w:rFonts w:hint="eastAsia" w:ascii="宋体" w:hAnsi="宋体" w:eastAsia="宋体" w:cs="宋体"/>
                <w:sz w:val="18"/>
                <w:szCs w:val="18"/>
                <w:lang w:eastAsia="zh-Hans"/>
              </w:rPr>
              <w:t>前厅服务与数字化运营</w:t>
            </w:r>
          </w:p>
        </w:tc>
      </w:tr>
      <w:tr w14:paraId="633A4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7" w:hRule="atLeast"/>
          <w:jc w:val="center"/>
        </w:trPr>
        <w:tc>
          <w:tcPr>
            <w:tcW w:w="380" w:type="pct"/>
            <w:tcFitText/>
            <w:vAlign w:val="center"/>
          </w:tcPr>
          <w:p w14:paraId="18A023C9">
            <w:pPr>
              <w:spacing w:line="400" w:lineRule="exact"/>
              <w:jc w:val="center"/>
              <w:rPr>
                <w:rFonts w:hint="eastAsia" w:ascii="宋体" w:hAnsi="宋体" w:eastAsia="宋体" w:cs="宋体"/>
                <w:sz w:val="18"/>
                <w:szCs w:val="18"/>
              </w:rPr>
            </w:pPr>
            <w:r>
              <w:rPr>
                <w:rFonts w:hint="eastAsia" w:ascii="宋体" w:hAnsi="宋体" w:eastAsia="宋体" w:cs="宋体"/>
                <w:sz w:val="18"/>
                <w:szCs w:val="18"/>
              </w:rPr>
              <w:t>4</w:t>
            </w:r>
          </w:p>
        </w:tc>
        <w:tc>
          <w:tcPr>
            <w:tcW w:w="949" w:type="pct"/>
            <w:vAlign w:val="center"/>
          </w:tcPr>
          <w:p w14:paraId="4638CFCC">
            <w:pPr>
              <w:widowControl/>
              <w:spacing w:line="400" w:lineRule="exact"/>
              <w:jc w:val="center"/>
              <w:rPr>
                <w:rFonts w:hint="eastAsia" w:ascii="宋体" w:hAnsi="宋体" w:eastAsia="宋体" w:cs="宋体"/>
                <w:sz w:val="18"/>
                <w:szCs w:val="18"/>
              </w:rPr>
            </w:pPr>
            <w:r>
              <w:rPr>
                <w:rFonts w:hint="eastAsia" w:ascii="宋体" w:hAnsi="宋体" w:eastAsia="宋体" w:cs="宋体"/>
                <w:sz w:val="18"/>
                <w:szCs w:val="18"/>
              </w:rPr>
              <w:t>西餐服务与管理实训室</w:t>
            </w:r>
          </w:p>
        </w:tc>
        <w:tc>
          <w:tcPr>
            <w:tcW w:w="1568" w:type="pct"/>
            <w:vAlign w:val="center"/>
          </w:tcPr>
          <w:p w14:paraId="73238164">
            <w:pPr>
              <w:widowControl/>
              <w:spacing w:line="400" w:lineRule="exact"/>
              <w:jc w:val="center"/>
              <w:rPr>
                <w:rFonts w:hint="eastAsia" w:ascii="宋体" w:hAnsi="宋体" w:eastAsia="宋体" w:cs="宋体"/>
                <w:sz w:val="18"/>
                <w:szCs w:val="18"/>
              </w:rPr>
            </w:pPr>
            <w:r>
              <w:rPr>
                <w:rFonts w:hint="eastAsia" w:ascii="宋体" w:hAnsi="宋体" w:eastAsia="宋体" w:cs="宋体"/>
                <w:sz w:val="18"/>
                <w:szCs w:val="18"/>
              </w:rPr>
              <w:t>项目1：西餐服务礼仪实训</w:t>
            </w:r>
          </w:p>
          <w:p w14:paraId="0ED667CA">
            <w:pPr>
              <w:widowControl/>
              <w:spacing w:line="400" w:lineRule="exact"/>
              <w:jc w:val="center"/>
              <w:rPr>
                <w:rFonts w:hint="eastAsia" w:ascii="宋体" w:hAnsi="宋体" w:eastAsia="宋体" w:cs="宋体"/>
                <w:sz w:val="18"/>
                <w:szCs w:val="18"/>
              </w:rPr>
            </w:pPr>
            <w:r>
              <w:rPr>
                <w:rFonts w:hint="eastAsia" w:ascii="宋体" w:hAnsi="宋体" w:eastAsia="宋体" w:cs="宋体"/>
                <w:sz w:val="18"/>
                <w:szCs w:val="18"/>
              </w:rPr>
              <w:t>项目2：西餐菜肴服务实训：</w:t>
            </w:r>
          </w:p>
          <w:p w14:paraId="2987B12E">
            <w:pPr>
              <w:widowControl/>
              <w:spacing w:line="400" w:lineRule="exact"/>
              <w:jc w:val="center"/>
              <w:rPr>
                <w:rFonts w:hint="eastAsia" w:ascii="宋体" w:hAnsi="宋体" w:eastAsia="宋体" w:cs="宋体"/>
                <w:sz w:val="18"/>
                <w:szCs w:val="18"/>
              </w:rPr>
            </w:pPr>
            <w:r>
              <w:rPr>
                <w:rFonts w:hint="eastAsia" w:ascii="宋体" w:hAnsi="宋体" w:eastAsia="宋体" w:cs="宋体"/>
                <w:sz w:val="18"/>
                <w:szCs w:val="18"/>
                <w:lang w:eastAsia="zh-Hans"/>
              </w:rPr>
              <w:t>项目3:</w:t>
            </w:r>
            <w:r>
              <w:rPr>
                <w:rFonts w:hint="eastAsia" w:ascii="宋体" w:hAnsi="宋体" w:eastAsia="宋体" w:cs="宋体"/>
                <w:sz w:val="18"/>
                <w:szCs w:val="18"/>
              </w:rPr>
              <w:t>西餐管理实训</w:t>
            </w:r>
          </w:p>
        </w:tc>
        <w:tc>
          <w:tcPr>
            <w:tcW w:w="559" w:type="pct"/>
            <w:vAlign w:val="center"/>
          </w:tcPr>
          <w:p w14:paraId="1B4DCD7F">
            <w:pPr>
              <w:spacing w:line="400" w:lineRule="exact"/>
              <w:jc w:val="center"/>
              <w:rPr>
                <w:rFonts w:hint="eastAsia" w:ascii="宋体" w:hAnsi="宋体" w:eastAsia="宋体" w:cs="宋体"/>
                <w:sz w:val="18"/>
                <w:szCs w:val="18"/>
              </w:rPr>
            </w:pPr>
            <w:r>
              <w:rPr>
                <w:rFonts w:hint="eastAsia" w:ascii="宋体" w:hAnsi="宋体" w:eastAsia="宋体" w:cs="宋体"/>
                <w:sz w:val="18"/>
                <w:szCs w:val="18"/>
              </w:rPr>
              <w:t>100</w:t>
            </w:r>
          </w:p>
        </w:tc>
        <w:tc>
          <w:tcPr>
            <w:tcW w:w="642" w:type="pct"/>
            <w:vAlign w:val="center"/>
          </w:tcPr>
          <w:p w14:paraId="45271019">
            <w:pPr>
              <w:spacing w:line="400" w:lineRule="exact"/>
              <w:jc w:val="center"/>
              <w:rPr>
                <w:rFonts w:hint="eastAsia" w:ascii="宋体" w:hAnsi="宋体" w:eastAsia="宋体" w:cs="宋体"/>
                <w:sz w:val="18"/>
                <w:szCs w:val="18"/>
              </w:rPr>
            </w:pPr>
            <w:r>
              <w:rPr>
                <w:rFonts w:hint="eastAsia" w:ascii="宋体" w:hAnsi="宋体" w:eastAsia="宋体" w:cs="宋体"/>
                <w:sz w:val="18"/>
                <w:szCs w:val="18"/>
              </w:rPr>
              <w:t>40</w:t>
            </w:r>
          </w:p>
        </w:tc>
        <w:tc>
          <w:tcPr>
            <w:tcW w:w="899" w:type="pct"/>
            <w:vAlign w:val="center"/>
          </w:tcPr>
          <w:p w14:paraId="49E2DC98">
            <w:pPr>
              <w:spacing w:line="400" w:lineRule="exact"/>
              <w:jc w:val="center"/>
              <w:rPr>
                <w:rFonts w:hint="eastAsia" w:ascii="宋体" w:hAnsi="宋体" w:eastAsia="宋体" w:cs="宋体"/>
                <w:sz w:val="18"/>
                <w:szCs w:val="18"/>
              </w:rPr>
            </w:pPr>
            <w:r>
              <w:rPr>
                <w:rFonts w:hint="eastAsia" w:ascii="宋体" w:hAnsi="宋体" w:eastAsia="宋体" w:cs="宋体"/>
                <w:sz w:val="18"/>
                <w:szCs w:val="18"/>
                <w:lang w:eastAsia="zh-Hans"/>
              </w:rPr>
              <w:t>餐饮服务与数字化运营</w:t>
            </w:r>
          </w:p>
        </w:tc>
      </w:tr>
      <w:tr w14:paraId="41479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7" w:hRule="atLeast"/>
          <w:jc w:val="center"/>
        </w:trPr>
        <w:tc>
          <w:tcPr>
            <w:tcW w:w="380" w:type="pct"/>
            <w:tcFitText/>
            <w:vAlign w:val="center"/>
          </w:tcPr>
          <w:p w14:paraId="3068FCA2">
            <w:pPr>
              <w:widowControl/>
              <w:spacing w:line="400" w:lineRule="exact"/>
              <w:jc w:val="center"/>
              <w:rPr>
                <w:rFonts w:hint="eastAsia" w:ascii="宋体" w:hAnsi="宋体" w:eastAsia="宋体" w:cs="宋体"/>
                <w:sz w:val="18"/>
                <w:szCs w:val="18"/>
              </w:rPr>
            </w:pPr>
            <w:r>
              <w:rPr>
                <w:rFonts w:hint="eastAsia" w:ascii="宋体" w:hAnsi="宋体" w:eastAsia="宋体" w:cs="宋体"/>
                <w:sz w:val="18"/>
                <w:szCs w:val="18"/>
              </w:rPr>
              <w:t>6</w:t>
            </w:r>
          </w:p>
        </w:tc>
        <w:tc>
          <w:tcPr>
            <w:tcW w:w="949" w:type="pct"/>
            <w:vAlign w:val="center"/>
          </w:tcPr>
          <w:p w14:paraId="7FC7B9F2">
            <w:pPr>
              <w:widowControl/>
              <w:spacing w:line="400" w:lineRule="exact"/>
              <w:jc w:val="center"/>
              <w:rPr>
                <w:rFonts w:hint="eastAsia" w:ascii="宋体" w:hAnsi="宋体" w:eastAsia="宋体" w:cs="宋体"/>
                <w:sz w:val="18"/>
                <w:szCs w:val="18"/>
              </w:rPr>
            </w:pPr>
            <w:r>
              <w:rPr>
                <w:rFonts w:hint="eastAsia" w:ascii="宋体" w:hAnsi="宋体" w:eastAsia="宋体" w:cs="宋体"/>
                <w:sz w:val="18"/>
                <w:szCs w:val="18"/>
              </w:rPr>
              <w:t>中餐宴会服务实训室</w:t>
            </w:r>
          </w:p>
        </w:tc>
        <w:tc>
          <w:tcPr>
            <w:tcW w:w="1568" w:type="pct"/>
            <w:vAlign w:val="center"/>
          </w:tcPr>
          <w:p w14:paraId="536D51A4">
            <w:pPr>
              <w:widowControl/>
              <w:spacing w:line="400" w:lineRule="exact"/>
              <w:jc w:val="center"/>
              <w:rPr>
                <w:rFonts w:hint="eastAsia" w:ascii="宋体" w:hAnsi="宋体" w:eastAsia="宋体" w:cs="宋体"/>
                <w:sz w:val="18"/>
                <w:szCs w:val="18"/>
              </w:rPr>
            </w:pPr>
            <w:r>
              <w:rPr>
                <w:rFonts w:hint="eastAsia" w:ascii="宋体" w:hAnsi="宋体" w:eastAsia="宋体" w:cs="宋体"/>
                <w:sz w:val="18"/>
                <w:szCs w:val="18"/>
              </w:rPr>
              <w:t>项目1：中餐宴会摆台实训</w:t>
            </w:r>
          </w:p>
          <w:p w14:paraId="5AAA30AF">
            <w:pPr>
              <w:widowControl/>
              <w:spacing w:line="400" w:lineRule="exact"/>
              <w:jc w:val="center"/>
              <w:rPr>
                <w:rFonts w:hint="eastAsia" w:ascii="宋体" w:hAnsi="宋体" w:eastAsia="宋体" w:cs="宋体"/>
                <w:sz w:val="18"/>
                <w:szCs w:val="18"/>
              </w:rPr>
            </w:pPr>
            <w:r>
              <w:rPr>
                <w:rFonts w:hint="eastAsia" w:ascii="宋体" w:hAnsi="宋体" w:eastAsia="宋体" w:cs="宋体"/>
                <w:sz w:val="18"/>
                <w:szCs w:val="18"/>
              </w:rPr>
              <w:t>项目2：中餐宴会服务流程实训</w:t>
            </w:r>
          </w:p>
          <w:p w14:paraId="6D38EE04">
            <w:pPr>
              <w:widowControl/>
              <w:spacing w:line="400" w:lineRule="exact"/>
              <w:jc w:val="center"/>
              <w:rPr>
                <w:rFonts w:hint="eastAsia" w:ascii="宋体" w:hAnsi="宋体" w:eastAsia="宋体" w:cs="宋体"/>
                <w:sz w:val="18"/>
                <w:szCs w:val="18"/>
              </w:rPr>
            </w:pPr>
            <w:r>
              <w:rPr>
                <w:rFonts w:hint="eastAsia" w:ascii="宋体" w:hAnsi="宋体" w:eastAsia="宋体" w:cs="宋体"/>
                <w:sz w:val="18"/>
                <w:szCs w:val="18"/>
                <w:lang w:eastAsia="zh-Hans"/>
              </w:rPr>
              <w:t>项目3:</w:t>
            </w:r>
            <w:r>
              <w:rPr>
                <w:rFonts w:hint="eastAsia" w:ascii="宋体" w:hAnsi="宋体" w:eastAsia="宋体" w:cs="宋体"/>
                <w:sz w:val="18"/>
                <w:szCs w:val="18"/>
              </w:rPr>
              <w:t>中餐宴会应急处理实训</w:t>
            </w:r>
          </w:p>
        </w:tc>
        <w:tc>
          <w:tcPr>
            <w:tcW w:w="559" w:type="pct"/>
            <w:vAlign w:val="center"/>
          </w:tcPr>
          <w:p w14:paraId="14F953B8">
            <w:pPr>
              <w:widowControl/>
              <w:spacing w:line="400" w:lineRule="exact"/>
              <w:ind w:firstLine="180" w:firstLineChars="100"/>
              <w:jc w:val="center"/>
              <w:rPr>
                <w:rFonts w:hint="eastAsia" w:ascii="宋体" w:hAnsi="宋体" w:eastAsia="宋体" w:cs="宋体"/>
                <w:sz w:val="18"/>
                <w:szCs w:val="18"/>
              </w:rPr>
            </w:pPr>
            <w:r>
              <w:rPr>
                <w:rFonts w:hint="eastAsia" w:ascii="宋体" w:hAnsi="宋体" w:eastAsia="宋体" w:cs="宋体"/>
                <w:sz w:val="18"/>
                <w:szCs w:val="18"/>
              </w:rPr>
              <w:t>120</w:t>
            </w:r>
          </w:p>
        </w:tc>
        <w:tc>
          <w:tcPr>
            <w:tcW w:w="642" w:type="pct"/>
            <w:vAlign w:val="center"/>
          </w:tcPr>
          <w:p w14:paraId="39EEEAAA">
            <w:pPr>
              <w:widowControl/>
              <w:spacing w:line="400" w:lineRule="exact"/>
              <w:jc w:val="center"/>
              <w:rPr>
                <w:rFonts w:hint="eastAsia" w:ascii="宋体" w:hAnsi="宋体" w:eastAsia="宋体" w:cs="宋体"/>
                <w:sz w:val="18"/>
                <w:szCs w:val="18"/>
              </w:rPr>
            </w:pPr>
            <w:r>
              <w:rPr>
                <w:rFonts w:hint="eastAsia" w:ascii="宋体" w:hAnsi="宋体" w:eastAsia="宋体" w:cs="宋体"/>
                <w:sz w:val="18"/>
                <w:szCs w:val="18"/>
              </w:rPr>
              <w:t>40</w:t>
            </w:r>
          </w:p>
        </w:tc>
        <w:tc>
          <w:tcPr>
            <w:tcW w:w="899" w:type="pct"/>
            <w:vAlign w:val="center"/>
          </w:tcPr>
          <w:p w14:paraId="2235D90A">
            <w:pPr>
              <w:widowControl/>
              <w:spacing w:line="400" w:lineRule="exact"/>
              <w:jc w:val="center"/>
              <w:rPr>
                <w:rFonts w:hint="eastAsia" w:ascii="宋体" w:hAnsi="宋体" w:eastAsia="宋体" w:cs="宋体"/>
                <w:sz w:val="18"/>
                <w:szCs w:val="18"/>
              </w:rPr>
            </w:pPr>
            <w:r>
              <w:rPr>
                <w:rFonts w:hint="eastAsia" w:ascii="宋体" w:hAnsi="宋体" w:eastAsia="宋体" w:cs="宋体"/>
                <w:sz w:val="18"/>
                <w:szCs w:val="18"/>
                <w:lang w:eastAsia="zh-Hans"/>
              </w:rPr>
              <w:t>餐饮服务与数字化运营</w:t>
            </w:r>
          </w:p>
        </w:tc>
      </w:tr>
      <w:tr w14:paraId="69250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7" w:hRule="atLeast"/>
          <w:jc w:val="center"/>
        </w:trPr>
        <w:tc>
          <w:tcPr>
            <w:tcW w:w="380" w:type="pct"/>
            <w:tcFitText/>
            <w:vAlign w:val="center"/>
          </w:tcPr>
          <w:p w14:paraId="253C4076">
            <w:pPr>
              <w:widowControl/>
              <w:spacing w:line="400" w:lineRule="exact"/>
              <w:jc w:val="center"/>
              <w:rPr>
                <w:rFonts w:hint="eastAsia" w:ascii="宋体" w:hAnsi="宋体" w:eastAsia="宋体" w:cs="宋体"/>
                <w:sz w:val="18"/>
                <w:szCs w:val="18"/>
              </w:rPr>
            </w:pPr>
            <w:r>
              <w:rPr>
                <w:rFonts w:hint="eastAsia" w:ascii="宋体" w:hAnsi="宋体" w:eastAsia="宋体" w:cs="宋体"/>
                <w:sz w:val="18"/>
                <w:szCs w:val="18"/>
              </w:rPr>
              <w:t>7</w:t>
            </w:r>
          </w:p>
        </w:tc>
        <w:tc>
          <w:tcPr>
            <w:tcW w:w="949" w:type="pct"/>
            <w:vAlign w:val="center"/>
          </w:tcPr>
          <w:p w14:paraId="0D23D0E0">
            <w:pPr>
              <w:widowControl/>
              <w:spacing w:line="400" w:lineRule="exact"/>
              <w:jc w:val="center"/>
              <w:rPr>
                <w:rFonts w:hint="eastAsia" w:ascii="宋体" w:hAnsi="宋体" w:eastAsia="宋体" w:cs="宋体"/>
                <w:sz w:val="18"/>
                <w:szCs w:val="18"/>
              </w:rPr>
            </w:pPr>
            <w:r>
              <w:rPr>
                <w:rFonts w:hint="eastAsia" w:ascii="宋体" w:hAnsi="宋体" w:eastAsia="宋体" w:cs="宋体"/>
                <w:sz w:val="18"/>
                <w:szCs w:val="18"/>
              </w:rPr>
              <w:t>茶艺实训室</w:t>
            </w:r>
          </w:p>
        </w:tc>
        <w:tc>
          <w:tcPr>
            <w:tcW w:w="1568" w:type="pct"/>
            <w:vAlign w:val="center"/>
          </w:tcPr>
          <w:p w14:paraId="24B4C259">
            <w:pPr>
              <w:pStyle w:val="7"/>
              <w:spacing w:after="0" w:line="400" w:lineRule="exact"/>
              <w:jc w:val="center"/>
              <w:rPr>
                <w:rFonts w:hint="eastAsia" w:ascii="宋体" w:hAnsi="宋体" w:eastAsia="宋体" w:cs="宋体"/>
                <w:sz w:val="18"/>
                <w:szCs w:val="18"/>
              </w:rPr>
            </w:pPr>
            <w:r>
              <w:rPr>
                <w:rFonts w:hint="eastAsia" w:ascii="宋体" w:hAnsi="宋体" w:eastAsia="宋体" w:cs="宋体"/>
                <w:sz w:val="18"/>
                <w:szCs w:val="18"/>
              </w:rPr>
              <w:t>项目1：茶艺品种展示</w:t>
            </w:r>
          </w:p>
          <w:p w14:paraId="01BC886A">
            <w:pPr>
              <w:pStyle w:val="7"/>
              <w:spacing w:after="0" w:line="400" w:lineRule="exact"/>
              <w:jc w:val="center"/>
              <w:rPr>
                <w:rFonts w:hint="eastAsia" w:ascii="宋体" w:hAnsi="宋体" w:eastAsia="宋体" w:cs="宋体"/>
                <w:sz w:val="18"/>
                <w:szCs w:val="18"/>
              </w:rPr>
            </w:pPr>
            <w:r>
              <w:rPr>
                <w:rFonts w:hint="eastAsia" w:ascii="宋体" w:hAnsi="宋体" w:eastAsia="宋体" w:cs="宋体"/>
                <w:sz w:val="18"/>
                <w:szCs w:val="18"/>
              </w:rPr>
              <w:t>项目2：茶艺冲泡技能实训</w:t>
            </w:r>
          </w:p>
          <w:p w14:paraId="638D1A01">
            <w:pPr>
              <w:pStyle w:val="7"/>
              <w:spacing w:after="0" w:line="400" w:lineRule="exact"/>
              <w:jc w:val="center"/>
              <w:rPr>
                <w:rFonts w:hint="eastAsia" w:ascii="宋体" w:hAnsi="宋体" w:eastAsia="宋体" w:cs="宋体"/>
                <w:sz w:val="18"/>
                <w:szCs w:val="18"/>
              </w:rPr>
            </w:pPr>
            <w:r>
              <w:rPr>
                <w:rFonts w:hint="eastAsia" w:ascii="宋体" w:hAnsi="宋体" w:eastAsia="宋体" w:cs="宋体"/>
                <w:sz w:val="18"/>
                <w:szCs w:val="18"/>
              </w:rPr>
              <w:t>项目3:茶艺礼仪与服务流程</w:t>
            </w:r>
          </w:p>
        </w:tc>
        <w:tc>
          <w:tcPr>
            <w:tcW w:w="559" w:type="pct"/>
            <w:vAlign w:val="center"/>
          </w:tcPr>
          <w:p w14:paraId="2C945A95">
            <w:pPr>
              <w:spacing w:line="400" w:lineRule="exact"/>
              <w:jc w:val="center"/>
              <w:rPr>
                <w:rFonts w:hint="eastAsia" w:ascii="宋体" w:hAnsi="宋体" w:eastAsia="宋体" w:cs="宋体"/>
                <w:sz w:val="18"/>
                <w:szCs w:val="18"/>
              </w:rPr>
            </w:pPr>
            <w:r>
              <w:rPr>
                <w:rFonts w:hint="eastAsia" w:ascii="宋体" w:hAnsi="宋体" w:eastAsia="宋体" w:cs="宋体"/>
                <w:sz w:val="18"/>
                <w:szCs w:val="18"/>
              </w:rPr>
              <w:t>120</w:t>
            </w:r>
          </w:p>
        </w:tc>
        <w:tc>
          <w:tcPr>
            <w:tcW w:w="642" w:type="pct"/>
            <w:vAlign w:val="center"/>
          </w:tcPr>
          <w:p w14:paraId="7FCF1D58">
            <w:pPr>
              <w:spacing w:line="400" w:lineRule="exact"/>
              <w:jc w:val="center"/>
              <w:rPr>
                <w:rFonts w:hint="eastAsia" w:ascii="宋体" w:hAnsi="宋体" w:eastAsia="宋体" w:cs="宋体"/>
                <w:sz w:val="18"/>
                <w:szCs w:val="18"/>
              </w:rPr>
            </w:pPr>
            <w:r>
              <w:rPr>
                <w:rFonts w:hint="eastAsia" w:ascii="宋体" w:hAnsi="宋体" w:eastAsia="宋体" w:cs="宋体"/>
                <w:sz w:val="18"/>
                <w:szCs w:val="18"/>
              </w:rPr>
              <w:t>40</w:t>
            </w:r>
          </w:p>
        </w:tc>
        <w:tc>
          <w:tcPr>
            <w:tcW w:w="899" w:type="pct"/>
            <w:vAlign w:val="center"/>
          </w:tcPr>
          <w:p w14:paraId="2F1F5B1B">
            <w:pPr>
              <w:widowControl/>
              <w:spacing w:line="400" w:lineRule="exact"/>
              <w:jc w:val="center"/>
              <w:rPr>
                <w:rFonts w:hint="eastAsia" w:ascii="宋体" w:hAnsi="宋体" w:eastAsia="宋体" w:cs="宋体"/>
                <w:sz w:val="18"/>
                <w:szCs w:val="18"/>
              </w:rPr>
            </w:pPr>
            <w:r>
              <w:rPr>
                <w:rFonts w:hint="eastAsia" w:ascii="宋体" w:hAnsi="宋体" w:eastAsia="宋体" w:cs="宋体"/>
                <w:sz w:val="18"/>
                <w:szCs w:val="18"/>
                <w:lang w:eastAsia="zh-Hans"/>
              </w:rPr>
              <w:t>中国饮食文化</w:t>
            </w:r>
          </w:p>
        </w:tc>
      </w:tr>
    </w:tbl>
    <w:p w14:paraId="04A46C43">
      <w:pPr>
        <w:keepNext w:val="0"/>
        <w:keepLines w:val="0"/>
        <w:pageBreakBefore w:val="0"/>
        <w:widowControl w:val="0"/>
        <w:kinsoku/>
        <w:wordWrap/>
        <w:overflowPunct/>
        <w:topLinePunct w:val="0"/>
        <w:autoSpaceDE/>
        <w:autoSpaceDN/>
        <w:bidi w:val="0"/>
        <w:adjustRightInd/>
        <w:snapToGrid/>
        <w:spacing w:line="360" w:lineRule="exact"/>
        <w:ind w:left="0" w:firstLine="422" w:firstLineChars="200"/>
        <w:jc w:val="left"/>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（3）校外实训基地基本要求</w:t>
      </w:r>
    </w:p>
    <w:p w14:paraId="7DAC0683">
      <w:pPr>
        <w:pageBreakBefore w:val="0"/>
        <w:widowControl w:val="0"/>
        <w:kinsoku/>
        <w:wordWrap/>
        <w:overflowPunct/>
        <w:topLinePunct w:val="0"/>
        <w:autoSpaceDE/>
        <w:autoSpaceDN/>
        <w:bidi w:val="0"/>
        <w:spacing w:line="360" w:lineRule="exact"/>
        <w:ind w:right="0" w:firstLine="420" w:firstLineChars="200"/>
        <w:textAlignment w:val="auto"/>
        <w:rPr>
          <w:rFonts w:hint="eastAsia" w:ascii="宋体" w:hAnsi="宋体" w:eastAsia="宋体" w:cs="宋体"/>
        </w:rPr>
      </w:pPr>
      <w:r>
        <w:rPr>
          <w:rFonts w:hint="eastAsia" w:ascii="宋体" w:hAnsi="宋体" w:eastAsia="宋体" w:cs="宋体"/>
        </w:rPr>
        <w:t>校外实训基地是职业院校实训系统的重要组成部分，是校内实训基地的延伸和补充，是全面提高学生综合职业素质的实践性学习与训练平台。根据教学需求，采取专业建设指导委员会推荐、教师主动联系、走访毕业生就业单位、企业招聘会和技术服务等方式建立适当数量的专业校外实训基地。通过毕业岗位实习情况的反馈，对校外实训基地进行适当调整。学校目前与合肥同庆楼等企业签订了校外实习基地合作协议，建立了符合课程教学要求的校外实践教学基地。为加强本土企业校企合作，促进地方经济发展，还应积极争取和更多相关企业建立更深层次的合作机制，定期地派专业老师进行岗位实习和指导学生实训，在实训内容、考核管理等方面进行有效合作。</w:t>
      </w:r>
    </w:p>
    <w:p w14:paraId="4C1872B6">
      <w:pPr>
        <w:pStyle w:val="7"/>
        <w:keepNext w:val="0"/>
        <w:keepLines w:val="0"/>
        <w:pageBreakBefore w:val="0"/>
        <w:widowControl w:val="0"/>
        <w:kinsoku/>
        <w:wordWrap/>
        <w:overflowPunct/>
        <w:topLinePunct w:val="0"/>
        <w:autoSpaceDE/>
        <w:autoSpaceDN/>
        <w:bidi w:val="0"/>
        <w:adjustRightInd w:val="0"/>
        <w:snapToGrid w:val="0"/>
        <w:spacing w:after="0" w:line="360" w:lineRule="exact"/>
        <w:ind w:right="0"/>
        <w:jc w:val="center"/>
        <w:textAlignment w:val="auto"/>
        <w:rPr>
          <w:rFonts w:hint="eastAsia" w:ascii="宋体" w:hAnsi="宋体" w:eastAsia="宋体" w:cs="宋体"/>
          <w:b/>
          <w:bCs/>
          <w:szCs w:val="21"/>
        </w:rPr>
      </w:pPr>
      <w:r>
        <w:rPr>
          <w:rFonts w:hint="eastAsia" w:ascii="宋体" w:hAnsi="宋体" w:eastAsia="宋体" w:cs="宋体"/>
          <w:b/>
          <w:bCs/>
          <w:szCs w:val="21"/>
        </w:rPr>
        <w:t>校外实训基地概况</w:t>
      </w:r>
    </w:p>
    <w:tbl>
      <w:tblPr>
        <w:tblStyle w:val="17"/>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1"/>
        <w:gridCol w:w="2875"/>
        <w:gridCol w:w="2979"/>
        <w:gridCol w:w="1412"/>
        <w:gridCol w:w="1224"/>
      </w:tblGrid>
      <w:tr w14:paraId="67C46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426" w:type="pct"/>
            <w:vAlign w:val="center"/>
          </w:tcPr>
          <w:p w14:paraId="70C18DE2">
            <w:pPr>
              <w:adjustRightInd w:val="0"/>
              <w:snapToGrid w:val="0"/>
              <w:spacing w:line="400" w:lineRule="exact"/>
              <w:jc w:val="center"/>
              <w:rPr>
                <w:rFonts w:hint="eastAsia" w:ascii="宋体" w:hAnsi="宋体" w:eastAsia="宋体" w:cs="宋体"/>
                <w:b/>
                <w:bCs/>
                <w:sz w:val="18"/>
                <w:szCs w:val="18"/>
              </w:rPr>
            </w:pPr>
            <w:r>
              <w:rPr>
                <w:rFonts w:hint="eastAsia" w:ascii="宋体" w:hAnsi="宋体" w:eastAsia="宋体" w:cs="宋体"/>
                <w:b/>
                <w:bCs/>
                <w:sz w:val="18"/>
                <w:szCs w:val="18"/>
              </w:rPr>
              <w:t>序号</w:t>
            </w:r>
          </w:p>
        </w:tc>
        <w:tc>
          <w:tcPr>
            <w:tcW w:w="1548" w:type="pct"/>
            <w:vAlign w:val="center"/>
          </w:tcPr>
          <w:p w14:paraId="7A03CB5E">
            <w:pPr>
              <w:adjustRightInd w:val="0"/>
              <w:snapToGrid w:val="0"/>
              <w:spacing w:line="400" w:lineRule="exact"/>
              <w:jc w:val="center"/>
              <w:rPr>
                <w:rFonts w:hint="eastAsia" w:ascii="宋体" w:hAnsi="宋体" w:eastAsia="宋体" w:cs="宋体"/>
                <w:b/>
                <w:bCs/>
                <w:sz w:val="18"/>
                <w:szCs w:val="18"/>
              </w:rPr>
            </w:pPr>
            <w:r>
              <w:rPr>
                <w:rFonts w:hint="eastAsia" w:ascii="宋体" w:hAnsi="宋体" w:eastAsia="宋体" w:cs="宋体"/>
                <w:b/>
                <w:bCs/>
                <w:sz w:val="18"/>
                <w:szCs w:val="18"/>
              </w:rPr>
              <w:t>校外实训基地名称</w:t>
            </w:r>
          </w:p>
        </w:tc>
        <w:tc>
          <w:tcPr>
            <w:tcW w:w="1604" w:type="pct"/>
            <w:vAlign w:val="center"/>
          </w:tcPr>
          <w:p w14:paraId="42AD11E8">
            <w:pPr>
              <w:adjustRightInd w:val="0"/>
              <w:snapToGrid w:val="0"/>
              <w:spacing w:line="400" w:lineRule="exact"/>
              <w:jc w:val="center"/>
              <w:rPr>
                <w:rFonts w:hint="eastAsia" w:ascii="宋体" w:hAnsi="宋体" w:eastAsia="宋体" w:cs="宋体"/>
                <w:b/>
                <w:bCs/>
                <w:sz w:val="18"/>
                <w:szCs w:val="18"/>
              </w:rPr>
            </w:pPr>
            <w:r>
              <w:rPr>
                <w:rFonts w:hint="eastAsia" w:ascii="宋体" w:hAnsi="宋体" w:eastAsia="宋体" w:cs="宋体"/>
                <w:b/>
                <w:bCs/>
                <w:sz w:val="18"/>
                <w:szCs w:val="18"/>
              </w:rPr>
              <w:t>合作企业名称</w:t>
            </w:r>
          </w:p>
        </w:tc>
        <w:tc>
          <w:tcPr>
            <w:tcW w:w="760" w:type="pct"/>
            <w:vAlign w:val="center"/>
          </w:tcPr>
          <w:p w14:paraId="2D65B974">
            <w:pPr>
              <w:adjustRightInd w:val="0"/>
              <w:snapToGrid w:val="0"/>
              <w:spacing w:line="400" w:lineRule="exact"/>
              <w:jc w:val="center"/>
              <w:rPr>
                <w:rFonts w:hint="eastAsia" w:ascii="宋体" w:hAnsi="宋体" w:eastAsia="宋体" w:cs="宋体"/>
                <w:b/>
                <w:bCs/>
                <w:sz w:val="18"/>
                <w:szCs w:val="18"/>
              </w:rPr>
            </w:pPr>
            <w:r>
              <w:rPr>
                <w:rFonts w:hint="eastAsia" w:ascii="宋体" w:hAnsi="宋体" w:eastAsia="宋体" w:cs="宋体"/>
                <w:b/>
                <w:bCs/>
                <w:sz w:val="18"/>
                <w:szCs w:val="18"/>
              </w:rPr>
              <w:t>合作项目</w:t>
            </w:r>
          </w:p>
        </w:tc>
        <w:tc>
          <w:tcPr>
            <w:tcW w:w="659" w:type="pct"/>
            <w:vAlign w:val="center"/>
          </w:tcPr>
          <w:p w14:paraId="136C239C">
            <w:pPr>
              <w:adjustRightInd w:val="0"/>
              <w:snapToGrid w:val="0"/>
              <w:spacing w:line="400" w:lineRule="exact"/>
              <w:jc w:val="center"/>
              <w:rPr>
                <w:rFonts w:hint="eastAsia" w:ascii="宋体" w:hAnsi="宋体" w:eastAsia="宋体" w:cs="宋体"/>
                <w:b/>
                <w:bCs/>
                <w:sz w:val="18"/>
                <w:szCs w:val="18"/>
              </w:rPr>
            </w:pPr>
            <w:r>
              <w:rPr>
                <w:rFonts w:hint="eastAsia" w:ascii="宋体" w:hAnsi="宋体" w:eastAsia="宋体" w:cs="宋体"/>
                <w:b/>
                <w:bCs/>
                <w:sz w:val="18"/>
                <w:szCs w:val="18"/>
              </w:rPr>
              <w:t>合作深度</w:t>
            </w:r>
          </w:p>
        </w:tc>
      </w:tr>
      <w:tr w14:paraId="1D22D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pct"/>
            <w:vAlign w:val="center"/>
          </w:tcPr>
          <w:p w14:paraId="492FD1FA">
            <w:pPr>
              <w:spacing w:line="400" w:lineRule="exact"/>
              <w:jc w:val="center"/>
              <w:rPr>
                <w:rFonts w:hint="eastAsia" w:ascii="宋体" w:hAnsi="宋体" w:eastAsia="宋体" w:cs="宋体"/>
                <w:sz w:val="18"/>
                <w:szCs w:val="18"/>
              </w:rPr>
            </w:pPr>
            <w:r>
              <w:rPr>
                <w:rFonts w:hint="eastAsia" w:ascii="宋体" w:hAnsi="宋体" w:eastAsia="宋体" w:cs="宋体"/>
                <w:sz w:val="18"/>
                <w:szCs w:val="18"/>
              </w:rPr>
              <w:t>1</w:t>
            </w:r>
          </w:p>
        </w:tc>
        <w:tc>
          <w:tcPr>
            <w:tcW w:w="1548" w:type="pct"/>
          </w:tcPr>
          <w:p w14:paraId="204A33B6">
            <w:pPr>
              <w:spacing w:line="400" w:lineRule="exact"/>
              <w:jc w:val="center"/>
              <w:rPr>
                <w:rFonts w:hint="eastAsia" w:ascii="宋体" w:hAnsi="宋体" w:eastAsia="宋体" w:cs="宋体"/>
                <w:sz w:val="18"/>
                <w:szCs w:val="18"/>
              </w:rPr>
            </w:pPr>
            <w:r>
              <w:rPr>
                <w:rFonts w:hint="eastAsia" w:ascii="宋体" w:hAnsi="宋体" w:eastAsia="宋体" w:cs="宋体"/>
                <w:sz w:val="18"/>
                <w:szCs w:val="18"/>
                <w:lang w:eastAsia="zh-Hans"/>
              </w:rPr>
              <w:t>合肥同庆楼实训基地</w:t>
            </w:r>
          </w:p>
        </w:tc>
        <w:tc>
          <w:tcPr>
            <w:tcW w:w="1604" w:type="pct"/>
          </w:tcPr>
          <w:p w14:paraId="7C3CA726">
            <w:pPr>
              <w:spacing w:line="400" w:lineRule="exact"/>
              <w:jc w:val="center"/>
              <w:rPr>
                <w:rFonts w:hint="eastAsia" w:ascii="宋体" w:hAnsi="宋体" w:eastAsia="宋体" w:cs="宋体"/>
                <w:sz w:val="18"/>
                <w:szCs w:val="18"/>
              </w:rPr>
            </w:pPr>
            <w:r>
              <w:rPr>
                <w:rFonts w:hint="eastAsia" w:ascii="宋体" w:hAnsi="宋体" w:eastAsia="宋体" w:cs="宋体"/>
                <w:sz w:val="18"/>
                <w:szCs w:val="18"/>
                <w:lang w:eastAsia="zh-Hans"/>
              </w:rPr>
              <w:t>同庆楼集团</w:t>
            </w:r>
          </w:p>
        </w:tc>
        <w:tc>
          <w:tcPr>
            <w:tcW w:w="760" w:type="pct"/>
          </w:tcPr>
          <w:p w14:paraId="2C8948D0">
            <w:pPr>
              <w:spacing w:line="400" w:lineRule="exact"/>
              <w:jc w:val="center"/>
              <w:rPr>
                <w:rFonts w:hint="eastAsia" w:ascii="宋体" w:hAnsi="宋体" w:eastAsia="宋体" w:cs="宋体"/>
                <w:sz w:val="18"/>
                <w:szCs w:val="18"/>
                <w:lang w:eastAsia="zh-Hans"/>
              </w:rPr>
            </w:pPr>
            <w:r>
              <w:rPr>
                <w:rFonts w:hint="eastAsia" w:ascii="宋体" w:hAnsi="宋体" w:eastAsia="宋体" w:cs="宋体"/>
                <w:sz w:val="18"/>
                <w:szCs w:val="18"/>
                <w:lang w:eastAsia="zh-Hans"/>
              </w:rPr>
              <w:t>生产性实训</w:t>
            </w:r>
          </w:p>
        </w:tc>
        <w:tc>
          <w:tcPr>
            <w:tcW w:w="659" w:type="pct"/>
            <w:vAlign w:val="center"/>
          </w:tcPr>
          <w:p w14:paraId="6D0D0311">
            <w:pPr>
              <w:spacing w:line="400" w:lineRule="exact"/>
              <w:jc w:val="center"/>
              <w:rPr>
                <w:rFonts w:hint="eastAsia" w:ascii="宋体" w:hAnsi="宋体" w:eastAsia="宋体" w:cs="宋体"/>
                <w:sz w:val="18"/>
                <w:szCs w:val="18"/>
              </w:rPr>
            </w:pPr>
            <w:r>
              <w:rPr>
                <w:rFonts w:hint="eastAsia" w:ascii="宋体" w:hAnsi="宋体" w:eastAsia="宋体" w:cs="宋体"/>
                <w:sz w:val="18"/>
                <w:szCs w:val="18"/>
              </w:rPr>
              <w:t>深度合作</w:t>
            </w:r>
          </w:p>
        </w:tc>
      </w:tr>
      <w:tr w14:paraId="2A403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pct"/>
            <w:vAlign w:val="center"/>
          </w:tcPr>
          <w:p w14:paraId="51955F76">
            <w:pPr>
              <w:spacing w:line="400" w:lineRule="exact"/>
              <w:jc w:val="center"/>
              <w:rPr>
                <w:rFonts w:hint="eastAsia" w:ascii="宋体" w:hAnsi="宋体" w:eastAsia="宋体" w:cs="宋体"/>
                <w:sz w:val="18"/>
                <w:szCs w:val="18"/>
              </w:rPr>
            </w:pPr>
            <w:r>
              <w:rPr>
                <w:rFonts w:hint="eastAsia" w:ascii="宋体" w:hAnsi="宋体" w:eastAsia="宋体" w:cs="宋体"/>
                <w:sz w:val="18"/>
                <w:szCs w:val="18"/>
              </w:rPr>
              <w:t>2</w:t>
            </w:r>
          </w:p>
        </w:tc>
        <w:tc>
          <w:tcPr>
            <w:tcW w:w="1548" w:type="pct"/>
          </w:tcPr>
          <w:p w14:paraId="169E4F2A">
            <w:pPr>
              <w:spacing w:line="400" w:lineRule="exact"/>
              <w:jc w:val="center"/>
              <w:rPr>
                <w:rFonts w:hint="eastAsia" w:ascii="宋体" w:hAnsi="宋体" w:eastAsia="宋体" w:cs="宋体"/>
                <w:sz w:val="18"/>
                <w:szCs w:val="18"/>
              </w:rPr>
            </w:pPr>
            <w:r>
              <w:rPr>
                <w:rFonts w:hint="eastAsia" w:ascii="宋体" w:hAnsi="宋体" w:eastAsia="宋体" w:cs="宋体"/>
                <w:sz w:val="18"/>
                <w:szCs w:val="18"/>
                <w:lang w:eastAsia="zh-Hans"/>
              </w:rPr>
              <w:t>苏州嘉年华酒店实训基地</w:t>
            </w:r>
          </w:p>
        </w:tc>
        <w:tc>
          <w:tcPr>
            <w:tcW w:w="1604" w:type="pct"/>
          </w:tcPr>
          <w:p w14:paraId="6CF77C7E">
            <w:pPr>
              <w:spacing w:line="400" w:lineRule="exact"/>
              <w:jc w:val="center"/>
              <w:rPr>
                <w:rFonts w:hint="eastAsia" w:ascii="宋体" w:hAnsi="宋体" w:eastAsia="宋体" w:cs="宋体"/>
                <w:sz w:val="18"/>
                <w:szCs w:val="18"/>
              </w:rPr>
            </w:pPr>
            <w:r>
              <w:rPr>
                <w:rFonts w:hint="eastAsia" w:ascii="宋体" w:hAnsi="宋体" w:eastAsia="宋体" w:cs="宋体"/>
                <w:sz w:val="18"/>
                <w:szCs w:val="18"/>
                <w:lang w:eastAsia="zh-Hans"/>
              </w:rPr>
              <w:t>苏州</w:t>
            </w:r>
            <w:r>
              <w:rPr>
                <w:rFonts w:hint="eastAsia" w:ascii="宋体" w:hAnsi="宋体" w:eastAsia="宋体" w:cs="宋体"/>
                <w:sz w:val="18"/>
                <w:szCs w:val="18"/>
                <w:lang w:val="en-US" w:eastAsia="zh-CN"/>
              </w:rPr>
              <w:t>鼎记</w:t>
            </w:r>
            <w:r>
              <w:rPr>
                <w:rFonts w:hint="eastAsia" w:ascii="宋体" w:hAnsi="宋体" w:eastAsia="宋体" w:cs="宋体"/>
                <w:sz w:val="18"/>
                <w:szCs w:val="18"/>
                <w:lang w:eastAsia="zh-Hans"/>
              </w:rPr>
              <w:t>嘉年华</w:t>
            </w:r>
            <w:r>
              <w:rPr>
                <w:rFonts w:hint="eastAsia" w:ascii="宋体" w:hAnsi="宋体" w:eastAsia="宋体" w:cs="宋体"/>
                <w:sz w:val="18"/>
                <w:szCs w:val="18"/>
                <w:lang w:val="en-US" w:eastAsia="zh-CN"/>
              </w:rPr>
              <w:t>餐饮管理</w:t>
            </w:r>
            <w:r>
              <w:rPr>
                <w:rFonts w:hint="eastAsia" w:ascii="宋体" w:hAnsi="宋体" w:eastAsia="宋体" w:cs="宋体"/>
                <w:sz w:val="18"/>
                <w:szCs w:val="18"/>
                <w:lang w:eastAsia="zh-Hans"/>
              </w:rPr>
              <w:t>有限公司</w:t>
            </w:r>
          </w:p>
        </w:tc>
        <w:tc>
          <w:tcPr>
            <w:tcW w:w="760" w:type="pct"/>
          </w:tcPr>
          <w:p w14:paraId="5A2A9FB3">
            <w:pPr>
              <w:spacing w:line="400" w:lineRule="exact"/>
              <w:jc w:val="center"/>
              <w:rPr>
                <w:rFonts w:hint="eastAsia" w:ascii="宋体" w:hAnsi="宋体" w:eastAsia="宋体" w:cs="宋体"/>
                <w:sz w:val="18"/>
                <w:szCs w:val="18"/>
                <w:lang w:eastAsia="zh-Hans"/>
              </w:rPr>
            </w:pPr>
            <w:r>
              <w:rPr>
                <w:rFonts w:hint="eastAsia" w:ascii="宋体" w:hAnsi="宋体" w:eastAsia="宋体" w:cs="宋体"/>
                <w:sz w:val="18"/>
                <w:szCs w:val="18"/>
                <w:lang w:eastAsia="zh-Hans"/>
              </w:rPr>
              <w:t>生产性实训</w:t>
            </w:r>
          </w:p>
        </w:tc>
        <w:tc>
          <w:tcPr>
            <w:tcW w:w="659" w:type="pct"/>
          </w:tcPr>
          <w:p w14:paraId="358DB067">
            <w:pPr>
              <w:spacing w:line="400" w:lineRule="exact"/>
              <w:jc w:val="center"/>
              <w:rPr>
                <w:rFonts w:hint="eastAsia" w:ascii="宋体" w:hAnsi="宋体" w:eastAsia="宋体" w:cs="宋体"/>
                <w:sz w:val="18"/>
                <w:szCs w:val="18"/>
              </w:rPr>
            </w:pPr>
            <w:r>
              <w:rPr>
                <w:rFonts w:hint="eastAsia" w:ascii="宋体" w:hAnsi="宋体" w:eastAsia="宋体" w:cs="宋体"/>
                <w:sz w:val="18"/>
                <w:szCs w:val="18"/>
              </w:rPr>
              <w:t>深度合作</w:t>
            </w:r>
          </w:p>
        </w:tc>
      </w:tr>
      <w:tr w14:paraId="3B3AB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pct"/>
            <w:vAlign w:val="center"/>
          </w:tcPr>
          <w:p w14:paraId="5AB7ABC2">
            <w:pPr>
              <w:spacing w:line="40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w:t>
            </w:r>
          </w:p>
        </w:tc>
        <w:tc>
          <w:tcPr>
            <w:tcW w:w="1548" w:type="pct"/>
          </w:tcPr>
          <w:p w14:paraId="75FE9044">
            <w:pPr>
              <w:spacing w:line="40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许昌鄢陵花都温泉酒店</w:t>
            </w:r>
            <w:r>
              <w:rPr>
                <w:rFonts w:hint="eastAsia" w:ascii="宋体" w:hAnsi="宋体" w:eastAsia="宋体" w:cs="宋体"/>
                <w:sz w:val="18"/>
                <w:szCs w:val="18"/>
                <w:lang w:eastAsia="zh-Hans"/>
              </w:rPr>
              <w:t>实训基地</w:t>
            </w:r>
          </w:p>
        </w:tc>
        <w:tc>
          <w:tcPr>
            <w:tcW w:w="1604" w:type="pct"/>
          </w:tcPr>
          <w:p w14:paraId="79AAFD05">
            <w:pPr>
              <w:spacing w:line="400" w:lineRule="exact"/>
              <w:jc w:val="center"/>
              <w:rPr>
                <w:rFonts w:hint="eastAsia" w:ascii="宋体" w:hAnsi="宋体" w:eastAsia="宋体" w:cs="宋体"/>
                <w:sz w:val="18"/>
                <w:szCs w:val="18"/>
                <w:lang w:eastAsia="zh-Hans"/>
              </w:rPr>
            </w:pPr>
            <w:r>
              <w:rPr>
                <w:rFonts w:hint="eastAsia" w:ascii="宋体" w:hAnsi="宋体" w:eastAsia="宋体" w:cs="宋体"/>
                <w:sz w:val="18"/>
                <w:szCs w:val="18"/>
                <w:lang w:val="en-US" w:eastAsia="zh-CN"/>
              </w:rPr>
              <w:t>许昌鄢陵花都温泉酒店</w:t>
            </w:r>
          </w:p>
        </w:tc>
        <w:tc>
          <w:tcPr>
            <w:tcW w:w="1412" w:type="dxa"/>
            <w:vAlign w:val="top"/>
          </w:tcPr>
          <w:p w14:paraId="1C4F71CC">
            <w:pPr>
              <w:spacing w:line="400" w:lineRule="exact"/>
              <w:jc w:val="center"/>
              <w:rPr>
                <w:rFonts w:hint="eastAsia" w:ascii="宋体" w:hAnsi="宋体" w:eastAsia="宋体" w:cs="宋体"/>
                <w:sz w:val="18"/>
                <w:szCs w:val="18"/>
                <w:lang w:eastAsia="zh-Hans"/>
              </w:rPr>
            </w:pPr>
            <w:r>
              <w:rPr>
                <w:rFonts w:hint="eastAsia" w:ascii="宋体" w:hAnsi="宋体" w:eastAsia="宋体" w:cs="宋体"/>
                <w:sz w:val="18"/>
                <w:szCs w:val="18"/>
                <w:lang w:eastAsia="zh-Hans"/>
              </w:rPr>
              <w:t>生产性实训</w:t>
            </w:r>
          </w:p>
        </w:tc>
        <w:tc>
          <w:tcPr>
            <w:tcW w:w="1224" w:type="dxa"/>
            <w:vAlign w:val="top"/>
          </w:tcPr>
          <w:p w14:paraId="47EAF598">
            <w:pPr>
              <w:spacing w:line="400" w:lineRule="exact"/>
              <w:jc w:val="center"/>
              <w:rPr>
                <w:rFonts w:hint="eastAsia" w:ascii="宋体" w:hAnsi="宋体" w:eastAsia="宋体" w:cs="宋体"/>
                <w:sz w:val="18"/>
                <w:szCs w:val="18"/>
              </w:rPr>
            </w:pPr>
            <w:r>
              <w:rPr>
                <w:rFonts w:hint="eastAsia" w:ascii="宋体" w:hAnsi="宋体" w:eastAsia="宋体" w:cs="宋体"/>
                <w:sz w:val="18"/>
                <w:szCs w:val="18"/>
              </w:rPr>
              <w:t>深度合作</w:t>
            </w:r>
          </w:p>
        </w:tc>
      </w:tr>
    </w:tbl>
    <w:p w14:paraId="2D7CBE49">
      <w:pPr>
        <w:pageBreakBefore w:val="0"/>
        <w:kinsoku/>
        <w:wordWrap/>
        <w:overflowPunct/>
        <w:topLinePunct w:val="0"/>
        <w:autoSpaceDE/>
        <w:autoSpaceDN/>
        <w:bidi w:val="0"/>
        <w:adjustRightInd w:val="0"/>
        <w:snapToGrid w:val="0"/>
        <w:spacing w:line="360" w:lineRule="exact"/>
        <w:ind w:firstLine="420" w:firstLineChars="200"/>
        <w:textAlignment w:val="auto"/>
        <w:rPr>
          <w:rFonts w:hint="eastAsia" w:eastAsia="宋体"/>
          <w:lang w:eastAsia="zh-CN"/>
        </w:rPr>
      </w:pPr>
      <w:r>
        <w:rPr>
          <w:rFonts w:hint="eastAsia" w:ascii="宋体" w:hAnsi="宋体" w:eastAsia="宋体" w:cs="宋体"/>
          <w:szCs w:val="21"/>
        </w:rPr>
        <w:t>注：“合作项目”指专业</w:t>
      </w:r>
      <w:r>
        <w:rPr>
          <w:rFonts w:hint="eastAsia" w:ascii="宋体" w:hAnsi="宋体" w:eastAsia="宋体" w:cs="宋体"/>
          <w:szCs w:val="21"/>
          <w:lang w:eastAsia="zh-CN"/>
        </w:rPr>
        <w:t>岗位实习</w:t>
      </w:r>
      <w:r>
        <w:rPr>
          <w:rFonts w:hint="eastAsia" w:ascii="宋体" w:hAnsi="宋体" w:eastAsia="宋体" w:cs="宋体"/>
          <w:szCs w:val="21"/>
        </w:rPr>
        <w:t>、生产性实训、教师专业实践等，“合作深度”指校企合作的程度，一般分为一般合作、深度合作，深度合作指签订有合作人才培养协议</w:t>
      </w:r>
      <w:r>
        <w:rPr>
          <w:rFonts w:hint="eastAsia" w:ascii="宋体" w:hAnsi="宋体" w:eastAsia="宋体" w:cs="宋体"/>
          <w:szCs w:val="21"/>
          <w:lang w:eastAsia="zh-CN"/>
        </w:rPr>
        <w:t>。</w:t>
      </w:r>
    </w:p>
    <w:p w14:paraId="0D3A6736">
      <w:pPr>
        <w:keepNext w:val="0"/>
        <w:keepLines w:val="0"/>
        <w:pageBreakBefore w:val="0"/>
        <w:widowControl w:val="0"/>
        <w:kinsoku/>
        <w:wordWrap/>
        <w:overflowPunct/>
        <w:topLinePunct w:val="0"/>
        <w:autoSpaceDE/>
        <w:autoSpaceDN/>
        <w:bidi w:val="0"/>
        <w:adjustRightInd/>
        <w:snapToGrid/>
        <w:spacing w:line="360" w:lineRule="exact"/>
        <w:ind w:left="0" w:firstLine="422" w:firstLineChars="200"/>
        <w:jc w:val="left"/>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（4）学生实习基地基本要求</w:t>
      </w:r>
    </w:p>
    <w:p w14:paraId="1EFB3042">
      <w:pPr>
        <w:keepNext w:val="0"/>
        <w:keepLines w:val="0"/>
        <w:pageBreakBefore w:val="0"/>
        <w:widowControl w:val="0"/>
        <w:suppressLineNumbers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①岗位数量</w:t>
      </w:r>
    </w:p>
    <w:p w14:paraId="22391ED1">
      <w:pPr>
        <w:pageBreakBefore w:val="0"/>
        <w:widowControl/>
        <w:kinsoku/>
        <w:wordWrap/>
        <w:overflowPunct/>
        <w:topLinePunct w:val="0"/>
        <w:autoSpaceDE/>
        <w:autoSpaceDN/>
        <w:bidi w:val="0"/>
        <w:spacing w:line="360" w:lineRule="exact"/>
        <w:ind w:firstLine="420" w:firstLineChars="200"/>
        <w:jc w:val="left"/>
        <w:textAlignment w:val="auto"/>
        <w:rPr>
          <w:rFonts w:ascii="Arial" w:hAnsi="Arial"/>
          <w:bCs/>
          <w:color w:val="000000"/>
          <w:szCs w:val="21"/>
        </w:rPr>
      </w:pPr>
      <w:r>
        <w:rPr>
          <w:rFonts w:hint="eastAsia" w:ascii="Arial" w:hAnsi="Arial"/>
          <w:bCs/>
          <w:color w:val="000000"/>
          <w:szCs w:val="21"/>
        </w:rPr>
        <w:t>实习实践教学基地应提供足够数量的实习岗位，以满足学生实习的需求。岗位数量应根据学生规模、实习时间、专业特点等因素进行合理安排，确保每位学生都能在实习期间获得充分的实践机会。</w:t>
      </w:r>
    </w:p>
    <w:p w14:paraId="72800218">
      <w:pPr>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②师资</w:t>
      </w:r>
    </w:p>
    <w:p w14:paraId="0CBD9524">
      <w:pPr>
        <w:pageBreakBefore w:val="0"/>
        <w:widowControl/>
        <w:kinsoku/>
        <w:wordWrap/>
        <w:overflowPunct/>
        <w:topLinePunct w:val="0"/>
        <w:autoSpaceDE/>
        <w:autoSpaceDN/>
        <w:bidi w:val="0"/>
        <w:spacing w:line="360" w:lineRule="exact"/>
        <w:ind w:firstLine="420" w:firstLineChars="200"/>
        <w:jc w:val="left"/>
        <w:textAlignment w:val="auto"/>
        <w:rPr>
          <w:rFonts w:ascii="Arial" w:hAnsi="Arial"/>
          <w:bCs/>
          <w:color w:val="000000"/>
          <w:szCs w:val="21"/>
        </w:rPr>
      </w:pPr>
      <w:r>
        <w:rPr>
          <w:rFonts w:hint="eastAsia" w:ascii="Arial" w:hAnsi="Arial"/>
          <w:bCs/>
          <w:color w:val="000000"/>
          <w:szCs w:val="21"/>
        </w:rPr>
        <w:t>实习导师：实习基地应配备具有丰富实践经验和专业知识的实习导师，负责指导学生的实习工作，解答学生在实习过程中遇到的问题。</w:t>
      </w:r>
    </w:p>
    <w:p w14:paraId="440CFC0E">
      <w:pPr>
        <w:pageBreakBefore w:val="0"/>
        <w:widowControl/>
        <w:kinsoku/>
        <w:wordWrap/>
        <w:overflowPunct/>
        <w:topLinePunct w:val="0"/>
        <w:autoSpaceDE/>
        <w:autoSpaceDN/>
        <w:bidi w:val="0"/>
        <w:spacing w:line="360" w:lineRule="exact"/>
        <w:ind w:firstLine="420" w:firstLineChars="200"/>
        <w:jc w:val="left"/>
        <w:textAlignment w:val="auto"/>
        <w:rPr>
          <w:rFonts w:ascii="Arial" w:hAnsi="Arial"/>
          <w:bCs/>
          <w:color w:val="000000"/>
          <w:szCs w:val="21"/>
        </w:rPr>
      </w:pPr>
      <w:r>
        <w:rPr>
          <w:rFonts w:hint="eastAsia" w:ascii="Arial" w:hAnsi="Arial"/>
          <w:bCs/>
          <w:color w:val="000000"/>
          <w:szCs w:val="21"/>
        </w:rPr>
        <w:t>兼职教师：实习基地可根据需要聘请具有丰富实践经验的兼职教师，参与实习教学的设计和实施，为学生提供更加贴近实际的教学内容。</w:t>
      </w:r>
    </w:p>
    <w:p w14:paraId="2FF9EACB">
      <w:pPr>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③技术类型</w:t>
      </w:r>
    </w:p>
    <w:p w14:paraId="48316E61">
      <w:pPr>
        <w:pageBreakBefore w:val="0"/>
        <w:widowControl/>
        <w:kinsoku/>
        <w:wordWrap/>
        <w:overflowPunct/>
        <w:topLinePunct w:val="0"/>
        <w:autoSpaceDE/>
        <w:autoSpaceDN/>
        <w:bidi w:val="0"/>
        <w:spacing w:line="360" w:lineRule="exact"/>
        <w:ind w:firstLine="420" w:firstLineChars="200"/>
        <w:jc w:val="left"/>
        <w:textAlignment w:val="auto"/>
        <w:rPr>
          <w:rFonts w:ascii="Arial" w:hAnsi="Arial"/>
          <w:bCs/>
          <w:color w:val="000000"/>
          <w:szCs w:val="21"/>
        </w:rPr>
      </w:pPr>
      <w:r>
        <w:rPr>
          <w:rFonts w:hint="eastAsia" w:ascii="Arial" w:hAnsi="Arial"/>
          <w:bCs/>
          <w:color w:val="000000"/>
          <w:szCs w:val="21"/>
        </w:rPr>
        <w:t>实习基地应提供与学生所学专业相关的技术类型，确保学生能够在实习过程中接触到最新的技术发展和应用。技术类型应涵盖学生所学专业的核心知识和技能，有助于学生将理论知识与实际操作相结合，提高实践能力和创新能力。</w:t>
      </w:r>
    </w:p>
    <w:p w14:paraId="5DF61E8C">
      <w:pPr>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④提供指导教师数量、授课课时要求</w:t>
      </w:r>
    </w:p>
    <w:p w14:paraId="1D229585">
      <w:pPr>
        <w:pageBreakBefore w:val="0"/>
        <w:kinsoku/>
        <w:wordWrap/>
        <w:overflowPunct/>
        <w:topLinePunct w:val="0"/>
        <w:autoSpaceDE/>
        <w:autoSpaceDN/>
        <w:bidi w:val="0"/>
        <w:spacing w:line="360" w:lineRule="exact"/>
        <w:ind w:firstLine="420" w:firstLineChars="200"/>
        <w:textAlignment w:val="auto"/>
        <w:outlineLvl w:val="2"/>
        <w:rPr>
          <w:rFonts w:ascii="Arial" w:hAnsi="Arial"/>
          <w:bCs/>
          <w:color w:val="000000"/>
          <w:szCs w:val="21"/>
        </w:rPr>
      </w:pPr>
      <w:r>
        <w:rPr>
          <w:rFonts w:hint="eastAsia" w:ascii="宋体" w:hAnsi="宋体" w:eastAsia="宋体" w:cs="宋体"/>
          <w:bCs/>
          <w:szCs w:val="21"/>
        </w:rPr>
        <w:t>指导教师数量：</w:t>
      </w:r>
      <w:r>
        <w:rPr>
          <w:rFonts w:hint="eastAsia" w:ascii="Arial" w:hAnsi="Arial"/>
          <w:bCs/>
          <w:color w:val="000000"/>
          <w:szCs w:val="21"/>
        </w:rPr>
        <w:t>实习基地应根据学生规模和实习需求，配备足够数量的指导教师。每位指导教师负责指导的学生数量应适中，确保教师能够充分了解每位学生的实习情况，给予及时的指导和帮助。</w:t>
      </w:r>
    </w:p>
    <w:p w14:paraId="35AE357B">
      <w:pPr>
        <w:pageBreakBefore w:val="0"/>
        <w:kinsoku/>
        <w:wordWrap/>
        <w:overflowPunct/>
        <w:topLinePunct w:val="0"/>
        <w:autoSpaceDE/>
        <w:autoSpaceDN/>
        <w:bidi w:val="0"/>
        <w:spacing w:line="360" w:lineRule="exact"/>
        <w:ind w:firstLine="420" w:firstLineChars="200"/>
        <w:textAlignment w:val="auto"/>
        <w:outlineLvl w:val="2"/>
        <w:rPr>
          <w:rFonts w:ascii="Arial" w:hAnsi="Arial"/>
          <w:bCs/>
          <w:color w:val="000000"/>
          <w:szCs w:val="21"/>
        </w:rPr>
      </w:pPr>
      <w:r>
        <w:rPr>
          <w:rFonts w:hint="eastAsia" w:ascii="宋体" w:hAnsi="宋体" w:eastAsia="宋体" w:cs="宋体"/>
          <w:bCs/>
          <w:szCs w:val="21"/>
        </w:rPr>
        <w:t>授课课时要求：</w:t>
      </w:r>
      <w:r>
        <w:rPr>
          <w:rFonts w:hint="eastAsia" w:ascii="Arial" w:hAnsi="Arial"/>
          <w:bCs/>
          <w:color w:val="000000"/>
          <w:szCs w:val="21"/>
        </w:rPr>
        <w:t>实习前培训：实习基地应为学生提供实习前的培训课程，包括实习单位介绍、实习任务安排、安全操作规程等内容。培训课程应不少于20课时，确保学生对实习工作有充分的了解和准备。</w:t>
      </w:r>
    </w:p>
    <w:p w14:paraId="0622775F">
      <w:pPr>
        <w:pageBreakBefore w:val="0"/>
        <w:kinsoku/>
        <w:wordWrap/>
        <w:overflowPunct/>
        <w:topLinePunct w:val="0"/>
        <w:autoSpaceDE/>
        <w:autoSpaceDN/>
        <w:bidi w:val="0"/>
        <w:spacing w:line="360" w:lineRule="exact"/>
        <w:ind w:firstLine="420" w:firstLineChars="200"/>
        <w:jc w:val="left"/>
        <w:textAlignment w:val="auto"/>
        <w:rPr>
          <w:rFonts w:ascii="Arial" w:hAnsi="Arial"/>
          <w:bCs/>
          <w:color w:val="000000"/>
          <w:szCs w:val="21"/>
        </w:rPr>
      </w:pPr>
      <w:r>
        <w:rPr>
          <w:rFonts w:hint="eastAsia" w:ascii="Arial" w:hAnsi="Arial"/>
          <w:bCs/>
          <w:color w:val="000000"/>
          <w:szCs w:val="21"/>
        </w:rPr>
        <w:t>实习期间授课：实习期间，指导教师应根据实习计划和学生的实际情况，合理安排授课课时。授课内容应涵盖实习过程中的关键知识和技能，帮助学生解决实习中遇到的问题，提高实习效果。授课课时应不少于每周6课时，确保学生能够充分掌握实习所需的知识和技能。</w:t>
      </w:r>
    </w:p>
    <w:p w14:paraId="3D763226">
      <w:pPr>
        <w:keepNext w:val="0"/>
        <w:keepLines w:val="0"/>
        <w:pageBreakBefore w:val="0"/>
        <w:widowControl w:val="0"/>
        <w:kinsoku/>
        <w:wordWrap/>
        <w:overflowPunct/>
        <w:topLinePunct w:val="0"/>
        <w:autoSpaceDE/>
        <w:autoSpaceDN/>
        <w:bidi w:val="0"/>
        <w:adjustRightInd/>
        <w:snapToGrid/>
        <w:spacing w:line="360" w:lineRule="exact"/>
        <w:ind w:left="0" w:firstLine="422" w:firstLineChars="200"/>
        <w:jc w:val="left"/>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（5）支持信息化教学基本要求</w:t>
      </w:r>
    </w:p>
    <w:p w14:paraId="630B3768">
      <w:pPr>
        <w:pageBreakBefore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适应“互联网+职业教育”新要求，全面提升教师信息技术应用能力，推动大数据、人工智能、虚拟现实等现代信息技术在教育教学中的广泛应用，积极推动教师角色的转变和教育理念、教学观念、教学内容、教学方法以及教学评价等方面的改革。加快建设智能化教学支持环境，建设能够满足多样化需求的课程资源，创新服务供给模式，服务学生终身学习。</w:t>
      </w:r>
    </w:p>
    <w:p w14:paraId="0EA64125">
      <w:pPr>
        <w:pStyle w:val="3"/>
        <w:keepNext/>
        <w:keepLines/>
        <w:pageBreakBefore w:val="0"/>
        <w:widowControl w:val="0"/>
        <w:kinsoku/>
        <w:wordWrap/>
        <w:overflowPunct/>
        <w:topLinePunct w:val="0"/>
        <w:autoSpaceDE/>
        <w:autoSpaceDN/>
        <w:bidi w:val="0"/>
        <w:adjustRightInd w:val="0"/>
        <w:snapToGrid w:val="0"/>
        <w:spacing w:before="0" w:beforeLines="0" w:after="0" w:afterLines="0" w:line="360" w:lineRule="exact"/>
        <w:ind w:firstLine="422"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教学资源</w:t>
      </w:r>
    </w:p>
    <w:p w14:paraId="55CE29A9">
      <w:pPr>
        <w:keepNext w:val="0"/>
        <w:keepLines w:val="0"/>
        <w:pageBreakBefore w:val="0"/>
        <w:widowControl w:val="0"/>
        <w:kinsoku/>
        <w:wordWrap/>
        <w:overflowPunct/>
        <w:topLinePunct w:val="0"/>
        <w:autoSpaceDE/>
        <w:autoSpaceDN/>
        <w:bidi w:val="0"/>
        <w:adjustRightInd/>
        <w:snapToGrid/>
        <w:spacing w:line="360" w:lineRule="exact"/>
        <w:ind w:left="0" w:firstLine="422" w:firstLineChars="200"/>
        <w:jc w:val="left"/>
        <w:textAlignment w:val="auto"/>
        <w:rPr>
          <w:rFonts w:eastAsia="宋体"/>
          <w:b/>
          <w:bCs/>
          <w:color w:val="000000" w:themeColor="text1"/>
          <w:szCs w:val="21"/>
          <w14:textFill>
            <w14:solidFill>
              <w14:schemeClr w14:val="tx1"/>
            </w14:solidFill>
          </w14:textFill>
        </w:rPr>
      </w:pPr>
      <w:r>
        <w:rPr>
          <w:rFonts w:hint="eastAsia" w:ascii="宋体" w:hAnsi="宋体" w:eastAsia="宋体" w:cs="宋体"/>
          <w:b/>
          <w:bCs/>
          <w:color w:val="auto"/>
          <w:sz w:val="21"/>
          <w:szCs w:val="21"/>
          <w:lang w:val="en-US" w:eastAsia="zh-CN"/>
        </w:rPr>
        <w:t>（1）教材选用基本要求</w:t>
      </w:r>
    </w:p>
    <w:p w14:paraId="32EB0724">
      <w:pPr>
        <w:pageBreakBefore w:val="0"/>
        <w:kinsoku/>
        <w:wordWrap/>
        <w:overflowPunct/>
        <w:topLinePunct w:val="0"/>
        <w:autoSpaceDE/>
        <w:autoSpaceDN/>
        <w:bidi w:val="0"/>
        <w:adjustRightInd w:val="0"/>
        <w:snapToGrid w:val="0"/>
        <w:spacing w:line="360" w:lineRule="exact"/>
        <w:ind w:firstLine="420" w:firstLineChars="200"/>
        <w:textAlignment w:val="auto"/>
        <w:rPr>
          <w:rFonts w:eastAsia="宋体"/>
          <w:color w:val="000000" w:themeColor="text1"/>
          <w:szCs w:val="21"/>
          <w14:textFill>
            <w14:solidFill>
              <w14:schemeClr w14:val="tx1"/>
            </w14:solidFill>
          </w14:textFill>
        </w:rPr>
      </w:pPr>
      <w:r>
        <w:rPr>
          <w:rFonts w:hint="eastAsia" w:ascii="宋体" w:hAnsi="宋体" w:eastAsia="宋体" w:cs="宋体"/>
          <w:sz w:val="21"/>
          <w:szCs w:val="21"/>
          <w:lang w:val="en-US" w:eastAsia="zh-CN"/>
        </w:rPr>
        <w:t>①全面覆盖：</w:t>
      </w:r>
      <w:r>
        <w:rPr>
          <w:rFonts w:hint="eastAsia" w:eastAsia="宋体"/>
          <w:color w:val="000000" w:themeColor="text1"/>
          <w:szCs w:val="21"/>
          <w14:textFill>
            <w14:solidFill>
              <w14:schemeClr w14:val="tx1"/>
            </w14:solidFill>
          </w14:textFill>
        </w:rPr>
        <w:t>教材应全面覆盖酒店管理与数字化运营专业的基本理论、实践案例和最新发展趋势。内容需涵盖酒店管理基础理论（如酒店运营管理、客房与餐饮服务管理）、数字化运营技术（如酒店信息系统管理、大数据分析在酒店管理中的应用）、财务管理与资金运营（如酒店会计基础、成本控制与预算管理）等关键领域。</w:t>
      </w:r>
    </w:p>
    <w:p w14:paraId="4B28BA75">
      <w:pPr>
        <w:pageBreakBefore w:val="0"/>
        <w:kinsoku/>
        <w:wordWrap/>
        <w:overflowPunct/>
        <w:topLinePunct w:val="0"/>
        <w:autoSpaceDE/>
        <w:autoSpaceDN/>
        <w:bidi w:val="0"/>
        <w:adjustRightInd w:val="0"/>
        <w:snapToGrid w:val="0"/>
        <w:spacing w:line="360" w:lineRule="exact"/>
        <w:ind w:firstLine="420" w:firstLineChars="200"/>
        <w:textAlignment w:val="auto"/>
        <w:rPr>
          <w:rFonts w:eastAsia="宋体"/>
          <w:color w:val="000000" w:themeColor="text1"/>
          <w:szCs w:val="21"/>
          <w14:textFill>
            <w14:solidFill>
              <w14:schemeClr w14:val="tx1"/>
            </w14:solidFill>
          </w14:textFill>
        </w:rPr>
      </w:pPr>
      <w:r>
        <w:rPr>
          <w:rFonts w:hint="eastAsia" w:ascii="宋体" w:hAnsi="宋体" w:eastAsia="宋体" w:cs="宋体"/>
          <w:sz w:val="21"/>
          <w:szCs w:val="21"/>
          <w:lang w:val="en-US" w:eastAsia="zh-CN"/>
        </w:rPr>
        <w:t>②实践导向：</w:t>
      </w:r>
      <w:r>
        <w:rPr>
          <w:rFonts w:hint="eastAsia" w:eastAsia="宋体"/>
          <w:color w:val="000000" w:themeColor="text1"/>
          <w:szCs w:val="21"/>
          <w14:textFill>
            <w14:solidFill>
              <w14:schemeClr w14:val="tx1"/>
            </w14:solidFill>
          </w14:textFill>
        </w:rPr>
        <w:t>教材应紧密结合实际案例和真实操作场景，通过案例分析、项目实训、模拟演练等方式，帮助学生深入理解和灵活应用酒店管理与数字化运营的理论与技能。特别是要强调数字化工具和技术在酒店运营中的实际应用，如在线预订系统、客户关系管理系统（CRM）、智能客房技术等。</w:t>
      </w:r>
    </w:p>
    <w:p w14:paraId="2B5BF566">
      <w:pPr>
        <w:pageBreakBefore w:val="0"/>
        <w:kinsoku/>
        <w:wordWrap/>
        <w:overflowPunct/>
        <w:topLinePunct w:val="0"/>
        <w:autoSpaceDE/>
        <w:autoSpaceDN/>
        <w:bidi w:val="0"/>
        <w:adjustRightInd w:val="0"/>
        <w:snapToGrid w:val="0"/>
        <w:spacing w:line="360" w:lineRule="exact"/>
        <w:ind w:firstLine="420" w:firstLineChars="200"/>
        <w:textAlignment w:val="auto"/>
        <w:rPr>
          <w:rFonts w:eastAsia="宋体"/>
          <w:color w:val="000000" w:themeColor="text1"/>
          <w:szCs w:val="21"/>
          <w14:textFill>
            <w14:solidFill>
              <w14:schemeClr w14:val="tx1"/>
            </w14:solidFill>
          </w14:textFill>
        </w:rPr>
      </w:pPr>
      <w:r>
        <w:rPr>
          <w:rFonts w:hint="eastAsia" w:ascii="宋体" w:hAnsi="宋体" w:eastAsia="宋体" w:cs="宋体"/>
          <w:sz w:val="21"/>
          <w:szCs w:val="21"/>
          <w:lang w:val="en-US" w:eastAsia="zh-CN"/>
        </w:rPr>
        <w:t>③最新更新：</w:t>
      </w:r>
      <w:r>
        <w:rPr>
          <w:rFonts w:hint="eastAsia" w:eastAsia="宋体"/>
          <w:color w:val="000000" w:themeColor="text1"/>
          <w:szCs w:val="21"/>
          <w14:textFill>
            <w14:solidFill>
              <w14:schemeClr w14:val="tx1"/>
            </w14:solidFill>
          </w14:textFill>
        </w:rPr>
        <w:t>教材应及时更新，紧跟酒店管理与数字化运营领域的最新研究动态和实践成果。包括最新的管理理念、技术革新、市场趋势、政策法规等方面的内容，确保学生所学知识与行业现状保持一致，具备前瞻性和实用性。</w:t>
      </w:r>
    </w:p>
    <w:p w14:paraId="6F0DF2E9">
      <w:pPr>
        <w:keepNext w:val="0"/>
        <w:keepLines w:val="0"/>
        <w:pageBreakBefore w:val="0"/>
        <w:widowControl w:val="0"/>
        <w:kinsoku/>
        <w:wordWrap/>
        <w:overflowPunct/>
        <w:topLinePunct w:val="0"/>
        <w:autoSpaceDE/>
        <w:autoSpaceDN/>
        <w:bidi w:val="0"/>
        <w:adjustRightInd/>
        <w:snapToGrid/>
        <w:spacing w:line="360" w:lineRule="exact"/>
        <w:ind w:left="0" w:firstLine="422" w:firstLineChars="200"/>
        <w:jc w:val="left"/>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（2）图书与文献配备基本要求</w:t>
      </w:r>
    </w:p>
    <w:p w14:paraId="2F3C2430">
      <w:pPr>
        <w:pageBreakBefore w:val="0"/>
        <w:kinsoku/>
        <w:wordWrap/>
        <w:overflowPunct/>
        <w:topLinePunct w:val="0"/>
        <w:autoSpaceDE/>
        <w:autoSpaceDN/>
        <w:bidi w:val="0"/>
        <w:adjustRightInd w:val="0"/>
        <w:snapToGrid w:val="0"/>
        <w:spacing w:line="360" w:lineRule="exact"/>
        <w:ind w:firstLine="420" w:firstLineChars="200"/>
        <w:textAlignment w:val="auto"/>
        <w:rPr>
          <w:rFonts w:eastAsia="宋体"/>
          <w:color w:val="000000" w:themeColor="text1"/>
          <w:szCs w:val="21"/>
          <w14:textFill>
            <w14:solidFill>
              <w14:schemeClr w14:val="tx1"/>
            </w14:solidFill>
          </w14:textFill>
        </w:rPr>
      </w:pPr>
      <w:r>
        <w:rPr>
          <w:rFonts w:hint="eastAsia" w:ascii="宋体" w:hAnsi="宋体" w:eastAsia="宋体" w:cs="宋体"/>
          <w:sz w:val="21"/>
          <w:szCs w:val="21"/>
          <w:lang w:val="en-US" w:eastAsia="zh-CN"/>
        </w:rPr>
        <w:t>①全面覆盖：</w:t>
      </w:r>
      <w:r>
        <w:rPr>
          <w:rFonts w:hint="eastAsia" w:eastAsia="宋体"/>
          <w:color w:val="000000" w:themeColor="text1"/>
          <w:szCs w:val="21"/>
          <w14:textFill>
            <w14:solidFill>
              <w14:schemeClr w14:val="tx1"/>
            </w14:solidFill>
          </w14:textFill>
        </w:rPr>
        <w:t>图书与文献资源应广泛覆盖酒店管理与数字化运营专业的各个方面，包括但不限于酒店管理基础理论、数字化技术应用、财务管理与资金运营、市场营销与品牌推广、人力资源管理等。同时，还应关注行业内的经典案例、研究报告、政策文件等，为学生提供丰富的知识背景和参考资料。</w:t>
      </w:r>
    </w:p>
    <w:p w14:paraId="6F2629C9">
      <w:pPr>
        <w:pageBreakBefore w:val="0"/>
        <w:kinsoku/>
        <w:wordWrap/>
        <w:overflowPunct/>
        <w:topLinePunct w:val="0"/>
        <w:autoSpaceDE/>
        <w:autoSpaceDN/>
        <w:bidi w:val="0"/>
        <w:adjustRightInd w:val="0"/>
        <w:snapToGrid w:val="0"/>
        <w:spacing w:line="360" w:lineRule="exact"/>
        <w:ind w:firstLine="420" w:firstLineChars="200"/>
        <w:textAlignment w:val="auto"/>
        <w:rPr>
          <w:rFonts w:eastAsia="宋体"/>
          <w:color w:val="000000" w:themeColor="text1"/>
          <w:szCs w:val="21"/>
          <w14:textFill>
            <w14:solidFill>
              <w14:schemeClr w14:val="tx1"/>
            </w14:solidFill>
          </w14:textFill>
        </w:rPr>
      </w:pPr>
      <w:r>
        <w:rPr>
          <w:rFonts w:hint="eastAsia" w:ascii="宋体" w:hAnsi="宋体" w:eastAsia="宋体" w:cs="宋体"/>
          <w:sz w:val="21"/>
          <w:szCs w:val="21"/>
          <w:lang w:val="en-US" w:eastAsia="zh-CN"/>
        </w:rPr>
        <w:t>②实践导向：</w:t>
      </w:r>
      <w:r>
        <w:rPr>
          <w:rFonts w:hint="eastAsia" w:eastAsia="宋体"/>
          <w:color w:val="000000" w:themeColor="text1"/>
          <w:szCs w:val="21"/>
          <w14:textFill>
            <w14:solidFill>
              <w14:schemeClr w14:val="tx1"/>
            </w14:solidFill>
          </w14:textFill>
        </w:rPr>
        <w:t>图书与文献的配备应突出实践导向，包含大量实际案例、操作指南、技术手册等，帮助学生将理论知识转化为实际操作能力。特别是要关注数字化技术在酒店运营中的具体应用案例，如智能酒店建设、数字化营销策略等。</w:t>
      </w:r>
    </w:p>
    <w:p w14:paraId="5721147E">
      <w:pPr>
        <w:pageBreakBefore w:val="0"/>
        <w:kinsoku/>
        <w:wordWrap/>
        <w:overflowPunct/>
        <w:topLinePunct w:val="0"/>
        <w:autoSpaceDE/>
        <w:autoSpaceDN/>
        <w:bidi w:val="0"/>
        <w:adjustRightInd w:val="0"/>
        <w:snapToGrid w:val="0"/>
        <w:spacing w:line="360" w:lineRule="exact"/>
        <w:ind w:firstLine="420" w:firstLineChars="200"/>
        <w:textAlignment w:val="auto"/>
        <w:rPr>
          <w:rFonts w:eastAsia="宋体"/>
          <w:color w:val="000000" w:themeColor="text1"/>
          <w:szCs w:val="21"/>
          <w14:textFill>
            <w14:solidFill>
              <w14:schemeClr w14:val="tx1"/>
            </w14:solidFill>
          </w14:textFill>
        </w:rPr>
      </w:pPr>
      <w:r>
        <w:rPr>
          <w:rFonts w:hint="eastAsia" w:ascii="宋体" w:hAnsi="宋体" w:eastAsia="宋体" w:cs="宋体"/>
          <w:sz w:val="21"/>
          <w:szCs w:val="21"/>
          <w:lang w:val="en-US" w:eastAsia="zh-CN"/>
        </w:rPr>
        <w:t>③最新更新：</w:t>
      </w:r>
      <w:r>
        <w:rPr>
          <w:rFonts w:hint="eastAsia" w:eastAsia="宋体"/>
          <w:color w:val="000000" w:themeColor="text1"/>
          <w:szCs w:val="21"/>
          <w14:textFill>
            <w14:solidFill>
              <w14:schemeClr w14:val="tx1"/>
            </w14:solidFill>
          </w14:textFill>
        </w:rPr>
        <w:t>图书与文献资源应及时更新，反映酒店管理与数字化运营领域的最新研究成果和实践经验。通过定期更新图书库、订阅专业期刊、参加学术会议等方式，确保学生能够接触到最前沿的知识和信息，提升专业素养和竞争力。</w:t>
      </w:r>
    </w:p>
    <w:p w14:paraId="41D9A833">
      <w:pPr>
        <w:keepNext w:val="0"/>
        <w:keepLines w:val="0"/>
        <w:pageBreakBefore w:val="0"/>
        <w:widowControl w:val="0"/>
        <w:kinsoku/>
        <w:wordWrap/>
        <w:overflowPunct/>
        <w:topLinePunct w:val="0"/>
        <w:autoSpaceDE/>
        <w:autoSpaceDN/>
        <w:bidi w:val="0"/>
        <w:adjustRightInd/>
        <w:snapToGrid/>
        <w:spacing w:line="360" w:lineRule="exact"/>
        <w:ind w:left="0" w:firstLine="422" w:firstLineChars="200"/>
        <w:jc w:val="left"/>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（3）数字教学资源配备基本要求</w:t>
      </w:r>
    </w:p>
    <w:p w14:paraId="148FBD8F">
      <w:pPr>
        <w:pageBreakBefore w:val="0"/>
        <w:kinsoku/>
        <w:wordWrap/>
        <w:overflowPunct/>
        <w:topLinePunct w:val="0"/>
        <w:autoSpaceDE/>
        <w:autoSpaceDN/>
        <w:bidi w:val="0"/>
        <w:adjustRightInd w:val="0"/>
        <w:snapToGrid w:val="0"/>
        <w:spacing w:line="360" w:lineRule="exact"/>
        <w:ind w:firstLine="420" w:firstLineChars="200"/>
        <w:textAlignment w:val="auto"/>
        <w:rPr>
          <w:rFonts w:eastAsia="宋体"/>
          <w:color w:val="000000" w:themeColor="text1"/>
          <w:szCs w:val="21"/>
          <w:lang w:eastAsia="zh-Hans"/>
          <w14:textFill>
            <w14:solidFill>
              <w14:schemeClr w14:val="tx1"/>
            </w14:solidFill>
          </w14:textFill>
        </w:rPr>
      </w:pPr>
      <w:r>
        <w:rPr>
          <w:rFonts w:hint="eastAsia" w:ascii="宋体" w:hAnsi="宋体" w:eastAsia="宋体" w:cs="宋体"/>
          <w:sz w:val="21"/>
          <w:szCs w:val="21"/>
          <w:lang w:val="en-US" w:eastAsia="zh-CN"/>
        </w:rPr>
        <w:t>①</w:t>
      </w:r>
      <w:r>
        <w:rPr>
          <w:rFonts w:hint="eastAsia" w:ascii="宋体" w:hAnsi="宋体" w:eastAsia="宋体" w:cs="宋体"/>
          <w:sz w:val="21"/>
          <w:szCs w:val="21"/>
          <w:lang w:val="en-US" w:eastAsia="zh-Hans"/>
        </w:rPr>
        <w:t>学术期刊和数据库</w:t>
      </w:r>
      <w:r>
        <w:rPr>
          <w:rFonts w:hint="eastAsia" w:eastAsia="宋体"/>
          <w:color w:val="000000" w:themeColor="text1"/>
          <w:szCs w:val="21"/>
          <w:lang w:eastAsia="zh-Hans"/>
          <w14:textFill>
            <w14:solidFill>
              <w14:schemeClr w14:val="tx1"/>
            </w14:solidFill>
          </w14:textFill>
        </w:rPr>
        <w:t>：针对酒店管理与数字化运营领域，提供专门的学术期刊和数据库资源，使学生能够及时获取最新的管理理念、技术革新、市场趋势及案例分析，增强对行业动态的敏锐度。</w:t>
      </w:r>
    </w:p>
    <w:p w14:paraId="13D772B7">
      <w:pPr>
        <w:pageBreakBefore w:val="0"/>
        <w:kinsoku/>
        <w:wordWrap/>
        <w:overflowPunct/>
        <w:topLinePunct w:val="0"/>
        <w:autoSpaceDE/>
        <w:autoSpaceDN/>
        <w:bidi w:val="0"/>
        <w:adjustRightInd w:val="0"/>
        <w:snapToGrid w:val="0"/>
        <w:spacing w:line="360" w:lineRule="exact"/>
        <w:ind w:firstLine="420" w:firstLineChars="200"/>
        <w:textAlignment w:val="auto"/>
        <w:rPr>
          <w:rFonts w:eastAsia="宋体"/>
          <w:color w:val="000000" w:themeColor="text1"/>
          <w:szCs w:val="21"/>
          <w:lang w:eastAsia="zh-Hans"/>
          <w14:textFill>
            <w14:solidFill>
              <w14:schemeClr w14:val="tx1"/>
            </w14:solidFill>
          </w14:textFill>
        </w:rPr>
      </w:pPr>
      <w:r>
        <w:rPr>
          <w:rFonts w:hint="eastAsia" w:ascii="宋体" w:hAnsi="宋体" w:eastAsia="宋体" w:cs="宋体"/>
          <w:sz w:val="21"/>
          <w:szCs w:val="21"/>
          <w:lang w:val="en-US" w:eastAsia="zh-CN"/>
        </w:rPr>
        <w:t>②</w:t>
      </w:r>
      <w:r>
        <w:rPr>
          <w:rFonts w:hint="eastAsia" w:eastAsia="宋体"/>
          <w:color w:val="000000" w:themeColor="text1"/>
          <w:szCs w:val="21"/>
          <w:lang w:eastAsia="zh-Hans"/>
          <w14:textFill>
            <w14:solidFill>
              <w14:schemeClr w14:val="tx1"/>
            </w14:solidFill>
          </w14:textFill>
        </w:rPr>
        <w:t>在线课程与教学模拟平台：开发或引入在线课程，涵盖酒店管理基础理论、数字化运营策略、客户关系管理、收益管理等核心课程，并结合教学模拟平台，如酒店运营仿真软件、在线预订系统实操等，让学生在虚拟环境中体验并学习酒店管理与数字化运营的实际操作。</w:t>
      </w:r>
    </w:p>
    <w:p w14:paraId="082D69D7">
      <w:pPr>
        <w:pageBreakBefore w:val="0"/>
        <w:kinsoku/>
        <w:wordWrap/>
        <w:overflowPunct/>
        <w:topLinePunct w:val="0"/>
        <w:autoSpaceDE/>
        <w:autoSpaceDN/>
        <w:bidi w:val="0"/>
        <w:adjustRightInd w:val="0"/>
        <w:snapToGrid w:val="0"/>
        <w:spacing w:line="360" w:lineRule="exact"/>
        <w:ind w:firstLine="420" w:firstLineChars="200"/>
        <w:textAlignment w:val="auto"/>
        <w:rPr>
          <w:rFonts w:eastAsia="宋体"/>
          <w:color w:val="000000" w:themeColor="text1"/>
          <w:szCs w:val="21"/>
          <w:lang w:eastAsia="zh-Hans"/>
          <w14:textFill>
            <w14:solidFill>
              <w14:schemeClr w14:val="tx1"/>
            </w14:solidFill>
          </w14:textFill>
        </w:rPr>
      </w:pPr>
      <w:r>
        <w:rPr>
          <w:rFonts w:hint="eastAsia" w:eastAsia="宋体"/>
          <w:color w:val="000000" w:themeColor="text1"/>
          <w:szCs w:val="21"/>
          <w:lang w:eastAsia="zh-Hans"/>
          <w14:textFill>
            <w14:solidFill>
              <w14:schemeClr w14:val="tx1"/>
            </w14:solidFill>
          </w14:textFill>
        </w:rPr>
        <w:t>除了上述基本要求，酒店管理与数字化运营专业教学资源的选择还应特别关注以下因素：</w:t>
      </w:r>
    </w:p>
    <w:p w14:paraId="1B6BED0F">
      <w:pPr>
        <w:pageBreakBefore w:val="0"/>
        <w:kinsoku/>
        <w:wordWrap/>
        <w:overflowPunct/>
        <w:topLinePunct w:val="0"/>
        <w:autoSpaceDE/>
        <w:autoSpaceDN/>
        <w:bidi w:val="0"/>
        <w:adjustRightInd w:val="0"/>
        <w:snapToGrid w:val="0"/>
        <w:spacing w:line="360" w:lineRule="exact"/>
        <w:ind w:firstLine="420" w:firstLineChars="200"/>
        <w:textAlignment w:val="auto"/>
        <w:rPr>
          <w:rFonts w:eastAsia="宋体"/>
          <w:color w:val="000000" w:themeColor="text1"/>
          <w:szCs w:val="21"/>
          <w:lang w:eastAsia="zh-Hans"/>
          <w14:textFill>
            <w14:solidFill>
              <w14:schemeClr w14:val="tx1"/>
            </w14:solidFill>
          </w14:textFill>
        </w:rPr>
      </w:pPr>
      <w:r>
        <w:rPr>
          <w:rFonts w:hint="eastAsia" w:ascii="宋体" w:hAnsi="宋体" w:eastAsia="宋体" w:cs="宋体"/>
          <w:sz w:val="21"/>
          <w:szCs w:val="21"/>
          <w:lang w:val="en-US" w:eastAsia="zh-CN"/>
        </w:rPr>
        <w:t>①</w:t>
      </w:r>
      <w:r>
        <w:rPr>
          <w:rFonts w:hint="eastAsia" w:eastAsia="宋体"/>
          <w:color w:val="000000" w:themeColor="text1"/>
          <w:szCs w:val="21"/>
          <w:lang w:eastAsia="zh-Hans"/>
          <w14:textFill>
            <w14:solidFill>
              <w14:schemeClr w14:val="tx1"/>
            </w14:solidFill>
          </w14:textFill>
        </w:rPr>
        <w:t>国际化视野与本土化结合：鉴于酒店行业的全球性特点，教学资源应融入国际先进的管理理念和技术，同时结合本土市场特性和文化背景，培养学生的跨文化沟通与运营能力。</w:t>
      </w:r>
    </w:p>
    <w:p w14:paraId="6437FF58">
      <w:pPr>
        <w:pageBreakBefore w:val="0"/>
        <w:kinsoku/>
        <w:wordWrap/>
        <w:overflowPunct/>
        <w:topLinePunct w:val="0"/>
        <w:autoSpaceDE/>
        <w:autoSpaceDN/>
        <w:bidi w:val="0"/>
        <w:adjustRightInd w:val="0"/>
        <w:snapToGrid w:val="0"/>
        <w:spacing w:line="360" w:lineRule="exact"/>
        <w:ind w:firstLine="420" w:firstLineChars="200"/>
        <w:textAlignment w:val="auto"/>
        <w:rPr>
          <w:rFonts w:eastAsia="宋体"/>
          <w:color w:val="000000" w:themeColor="text1"/>
          <w:szCs w:val="21"/>
          <w:lang w:eastAsia="zh-Hans"/>
          <w14:textFill>
            <w14:solidFill>
              <w14:schemeClr w14:val="tx1"/>
            </w14:solidFill>
          </w14:textFill>
        </w:rPr>
      </w:pPr>
      <w:r>
        <w:rPr>
          <w:rFonts w:hint="eastAsia" w:ascii="宋体" w:hAnsi="宋体" w:eastAsia="宋体" w:cs="宋体"/>
          <w:sz w:val="21"/>
          <w:szCs w:val="21"/>
          <w:lang w:val="en-US" w:eastAsia="zh-CN"/>
        </w:rPr>
        <w:t>②</w:t>
      </w:r>
      <w:r>
        <w:rPr>
          <w:rFonts w:hint="eastAsia" w:eastAsia="宋体"/>
          <w:color w:val="000000" w:themeColor="text1"/>
          <w:szCs w:val="21"/>
          <w:lang w:eastAsia="zh-Hans"/>
          <w14:textFill>
            <w14:solidFill>
              <w14:schemeClr w14:val="tx1"/>
            </w14:solidFill>
          </w14:textFill>
        </w:rPr>
        <w:t>实操技能与软技能培训并重：教学资源需强调实操技能的培养，如酒店服务流程、客房管理、餐饮运营等，同时也不可忽视对学生领导力、团队协作能力、创新思维等软技能的训练，以提升其综合竞争力。</w:t>
      </w:r>
    </w:p>
    <w:p w14:paraId="1DF3EE42">
      <w:pPr>
        <w:pageBreakBefore w:val="0"/>
        <w:kinsoku/>
        <w:wordWrap/>
        <w:overflowPunct/>
        <w:topLinePunct w:val="0"/>
        <w:autoSpaceDE/>
        <w:autoSpaceDN/>
        <w:bidi w:val="0"/>
        <w:adjustRightInd w:val="0"/>
        <w:snapToGrid w:val="0"/>
        <w:spacing w:line="360" w:lineRule="exact"/>
        <w:ind w:firstLine="420" w:firstLineChars="200"/>
        <w:textAlignment w:val="auto"/>
        <w:rPr>
          <w:rFonts w:eastAsia="宋体"/>
          <w:color w:val="000000" w:themeColor="text1"/>
          <w:szCs w:val="21"/>
          <w:lang w:eastAsia="zh-Hans"/>
          <w14:textFill>
            <w14:solidFill>
              <w14:schemeClr w14:val="tx1"/>
            </w14:solidFill>
          </w14:textFill>
        </w:rPr>
      </w:pPr>
      <w:r>
        <w:rPr>
          <w:rFonts w:hint="eastAsia" w:ascii="宋体" w:hAnsi="宋体" w:eastAsia="宋体" w:cs="宋体"/>
          <w:sz w:val="21"/>
          <w:szCs w:val="21"/>
          <w:lang w:val="en-US" w:eastAsia="zh-CN"/>
        </w:rPr>
        <w:t>③</w:t>
      </w:r>
      <w:r>
        <w:rPr>
          <w:rFonts w:hint="eastAsia" w:eastAsia="宋体"/>
          <w:color w:val="000000" w:themeColor="text1"/>
          <w:szCs w:val="21"/>
          <w:lang w:eastAsia="zh-Hans"/>
          <w14:textFill>
            <w14:solidFill>
              <w14:schemeClr w14:val="tx1"/>
            </w14:solidFill>
          </w14:textFill>
        </w:rPr>
        <w:t>行业合作与实习机会：积极与行业内知名企业建立合作关系，为学生提供实习实训基地，让学生在真实的工作环境中应用所学知识，增强实践能力，并建立职业网络。</w:t>
      </w:r>
    </w:p>
    <w:p w14:paraId="0D206918">
      <w:pPr>
        <w:pageBreakBefore w:val="0"/>
        <w:kinsoku/>
        <w:wordWrap/>
        <w:overflowPunct/>
        <w:topLinePunct w:val="0"/>
        <w:autoSpaceDE/>
        <w:autoSpaceDN/>
        <w:bidi w:val="0"/>
        <w:adjustRightInd w:val="0"/>
        <w:snapToGrid w:val="0"/>
        <w:spacing w:line="360" w:lineRule="exact"/>
        <w:ind w:firstLine="420" w:firstLineChars="200"/>
        <w:textAlignment w:val="auto"/>
        <w:rPr>
          <w:rFonts w:eastAsia="宋体"/>
          <w:color w:val="000000" w:themeColor="text1"/>
          <w:szCs w:val="21"/>
          <w:lang w:eastAsia="zh-Hans"/>
          <w14:textFill>
            <w14:solidFill>
              <w14:schemeClr w14:val="tx1"/>
            </w14:solidFill>
          </w14:textFill>
        </w:rPr>
      </w:pPr>
      <w:r>
        <w:rPr>
          <w:rFonts w:hint="eastAsia" w:ascii="宋体" w:hAnsi="宋体" w:eastAsia="宋体" w:cs="宋体"/>
          <w:sz w:val="21"/>
          <w:szCs w:val="21"/>
          <w:lang w:val="en-US" w:eastAsia="zh-CN"/>
        </w:rPr>
        <w:t>④</w:t>
      </w:r>
      <w:r>
        <w:rPr>
          <w:rFonts w:hint="eastAsia" w:eastAsia="宋体"/>
          <w:color w:val="000000" w:themeColor="text1"/>
          <w:szCs w:val="21"/>
          <w:lang w:eastAsia="zh-Hans"/>
          <w14:textFill>
            <w14:solidFill>
              <w14:schemeClr w14:val="tx1"/>
            </w14:solidFill>
          </w14:textFill>
        </w:rPr>
        <w:t>数字化技术与工具应用：鉴于数字化在酒店业中的重要性日益凸显，教学资源应涵盖最新的数字化技术（如大数据分析、云计算、人工智能、社交媒体营销等）及其在酒店管理与运营中的应用，培养学生的数字化思维和技能。</w:t>
      </w:r>
    </w:p>
    <w:p w14:paraId="0A8724A2">
      <w:pPr>
        <w:pageBreakBefore w:val="0"/>
        <w:kinsoku/>
        <w:wordWrap/>
        <w:overflowPunct/>
        <w:topLinePunct w:val="0"/>
        <w:autoSpaceDE/>
        <w:autoSpaceDN/>
        <w:bidi w:val="0"/>
        <w:adjustRightInd w:val="0"/>
        <w:snapToGrid w:val="0"/>
        <w:spacing w:line="360" w:lineRule="exact"/>
        <w:ind w:firstLine="420" w:firstLineChars="200"/>
        <w:textAlignment w:val="auto"/>
        <w:rPr>
          <w:rFonts w:eastAsia="宋体"/>
          <w:color w:val="000000" w:themeColor="text1"/>
          <w:szCs w:val="21"/>
          <w:lang w:eastAsia="zh-Hans"/>
          <w14:textFill>
            <w14:solidFill>
              <w14:schemeClr w14:val="tx1"/>
            </w14:solidFill>
          </w14:textFill>
        </w:rPr>
      </w:pPr>
      <w:r>
        <w:rPr>
          <w:rFonts w:hint="eastAsia" w:eastAsia="宋体"/>
          <w:color w:val="000000" w:themeColor="text1"/>
          <w:szCs w:val="21"/>
          <w:lang w:eastAsia="zh-Hans"/>
          <w14:textFill>
            <w14:solidFill>
              <w14:schemeClr w14:val="tx1"/>
            </w14:solidFill>
          </w14:textFill>
        </w:rPr>
        <w:t>酒店管理与数字化运营专业的教学资源应全面覆盖理论知识、实操技能、软技能及数字化技术应用等方面，注重国际化与本土化的结合，强调实践导向，为学生提供多元化的学习资源和丰富的实践机会，以适应行业发展的需求。</w:t>
      </w:r>
    </w:p>
    <w:p w14:paraId="683A82DF">
      <w:pPr>
        <w:pStyle w:val="3"/>
        <w:keepNext/>
        <w:keepLines/>
        <w:pageBreakBefore w:val="0"/>
        <w:widowControl w:val="0"/>
        <w:kinsoku/>
        <w:wordWrap/>
        <w:overflowPunct/>
        <w:topLinePunct w:val="0"/>
        <w:autoSpaceDE/>
        <w:autoSpaceDN/>
        <w:bidi w:val="0"/>
        <w:adjustRightInd w:val="0"/>
        <w:snapToGrid w:val="0"/>
        <w:spacing w:before="0" w:beforeLines="0" w:after="0" w:afterLines="0" w:line="360" w:lineRule="exact"/>
        <w:ind w:firstLine="422"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教学方法</w:t>
      </w:r>
    </w:p>
    <w:p w14:paraId="5880984D">
      <w:pPr>
        <w:pStyle w:val="20"/>
        <w:spacing w:line="400" w:lineRule="exact"/>
        <w:ind w:firstLine="480"/>
        <w:rPr>
          <w:rFonts w:hint="eastAsia"/>
        </w:rPr>
      </w:pPr>
      <w:r>
        <w:rPr>
          <w:rFonts w:hint="eastAsia" w:ascii="宋体" w:hAnsi="宋体" w:eastAsia="宋体" w:cs="宋体"/>
          <w:b/>
          <w:bCs/>
          <w:kern w:val="0"/>
          <w:sz w:val="24"/>
        </w:rPr>
        <mc:AlternateContent>
          <mc:Choice Requires="wpg">
            <w:drawing>
              <wp:anchor distT="0" distB="0" distL="114300" distR="114300" simplePos="0" relativeHeight="251659264" behindDoc="0" locked="0" layoutInCell="1" allowOverlap="0">
                <wp:simplePos x="0" y="0"/>
                <wp:positionH relativeFrom="column">
                  <wp:posOffset>124460</wp:posOffset>
                </wp:positionH>
                <wp:positionV relativeFrom="paragraph">
                  <wp:posOffset>-3810</wp:posOffset>
                </wp:positionV>
                <wp:extent cx="5819140" cy="3503295"/>
                <wp:effectExtent l="0" t="15240" r="22860" b="0"/>
                <wp:wrapNone/>
                <wp:docPr id="1" name="组合 29"/>
                <wp:cNvGraphicFramePr/>
                <a:graphic xmlns:a="http://schemas.openxmlformats.org/drawingml/2006/main">
                  <a:graphicData uri="http://schemas.microsoft.com/office/word/2010/wordprocessingGroup">
                    <wpg:wgp>
                      <wpg:cNvGrpSpPr/>
                      <wpg:grpSpPr>
                        <a:xfrm>
                          <a:off x="0" y="0"/>
                          <a:ext cx="5819140" cy="3503295"/>
                          <a:chOff x="2834" y="1115"/>
                          <a:chExt cx="14323" cy="9060"/>
                        </a:xfrm>
                      </wpg:grpSpPr>
                      <wps:wsp>
                        <wps:cNvPr id="14" name="文本框 13"/>
                        <wps:cNvSpPr txBox="1"/>
                        <wps:spPr>
                          <a:xfrm>
                            <a:off x="6895" y="9086"/>
                            <a:ext cx="5842" cy="1089"/>
                          </a:xfrm>
                          <a:prstGeom prst="rect">
                            <a:avLst/>
                          </a:prstGeom>
                          <a:noFill/>
                        </wps:spPr>
                        <wps:txbx>
                          <w:txbxContent>
                            <w:p w14:paraId="5F60BA26">
                              <w:pPr>
                                <w:pStyle w:val="14"/>
                                <w:jc w:val="center"/>
                                <w:rPr>
                                  <w:sz w:val="28"/>
                                  <w:szCs w:val="28"/>
                                </w:rPr>
                              </w:pPr>
                              <w:r>
                                <w:rPr>
                                  <w:rFonts w:hAnsiTheme="minorBidi"/>
                                  <w:color w:val="000000" w:themeColor="text1"/>
                                  <w:kern w:val="24"/>
                                  <w:sz w:val="28"/>
                                  <w:szCs w:val="28"/>
                                  <w14:textFill>
                                    <w14:solidFill>
                                      <w14:schemeClr w14:val="tx1"/>
                                    </w14:solidFill>
                                  </w14:textFill>
                                </w:rPr>
                                <w:t>2线3步5环节</w:t>
                              </w:r>
                            </w:p>
                          </w:txbxContent>
                        </wps:txbx>
                        <wps:bodyPr wrap="square" rtlCol="0">
                          <a:noAutofit/>
                        </wps:bodyPr>
                      </wps:wsp>
                      <wpg:grpSp>
                        <wpg:cNvPr id="2" name="组合 28"/>
                        <wpg:cNvGrpSpPr/>
                        <wpg:grpSpPr>
                          <a:xfrm>
                            <a:off x="2834" y="1115"/>
                            <a:ext cx="14323" cy="8245"/>
                            <a:chOff x="2834" y="1115"/>
                            <a:chExt cx="14323" cy="8245"/>
                          </a:xfrm>
                        </wpg:grpSpPr>
                        <pic:pic xmlns:pic="http://schemas.openxmlformats.org/drawingml/2006/picture">
                          <pic:nvPicPr>
                            <pic:cNvPr id="5" name="图片 4" descr="思维导图可视化模型"/>
                            <pic:cNvPicPr>
                              <a:picLocks noChangeAspect="1"/>
                            </pic:cNvPicPr>
                          </pic:nvPicPr>
                          <pic:blipFill>
                            <a:blip r:embed="rId9"/>
                            <a:stretch>
                              <a:fillRect/>
                            </a:stretch>
                          </pic:blipFill>
                          <pic:spPr>
                            <a:xfrm>
                              <a:off x="3128" y="2527"/>
                              <a:ext cx="13756" cy="5187"/>
                            </a:xfrm>
                            <a:prstGeom prst="rect">
                              <a:avLst/>
                            </a:prstGeom>
                          </pic:spPr>
                        </pic:pic>
                        <wps:wsp>
                          <wps:cNvPr id="8" name="右箭头 7"/>
                          <wps:cNvSpPr/>
                          <wps:spPr>
                            <a:xfrm>
                              <a:off x="3128" y="1287"/>
                              <a:ext cx="2323" cy="1857"/>
                            </a:xfrm>
                            <a:prstGeom prst="rightArrow">
                              <a:avLst/>
                            </a:prstGeom>
                            <a:solidFill>
                              <a:schemeClr val="accent2">
                                <a:lumMod val="75000"/>
                              </a:schemeClr>
                            </a:solidFill>
                          </wps:spPr>
                          <wps:style>
                            <a:lnRef idx="2">
                              <a:schemeClr val="accent1">
                                <a:lumMod val="75000"/>
                              </a:schemeClr>
                            </a:lnRef>
                            <a:fillRef idx="1">
                              <a:schemeClr val="accent1"/>
                            </a:fillRef>
                            <a:effectRef idx="0">
                              <a:srgbClr val="FFFFFF"/>
                            </a:effectRef>
                            <a:fontRef idx="minor">
                              <a:schemeClr val="lt1"/>
                            </a:fontRef>
                          </wps:style>
                          <wps:txbx>
                            <w:txbxContent>
                              <w:p w14:paraId="62C160BB">
                                <w:pPr>
                                  <w:pStyle w:val="14"/>
                                  <w:jc w:val="center"/>
                                </w:pPr>
                                <w:r>
                                  <w:rPr>
                                    <w:rFonts w:hAnsiTheme="minorBidi"/>
                                    <w:color w:val="FFFFFF" w:themeColor="light1"/>
                                    <w:kern w:val="24"/>
                                    <w:sz w:val="36"/>
                                    <w:szCs w:val="36"/>
                                    <w14:textFill>
                                      <w14:solidFill>
                                        <w14:schemeClr w14:val="lt1"/>
                                      </w14:solidFill>
                                    </w14:textFill>
                                  </w:rPr>
                                  <w:t>线上</w:t>
                                </w:r>
                              </w:p>
                            </w:txbxContent>
                          </wps:txbx>
                          <wps:bodyPr rtlCol="0" anchor="ctr"/>
                        </wps:wsp>
                        <wps:wsp>
                          <wps:cNvPr id="9" name="文本框 8"/>
                          <wps:cNvSpPr txBox="1"/>
                          <wps:spPr>
                            <a:xfrm>
                              <a:off x="2834" y="3718"/>
                              <a:ext cx="2380" cy="1089"/>
                            </a:xfrm>
                            <a:prstGeom prst="rect">
                              <a:avLst/>
                            </a:prstGeom>
                            <a:solidFill>
                              <a:schemeClr val="bg2">
                                <a:lumMod val="75000"/>
                                <a:lumOff val="25000"/>
                              </a:schemeClr>
                            </a:solidFill>
                          </wps:spPr>
                          <wps:txbx>
                            <w:txbxContent>
                              <w:p w14:paraId="7560AE15">
                                <w:pPr>
                                  <w:pStyle w:val="14"/>
                                </w:pPr>
                                <w:r>
                                  <w:rPr>
                                    <w:rFonts w:hAnsiTheme="minorBidi"/>
                                    <w:b/>
                                    <w:color w:val="000000" w:themeColor="text1"/>
                                    <w:kern w:val="24"/>
                                    <w:sz w:val="48"/>
                                    <w:szCs w:val="48"/>
                                    <w14:textFill>
                                      <w14:solidFill>
                                        <w14:schemeClr w14:val="tx1"/>
                                      </w14:solidFill>
                                    </w14:textFill>
                                  </w:rPr>
                                  <w:t>课前</w:t>
                                </w:r>
                              </w:p>
                            </w:txbxContent>
                          </wps:txbx>
                          <wps:bodyPr wrap="square" rtlCol="0">
                            <a:noAutofit/>
                          </wps:bodyPr>
                        </wps:wsp>
                        <wps:wsp>
                          <wps:cNvPr id="10" name="文本框 9"/>
                          <wps:cNvSpPr txBox="1"/>
                          <wps:spPr>
                            <a:xfrm>
                              <a:off x="14841" y="3693"/>
                              <a:ext cx="2316" cy="1195"/>
                            </a:xfrm>
                            <a:prstGeom prst="rect">
                              <a:avLst/>
                            </a:prstGeom>
                            <a:solidFill>
                              <a:schemeClr val="bg2">
                                <a:lumMod val="75000"/>
                                <a:lumOff val="25000"/>
                              </a:schemeClr>
                            </a:solidFill>
                          </wps:spPr>
                          <wps:txbx>
                            <w:txbxContent>
                              <w:p w14:paraId="442A42DE">
                                <w:pPr>
                                  <w:pStyle w:val="14"/>
                                </w:pPr>
                                <w:r>
                                  <w:rPr>
                                    <w:rFonts w:hAnsiTheme="minorBidi"/>
                                    <w:b/>
                                    <w:color w:val="000000" w:themeColor="text1"/>
                                    <w:kern w:val="24"/>
                                    <w:sz w:val="56"/>
                                    <w:szCs w:val="56"/>
                                    <w14:textFill>
                                      <w14:solidFill>
                                        <w14:schemeClr w14:val="tx1"/>
                                      </w14:solidFill>
                                    </w14:textFill>
                                  </w:rPr>
                                  <w:t>课后</w:t>
                                </w:r>
                              </w:p>
                            </w:txbxContent>
                          </wps:txbx>
                          <wps:bodyPr wrap="square" rtlCol="0">
                            <a:noAutofit/>
                          </wps:bodyPr>
                        </wps:wsp>
                        <wps:wsp>
                          <wps:cNvPr id="11" name="左箭头 10"/>
                          <wps:cNvSpPr/>
                          <wps:spPr>
                            <a:xfrm>
                              <a:off x="14403" y="1115"/>
                              <a:ext cx="2579" cy="1913"/>
                            </a:xfrm>
                            <a:prstGeom prst="leftArrow">
                              <a:avLst/>
                            </a:prstGeom>
                            <a:solidFill>
                              <a:schemeClr val="accent1">
                                <a:lumMod val="50000"/>
                              </a:schemeClr>
                            </a:solidFill>
                          </wps:spPr>
                          <wps:style>
                            <a:lnRef idx="2">
                              <a:schemeClr val="accent1">
                                <a:lumMod val="75000"/>
                              </a:schemeClr>
                            </a:lnRef>
                            <a:fillRef idx="1">
                              <a:schemeClr val="accent1"/>
                            </a:fillRef>
                            <a:effectRef idx="0">
                              <a:srgbClr val="FFFFFF"/>
                            </a:effectRef>
                            <a:fontRef idx="minor">
                              <a:schemeClr val="lt1"/>
                            </a:fontRef>
                          </wps:style>
                          <wps:txbx>
                            <w:txbxContent>
                              <w:p w14:paraId="05058D86">
                                <w:pPr>
                                  <w:pStyle w:val="14"/>
                                  <w:jc w:val="center"/>
                                </w:pPr>
                                <w:r>
                                  <w:rPr>
                                    <w:rFonts w:hAnsiTheme="minorBidi"/>
                                    <w:color w:val="FFFFFF" w:themeColor="light1"/>
                                    <w:kern w:val="24"/>
                                    <w:sz w:val="36"/>
                                    <w:szCs w:val="36"/>
                                    <w14:textFill>
                                      <w14:solidFill>
                                        <w14:schemeClr w14:val="lt1"/>
                                      </w14:solidFill>
                                    </w14:textFill>
                                  </w:rPr>
                                  <w:t>线下</w:t>
                                </w:r>
                              </w:p>
                            </w:txbxContent>
                          </wps:txbx>
                          <wps:bodyPr rtlCol="0" anchor="ctr"/>
                        </wps:wsp>
                        <wps:wsp>
                          <wps:cNvPr id="21" name="文本框 20"/>
                          <wps:cNvSpPr txBox="1"/>
                          <wps:spPr>
                            <a:xfrm>
                              <a:off x="3064" y="8301"/>
                              <a:ext cx="1721" cy="928"/>
                            </a:xfrm>
                            <a:prstGeom prst="rect">
                              <a:avLst/>
                            </a:prstGeom>
                            <a:solidFill>
                              <a:schemeClr val="bg2">
                                <a:lumMod val="75000"/>
                                <a:lumOff val="25000"/>
                              </a:schemeClr>
                            </a:solidFill>
                          </wps:spPr>
                          <wps:txbx>
                            <w:txbxContent>
                              <w:p w14:paraId="584A7960">
                                <w:pPr>
                                  <w:pStyle w:val="14"/>
                                </w:pPr>
                                <w:r>
                                  <w:rPr>
                                    <w:rFonts w:hAnsiTheme="minorBidi"/>
                                    <w:color w:val="000000" w:themeColor="text1"/>
                                    <w:kern w:val="24"/>
                                    <w:sz w:val="36"/>
                                    <w:szCs w:val="36"/>
                                    <w14:textFill>
                                      <w14:solidFill>
                                        <w14:schemeClr w14:val="tx1"/>
                                      </w14:solidFill>
                                    </w14:textFill>
                                  </w:rPr>
                                  <w:t>学校</w:t>
                                </w:r>
                              </w:p>
                            </w:txbxContent>
                          </wps:txbx>
                          <wps:bodyPr wrap="square" rtlCol="0">
                            <a:noAutofit/>
                          </wps:bodyPr>
                        </wps:wsp>
                        <wps:wsp>
                          <wps:cNvPr id="22" name="文本框 21"/>
                          <wps:cNvSpPr txBox="1"/>
                          <wps:spPr>
                            <a:xfrm>
                              <a:off x="15256" y="8432"/>
                              <a:ext cx="1786" cy="928"/>
                            </a:xfrm>
                            <a:prstGeom prst="rect">
                              <a:avLst/>
                            </a:prstGeom>
                            <a:solidFill>
                              <a:schemeClr val="bg2">
                                <a:lumMod val="75000"/>
                                <a:lumOff val="25000"/>
                              </a:schemeClr>
                            </a:solidFill>
                          </wps:spPr>
                          <wps:txbx>
                            <w:txbxContent>
                              <w:p w14:paraId="595C542D">
                                <w:pPr>
                                  <w:pStyle w:val="14"/>
                                </w:pPr>
                                <w:r>
                                  <w:rPr>
                                    <w:rFonts w:hAnsiTheme="minorBidi"/>
                                    <w:color w:val="000000" w:themeColor="text1"/>
                                    <w:kern w:val="24"/>
                                    <w:sz w:val="36"/>
                                    <w:szCs w:val="36"/>
                                    <w14:textFill>
                                      <w14:solidFill>
                                        <w14:schemeClr w14:val="tx1"/>
                                      </w14:solidFill>
                                    </w14:textFill>
                                  </w:rPr>
                                  <w:t>企业</w:t>
                                </w:r>
                              </w:p>
                            </w:txbxContent>
                          </wps:txbx>
                          <wps:bodyPr wrap="square" rtlCol="0">
                            <a:noAutofit/>
                          </wps:bodyPr>
                        </wps:wsp>
                        <wps:wsp>
                          <wps:cNvPr id="23" name="直接箭头连接符 22"/>
                          <wps:cNvCnPr/>
                          <wps:spPr>
                            <a:xfrm>
                              <a:off x="5758" y="7554"/>
                              <a:ext cx="2958" cy="1464"/>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wps:wsp>
                          <wps:cNvPr id="24" name="直接箭头连接符 23"/>
                          <wps:cNvCnPr/>
                          <wps:spPr>
                            <a:xfrm>
                              <a:off x="8128" y="7522"/>
                              <a:ext cx="763" cy="1194"/>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wps:wsp>
                          <wps:cNvPr id="25" name="直接箭头连接符 24"/>
                          <wps:cNvCnPr/>
                          <wps:spPr>
                            <a:xfrm flipH="1">
                              <a:off x="9400" y="7491"/>
                              <a:ext cx="207" cy="1463"/>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wps:wsp>
                          <wps:cNvPr id="26" name="直接箭头连接符 25"/>
                          <wps:cNvCnPr/>
                          <wps:spPr>
                            <a:xfrm flipH="1">
                              <a:off x="9957" y="7507"/>
                              <a:ext cx="1289" cy="1495"/>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wps:wsp>
                          <wps:cNvPr id="27" name="直接箭头连接符 26"/>
                          <wps:cNvCnPr/>
                          <wps:spPr>
                            <a:xfrm flipH="1">
                              <a:off x="10546" y="7538"/>
                              <a:ext cx="2211" cy="1464"/>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wps:wsp>
                          <wps:cNvPr id="28" name="直接箭头连接符 27"/>
                          <wps:cNvCnPr/>
                          <wps:spPr>
                            <a:xfrm flipH="1">
                              <a:off x="11150" y="7427"/>
                              <a:ext cx="3897" cy="1623"/>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wpg:grpSp>
                    </wpg:wgp>
                  </a:graphicData>
                </a:graphic>
              </wp:anchor>
            </w:drawing>
          </mc:Choice>
          <mc:Fallback>
            <w:pict>
              <v:group id="组合 29" o:spid="_x0000_s1026" o:spt="203" style="position:absolute;left:0pt;margin-left:9.8pt;margin-top:-0.3pt;height:275.85pt;width:458.2pt;z-index:251659264;mso-width-relative:page;mso-height-relative:page;" coordorigin="2834,1115" coordsize="14323,9060" o:allowoverlap="f" o:gfxdata="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">
                <o:lock v:ext="edit" aspectratio="f"/>
                <v:shape id="文本框 13" o:spid="_x0000_s1026" o:spt="202" type="#_x0000_t202" style="position:absolute;left:6895;top:9086;height:1089;width:5842;" filled="f" stroked="f" coordsize="21600,21600" o:gfxdata="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yIgPW5AAAA2wAA&#10;AA8AAAAAAAAAAQAgAAAAIgAAAGRycy9kb3ducmV2LnhtbFBLAQIUABQAAAAIAIdO4kAzLwWeOwAA&#10;ADkAAAAQAAAAAAAAAAEAIAAAAAgBAABkcnMvc2hhcGV4bWwueG1sUEsFBgAAAAAGAAYAWwEAALID&#10;AAAAAA==&#10;">
                  <v:fill on="f" focussize="0,0"/>
                  <v:stroke on="f"/>
                  <v:imagedata o:title=""/>
                  <o:lock v:ext="edit" aspectratio="f"/>
                  <v:textbox>
                    <w:txbxContent>
                      <w:p w14:paraId="5F60BA26">
                        <w:pPr>
                          <w:pStyle w:val="14"/>
                          <w:jc w:val="center"/>
                          <w:rPr>
                            <w:sz w:val="28"/>
                            <w:szCs w:val="28"/>
                          </w:rPr>
                        </w:pPr>
                        <w:r>
                          <w:rPr>
                            <w:rFonts w:hAnsiTheme="minorBidi"/>
                            <w:color w:val="000000" w:themeColor="text1"/>
                            <w:kern w:val="24"/>
                            <w:sz w:val="28"/>
                            <w:szCs w:val="28"/>
                            <w14:textFill>
                              <w14:solidFill>
                                <w14:schemeClr w14:val="tx1"/>
                              </w14:solidFill>
                            </w14:textFill>
                          </w:rPr>
                          <w:t>2线3步5环节</w:t>
                        </w:r>
                      </w:p>
                    </w:txbxContent>
                  </v:textbox>
                </v:shape>
                <v:group id="组合 28" o:spid="_x0000_s1026" o:spt="203" style="position:absolute;left:2834;top:1115;height:8245;width:14323;" coordorigin="2834,1115" coordsize="14323,8245" o:gfxdata="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Psb0Q+7AAAA2gAAAA8AAAAAAAAAAQAgAAAAIgAAAGRycy9kb3ducmV2LnhtbFBL&#10;AQIUABQAAAAIAIdO4kAzLwWeOwAAADkAAAAVAAAAAAAAAAEAIAAAAAoBAABkcnMvZ3JvdXBzaGFw&#10;ZXhtbC54bWxQSwUGAAAAAAYABgBgAQAAxwMAAAAA&#10;">
                  <o:lock v:ext="edit" aspectratio="f"/>
                  <v:shape id="图片 4" o:spid="_x0000_s1026" o:spt="75" alt="思维导图可视化模型" type="#_x0000_t75" style="position:absolute;left:3128;top:2527;height:5187;width:13756;" filled="f" o:preferrelative="t" stroked="f" coordsize="21600,21600" o:gfxdata="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3WP+y8AAAA&#10;2gAAAA8AAAAAAAAAAQAgAAAAIgAAAGRycy9kb3ducmV2LnhtbFBLAQIUABQAAAAIAIdO4kAzLwWe&#10;OwAAADkAAAAQAAAAAAAAAAEAIAAAAAsBAABkcnMvc2hhcGV4bWwueG1sUEsFBgAAAAAGAAYAWwEA&#10;ALUDAAAAAA==&#10;">
                    <v:fill on="f" focussize="0,0"/>
                    <v:stroke on="f"/>
                    <v:imagedata r:id="rId9" o:title=""/>
                    <o:lock v:ext="edit" aspectratio="t"/>
                  </v:shape>
                  <v:shape id="右箭头 7" o:spid="_x0000_s1026" o:spt="13" type="#_x0000_t13" style="position:absolute;left:3128;top:1287;height:1857;width:2323;v-text-anchor:middle;" fillcolor="#C65F10 [2405]" filled="t" stroked="t" coordsize="21600,21600" o:gfxdata="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Kg3G+5AAAA2gAA&#10;AA8AAAAAAAAAAQAgAAAAIgAAAGRycy9kb3ducmV2LnhtbFBLAQIUABQAAAAIAIdO4kAzLwWeOwAA&#10;ADkAAAAQAAAAAAAAAAEAIAAAAAgBAABkcnMvc2hhcGV4bWwueG1sUEsFBgAAAAAGAAYAWwEAALID&#10;AAAAAA==&#10;" adj="12967,5400">
                    <v:fill on="t" focussize="0,0"/>
                    <v:stroke weight="1pt" color="#2E54A1 [2404]" miterlimit="8" joinstyle="miter"/>
                    <v:imagedata o:title=""/>
                    <o:lock v:ext="edit" aspectratio="f"/>
                    <v:textbox>
                      <w:txbxContent>
                        <w:p w14:paraId="62C160BB">
                          <w:pPr>
                            <w:pStyle w:val="14"/>
                            <w:jc w:val="center"/>
                          </w:pPr>
                          <w:r>
                            <w:rPr>
                              <w:rFonts w:hAnsiTheme="minorBidi"/>
                              <w:color w:val="FFFFFF" w:themeColor="light1"/>
                              <w:kern w:val="24"/>
                              <w:sz w:val="36"/>
                              <w:szCs w:val="36"/>
                              <w14:textFill>
                                <w14:solidFill>
                                  <w14:schemeClr w14:val="lt1"/>
                                </w14:solidFill>
                              </w14:textFill>
                            </w:rPr>
                            <w:t>线上</w:t>
                          </w:r>
                        </w:p>
                      </w:txbxContent>
                    </v:textbox>
                  </v:shape>
                  <v:shape id="文本框 8" o:spid="_x0000_s1026" o:spt="202" type="#_x0000_t202" style="position:absolute;left:2834;top:3718;height:1089;width:2380;" fillcolor="#EDECEC [2430]" filled="t" stroked="f" coordsize="21600,21600" o:gfxdata="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yVENLsAAADa&#10;AAAADwAAAAAAAAABACAAAAAiAAAAZHJzL2Rvd25yZXYueG1sUEsBAhQAFAAAAAgAh07iQDMvBZ47&#10;AAAAOQAAABAAAAAAAAAAAQAgAAAACgEAAGRycy9zaGFwZXhtbC54bWxQSwUGAAAAAAYABgBbAQAA&#10;tAMAAAAA&#10;">
                    <v:fill on="t" focussize="0,0"/>
                    <v:stroke on="f"/>
                    <v:imagedata o:title=""/>
                    <o:lock v:ext="edit" aspectratio="f"/>
                    <v:textbox>
                      <w:txbxContent>
                        <w:p w14:paraId="7560AE15">
                          <w:pPr>
                            <w:pStyle w:val="14"/>
                          </w:pPr>
                          <w:r>
                            <w:rPr>
                              <w:rFonts w:hAnsiTheme="minorBidi"/>
                              <w:b/>
                              <w:color w:val="000000" w:themeColor="text1"/>
                              <w:kern w:val="24"/>
                              <w:sz w:val="48"/>
                              <w:szCs w:val="48"/>
                              <w14:textFill>
                                <w14:solidFill>
                                  <w14:schemeClr w14:val="tx1"/>
                                </w14:solidFill>
                              </w14:textFill>
                            </w:rPr>
                            <w:t>课前</w:t>
                          </w:r>
                        </w:p>
                      </w:txbxContent>
                    </v:textbox>
                  </v:shape>
                  <v:shape id="文本框 9" o:spid="_x0000_s1026" o:spt="202" type="#_x0000_t202" style="position:absolute;left:14841;top:3693;height:1195;width:2316;" fillcolor="#EDECEC [2430]" filled="t" stroked="f" coordsize="21600,21600" o:gfxdata="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A+9oLvQAA&#10;ANsAAAAPAAAAAAAAAAEAIAAAACIAAABkcnMvZG93bnJldi54bWxQSwECFAAUAAAACACHTuJAMy8F&#10;njsAAAA5AAAAEAAAAAAAAAABACAAAAAMAQAAZHJzL3NoYXBleG1sLnhtbFBLBQYAAAAABgAGAFsB&#10;AAC2AwAAAAA=&#10;">
                    <v:fill on="t" focussize="0,0"/>
                    <v:stroke on="f"/>
                    <v:imagedata o:title=""/>
                    <o:lock v:ext="edit" aspectratio="f"/>
                    <v:textbox>
                      <w:txbxContent>
                        <w:p w14:paraId="442A42DE">
                          <w:pPr>
                            <w:pStyle w:val="14"/>
                          </w:pPr>
                          <w:r>
                            <w:rPr>
                              <w:rFonts w:hAnsiTheme="minorBidi"/>
                              <w:b/>
                              <w:color w:val="000000" w:themeColor="text1"/>
                              <w:kern w:val="24"/>
                              <w:sz w:val="56"/>
                              <w:szCs w:val="56"/>
                              <w14:textFill>
                                <w14:solidFill>
                                  <w14:schemeClr w14:val="tx1"/>
                                </w14:solidFill>
                              </w14:textFill>
                            </w:rPr>
                            <w:t>课后</w:t>
                          </w:r>
                        </w:p>
                      </w:txbxContent>
                    </v:textbox>
                  </v:shape>
                  <v:shape id="左箭头 10" o:spid="_x0000_s1026" o:spt="66" type="#_x0000_t66" style="position:absolute;left:14403;top:1115;height:1913;width:2579;v-text-anchor:middle;" fillcolor="#1E386B [1604]" filled="t" stroked="t" coordsize="21600,21600" o:gfxdata="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1Fdxy8AAAA&#10;2wAAAA8AAAAAAAAAAQAgAAAAIgAAAGRycy9kb3ducmV2LnhtbFBLAQIUABQAAAAIAIdO4kAzLwWe&#10;OwAAADkAAAAQAAAAAAAAAAEAIAAAAAsBAABkcnMvc2hhcGV4bWwueG1sUEsFBgAAAAAGAAYAWwEA&#10;ALUDAAAAAA==&#10;" adj="8011,5400">
                    <v:fill on="t" focussize="0,0"/>
                    <v:stroke weight="1pt" color="#2E54A1 [2404]" miterlimit="8" joinstyle="miter"/>
                    <v:imagedata o:title=""/>
                    <o:lock v:ext="edit" aspectratio="f"/>
                    <v:textbox>
                      <w:txbxContent>
                        <w:p w14:paraId="05058D86">
                          <w:pPr>
                            <w:pStyle w:val="14"/>
                            <w:jc w:val="center"/>
                          </w:pPr>
                          <w:r>
                            <w:rPr>
                              <w:rFonts w:hAnsiTheme="minorBidi"/>
                              <w:color w:val="FFFFFF" w:themeColor="light1"/>
                              <w:kern w:val="24"/>
                              <w:sz w:val="36"/>
                              <w:szCs w:val="36"/>
                              <w14:textFill>
                                <w14:solidFill>
                                  <w14:schemeClr w14:val="lt1"/>
                                </w14:solidFill>
                              </w14:textFill>
                            </w:rPr>
                            <w:t>线下</w:t>
                          </w:r>
                        </w:p>
                      </w:txbxContent>
                    </v:textbox>
                  </v:shape>
                  <v:shape id="文本框 20" o:spid="_x0000_s1026" o:spt="202" type="#_x0000_t202" style="position:absolute;left:3064;top:8301;height:928;width:1721;" fillcolor="#EDECEC [2430]" filled="t" stroked="f" coordsize="21600,21600" o:gfxdata="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h27UtvQAA&#10;ANsAAAAPAAAAAAAAAAEAIAAAACIAAABkcnMvZG93bnJldi54bWxQSwECFAAUAAAACACHTuJAMy8F&#10;njsAAAA5AAAAEAAAAAAAAAABACAAAAAMAQAAZHJzL3NoYXBleG1sLnhtbFBLBQYAAAAABgAGAFsB&#10;AAC2AwAAAAA=&#10;">
                    <v:fill on="t" focussize="0,0"/>
                    <v:stroke on="f"/>
                    <v:imagedata o:title=""/>
                    <o:lock v:ext="edit" aspectratio="f"/>
                    <v:textbox>
                      <w:txbxContent>
                        <w:p w14:paraId="584A7960">
                          <w:pPr>
                            <w:pStyle w:val="14"/>
                          </w:pPr>
                          <w:r>
                            <w:rPr>
                              <w:rFonts w:hAnsiTheme="minorBidi"/>
                              <w:color w:val="000000" w:themeColor="text1"/>
                              <w:kern w:val="24"/>
                              <w:sz w:val="36"/>
                              <w:szCs w:val="36"/>
                              <w14:textFill>
                                <w14:solidFill>
                                  <w14:schemeClr w14:val="tx1"/>
                                </w14:solidFill>
                              </w14:textFill>
                            </w:rPr>
                            <w:t>学校</w:t>
                          </w:r>
                        </w:p>
                      </w:txbxContent>
                    </v:textbox>
                  </v:shape>
                  <v:shape id="文本框 21" o:spid="_x0000_s1026" o:spt="202" type="#_x0000_t202" style="position:absolute;left:15256;top:8432;height:928;width:1786;" fillcolor="#EDECEC [2430]" filled="t" stroked="f" coordsize="21600,21600" o:gfxdata="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QkrWr4A&#10;AADbAAAADwAAAAAAAAABACAAAAAiAAAAZHJzL2Rvd25yZXYueG1sUEsBAhQAFAAAAAgAh07iQDMv&#10;BZ47AAAAOQAAABAAAAAAAAAAAQAgAAAADQEAAGRycy9zaGFwZXhtbC54bWxQSwUGAAAAAAYABgBb&#10;AQAAtwMAAAAA&#10;">
                    <v:fill on="t" focussize="0,0"/>
                    <v:stroke on="f"/>
                    <v:imagedata o:title=""/>
                    <o:lock v:ext="edit" aspectratio="f"/>
                    <v:textbox>
                      <w:txbxContent>
                        <w:p w14:paraId="595C542D">
                          <w:pPr>
                            <w:pStyle w:val="14"/>
                          </w:pPr>
                          <w:r>
                            <w:rPr>
                              <w:rFonts w:hAnsiTheme="minorBidi"/>
                              <w:color w:val="000000" w:themeColor="text1"/>
                              <w:kern w:val="24"/>
                              <w:sz w:val="36"/>
                              <w:szCs w:val="36"/>
                              <w14:textFill>
                                <w14:solidFill>
                                  <w14:schemeClr w14:val="tx1"/>
                                </w14:solidFill>
                              </w14:textFill>
                            </w:rPr>
                            <w:t>企业</w:t>
                          </w:r>
                        </w:p>
                      </w:txbxContent>
                    </v:textbox>
                  </v:shape>
                  <v:shape id="直接箭头连接符 22" o:spid="_x0000_s1026" o:spt="32" type="#_x0000_t32" style="position:absolute;left:5758;top:7554;height:1464;width:2958;" filled="f" stroked="t" coordsize="21600,21600" o:gfxdata="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h3jbsAAADb&#10;AAAADwAAAAAAAAABACAAAAAiAAAAZHJzL2Rvd25yZXYueG1sUEsBAhQAFAAAAAgAh07iQDMvBZ47&#10;AAAAOQAAABAAAAAAAAAAAQAgAAAACgEAAGRycy9zaGFwZXhtbC54bWxQSwUGAAAAAAYABgBbAQAA&#10;tAMAAAAA&#10;">
                    <v:fill on="f" focussize="0,0"/>
                    <v:stroke weight="1pt" color="#4874CB [3204]" miterlimit="8" joinstyle="miter" endarrow="open"/>
                    <v:imagedata o:title=""/>
                    <o:lock v:ext="edit" aspectratio="f"/>
                  </v:shape>
                  <v:shape id="直接箭头连接符 23" o:spid="_x0000_s1026" o:spt="32" type="#_x0000_t32" style="position:absolute;left:8128;top:7522;height:1194;width:763;" filled="f" stroked="t" coordsize="21600,21600" o:gfxdata="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Nh7/m8AAAA&#10;2wAAAA8AAAAAAAAAAQAgAAAAIgAAAGRycy9kb3ducmV2LnhtbFBLAQIUABQAAAAIAIdO4kAzLwWe&#10;OwAAADkAAAAQAAAAAAAAAAEAIAAAAAsBAABkcnMvc2hhcGV4bWwueG1sUEsFBgAAAAAGAAYAWwEA&#10;ALUDAAAAAA==&#10;">
                    <v:fill on="f" focussize="0,0"/>
                    <v:stroke weight="1pt" color="#4874CB [3204]" miterlimit="8" joinstyle="miter" endarrow="open"/>
                    <v:imagedata o:title=""/>
                    <o:lock v:ext="edit" aspectratio="f"/>
                  </v:shape>
                  <v:shape id="直接箭头连接符 24" o:spid="_x0000_s1026" o:spt="32" type="#_x0000_t32" style="position:absolute;left:9400;top:7491;flip:x;height:1463;width:207;" filled="f" stroked="t" coordsize="21600,21600" o:gfxdata="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0sMR87sAAADb&#10;AAAADwAAAAAAAAABACAAAAAiAAAAZHJzL2Rvd25yZXYueG1sUEsBAhQAFAAAAAgAh07iQDMvBZ47&#10;AAAAOQAAABAAAAAAAAAAAQAgAAAACgEAAGRycy9zaGFwZXhtbC54bWxQSwUGAAAAAAYABgBbAQAA&#10;tAMAAAAA&#10;">
                    <v:fill on="f" focussize="0,0"/>
                    <v:stroke weight="1pt" color="#4874CB [3204]" miterlimit="8" joinstyle="miter" endarrow="open"/>
                    <v:imagedata o:title=""/>
                    <o:lock v:ext="edit" aspectratio="f"/>
                  </v:shape>
                  <v:shape id="直接箭头连接符 25" o:spid="_x0000_s1026" o:spt="32" type="#_x0000_t32" style="position:absolute;left:9957;top:7507;flip:x;height:1495;width:1289;" filled="f" stroked="t" coordsize="21600,21600" o:gfxdata="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hGPhLsAAADb&#10;AAAADwAAAAAAAAABACAAAAAiAAAAZHJzL2Rvd25yZXYueG1sUEsBAhQAFAAAAAgAh07iQDMvBZ47&#10;AAAAOQAAABAAAAAAAAAAAQAgAAAACgEAAGRycy9zaGFwZXhtbC54bWxQSwUGAAAAAAYABgBbAQAA&#10;tAMAAAAA&#10;">
                    <v:fill on="f" focussize="0,0"/>
                    <v:stroke weight="1pt" color="#4874CB [3204]" miterlimit="8" joinstyle="miter" endarrow="open"/>
                    <v:imagedata o:title=""/>
                    <o:lock v:ext="edit" aspectratio="f"/>
                  </v:shape>
                  <v:shape id="直接箭头连接符 26" o:spid="_x0000_s1026" o:spt="32" type="#_x0000_t32" style="position:absolute;left:10546;top:7538;flip:x;height:1464;width:2211;" filled="f" stroked="t" coordsize="21600,21600" o:gfxdata="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V0qH7sAAADb&#10;AAAADwAAAAAAAAABACAAAAAiAAAAZHJzL2Rvd25yZXYueG1sUEsBAhQAFAAAAAgAh07iQDMvBZ47&#10;AAAAOQAAABAAAAAAAAAAAQAgAAAACgEAAGRycy9zaGFwZXhtbC54bWxQSwUGAAAAAAYABgBbAQAA&#10;tAMAAAAA&#10;">
                    <v:fill on="f" focussize="0,0"/>
                    <v:stroke weight="1pt" color="#4874CB [3204]" miterlimit="8" joinstyle="miter" endarrow="open"/>
                    <v:imagedata o:title=""/>
                    <o:lock v:ext="edit" aspectratio="f"/>
                  </v:shape>
                  <v:shape id="直接箭头连接符 27" o:spid="_x0000_s1026" o:spt="32" type="#_x0000_t32" style="position:absolute;left:11150;top:7427;flip:x;height:1623;width:3897;" filled="f" stroked="t" coordsize="21600,21600" o:gfxdata="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PMK+bbgAAADbAAAA&#10;DwAAAAAAAAABACAAAAAiAAAAZHJzL2Rvd25yZXYueG1sUEsBAhQAFAAAAAgAh07iQDMvBZ47AAAA&#10;OQAAABAAAAAAAAAAAQAgAAAABwEAAGRycy9zaGFwZXhtbC54bWxQSwUGAAAAAAYABgBbAQAAsQMA&#10;AAAA&#10;">
                    <v:fill on="f" focussize="0,0"/>
                    <v:stroke weight="1pt" color="#4874CB [3204]" miterlimit="8" joinstyle="miter" endarrow="open"/>
                    <v:imagedata o:title=""/>
                    <o:lock v:ext="edit" aspectratio="f"/>
                  </v:shape>
                </v:group>
              </v:group>
            </w:pict>
          </mc:Fallback>
        </mc:AlternateContent>
      </w:r>
    </w:p>
    <w:p w14:paraId="610230D3">
      <w:pPr>
        <w:pStyle w:val="20"/>
        <w:spacing w:line="400" w:lineRule="exact"/>
        <w:ind w:firstLine="480"/>
        <w:rPr>
          <w:rFonts w:hint="eastAsia"/>
        </w:rPr>
      </w:pPr>
    </w:p>
    <w:p w14:paraId="4B329196">
      <w:pPr>
        <w:spacing w:line="400" w:lineRule="exact"/>
      </w:pPr>
    </w:p>
    <w:p w14:paraId="35BC88D1">
      <w:pPr>
        <w:spacing w:line="400" w:lineRule="exact"/>
      </w:pPr>
    </w:p>
    <w:p w14:paraId="22F3B7FB">
      <w:pPr>
        <w:pStyle w:val="20"/>
        <w:spacing w:line="400" w:lineRule="exact"/>
        <w:ind w:firstLine="0" w:firstLineChars="0"/>
        <w:rPr>
          <w:rFonts w:hint="eastAsia"/>
        </w:rPr>
      </w:pPr>
    </w:p>
    <w:p w14:paraId="1A44ACBD">
      <w:pPr>
        <w:adjustRightInd w:val="0"/>
        <w:snapToGrid w:val="0"/>
        <w:spacing w:line="400" w:lineRule="exact"/>
        <w:ind w:firstLine="420" w:firstLineChars="200"/>
        <w:rPr>
          <w:rFonts w:eastAsia="宋体"/>
          <w:color w:val="000000" w:themeColor="text1"/>
          <w:szCs w:val="21"/>
          <w:lang w:val="zh-CN"/>
          <w14:textFill>
            <w14:solidFill>
              <w14:schemeClr w14:val="tx1"/>
            </w14:solidFill>
          </w14:textFill>
        </w:rPr>
      </w:pPr>
    </w:p>
    <w:p w14:paraId="4304B4F5">
      <w:pPr>
        <w:adjustRightInd w:val="0"/>
        <w:snapToGrid w:val="0"/>
        <w:spacing w:line="400" w:lineRule="exact"/>
        <w:ind w:firstLine="420" w:firstLineChars="200"/>
        <w:rPr>
          <w:rFonts w:eastAsia="宋体"/>
          <w:color w:val="000000" w:themeColor="text1"/>
          <w:szCs w:val="21"/>
          <w:lang w:val="zh-CN"/>
          <w14:textFill>
            <w14:solidFill>
              <w14:schemeClr w14:val="tx1"/>
            </w14:solidFill>
          </w14:textFill>
        </w:rPr>
      </w:pPr>
    </w:p>
    <w:p w14:paraId="71DED4E5">
      <w:pPr>
        <w:adjustRightInd w:val="0"/>
        <w:snapToGrid w:val="0"/>
        <w:spacing w:line="400" w:lineRule="exact"/>
        <w:ind w:firstLine="420" w:firstLineChars="200"/>
        <w:rPr>
          <w:rFonts w:eastAsia="宋体"/>
          <w:color w:val="000000" w:themeColor="text1"/>
          <w:szCs w:val="21"/>
          <w:lang w:val="zh-CN"/>
          <w14:textFill>
            <w14:solidFill>
              <w14:schemeClr w14:val="tx1"/>
            </w14:solidFill>
          </w14:textFill>
        </w:rPr>
      </w:pPr>
    </w:p>
    <w:p w14:paraId="2EAB6EC9">
      <w:pPr>
        <w:adjustRightInd w:val="0"/>
        <w:snapToGrid w:val="0"/>
        <w:spacing w:line="400" w:lineRule="exact"/>
        <w:ind w:firstLine="420" w:firstLineChars="200"/>
        <w:rPr>
          <w:rFonts w:hint="eastAsia" w:eastAsia="宋体"/>
          <w:color w:val="000000" w:themeColor="text1"/>
          <w:szCs w:val="21"/>
          <w:lang w:val="zh-CN"/>
          <w14:textFill>
            <w14:solidFill>
              <w14:schemeClr w14:val="tx1"/>
            </w14:solidFill>
          </w14:textFill>
        </w:rPr>
      </w:pPr>
    </w:p>
    <w:p w14:paraId="52EFB01A">
      <w:pPr>
        <w:adjustRightInd w:val="0"/>
        <w:snapToGrid w:val="0"/>
        <w:spacing w:line="400" w:lineRule="exact"/>
        <w:ind w:firstLine="420" w:firstLineChars="200"/>
        <w:rPr>
          <w:rFonts w:hint="eastAsia" w:eastAsia="宋体"/>
          <w:color w:val="000000" w:themeColor="text1"/>
          <w:szCs w:val="21"/>
          <w:lang w:val="zh-CN"/>
          <w14:textFill>
            <w14:solidFill>
              <w14:schemeClr w14:val="tx1"/>
            </w14:solidFill>
          </w14:textFill>
        </w:rPr>
      </w:pPr>
    </w:p>
    <w:p w14:paraId="525A47B9">
      <w:pPr>
        <w:adjustRightInd w:val="0"/>
        <w:snapToGrid w:val="0"/>
        <w:spacing w:line="400" w:lineRule="exact"/>
        <w:ind w:firstLine="420" w:firstLineChars="200"/>
        <w:rPr>
          <w:rFonts w:hint="eastAsia" w:eastAsia="宋体"/>
          <w:color w:val="000000" w:themeColor="text1"/>
          <w:szCs w:val="21"/>
          <w:lang w:val="zh-CN"/>
          <w14:textFill>
            <w14:solidFill>
              <w14:schemeClr w14:val="tx1"/>
            </w14:solidFill>
          </w14:textFill>
        </w:rPr>
      </w:pPr>
    </w:p>
    <w:p w14:paraId="6B8D7EDD">
      <w:pPr>
        <w:adjustRightInd w:val="0"/>
        <w:snapToGrid w:val="0"/>
        <w:spacing w:line="400" w:lineRule="exact"/>
        <w:ind w:firstLine="420" w:firstLineChars="200"/>
        <w:rPr>
          <w:rFonts w:hint="eastAsia" w:eastAsia="宋体"/>
          <w:color w:val="000000" w:themeColor="text1"/>
          <w:szCs w:val="21"/>
          <w:lang w:val="zh-CN"/>
          <w14:textFill>
            <w14:solidFill>
              <w14:schemeClr w14:val="tx1"/>
            </w14:solidFill>
          </w14:textFill>
        </w:rPr>
      </w:pPr>
    </w:p>
    <w:p w14:paraId="508AE734">
      <w:pPr>
        <w:adjustRightInd w:val="0"/>
        <w:snapToGrid w:val="0"/>
        <w:spacing w:line="400" w:lineRule="exact"/>
        <w:ind w:firstLine="420" w:firstLineChars="200"/>
        <w:rPr>
          <w:rFonts w:hint="eastAsia" w:eastAsia="宋体"/>
          <w:color w:val="000000" w:themeColor="text1"/>
          <w:szCs w:val="21"/>
          <w:lang w:val="zh-CN"/>
          <w14:textFill>
            <w14:solidFill>
              <w14:schemeClr w14:val="tx1"/>
            </w14:solidFill>
          </w14:textFill>
        </w:rPr>
      </w:pPr>
    </w:p>
    <w:p w14:paraId="40453ACF">
      <w:pPr>
        <w:pageBreakBefore w:val="0"/>
        <w:kinsoku/>
        <w:wordWrap/>
        <w:overflowPunct/>
        <w:topLinePunct w:val="0"/>
        <w:autoSpaceDE/>
        <w:autoSpaceDN/>
        <w:bidi w:val="0"/>
        <w:adjustRightInd w:val="0"/>
        <w:snapToGrid w:val="0"/>
        <w:spacing w:line="360" w:lineRule="exact"/>
        <w:ind w:firstLine="420" w:firstLineChars="200"/>
        <w:textAlignment w:val="auto"/>
        <w:rPr>
          <w:rFonts w:eastAsia="宋体"/>
          <w:color w:val="000000" w:themeColor="text1"/>
          <w:szCs w:val="21"/>
          <w:lang w:val="zh-CN"/>
          <w14:textFill>
            <w14:solidFill>
              <w14:schemeClr w14:val="tx1"/>
            </w14:solidFill>
          </w14:textFill>
        </w:rPr>
      </w:pPr>
      <w:r>
        <w:rPr>
          <w:rFonts w:hint="eastAsia" w:eastAsia="宋体"/>
          <w:color w:val="000000" w:themeColor="text1"/>
          <w:szCs w:val="21"/>
          <w:lang w:val="zh-CN"/>
          <w14:textFill>
            <w14:solidFill>
              <w14:schemeClr w14:val="tx1"/>
            </w14:solidFill>
          </w14:textFill>
        </w:rPr>
        <w:t>总结推广中国特色学徒制试点经验，普及项目教学、案例教学、情境教学、模块化教学等教学方式，广泛运用启发式、探究式、讨论式、参与式等教学方法，推广翻转课堂、混合式教学、理实一体教学等新型教学模式，推动课堂教学革命。加强课堂教学管理，规范教学秩序，打造优质课堂。</w:t>
      </w:r>
    </w:p>
    <w:p w14:paraId="21ACAE59">
      <w:pPr>
        <w:pageBreakBefore w:val="0"/>
        <w:kinsoku/>
        <w:wordWrap/>
        <w:overflowPunct/>
        <w:topLinePunct w:val="0"/>
        <w:autoSpaceDE/>
        <w:autoSpaceDN/>
        <w:bidi w:val="0"/>
        <w:adjustRightInd w:val="0"/>
        <w:snapToGrid w:val="0"/>
        <w:spacing w:line="360" w:lineRule="exact"/>
        <w:ind w:firstLine="422" w:firstLineChars="200"/>
        <w:textAlignment w:val="auto"/>
        <w:rPr>
          <w:rFonts w:ascii="Times New Roman" w:hAnsi="Times New Roman" w:eastAsia="宋体" w:cs="Times New Roman"/>
          <w:b/>
          <w:bCs/>
          <w:szCs w:val="21"/>
        </w:rPr>
      </w:pPr>
      <w:r>
        <w:rPr>
          <w:rFonts w:hint="eastAsia" w:ascii="Times New Roman" w:hAnsi="Times New Roman" w:eastAsia="宋体" w:cs="Times New Roman"/>
          <w:b/>
          <w:bCs/>
          <w:szCs w:val="21"/>
          <w:lang w:eastAsia="zh-CN"/>
        </w:rPr>
        <w:t>（</w:t>
      </w:r>
      <w:r>
        <w:rPr>
          <w:rFonts w:hint="eastAsia" w:ascii="Times New Roman" w:hAnsi="Times New Roman" w:eastAsia="宋体" w:cs="Times New Roman"/>
          <w:b/>
          <w:bCs/>
          <w:szCs w:val="21"/>
          <w:lang w:val="en-US" w:eastAsia="zh-CN"/>
        </w:rPr>
        <w:t>1</w:t>
      </w:r>
      <w:r>
        <w:rPr>
          <w:rFonts w:hint="eastAsia" w:ascii="Times New Roman" w:hAnsi="Times New Roman" w:eastAsia="宋体" w:cs="Times New Roman"/>
          <w:b/>
          <w:bCs/>
          <w:szCs w:val="21"/>
          <w:lang w:eastAsia="zh-CN"/>
        </w:rPr>
        <w:t>）</w:t>
      </w:r>
      <w:r>
        <w:rPr>
          <w:rFonts w:hint="eastAsia" w:ascii="Times New Roman" w:hAnsi="Times New Roman" w:eastAsia="宋体" w:cs="Times New Roman"/>
          <w:b/>
          <w:bCs/>
          <w:szCs w:val="21"/>
        </w:rPr>
        <w:t xml:space="preserve">融“教、学、做”为一体，实施“理实一体化”教学 </w:t>
      </w:r>
    </w:p>
    <w:p w14:paraId="431F3075">
      <w:pPr>
        <w:pageBreakBefore w:val="0"/>
        <w:kinsoku/>
        <w:wordWrap/>
        <w:overflowPunct/>
        <w:topLinePunct w:val="0"/>
        <w:autoSpaceDE/>
        <w:autoSpaceDN/>
        <w:bidi w:val="0"/>
        <w:adjustRightInd w:val="0"/>
        <w:snapToGrid w:val="0"/>
        <w:spacing w:line="360" w:lineRule="exact"/>
        <w:ind w:firstLine="420" w:firstLineChars="200"/>
        <w:textAlignment w:val="auto"/>
        <w:rPr>
          <w:rFonts w:eastAsia="宋体"/>
          <w:color w:val="000000" w:themeColor="text1"/>
          <w:szCs w:val="21"/>
          <w14:textFill>
            <w14:solidFill>
              <w14:schemeClr w14:val="tx1"/>
            </w14:solidFill>
          </w14:textFill>
        </w:rPr>
      </w:pPr>
      <w:r>
        <w:rPr>
          <w:rFonts w:hint="eastAsia" w:eastAsia="宋体"/>
          <w:color w:val="000000" w:themeColor="text1"/>
          <w:szCs w:val="21"/>
          <w14:textFill>
            <w14:solidFill>
              <w14:schemeClr w14:val="tx1"/>
            </w14:solidFill>
          </w14:textFill>
        </w:rPr>
        <w:t xml:space="preserve">融“教、学、做”为一体，实施“理实一体化”教学，教学过程以学生为中心，学、做合一，做中学、学中做，使学生牢固掌握专业知识和工作技能，并不断强化学生的职业素质提高。坚持对整个学习过程和工作过程进行引导、启动、监督、帮助、控制和评估。教学过程可分小组进行，“学、做”过程可由学生独立完成，留给学生尝试新的行为方式的实践空间。坚持利用多媒体课件、视频技术、现场教学等手段，采用任务驱动教学法、演示教学法、分组教学法、现场教学法、引导文教学法等现代先进的教学方法。  </w:t>
      </w:r>
    </w:p>
    <w:p w14:paraId="5DD7ED95">
      <w:pPr>
        <w:pageBreakBefore w:val="0"/>
        <w:kinsoku/>
        <w:wordWrap/>
        <w:overflowPunct/>
        <w:topLinePunct w:val="0"/>
        <w:autoSpaceDE/>
        <w:autoSpaceDN/>
        <w:bidi w:val="0"/>
        <w:adjustRightInd w:val="0"/>
        <w:snapToGrid w:val="0"/>
        <w:spacing w:line="360" w:lineRule="exact"/>
        <w:ind w:firstLine="422" w:firstLineChars="200"/>
        <w:textAlignment w:val="auto"/>
        <w:rPr>
          <w:rFonts w:ascii="Times New Roman" w:hAnsi="Times New Roman" w:eastAsia="宋体" w:cs="Times New Roman"/>
          <w:b/>
          <w:bCs/>
          <w:szCs w:val="21"/>
        </w:rPr>
      </w:pPr>
      <w:r>
        <w:rPr>
          <w:rFonts w:hint="eastAsia" w:ascii="Times New Roman" w:hAnsi="Times New Roman" w:eastAsia="宋体" w:cs="Times New Roman"/>
          <w:b/>
          <w:bCs/>
          <w:szCs w:val="21"/>
          <w:lang w:eastAsia="zh-CN"/>
        </w:rPr>
        <w:t>（</w:t>
      </w:r>
      <w:r>
        <w:rPr>
          <w:rFonts w:hint="eastAsia" w:ascii="Times New Roman" w:hAnsi="Times New Roman" w:eastAsia="宋体" w:cs="Times New Roman"/>
          <w:b/>
          <w:bCs/>
          <w:szCs w:val="21"/>
          <w:lang w:val="en-US" w:eastAsia="zh-CN"/>
        </w:rPr>
        <w:t>2</w:t>
      </w:r>
      <w:r>
        <w:rPr>
          <w:rFonts w:hint="eastAsia" w:ascii="Times New Roman" w:hAnsi="Times New Roman" w:eastAsia="宋体" w:cs="Times New Roman"/>
          <w:b/>
          <w:bCs/>
          <w:szCs w:val="21"/>
          <w:lang w:eastAsia="zh-CN"/>
        </w:rPr>
        <w:t>）</w:t>
      </w:r>
      <w:r>
        <w:rPr>
          <w:rFonts w:hint="eastAsia" w:ascii="Times New Roman" w:hAnsi="Times New Roman" w:eastAsia="宋体" w:cs="Times New Roman"/>
          <w:b/>
          <w:bCs/>
          <w:szCs w:val="21"/>
        </w:rPr>
        <w:t>实施“六步全真”教学法</w:t>
      </w:r>
    </w:p>
    <w:p w14:paraId="68574695">
      <w:pPr>
        <w:pageBreakBefore w:val="0"/>
        <w:kinsoku/>
        <w:wordWrap/>
        <w:overflowPunct/>
        <w:topLinePunct w:val="0"/>
        <w:autoSpaceDE/>
        <w:autoSpaceDN/>
        <w:bidi w:val="0"/>
        <w:adjustRightInd w:val="0"/>
        <w:snapToGrid w:val="0"/>
        <w:spacing w:line="360" w:lineRule="exact"/>
        <w:ind w:firstLine="420" w:firstLineChars="200"/>
        <w:textAlignment w:val="auto"/>
        <w:rPr>
          <w:rFonts w:eastAsia="宋体"/>
          <w:color w:val="000000" w:themeColor="text1"/>
          <w:szCs w:val="21"/>
          <w14:textFill>
            <w14:solidFill>
              <w14:schemeClr w14:val="tx1"/>
            </w14:solidFill>
          </w14:textFill>
        </w:rPr>
      </w:pPr>
      <w:r>
        <w:rPr>
          <w:rFonts w:hint="eastAsia" w:eastAsia="宋体"/>
          <w:color w:val="000000" w:themeColor="text1"/>
          <w:szCs w:val="21"/>
          <w14:textFill>
            <w14:solidFill>
              <w14:schemeClr w14:val="tx1"/>
            </w14:solidFill>
          </w14:textFill>
        </w:rPr>
        <w:t>严格按照“六步法”实施教学；利用多媒体课件、视频技术、现场教学等手段，积极采用任务驱动教学法、讲授教学法、演示教学法、分组教学法、现场教学法、引导文教学法等现代先进的教学方法，充分体现课程的职业性、实践性、开放性。</w:t>
      </w:r>
    </w:p>
    <w:p w14:paraId="5ADDE342">
      <w:pPr>
        <w:pageBreakBefore w:val="0"/>
        <w:kinsoku/>
        <w:wordWrap/>
        <w:overflowPunct/>
        <w:topLinePunct w:val="0"/>
        <w:autoSpaceDE/>
        <w:autoSpaceDN/>
        <w:bidi w:val="0"/>
        <w:adjustRightInd w:val="0"/>
        <w:snapToGrid w:val="0"/>
        <w:spacing w:line="360" w:lineRule="exact"/>
        <w:ind w:firstLine="422" w:firstLineChars="200"/>
        <w:textAlignment w:val="auto"/>
        <w:rPr>
          <w:rFonts w:ascii="Times New Roman" w:hAnsi="Times New Roman" w:eastAsia="宋体" w:cs="Times New Roman"/>
          <w:b/>
          <w:bCs/>
          <w:szCs w:val="21"/>
        </w:rPr>
      </w:pPr>
      <w:r>
        <w:rPr>
          <w:rFonts w:hint="eastAsia" w:ascii="Times New Roman" w:hAnsi="Times New Roman" w:eastAsia="宋体" w:cs="Times New Roman"/>
          <w:b/>
          <w:bCs/>
          <w:szCs w:val="21"/>
          <w:lang w:eastAsia="zh-CN"/>
        </w:rPr>
        <w:t>（</w:t>
      </w:r>
      <w:r>
        <w:rPr>
          <w:rFonts w:hint="eastAsia" w:ascii="Times New Roman" w:hAnsi="Times New Roman" w:eastAsia="宋体" w:cs="Times New Roman"/>
          <w:b/>
          <w:bCs/>
          <w:szCs w:val="21"/>
          <w:lang w:val="en-US" w:eastAsia="zh-CN"/>
        </w:rPr>
        <w:t>3</w:t>
      </w:r>
      <w:r>
        <w:rPr>
          <w:rFonts w:hint="eastAsia" w:ascii="Times New Roman" w:hAnsi="Times New Roman" w:eastAsia="宋体" w:cs="Times New Roman"/>
          <w:b/>
          <w:bCs/>
          <w:szCs w:val="21"/>
          <w:lang w:eastAsia="zh-CN"/>
        </w:rPr>
        <w:t>）</w:t>
      </w:r>
      <w:r>
        <w:rPr>
          <w:rFonts w:hint="eastAsia" w:ascii="Times New Roman" w:hAnsi="Times New Roman" w:eastAsia="宋体" w:cs="Times New Roman"/>
          <w:b/>
          <w:bCs/>
          <w:szCs w:val="21"/>
        </w:rPr>
        <w:t>实行“双导师”授课制</w:t>
      </w:r>
    </w:p>
    <w:p w14:paraId="4284D24D">
      <w:pPr>
        <w:pageBreakBefore w:val="0"/>
        <w:kinsoku/>
        <w:wordWrap/>
        <w:overflowPunct/>
        <w:topLinePunct w:val="0"/>
        <w:autoSpaceDE/>
        <w:autoSpaceDN/>
        <w:bidi w:val="0"/>
        <w:adjustRightInd w:val="0"/>
        <w:snapToGrid w:val="0"/>
        <w:spacing w:line="360" w:lineRule="exact"/>
        <w:ind w:firstLine="420" w:firstLineChars="200"/>
        <w:textAlignment w:val="auto"/>
        <w:rPr>
          <w:rFonts w:eastAsia="宋体"/>
          <w:color w:val="000000" w:themeColor="text1"/>
          <w:szCs w:val="21"/>
          <w:lang w:val="zh-CN"/>
          <w14:textFill>
            <w14:solidFill>
              <w14:schemeClr w14:val="tx1"/>
            </w14:solidFill>
          </w14:textFill>
        </w:rPr>
      </w:pPr>
      <w:r>
        <w:rPr>
          <w:rFonts w:hint="eastAsia" w:eastAsia="宋体"/>
          <w:color w:val="000000" w:themeColor="text1"/>
          <w:szCs w:val="21"/>
          <w14:textFill>
            <w14:solidFill>
              <w14:schemeClr w14:val="tx1"/>
            </w14:solidFill>
          </w14:textFill>
        </w:rPr>
        <w:t>针对专职教师理论知识扎实，工人技师操作经验丰富的现实，扬长避短，优化组合，实行“双导师”授课制。每次授课均由两名教师执行，理论教师主要负责讲授，工人技师主要负责演示和操作指导。这样不仅提高了授课质量，而且进一步促进了理论教师和工人技师交流和学习，提高理论教师的操作技能和工人教师的理论水平。</w:t>
      </w:r>
    </w:p>
    <w:p w14:paraId="7335E06D">
      <w:pPr>
        <w:pStyle w:val="3"/>
        <w:keepNext/>
        <w:keepLines/>
        <w:pageBreakBefore w:val="0"/>
        <w:widowControl w:val="0"/>
        <w:kinsoku/>
        <w:wordWrap/>
        <w:overflowPunct/>
        <w:topLinePunct w:val="0"/>
        <w:autoSpaceDE/>
        <w:autoSpaceDN/>
        <w:bidi w:val="0"/>
        <w:adjustRightInd w:val="0"/>
        <w:snapToGrid w:val="0"/>
        <w:spacing w:before="0" w:beforeLines="0" w:after="0" w:afterLines="0" w:line="360" w:lineRule="exact"/>
        <w:ind w:firstLine="422" w:firstLineChars="200"/>
        <w:textAlignment w:val="auto"/>
        <w:rPr>
          <w:rFonts w:eastAsia="宋体" w:cs="Times New Roman"/>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lang w:eastAsia="zh-CN"/>
        </w:rPr>
        <w:t>学习评价</w:t>
      </w:r>
    </w:p>
    <w:p w14:paraId="78BFA4D7">
      <w:pPr>
        <w:pageBreakBefore w:val="0"/>
        <w:kinsoku/>
        <w:wordWrap/>
        <w:overflowPunct/>
        <w:topLinePunct w:val="0"/>
        <w:autoSpaceDE/>
        <w:autoSpaceDN/>
        <w:bidi w:val="0"/>
        <w:adjustRightInd w:val="0"/>
        <w:snapToGrid w:val="0"/>
        <w:spacing w:line="360" w:lineRule="exact"/>
        <w:ind w:firstLine="420" w:firstLineChars="200"/>
        <w:textAlignment w:val="auto"/>
        <w:rPr>
          <w:rFonts w:hint="eastAsia" w:ascii="Arial" w:hAnsi="Arial"/>
          <w:bCs/>
          <w:color w:val="000000"/>
          <w:sz w:val="21"/>
          <w:szCs w:val="21"/>
          <w:highlight w:val="none"/>
          <w:lang w:val="en-US" w:eastAsia="zh-CN"/>
        </w:rPr>
      </w:pPr>
      <w:r>
        <w:rPr>
          <w:rFonts w:hint="eastAsia" w:ascii="Arial" w:hAnsi="Arial"/>
          <w:bCs/>
          <w:color w:val="000000"/>
          <w:sz w:val="21"/>
          <w:szCs w:val="21"/>
          <w:highlight w:val="none"/>
          <w:lang w:val="en-US" w:eastAsia="zh-CN"/>
        </w:rPr>
        <w:t>酒店与数字化运营专业学习评价旨在客观、全面地评估学生在知识、能力和素质等方面的学习成果。以下是对学生学习评价的方式和方法的要求和建议：</w:t>
      </w:r>
    </w:p>
    <w:p w14:paraId="0F969E19">
      <w:pPr>
        <w:keepNext w:val="0"/>
        <w:keepLines w:val="0"/>
        <w:pageBreakBefore w:val="0"/>
        <w:widowControl w:val="0"/>
        <w:shd w:val="clear"/>
        <w:kinsoku/>
        <w:wordWrap/>
        <w:overflowPunct/>
        <w:topLinePunct w:val="0"/>
        <w:autoSpaceDE/>
        <w:autoSpaceDN/>
        <w:bidi w:val="0"/>
        <w:adjustRightInd/>
        <w:snapToGrid/>
        <w:spacing w:line="360" w:lineRule="exact"/>
        <w:ind w:firstLine="632" w:firstLineChars="300"/>
        <w:jc w:val="left"/>
        <w:textAlignment w:val="auto"/>
        <w:rPr>
          <w:rFonts w:hint="eastAsia" w:ascii="宋体" w:hAnsi="宋体" w:eastAsia="宋体" w:cs="宋体"/>
          <w:bCs/>
          <w:color w:val="000000"/>
          <w:sz w:val="21"/>
          <w:szCs w:val="21"/>
          <w:highlight w:val="none"/>
          <w:lang w:val="en-US" w:eastAsia="zh-CN"/>
        </w:rPr>
      </w:pPr>
      <w:r>
        <w:rPr>
          <w:rFonts w:hint="eastAsia" w:ascii="宋体" w:hAnsi="宋体" w:eastAsia="宋体" w:cs="宋体"/>
          <w:b/>
          <w:bCs/>
          <w:color w:val="auto"/>
          <w:sz w:val="21"/>
          <w:szCs w:val="21"/>
          <w:lang w:val="en-US" w:eastAsia="zh-CN"/>
        </w:rPr>
        <w:t>（1）</w:t>
      </w:r>
      <w:r>
        <w:rPr>
          <w:rFonts w:hint="eastAsia" w:ascii="宋体" w:hAnsi="宋体" w:eastAsia="宋体" w:cs="宋体"/>
          <w:b/>
          <w:bCs/>
          <w:color w:val="auto"/>
          <w:sz w:val="21"/>
          <w:szCs w:val="21"/>
          <w:highlight w:val="none"/>
          <w:lang w:val="en-US" w:eastAsia="zh-CN"/>
        </w:rPr>
        <w:t>多元化评价方式：</w:t>
      </w:r>
    </w:p>
    <w:p w14:paraId="29B961B1">
      <w:pPr>
        <w:keepNext w:val="0"/>
        <w:keepLines w:val="0"/>
        <w:pageBreakBefore w:val="0"/>
        <w:widowControl/>
        <w:shd w:val="clear"/>
        <w:kinsoku/>
        <w:wordWrap/>
        <w:overflowPunct/>
        <w:topLinePunct w:val="0"/>
        <w:autoSpaceDE/>
        <w:autoSpaceDN/>
        <w:bidi w:val="0"/>
        <w:adjustRightInd/>
        <w:snapToGrid/>
        <w:spacing w:line="360" w:lineRule="exact"/>
        <w:ind w:firstLine="420" w:firstLineChars="200"/>
        <w:jc w:val="left"/>
        <w:textAlignment w:val="auto"/>
        <w:rPr>
          <w:rFonts w:hint="default" w:ascii="宋体" w:hAnsi="宋体" w:eastAsia="宋体" w:cs="宋体"/>
          <w:bCs/>
          <w:color w:val="000000"/>
          <w:sz w:val="21"/>
          <w:szCs w:val="21"/>
          <w:highlight w:val="none"/>
          <w:lang w:val="en-US" w:eastAsia="zh-CN"/>
        </w:rPr>
      </w:pPr>
      <w:r>
        <w:rPr>
          <w:rFonts w:hint="eastAsia" w:ascii="宋体" w:hAnsi="宋体" w:eastAsia="宋体" w:cs="宋体"/>
          <w:bCs/>
          <w:color w:val="000000"/>
          <w:sz w:val="21"/>
          <w:szCs w:val="21"/>
          <w:highlight w:val="none"/>
          <w:lang w:val="en-US" w:eastAsia="zh-CN"/>
        </w:rPr>
        <w:t>①</w:t>
      </w:r>
      <w:r>
        <w:rPr>
          <w:rFonts w:hint="default" w:ascii="宋体" w:hAnsi="宋体" w:eastAsia="宋体" w:cs="宋体"/>
          <w:bCs/>
          <w:color w:val="000000"/>
          <w:sz w:val="21"/>
          <w:szCs w:val="21"/>
          <w:highlight w:val="none"/>
          <w:lang w:val="en-US" w:eastAsia="zh-CN"/>
        </w:rPr>
        <w:t>学术考核：采用考试、论文写作、课堂作业等方式，评估学生对酒店管理与数字化运营理论和概念的掌握程度。</w:t>
      </w:r>
    </w:p>
    <w:p w14:paraId="1196C981">
      <w:pPr>
        <w:keepNext w:val="0"/>
        <w:keepLines w:val="0"/>
        <w:pageBreakBefore w:val="0"/>
        <w:widowControl/>
        <w:shd w:val="clear"/>
        <w:kinsoku/>
        <w:wordWrap/>
        <w:overflowPunct/>
        <w:topLinePunct w:val="0"/>
        <w:autoSpaceDE/>
        <w:autoSpaceDN/>
        <w:bidi w:val="0"/>
        <w:adjustRightInd/>
        <w:snapToGrid/>
        <w:spacing w:line="360" w:lineRule="exact"/>
        <w:ind w:firstLine="420" w:firstLineChars="200"/>
        <w:jc w:val="left"/>
        <w:textAlignment w:val="auto"/>
        <w:rPr>
          <w:rFonts w:hint="default" w:ascii="宋体" w:hAnsi="宋体" w:eastAsia="宋体" w:cs="宋体"/>
          <w:bCs/>
          <w:color w:val="000000"/>
          <w:sz w:val="21"/>
          <w:szCs w:val="21"/>
          <w:highlight w:val="none"/>
          <w:lang w:val="en-US" w:eastAsia="zh-CN"/>
        </w:rPr>
      </w:pPr>
      <w:r>
        <w:rPr>
          <w:rFonts w:hint="eastAsia" w:ascii="宋体" w:hAnsi="宋体" w:eastAsia="宋体" w:cs="宋体"/>
          <w:bCs/>
          <w:color w:val="000000"/>
          <w:sz w:val="21"/>
          <w:szCs w:val="21"/>
          <w:highlight w:val="none"/>
          <w:lang w:val="en-US" w:eastAsia="zh-CN"/>
        </w:rPr>
        <w:t>②</w:t>
      </w:r>
      <w:r>
        <w:rPr>
          <w:rFonts w:hint="default" w:ascii="宋体" w:hAnsi="宋体" w:eastAsia="宋体" w:cs="宋体"/>
          <w:bCs/>
          <w:color w:val="000000"/>
          <w:sz w:val="21"/>
          <w:szCs w:val="21"/>
          <w:highlight w:val="none"/>
          <w:lang w:val="en-US" w:eastAsia="zh-CN"/>
        </w:rPr>
        <w:t>实践项目评估：通过实践项目的报告、策划方案、展示演讲等，评估学生在实际操作和解决问题方面的能力，特别是在酒店数字化运营、客户关系管理、在线营销等方面的实际应用能力。</w:t>
      </w:r>
    </w:p>
    <w:p w14:paraId="4C109FDC">
      <w:pPr>
        <w:keepNext w:val="0"/>
        <w:keepLines w:val="0"/>
        <w:pageBreakBefore w:val="0"/>
        <w:widowControl/>
        <w:shd w:val="clear"/>
        <w:kinsoku/>
        <w:wordWrap/>
        <w:overflowPunct/>
        <w:topLinePunct w:val="0"/>
        <w:autoSpaceDE/>
        <w:autoSpaceDN/>
        <w:bidi w:val="0"/>
        <w:adjustRightInd/>
        <w:snapToGrid/>
        <w:spacing w:line="360" w:lineRule="exact"/>
        <w:ind w:firstLine="420" w:firstLineChars="200"/>
        <w:jc w:val="left"/>
        <w:textAlignment w:val="auto"/>
        <w:rPr>
          <w:rFonts w:hint="default" w:ascii="宋体" w:hAnsi="宋体" w:eastAsia="宋体" w:cs="宋体"/>
          <w:bCs/>
          <w:color w:val="000000"/>
          <w:sz w:val="21"/>
          <w:szCs w:val="21"/>
          <w:highlight w:val="none"/>
          <w:lang w:val="en-US" w:eastAsia="zh-CN"/>
        </w:rPr>
      </w:pPr>
      <w:r>
        <w:rPr>
          <w:rFonts w:hint="eastAsia" w:ascii="宋体" w:hAnsi="宋体" w:eastAsia="宋体" w:cs="宋体"/>
          <w:bCs/>
          <w:color w:val="000000"/>
          <w:sz w:val="21"/>
          <w:szCs w:val="21"/>
          <w:highlight w:val="none"/>
          <w:lang w:val="en-US" w:eastAsia="zh-CN"/>
        </w:rPr>
        <w:t>③</w:t>
      </w:r>
      <w:r>
        <w:rPr>
          <w:rFonts w:hint="default" w:ascii="宋体" w:hAnsi="宋体" w:eastAsia="宋体" w:cs="宋体"/>
          <w:bCs/>
          <w:color w:val="000000"/>
          <w:sz w:val="21"/>
          <w:szCs w:val="21"/>
          <w:highlight w:val="none"/>
          <w:lang w:val="en-US" w:eastAsia="zh-CN"/>
        </w:rPr>
        <w:t>案例分析评估：以个人或小组形式对酒店运营案例进行分析和解决方案提出评价，考察学生的分析思维和决策能力，特别是在应对酒店数字化转型、客户体验优化等实际问题时的综合能力。</w:t>
      </w:r>
    </w:p>
    <w:p w14:paraId="24CC436D">
      <w:pPr>
        <w:keepNext w:val="0"/>
        <w:keepLines w:val="0"/>
        <w:pageBreakBefore w:val="0"/>
        <w:widowControl/>
        <w:shd w:val="clear"/>
        <w:kinsoku/>
        <w:wordWrap/>
        <w:overflowPunct/>
        <w:topLinePunct w:val="0"/>
        <w:autoSpaceDE/>
        <w:autoSpaceDN/>
        <w:bidi w:val="0"/>
        <w:adjustRightInd/>
        <w:snapToGrid/>
        <w:spacing w:line="360" w:lineRule="exact"/>
        <w:ind w:firstLine="420" w:firstLineChars="200"/>
        <w:jc w:val="left"/>
        <w:textAlignment w:val="auto"/>
      </w:pPr>
      <w:r>
        <w:rPr>
          <w:rFonts w:hint="eastAsia" w:ascii="宋体" w:hAnsi="宋体" w:eastAsia="宋体" w:cs="宋体"/>
          <w:bCs/>
          <w:color w:val="000000"/>
          <w:sz w:val="21"/>
          <w:szCs w:val="21"/>
          <w:highlight w:val="none"/>
          <w:lang w:val="en-US" w:eastAsia="zh-CN"/>
        </w:rPr>
        <w:t>④</w:t>
      </w:r>
      <w:r>
        <w:rPr>
          <w:rFonts w:hint="default" w:ascii="宋体" w:hAnsi="宋体" w:eastAsia="宋体" w:cs="宋体"/>
          <w:bCs/>
          <w:color w:val="000000"/>
          <w:sz w:val="21"/>
          <w:szCs w:val="21"/>
          <w:highlight w:val="none"/>
          <w:lang w:val="en-US" w:eastAsia="zh-CN"/>
        </w:rPr>
        <w:t>口头演示评估：要求学生进行口头演示，展示对酒店管理与数字化运营问题的理解和解决方案，评估其沟通和表达能力，特别是在向团队或管理层汇报项目进展、数据分析结果等方面的能力。</w:t>
      </w:r>
    </w:p>
    <w:p w14:paraId="3F614E46">
      <w:pPr>
        <w:keepNext w:val="0"/>
        <w:keepLines w:val="0"/>
        <w:pageBreakBefore w:val="0"/>
        <w:widowControl w:val="0"/>
        <w:shd w:val="clear"/>
        <w:kinsoku/>
        <w:wordWrap/>
        <w:overflowPunct/>
        <w:topLinePunct w:val="0"/>
        <w:autoSpaceDE/>
        <w:autoSpaceDN/>
        <w:bidi w:val="0"/>
        <w:adjustRightInd/>
        <w:snapToGrid/>
        <w:spacing w:line="360" w:lineRule="exact"/>
        <w:ind w:firstLine="632" w:firstLineChars="300"/>
        <w:jc w:val="left"/>
        <w:textAlignment w:val="auto"/>
        <w:rPr>
          <w:rFonts w:hint="eastAsia" w:ascii="宋体" w:hAnsi="宋体" w:eastAsia="宋体" w:cs="宋体"/>
          <w:bCs/>
          <w:color w:val="000000"/>
          <w:sz w:val="21"/>
          <w:szCs w:val="21"/>
          <w:highlight w:val="none"/>
          <w:lang w:val="en-US" w:eastAsia="zh-CN"/>
        </w:rPr>
      </w:pPr>
      <w:r>
        <w:rPr>
          <w:rFonts w:hint="eastAsia" w:ascii="宋体" w:hAnsi="宋体" w:eastAsia="宋体" w:cs="宋体"/>
          <w:b/>
          <w:bCs/>
          <w:color w:val="auto"/>
          <w:sz w:val="21"/>
          <w:szCs w:val="21"/>
          <w:lang w:val="en-US" w:eastAsia="zh-CN"/>
        </w:rPr>
        <w:t>（2）</w:t>
      </w:r>
      <w:r>
        <w:rPr>
          <w:rFonts w:hint="eastAsia" w:ascii="宋体" w:hAnsi="宋体" w:eastAsia="宋体" w:cs="宋体"/>
          <w:b/>
          <w:bCs/>
          <w:color w:val="auto"/>
          <w:sz w:val="21"/>
          <w:szCs w:val="21"/>
          <w:highlight w:val="none"/>
          <w:lang w:val="en-US" w:eastAsia="zh-CN"/>
        </w:rPr>
        <w:t>综合评价学生能力：</w:t>
      </w:r>
    </w:p>
    <w:p w14:paraId="0A90883E">
      <w:pPr>
        <w:keepNext w:val="0"/>
        <w:keepLines w:val="0"/>
        <w:pageBreakBefore w:val="0"/>
        <w:widowControl/>
        <w:shd w:val="clear"/>
        <w:kinsoku/>
        <w:wordWrap/>
        <w:overflowPunct/>
        <w:topLinePunct w:val="0"/>
        <w:autoSpaceDE/>
        <w:autoSpaceDN/>
        <w:bidi w:val="0"/>
        <w:adjustRightInd/>
        <w:snapToGrid/>
        <w:spacing w:line="360" w:lineRule="exact"/>
        <w:ind w:firstLine="420" w:firstLineChars="200"/>
        <w:jc w:val="left"/>
        <w:textAlignment w:val="auto"/>
        <w:rPr>
          <w:rFonts w:hint="default" w:ascii="宋体" w:hAnsi="宋体" w:eastAsia="宋体" w:cs="宋体"/>
          <w:bCs/>
          <w:color w:val="000000"/>
          <w:sz w:val="21"/>
          <w:szCs w:val="21"/>
          <w:highlight w:val="none"/>
          <w:lang w:val="en-US" w:eastAsia="zh-CN"/>
        </w:rPr>
      </w:pPr>
      <w:r>
        <w:rPr>
          <w:rFonts w:hint="eastAsia" w:ascii="宋体" w:hAnsi="宋体" w:eastAsia="宋体" w:cs="宋体"/>
          <w:bCs/>
          <w:color w:val="000000"/>
          <w:sz w:val="21"/>
          <w:szCs w:val="21"/>
          <w:highlight w:val="none"/>
          <w:lang w:val="en-US" w:eastAsia="zh-CN"/>
        </w:rPr>
        <w:t>①</w:t>
      </w:r>
      <w:r>
        <w:rPr>
          <w:rFonts w:hint="default" w:ascii="宋体" w:hAnsi="宋体" w:eastAsia="宋体" w:cs="宋体"/>
          <w:bCs/>
          <w:color w:val="000000"/>
          <w:sz w:val="21"/>
          <w:szCs w:val="21"/>
          <w:highlight w:val="none"/>
          <w:lang w:val="en-US" w:eastAsia="zh-CN"/>
        </w:rPr>
        <w:t>知识掌握：评估学生对酒店管理与数字化运营理论、概念和实践的理解和掌握程度，包括酒店运营流程、数字化技术应用、客户关系管理等方面的知识。</w:t>
      </w:r>
    </w:p>
    <w:p w14:paraId="29BC3069">
      <w:pPr>
        <w:keepNext w:val="0"/>
        <w:keepLines w:val="0"/>
        <w:pageBreakBefore w:val="0"/>
        <w:widowControl/>
        <w:shd w:val="clear"/>
        <w:kinsoku/>
        <w:wordWrap/>
        <w:overflowPunct/>
        <w:topLinePunct w:val="0"/>
        <w:autoSpaceDE/>
        <w:autoSpaceDN/>
        <w:bidi w:val="0"/>
        <w:adjustRightInd/>
        <w:snapToGrid/>
        <w:spacing w:line="360" w:lineRule="exact"/>
        <w:ind w:firstLine="420" w:firstLineChars="200"/>
        <w:jc w:val="left"/>
        <w:textAlignment w:val="auto"/>
        <w:rPr>
          <w:rFonts w:hint="default" w:ascii="宋体" w:hAnsi="宋体" w:eastAsia="宋体" w:cs="宋体"/>
          <w:bCs/>
          <w:color w:val="000000"/>
          <w:sz w:val="21"/>
          <w:szCs w:val="21"/>
          <w:highlight w:val="none"/>
          <w:lang w:val="en-US" w:eastAsia="zh-CN"/>
        </w:rPr>
      </w:pPr>
      <w:r>
        <w:rPr>
          <w:rFonts w:hint="eastAsia" w:ascii="宋体" w:hAnsi="宋体" w:eastAsia="宋体" w:cs="宋体"/>
          <w:bCs/>
          <w:color w:val="000000"/>
          <w:sz w:val="21"/>
          <w:szCs w:val="21"/>
          <w:highlight w:val="none"/>
          <w:lang w:val="en-US" w:eastAsia="zh-CN"/>
        </w:rPr>
        <w:t>②</w:t>
      </w:r>
      <w:r>
        <w:rPr>
          <w:rFonts w:hint="default" w:ascii="宋体" w:hAnsi="宋体" w:eastAsia="宋体" w:cs="宋体"/>
          <w:bCs/>
          <w:color w:val="000000"/>
          <w:sz w:val="21"/>
          <w:szCs w:val="21"/>
          <w:highlight w:val="none"/>
          <w:lang w:val="en-US" w:eastAsia="zh-CN"/>
        </w:rPr>
        <w:t>实践操作：评估学生在实际酒店运营环境中应用所学知识和技能的能力，如酒店预订系统操作、客户数据分析、数字化营销方案实施等。</w:t>
      </w:r>
    </w:p>
    <w:p w14:paraId="02621D38">
      <w:pPr>
        <w:keepNext w:val="0"/>
        <w:keepLines w:val="0"/>
        <w:pageBreakBefore w:val="0"/>
        <w:widowControl/>
        <w:shd w:val="clear"/>
        <w:kinsoku/>
        <w:wordWrap/>
        <w:overflowPunct/>
        <w:topLinePunct w:val="0"/>
        <w:autoSpaceDE/>
        <w:autoSpaceDN/>
        <w:bidi w:val="0"/>
        <w:adjustRightInd/>
        <w:snapToGrid/>
        <w:spacing w:line="360" w:lineRule="exact"/>
        <w:ind w:firstLine="420" w:firstLineChars="200"/>
        <w:jc w:val="left"/>
        <w:textAlignment w:val="auto"/>
        <w:rPr>
          <w:rFonts w:hint="default" w:ascii="宋体" w:hAnsi="宋体" w:eastAsia="宋体" w:cs="宋体"/>
          <w:bCs/>
          <w:color w:val="000000"/>
          <w:sz w:val="21"/>
          <w:szCs w:val="21"/>
          <w:highlight w:val="none"/>
          <w:lang w:val="en-US" w:eastAsia="zh-CN"/>
        </w:rPr>
      </w:pPr>
      <w:r>
        <w:rPr>
          <w:rFonts w:hint="eastAsia" w:ascii="宋体" w:hAnsi="宋体" w:eastAsia="宋体" w:cs="宋体"/>
          <w:bCs/>
          <w:color w:val="000000"/>
          <w:sz w:val="21"/>
          <w:szCs w:val="21"/>
          <w:highlight w:val="none"/>
          <w:lang w:val="en-US" w:eastAsia="zh-CN"/>
        </w:rPr>
        <w:t>③</w:t>
      </w:r>
      <w:r>
        <w:rPr>
          <w:rFonts w:hint="default" w:ascii="宋体" w:hAnsi="宋体" w:eastAsia="宋体" w:cs="宋体"/>
          <w:bCs/>
          <w:color w:val="000000"/>
          <w:sz w:val="21"/>
          <w:szCs w:val="21"/>
          <w:highlight w:val="none"/>
          <w:lang w:val="en-US" w:eastAsia="zh-CN"/>
        </w:rPr>
        <w:t>问题解决能力：评估学生分析和解决酒店管理与数字化运营问题的能力，包括问题诊断、方案设计和评估能力，特别是在应对客户投诉、运营效率提升等实际问题时的表现。</w:t>
      </w:r>
    </w:p>
    <w:p w14:paraId="363A790D">
      <w:pPr>
        <w:keepNext w:val="0"/>
        <w:keepLines w:val="0"/>
        <w:pageBreakBefore w:val="0"/>
        <w:widowControl/>
        <w:shd w:val="clear"/>
        <w:kinsoku/>
        <w:wordWrap/>
        <w:overflowPunct/>
        <w:topLinePunct w:val="0"/>
        <w:autoSpaceDE/>
        <w:autoSpaceDN/>
        <w:bidi w:val="0"/>
        <w:adjustRightInd/>
        <w:snapToGrid/>
        <w:spacing w:line="360" w:lineRule="exact"/>
        <w:ind w:firstLine="420" w:firstLineChars="200"/>
        <w:jc w:val="left"/>
        <w:textAlignment w:val="auto"/>
        <w:rPr>
          <w:rFonts w:hint="default" w:ascii="宋体" w:hAnsi="宋体" w:eastAsia="宋体" w:cs="宋体"/>
          <w:bCs/>
          <w:color w:val="000000"/>
          <w:sz w:val="21"/>
          <w:szCs w:val="21"/>
          <w:highlight w:val="none"/>
          <w:lang w:val="en-US" w:eastAsia="zh-CN"/>
        </w:rPr>
      </w:pPr>
      <w:r>
        <w:rPr>
          <w:rFonts w:hint="eastAsia" w:ascii="宋体" w:hAnsi="宋体" w:eastAsia="宋体" w:cs="宋体"/>
          <w:bCs/>
          <w:color w:val="000000"/>
          <w:sz w:val="21"/>
          <w:szCs w:val="21"/>
          <w:highlight w:val="none"/>
          <w:lang w:val="en-US" w:eastAsia="zh-CN"/>
        </w:rPr>
        <w:t>④</w:t>
      </w:r>
      <w:r>
        <w:rPr>
          <w:rFonts w:hint="default" w:ascii="宋体" w:hAnsi="宋体" w:eastAsia="宋体" w:cs="宋体"/>
          <w:bCs/>
          <w:color w:val="000000"/>
          <w:sz w:val="21"/>
          <w:szCs w:val="21"/>
          <w:highlight w:val="none"/>
          <w:lang w:val="en-US" w:eastAsia="zh-CN"/>
        </w:rPr>
        <w:t>团队合作能力：评估学生在团队项目中的协作、沟通和领导能力，能否有效地与他人合作完成任务，如团队策划酒店活动、设计客户体验方案等。</w:t>
      </w:r>
    </w:p>
    <w:p w14:paraId="16D3FD4D">
      <w:pPr>
        <w:keepNext w:val="0"/>
        <w:keepLines w:val="0"/>
        <w:pageBreakBefore w:val="0"/>
        <w:widowControl w:val="0"/>
        <w:shd w:val="clear"/>
        <w:kinsoku/>
        <w:wordWrap/>
        <w:overflowPunct/>
        <w:topLinePunct w:val="0"/>
        <w:autoSpaceDE/>
        <w:autoSpaceDN/>
        <w:bidi w:val="0"/>
        <w:adjustRightInd/>
        <w:snapToGrid/>
        <w:spacing w:line="360" w:lineRule="exact"/>
        <w:ind w:firstLine="422" w:firstLineChars="200"/>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lang w:val="en-US" w:eastAsia="zh-CN"/>
        </w:rPr>
        <w:t>（3）</w:t>
      </w:r>
      <w:r>
        <w:rPr>
          <w:rFonts w:hint="eastAsia" w:ascii="宋体" w:hAnsi="宋体" w:eastAsia="宋体" w:cs="宋体"/>
          <w:b/>
          <w:bCs/>
          <w:color w:val="auto"/>
          <w:sz w:val="21"/>
          <w:szCs w:val="21"/>
          <w:highlight w:val="none"/>
          <w:lang w:val="en-US" w:eastAsia="zh-CN"/>
        </w:rPr>
        <w:t>反馈和指导：</w:t>
      </w:r>
    </w:p>
    <w:p w14:paraId="33F62565">
      <w:pPr>
        <w:keepNext w:val="0"/>
        <w:keepLines w:val="0"/>
        <w:pageBreakBefore w:val="0"/>
        <w:widowControl/>
        <w:shd w:val="clear"/>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bCs/>
          <w:color w:val="000000"/>
          <w:sz w:val="21"/>
          <w:szCs w:val="21"/>
          <w:highlight w:val="none"/>
          <w:lang w:val="en-US" w:eastAsia="zh-CN"/>
        </w:rPr>
      </w:pPr>
      <w:r>
        <w:rPr>
          <w:rFonts w:hint="eastAsia" w:ascii="宋体" w:hAnsi="宋体" w:eastAsia="宋体" w:cs="宋体"/>
          <w:bCs/>
          <w:color w:val="000000"/>
          <w:sz w:val="21"/>
          <w:szCs w:val="21"/>
          <w:highlight w:val="none"/>
          <w:lang w:val="en-US" w:eastAsia="zh-CN"/>
        </w:rPr>
        <w:t>①及时反馈：在学习过程中及时给予学生反馈，指出其学习成果和发展方向，帮助他们进行自我调整和改进。</w:t>
      </w:r>
    </w:p>
    <w:p w14:paraId="63731D64">
      <w:pPr>
        <w:keepNext w:val="0"/>
        <w:keepLines w:val="0"/>
        <w:pageBreakBefore w:val="0"/>
        <w:widowControl/>
        <w:shd w:val="clear"/>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bCs/>
          <w:color w:val="000000"/>
          <w:sz w:val="21"/>
          <w:szCs w:val="21"/>
          <w:highlight w:val="none"/>
          <w:lang w:val="en-US" w:eastAsia="zh-CN"/>
        </w:rPr>
      </w:pPr>
      <w:r>
        <w:rPr>
          <w:rFonts w:hint="eastAsia" w:ascii="宋体" w:hAnsi="宋体" w:eastAsia="宋体" w:cs="宋体"/>
          <w:bCs/>
          <w:color w:val="000000"/>
          <w:sz w:val="21"/>
          <w:szCs w:val="21"/>
          <w:highlight w:val="none"/>
          <w:lang w:val="en-US" w:eastAsia="zh-CN"/>
        </w:rPr>
        <w:t>②个性化指导：根据学生的个体差异，给予个性化的学习指导和建议，激发其潜力和发展空间。</w:t>
      </w:r>
    </w:p>
    <w:p w14:paraId="57131C64">
      <w:pPr>
        <w:keepNext w:val="0"/>
        <w:keepLines w:val="0"/>
        <w:pageBreakBefore w:val="0"/>
        <w:widowControl/>
        <w:shd w:val="clear"/>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bCs/>
          <w:color w:val="000000"/>
          <w:sz w:val="21"/>
          <w:szCs w:val="21"/>
          <w:highlight w:val="none"/>
          <w:lang w:val="en-US" w:eastAsia="zh-CN"/>
        </w:rPr>
      </w:pPr>
      <w:r>
        <w:rPr>
          <w:rFonts w:hint="eastAsia" w:ascii="宋体" w:hAnsi="宋体" w:eastAsia="宋体" w:cs="宋体"/>
          <w:bCs/>
          <w:color w:val="000000"/>
          <w:sz w:val="21"/>
          <w:szCs w:val="21"/>
          <w:highlight w:val="none"/>
          <w:lang w:val="en-US" w:eastAsia="zh-CN"/>
        </w:rPr>
        <w:t>③目标设定：与学生共同制定学习目标和评价标准，使学生有明确的目标和方向，增加学习的动力和效果。</w:t>
      </w:r>
    </w:p>
    <w:p w14:paraId="3EC9BF07">
      <w:pPr>
        <w:pStyle w:val="3"/>
        <w:keepNext/>
        <w:keepLines/>
        <w:pageBreakBefore w:val="0"/>
        <w:widowControl w:val="0"/>
        <w:kinsoku/>
        <w:wordWrap/>
        <w:overflowPunct/>
        <w:topLinePunct w:val="0"/>
        <w:autoSpaceDE/>
        <w:autoSpaceDN/>
        <w:bidi w:val="0"/>
        <w:adjustRightInd w:val="0"/>
        <w:snapToGrid w:val="0"/>
        <w:spacing w:before="0" w:beforeLines="0" w:after="0" w:afterLines="0" w:line="360" w:lineRule="exact"/>
        <w:ind w:firstLine="422"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6.</w:t>
      </w:r>
      <w:r>
        <w:rPr>
          <w:rFonts w:hint="eastAsia" w:ascii="宋体" w:hAnsi="宋体" w:eastAsia="宋体" w:cs="宋体"/>
          <w:sz w:val="21"/>
          <w:szCs w:val="21"/>
          <w:lang w:eastAsia="zh-CN"/>
        </w:rPr>
        <w:t>质量管理</w:t>
      </w:r>
    </w:p>
    <w:p w14:paraId="0F39625B">
      <w:pPr>
        <w:pageBreakBefore w:val="0"/>
        <w:widowControl/>
        <w:kinsoku/>
        <w:wordWrap/>
        <w:overflowPunct/>
        <w:topLinePunct w:val="0"/>
        <w:autoSpaceDE/>
        <w:autoSpaceDN/>
        <w:bidi w:val="0"/>
        <w:spacing w:line="360" w:lineRule="exact"/>
        <w:ind w:firstLine="420" w:firstLineChars="200"/>
        <w:jc w:val="left"/>
        <w:textAlignment w:val="auto"/>
        <w:rPr>
          <w:rFonts w:ascii="Arial" w:hAnsi="Arial"/>
          <w:bCs/>
          <w:color w:val="000000"/>
          <w:szCs w:val="21"/>
        </w:rPr>
      </w:pPr>
      <w:r>
        <w:rPr>
          <w:rFonts w:hint="eastAsia" w:ascii="Arial" w:hAnsi="Arial"/>
          <w:bCs/>
          <w:color w:val="000000"/>
          <w:szCs w:val="21"/>
        </w:rPr>
        <w:t>内容</w:t>
      </w:r>
      <w:r>
        <w:rPr>
          <w:rFonts w:hint="eastAsia" w:ascii="Arial" w:hAnsi="Arial"/>
          <w:bCs/>
          <w:color w:val="000000"/>
          <w:szCs w:val="21"/>
          <w:lang w:val="zh-CN"/>
        </w:rPr>
        <w:t>参考国家专业教学标准对专业人才培养的质量管理提出要求，并体现个性要求。</w:t>
      </w:r>
      <w:r>
        <w:rPr>
          <w:rFonts w:hint="eastAsia" w:ascii="Arial" w:hAnsi="Arial"/>
          <w:bCs/>
          <w:color w:val="000000"/>
          <w:szCs w:val="21"/>
        </w:rPr>
        <w:t>可参考以下条目完成内容描述。</w:t>
      </w:r>
    </w:p>
    <w:p w14:paraId="0CA34BCF">
      <w:pPr>
        <w:pageBreakBefore w:val="0"/>
        <w:kinsoku/>
        <w:wordWrap/>
        <w:overflowPunct/>
        <w:topLinePunct w:val="0"/>
        <w:autoSpaceDE/>
        <w:autoSpaceDN/>
        <w:bidi w:val="0"/>
        <w:spacing w:line="360" w:lineRule="exact"/>
        <w:ind w:firstLine="422" w:firstLineChars="200"/>
        <w:jc w:val="left"/>
        <w:textAlignment w:val="auto"/>
        <w:rPr>
          <w:rFonts w:hint="eastAsia" w:ascii="宋体" w:hAnsi="宋体" w:eastAsia="宋体" w:cs="宋体"/>
          <w:b/>
          <w:bCs/>
          <w:szCs w:val="21"/>
        </w:rPr>
      </w:pPr>
      <w:r>
        <w:rPr>
          <w:rFonts w:hint="eastAsia" w:ascii="宋体" w:hAnsi="宋体" w:eastAsia="宋体" w:cs="宋体"/>
          <w:b/>
          <w:bCs/>
          <w:color w:val="auto"/>
          <w:sz w:val="21"/>
          <w:szCs w:val="21"/>
          <w:lang w:val="en-US" w:eastAsia="zh-CN"/>
        </w:rPr>
        <w:t>（1）</w:t>
      </w:r>
      <w:r>
        <w:rPr>
          <w:rFonts w:hint="eastAsia" w:ascii="宋体" w:hAnsi="宋体" w:eastAsia="宋体" w:cs="宋体"/>
          <w:b/>
          <w:bCs/>
          <w:szCs w:val="21"/>
        </w:rPr>
        <w:t>建立组织体系，成立教学质量保证机构</w:t>
      </w:r>
    </w:p>
    <w:p w14:paraId="6F015F07">
      <w:pPr>
        <w:pageBreakBefore w:val="0"/>
        <w:widowControl/>
        <w:kinsoku/>
        <w:wordWrap/>
        <w:overflowPunct/>
        <w:topLinePunct w:val="0"/>
        <w:autoSpaceDE/>
        <w:autoSpaceDN/>
        <w:bidi w:val="0"/>
        <w:spacing w:line="360" w:lineRule="exact"/>
        <w:ind w:firstLine="420" w:firstLineChars="200"/>
        <w:jc w:val="left"/>
        <w:textAlignment w:val="auto"/>
        <w:rPr>
          <w:rFonts w:ascii="Arial" w:hAnsi="Arial"/>
          <w:bCs/>
          <w:color w:val="000000"/>
          <w:szCs w:val="21"/>
        </w:rPr>
      </w:pPr>
      <w:r>
        <w:rPr>
          <w:rFonts w:hint="eastAsia" w:ascii="Arial" w:hAnsi="Arial"/>
          <w:bCs/>
          <w:color w:val="000000"/>
          <w:szCs w:val="21"/>
        </w:rPr>
        <w:t>教学质量保证机构是学校教学质量管理的核心，院校内设立专门的教学质量管理部门及委员会，负责全面规划、组织、协调和监督教学质量管理工作，明确教学质量保证机构的职责和权限，确保其在教学质量管理中的权威性和有效性</w:t>
      </w:r>
    </w:p>
    <w:p w14:paraId="35FB9612">
      <w:pPr>
        <w:pageBreakBefore w:val="0"/>
        <w:kinsoku/>
        <w:wordWrap/>
        <w:overflowPunct/>
        <w:topLinePunct w:val="0"/>
        <w:autoSpaceDE/>
        <w:autoSpaceDN/>
        <w:bidi w:val="0"/>
        <w:spacing w:line="360" w:lineRule="exact"/>
        <w:ind w:firstLine="422" w:firstLineChars="200"/>
        <w:jc w:val="left"/>
        <w:textAlignment w:val="auto"/>
        <w:rPr>
          <w:rFonts w:hint="eastAsia" w:ascii="宋体" w:hAnsi="宋体" w:eastAsia="宋体" w:cs="宋体"/>
          <w:b/>
          <w:bCs/>
          <w:szCs w:val="21"/>
        </w:rPr>
      </w:pPr>
      <w:r>
        <w:rPr>
          <w:rFonts w:hint="eastAsia" w:ascii="宋体" w:hAnsi="宋体" w:eastAsia="宋体" w:cs="宋体"/>
          <w:b/>
          <w:bCs/>
          <w:color w:val="auto"/>
          <w:sz w:val="21"/>
          <w:szCs w:val="21"/>
          <w:lang w:val="en-US" w:eastAsia="zh-CN"/>
        </w:rPr>
        <w:t>（2）</w:t>
      </w:r>
      <w:r>
        <w:rPr>
          <w:rFonts w:hint="eastAsia" w:ascii="宋体" w:hAnsi="宋体" w:eastAsia="宋体" w:cs="宋体"/>
          <w:b/>
          <w:bCs/>
          <w:szCs w:val="21"/>
        </w:rPr>
        <w:t>建立健全教学质量标准体系</w:t>
      </w:r>
    </w:p>
    <w:p w14:paraId="01965BEF">
      <w:pPr>
        <w:pageBreakBefore w:val="0"/>
        <w:widowControl/>
        <w:kinsoku/>
        <w:wordWrap/>
        <w:overflowPunct/>
        <w:topLinePunct w:val="0"/>
        <w:autoSpaceDE/>
        <w:autoSpaceDN/>
        <w:bidi w:val="0"/>
        <w:spacing w:line="360" w:lineRule="exact"/>
        <w:ind w:firstLine="420" w:firstLineChars="200"/>
        <w:jc w:val="left"/>
        <w:textAlignment w:val="auto"/>
        <w:rPr>
          <w:rFonts w:ascii="Arial" w:hAnsi="Arial"/>
          <w:bCs/>
          <w:color w:val="000000"/>
          <w:szCs w:val="21"/>
        </w:rPr>
      </w:pPr>
      <w:r>
        <w:rPr>
          <w:rFonts w:hint="eastAsia" w:ascii="Arial" w:hAnsi="Arial"/>
          <w:bCs/>
          <w:color w:val="000000"/>
          <w:szCs w:val="21"/>
        </w:rPr>
        <w:t>在编制人才培养方案时，不仅</w:t>
      </w:r>
      <w:r>
        <w:rPr>
          <w:rFonts w:ascii="Arial" w:hAnsi="Arial"/>
          <w:bCs/>
          <w:color w:val="000000"/>
          <w:szCs w:val="21"/>
        </w:rPr>
        <w:t>制定和完善</w:t>
      </w:r>
      <w:r>
        <w:rPr>
          <w:rFonts w:hint="eastAsia" w:ascii="Arial" w:hAnsi="Arial"/>
          <w:bCs/>
          <w:color w:val="000000"/>
          <w:szCs w:val="21"/>
        </w:rPr>
        <w:t>了</w:t>
      </w:r>
      <w:r>
        <w:rPr>
          <w:rFonts w:ascii="Arial" w:hAnsi="Arial"/>
          <w:bCs/>
          <w:color w:val="000000"/>
          <w:szCs w:val="21"/>
        </w:rPr>
        <w:t>各项教学质量标准，包括课程教学质量标准、实践教学质量标准、考试质量标准等。</w:t>
      </w:r>
      <w:r>
        <w:rPr>
          <w:rFonts w:hint="eastAsia" w:ascii="Arial" w:hAnsi="Arial"/>
          <w:bCs/>
          <w:color w:val="000000"/>
          <w:szCs w:val="21"/>
        </w:rPr>
        <w:t>制定的</w:t>
      </w:r>
      <w:r>
        <w:rPr>
          <w:rFonts w:ascii="Arial" w:hAnsi="Arial"/>
          <w:bCs/>
          <w:color w:val="000000"/>
          <w:szCs w:val="21"/>
        </w:rPr>
        <w:t>教学质量标准</w:t>
      </w:r>
      <w:r>
        <w:rPr>
          <w:rFonts w:hint="eastAsia" w:ascii="Arial" w:hAnsi="Arial"/>
          <w:bCs/>
          <w:color w:val="000000"/>
          <w:szCs w:val="21"/>
        </w:rPr>
        <w:t>也</w:t>
      </w:r>
      <w:r>
        <w:rPr>
          <w:rFonts w:ascii="Arial" w:hAnsi="Arial"/>
          <w:bCs/>
          <w:color w:val="000000"/>
          <w:szCs w:val="21"/>
        </w:rPr>
        <w:t>明确、具体、可操作，能够指导教学过程的各个环节</w:t>
      </w:r>
      <w:r>
        <w:rPr>
          <w:rFonts w:hint="eastAsia" w:ascii="Arial" w:hAnsi="Arial"/>
          <w:bCs/>
          <w:color w:val="000000"/>
          <w:szCs w:val="21"/>
        </w:rPr>
        <w:t>，除此之外，还会</w:t>
      </w:r>
      <w:r>
        <w:rPr>
          <w:rFonts w:ascii="Arial" w:hAnsi="Arial"/>
          <w:bCs/>
          <w:color w:val="000000"/>
          <w:szCs w:val="21"/>
        </w:rPr>
        <w:t>定期对教学质量标准进行评估和修订，确保其适应教育教学的发展和变化。</w:t>
      </w:r>
    </w:p>
    <w:p w14:paraId="6EFBB3A2">
      <w:pPr>
        <w:pageBreakBefore w:val="0"/>
        <w:kinsoku/>
        <w:wordWrap/>
        <w:overflowPunct/>
        <w:topLinePunct w:val="0"/>
        <w:autoSpaceDE/>
        <w:autoSpaceDN/>
        <w:bidi w:val="0"/>
        <w:spacing w:line="360" w:lineRule="exact"/>
        <w:ind w:firstLine="422" w:firstLineChars="200"/>
        <w:jc w:val="left"/>
        <w:textAlignment w:val="auto"/>
        <w:rPr>
          <w:rFonts w:hint="eastAsia" w:ascii="宋体" w:hAnsi="宋体" w:eastAsia="宋体" w:cs="宋体"/>
          <w:b/>
          <w:bCs/>
          <w:szCs w:val="21"/>
        </w:rPr>
      </w:pPr>
      <w:r>
        <w:rPr>
          <w:rFonts w:hint="eastAsia" w:ascii="宋体" w:hAnsi="宋体" w:eastAsia="宋体" w:cs="宋体"/>
          <w:b/>
          <w:bCs/>
          <w:color w:val="auto"/>
          <w:sz w:val="21"/>
          <w:szCs w:val="21"/>
          <w:lang w:val="en-US" w:eastAsia="zh-CN"/>
        </w:rPr>
        <w:t>（3）</w:t>
      </w:r>
      <w:r>
        <w:rPr>
          <w:rFonts w:hint="eastAsia" w:ascii="宋体" w:hAnsi="宋体" w:eastAsia="宋体" w:cs="宋体"/>
          <w:b/>
          <w:bCs/>
          <w:szCs w:val="21"/>
        </w:rPr>
        <w:t>完善教学管理制度</w:t>
      </w:r>
    </w:p>
    <w:p w14:paraId="153885D7">
      <w:pPr>
        <w:pageBreakBefore w:val="0"/>
        <w:widowControl/>
        <w:kinsoku/>
        <w:wordWrap/>
        <w:overflowPunct/>
        <w:topLinePunct w:val="0"/>
        <w:autoSpaceDE/>
        <w:autoSpaceDN/>
        <w:bidi w:val="0"/>
        <w:spacing w:line="360" w:lineRule="exact"/>
        <w:ind w:firstLine="420" w:firstLineChars="200"/>
        <w:jc w:val="left"/>
        <w:textAlignment w:val="auto"/>
        <w:rPr>
          <w:rFonts w:ascii="Arial" w:hAnsi="Arial"/>
          <w:bCs/>
          <w:color w:val="000000"/>
          <w:szCs w:val="21"/>
        </w:rPr>
      </w:pPr>
      <w:r>
        <w:rPr>
          <w:rFonts w:ascii="Arial" w:hAnsi="Arial"/>
          <w:bCs/>
          <w:color w:val="000000"/>
          <w:szCs w:val="21"/>
        </w:rPr>
        <w:t>制定和完善教学计划管理制度、课程管理制度、教师管理制度、学生管理制度等</w:t>
      </w:r>
      <w:r>
        <w:rPr>
          <w:rFonts w:hint="eastAsia" w:ascii="Arial" w:hAnsi="Arial"/>
          <w:bCs/>
          <w:color w:val="000000"/>
          <w:szCs w:val="21"/>
        </w:rPr>
        <w:t>，并且</w:t>
      </w:r>
      <w:r>
        <w:rPr>
          <w:rFonts w:ascii="Arial" w:hAnsi="Arial"/>
          <w:bCs/>
          <w:color w:val="000000"/>
          <w:szCs w:val="21"/>
        </w:rPr>
        <w:t>教学管理制度规范教学过程的各个环节，确保教学活动的有序进行</w:t>
      </w:r>
      <w:r>
        <w:rPr>
          <w:rFonts w:hint="eastAsia" w:ascii="Arial" w:hAnsi="Arial"/>
          <w:bCs/>
          <w:color w:val="000000"/>
          <w:szCs w:val="21"/>
        </w:rPr>
        <w:t>，另外还</w:t>
      </w:r>
      <w:r>
        <w:rPr>
          <w:rFonts w:ascii="Arial" w:hAnsi="Arial"/>
          <w:bCs/>
          <w:color w:val="000000"/>
          <w:szCs w:val="21"/>
        </w:rPr>
        <w:t>加强</w:t>
      </w:r>
      <w:r>
        <w:rPr>
          <w:rFonts w:hint="eastAsia" w:ascii="Arial" w:hAnsi="Arial"/>
          <w:bCs/>
          <w:color w:val="000000"/>
          <w:szCs w:val="21"/>
        </w:rPr>
        <w:t>了</w:t>
      </w:r>
      <w:r>
        <w:rPr>
          <w:rFonts w:ascii="Arial" w:hAnsi="Arial"/>
          <w:bCs/>
          <w:color w:val="000000"/>
          <w:szCs w:val="21"/>
        </w:rPr>
        <w:t>对教学管理制度的宣传和培训，提高师生对教学管理制度的知晓率和遵守度。</w:t>
      </w:r>
    </w:p>
    <w:p w14:paraId="5055FD60">
      <w:pPr>
        <w:pageBreakBefore w:val="0"/>
        <w:kinsoku/>
        <w:wordWrap/>
        <w:overflowPunct/>
        <w:topLinePunct w:val="0"/>
        <w:autoSpaceDE/>
        <w:autoSpaceDN/>
        <w:bidi w:val="0"/>
        <w:spacing w:line="360" w:lineRule="exact"/>
        <w:ind w:firstLine="422" w:firstLineChars="200"/>
        <w:jc w:val="left"/>
        <w:textAlignment w:val="auto"/>
        <w:rPr>
          <w:rFonts w:hint="eastAsia" w:ascii="宋体" w:hAnsi="宋体" w:eastAsia="宋体" w:cs="宋体"/>
          <w:b/>
          <w:bCs/>
          <w:szCs w:val="21"/>
        </w:rPr>
      </w:pPr>
      <w:r>
        <w:rPr>
          <w:rFonts w:hint="eastAsia" w:ascii="宋体" w:hAnsi="宋体" w:eastAsia="宋体" w:cs="宋体"/>
          <w:b/>
          <w:bCs/>
          <w:color w:val="auto"/>
          <w:sz w:val="21"/>
          <w:szCs w:val="21"/>
          <w:lang w:val="en-US" w:eastAsia="zh-CN"/>
        </w:rPr>
        <w:t>（4）</w:t>
      </w:r>
      <w:r>
        <w:rPr>
          <w:rFonts w:hint="eastAsia" w:ascii="宋体" w:hAnsi="宋体" w:eastAsia="宋体" w:cs="宋体"/>
          <w:b/>
          <w:bCs/>
          <w:szCs w:val="21"/>
        </w:rPr>
        <w:t>建立健全质量监控机制</w:t>
      </w:r>
    </w:p>
    <w:p w14:paraId="27768B06">
      <w:pPr>
        <w:pageBreakBefore w:val="0"/>
        <w:widowControl/>
        <w:kinsoku/>
        <w:wordWrap/>
        <w:overflowPunct/>
        <w:topLinePunct w:val="0"/>
        <w:autoSpaceDE/>
        <w:autoSpaceDN/>
        <w:bidi w:val="0"/>
        <w:spacing w:line="360" w:lineRule="exact"/>
        <w:ind w:firstLine="420" w:firstLineChars="200"/>
        <w:jc w:val="left"/>
        <w:textAlignment w:val="auto"/>
        <w:rPr>
          <w:rFonts w:ascii="Arial" w:hAnsi="Arial"/>
          <w:bCs/>
          <w:color w:val="000000"/>
          <w:szCs w:val="21"/>
        </w:rPr>
      </w:pPr>
      <w:r>
        <w:rPr>
          <w:rFonts w:ascii="Arial" w:hAnsi="Arial"/>
          <w:bCs/>
          <w:color w:val="000000"/>
          <w:szCs w:val="21"/>
        </w:rPr>
        <w:t>建立教学质量监控体系，包括教学质量检查、评估、反馈等环节</w:t>
      </w:r>
      <w:r>
        <w:rPr>
          <w:rFonts w:hint="eastAsia" w:ascii="Arial" w:hAnsi="Arial"/>
          <w:bCs/>
          <w:color w:val="000000"/>
          <w:szCs w:val="21"/>
        </w:rPr>
        <w:t>，</w:t>
      </w:r>
      <w:r>
        <w:rPr>
          <w:rFonts w:ascii="Arial" w:hAnsi="Arial"/>
          <w:bCs/>
          <w:color w:val="000000"/>
          <w:szCs w:val="21"/>
        </w:rPr>
        <w:t>定期对教学质量进行检查和评估，发现问题及时整改</w:t>
      </w:r>
      <w:r>
        <w:rPr>
          <w:rFonts w:hint="eastAsia" w:ascii="Arial" w:hAnsi="Arial"/>
          <w:bCs/>
          <w:color w:val="000000"/>
          <w:szCs w:val="21"/>
        </w:rPr>
        <w:t>，</w:t>
      </w:r>
      <w:r>
        <w:rPr>
          <w:rFonts w:ascii="Arial" w:hAnsi="Arial"/>
          <w:bCs/>
          <w:color w:val="000000"/>
          <w:szCs w:val="21"/>
        </w:rPr>
        <w:t>鼓励师生参与教学质量监控，设立教学质量监督员或学生信息员等，收集教学质量信息。</w:t>
      </w:r>
    </w:p>
    <w:p w14:paraId="49682F56">
      <w:pPr>
        <w:pageBreakBefore w:val="0"/>
        <w:kinsoku/>
        <w:wordWrap/>
        <w:overflowPunct/>
        <w:topLinePunct w:val="0"/>
        <w:autoSpaceDE/>
        <w:autoSpaceDN/>
        <w:bidi w:val="0"/>
        <w:spacing w:line="360" w:lineRule="exact"/>
        <w:ind w:firstLine="422" w:firstLineChars="200"/>
        <w:jc w:val="left"/>
        <w:textAlignment w:val="auto"/>
        <w:rPr>
          <w:rFonts w:hint="eastAsia" w:ascii="宋体" w:hAnsi="宋体" w:eastAsia="宋体" w:cs="宋体"/>
          <w:b/>
          <w:bCs/>
          <w:szCs w:val="21"/>
        </w:rPr>
      </w:pPr>
      <w:r>
        <w:rPr>
          <w:rFonts w:hint="eastAsia" w:ascii="宋体" w:hAnsi="宋体" w:eastAsia="宋体" w:cs="宋体"/>
          <w:b/>
          <w:bCs/>
          <w:color w:val="auto"/>
          <w:sz w:val="21"/>
          <w:szCs w:val="21"/>
          <w:lang w:val="en-US" w:eastAsia="zh-CN"/>
        </w:rPr>
        <w:t>（5）</w:t>
      </w:r>
      <w:r>
        <w:rPr>
          <w:rFonts w:hint="eastAsia" w:ascii="宋体" w:hAnsi="宋体" w:eastAsia="宋体" w:cs="宋体"/>
          <w:b/>
          <w:bCs/>
          <w:szCs w:val="21"/>
        </w:rPr>
        <w:t>建立反馈机制及社会评价机制</w:t>
      </w:r>
    </w:p>
    <w:p w14:paraId="3DD8362B">
      <w:pPr>
        <w:pageBreakBefore w:val="0"/>
        <w:widowControl/>
        <w:kinsoku/>
        <w:wordWrap/>
        <w:overflowPunct/>
        <w:topLinePunct w:val="0"/>
        <w:autoSpaceDE/>
        <w:autoSpaceDN/>
        <w:bidi w:val="0"/>
        <w:spacing w:line="360" w:lineRule="exact"/>
        <w:ind w:firstLine="420" w:firstLineChars="200"/>
        <w:jc w:val="left"/>
        <w:textAlignment w:val="auto"/>
        <w:rPr>
          <w:rFonts w:ascii="Arial" w:hAnsi="Arial"/>
          <w:bCs/>
          <w:color w:val="000000"/>
          <w:szCs w:val="21"/>
        </w:rPr>
      </w:pPr>
      <w:r>
        <w:rPr>
          <w:rFonts w:ascii="Arial" w:hAnsi="Arial"/>
          <w:bCs/>
          <w:color w:val="000000"/>
          <w:szCs w:val="21"/>
        </w:rPr>
        <w:t>建立有效的反馈机制，及时收集和处理师生对教学质量的意见和建议</w:t>
      </w:r>
      <w:r>
        <w:rPr>
          <w:rFonts w:hint="eastAsia" w:ascii="Arial" w:hAnsi="Arial"/>
          <w:bCs/>
          <w:color w:val="000000"/>
          <w:szCs w:val="21"/>
        </w:rPr>
        <w:t>，</w:t>
      </w:r>
      <w:r>
        <w:rPr>
          <w:rFonts w:ascii="Arial" w:hAnsi="Arial"/>
          <w:bCs/>
          <w:color w:val="000000"/>
          <w:szCs w:val="21"/>
        </w:rPr>
        <w:t>设立教学质量投诉渠道，</w:t>
      </w:r>
      <w:r>
        <w:rPr>
          <w:rFonts w:hint="eastAsia" w:ascii="Arial" w:hAnsi="Arial"/>
          <w:bCs/>
          <w:color w:val="000000"/>
          <w:szCs w:val="21"/>
        </w:rPr>
        <w:t>如公众号、官网、校长信箱等，</w:t>
      </w:r>
      <w:r>
        <w:rPr>
          <w:rFonts w:ascii="Arial" w:hAnsi="Arial"/>
          <w:bCs/>
          <w:color w:val="000000"/>
          <w:szCs w:val="21"/>
        </w:rPr>
        <w:t>对投诉进行及时处理和反馈。</w:t>
      </w:r>
      <w:r>
        <w:rPr>
          <w:rFonts w:hint="eastAsia" w:ascii="Arial" w:hAnsi="Arial"/>
          <w:bCs/>
          <w:color w:val="000000"/>
          <w:szCs w:val="21"/>
        </w:rPr>
        <w:t>另外还</w:t>
      </w:r>
      <w:r>
        <w:rPr>
          <w:rFonts w:ascii="Arial" w:hAnsi="Arial"/>
          <w:bCs/>
          <w:color w:val="000000"/>
          <w:szCs w:val="21"/>
        </w:rPr>
        <w:t>引入社会评价机制，邀请行业专家、用人单位等对学校教学质量进行评价，以获取更广泛、更客观的教学质量信息。</w:t>
      </w:r>
    </w:p>
    <w:p w14:paraId="7D429613">
      <w:pPr>
        <w:pStyle w:val="3"/>
        <w:keepNext/>
        <w:keepLines/>
        <w:pageBreakBefore w:val="0"/>
        <w:widowControl w:val="0"/>
        <w:kinsoku/>
        <w:wordWrap/>
        <w:overflowPunct/>
        <w:topLinePunct w:val="0"/>
        <w:autoSpaceDE/>
        <w:autoSpaceDN/>
        <w:bidi w:val="0"/>
        <w:adjustRightInd w:val="0"/>
        <w:snapToGrid w:val="0"/>
        <w:spacing w:before="0" w:beforeLines="0" w:after="0" w:afterLines="0" w:line="360" w:lineRule="exact"/>
        <w:ind w:firstLine="422" w:firstLineChars="200"/>
        <w:textAlignment w:val="auto"/>
        <w:rPr>
          <w:rFonts w:hint="eastAsia" w:ascii="Times New Roman" w:hAnsi="Times New Roman" w:eastAsia="宋体" w:cs="Times New Roman"/>
          <w:b/>
          <w:kern w:val="2"/>
          <w:sz w:val="24"/>
          <w:szCs w:val="24"/>
          <w:lang w:val="en-US" w:eastAsia="zh-CN" w:bidi="ar-SA"/>
        </w:rPr>
      </w:pPr>
      <w:bookmarkStart w:id="17" w:name="_Toc10692"/>
      <w:r>
        <w:rPr>
          <w:rFonts w:hint="eastAsia" w:ascii="宋体" w:hAnsi="宋体" w:eastAsia="宋体" w:cs="宋体"/>
          <w:sz w:val="21"/>
          <w:szCs w:val="21"/>
        </w:rPr>
        <w:t>（</w:t>
      </w:r>
      <w:r>
        <w:rPr>
          <w:rFonts w:hint="eastAsia" w:ascii="宋体" w:hAnsi="宋体" w:eastAsia="宋体" w:cs="宋体"/>
          <w:sz w:val="21"/>
          <w:szCs w:val="21"/>
          <w:lang w:val="en-US" w:eastAsia="zh-CN"/>
        </w:rPr>
        <w:t>二</w:t>
      </w:r>
      <w:r>
        <w:rPr>
          <w:rFonts w:hint="eastAsia" w:ascii="宋体" w:hAnsi="宋体" w:eastAsia="宋体" w:cs="宋体"/>
          <w:sz w:val="21"/>
          <w:szCs w:val="21"/>
        </w:rPr>
        <w:t>）</w:t>
      </w:r>
      <w:r>
        <w:rPr>
          <w:rFonts w:hint="eastAsia" w:ascii="宋体" w:hAnsi="宋体" w:eastAsia="宋体" w:cs="宋体"/>
          <w:sz w:val="21"/>
          <w:szCs w:val="21"/>
          <w:lang w:val="en-US" w:eastAsia="zh-CN"/>
        </w:rPr>
        <w:t>毕业要求</w:t>
      </w:r>
    </w:p>
    <w:bookmarkEnd w:id="17"/>
    <w:p w14:paraId="549DD714">
      <w:pPr>
        <w:pStyle w:val="3"/>
        <w:keepNext/>
        <w:keepLines/>
        <w:pageBreakBefore w:val="0"/>
        <w:widowControl w:val="0"/>
        <w:kinsoku/>
        <w:wordWrap/>
        <w:overflowPunct/>
        <w:topLinePunct w:val="0"/>
        <w:autoSpaceDE/>
        <w:autoSpaceDN/>
        <w:bidi w:val="0"/>
        <w:adjustRightInd w:val="0"/>
        <w:snapToGrid w:val="0"/>
        <w:spacing w:before="0" w:beforeLines="0" w:after="0" w:afterLines="0" w:line="360" w:lineRule="exact"/>
        <w:ind w:firstLine="422" w:firstLineChars="200"/>
        <w:textAlignment w:val="auto"/>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1.</w:t>
      </w:r>
      <w:r>
        <w:rPr>
          <w:rFonts w:hint="eastAsia" w:ascii="宋体" w:hAnsi="宋体" w:eastAsia="宋体" w:cs="宋体"/>
          <w:sz w:val="21"/>
          <w:szCs w:val="21"/>
          <w:lang w:val="zh-CN" w:eastAsia="zh-CN"/>
        </w:rPr>
        <w:t>毕业学分要求</w:t>
      </w:r>
    </w:p>
    <w:p w14:paraId="2B204B65">
      <w:pPr>
        <w:pageBreakBefore w:val="0"/>
        <w:kinsoku/>
        <w:wordWrap/>
        <w:overflowPunct/>
        <w:topLinePunct w:val="0"/>
        <w:autoSpaceDE/>
        <w:autoSpaceDN/>
        <w:bidi w:val="0"/>
        <w:spacing w:line="36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eastAsia="zh-CN"/>
        </w:rPr>
        <w:t>（</w:t>
      </w:r>
      <w:r>
        <w:rPr>
          <w:rFonts w:hint="eastAsia" w:ascii="宋体" w:hAnsi="宋体" w:eastAsia="宋体" w:cs="宋体"/>
          <w:color w:val="auto"/>
          <w:lang w:val="en-US" w:eastAsia="zh-CN"/>
        </w:rPr>
        <w:t>1</w:t>
      </w:r>
      <w:r>
        <w:rPr>
          <w:rFonts w:hint="eastAsia" w:ascii="宋体" w:hAnsi="宋体" w:eastAsia="宋体" w:cs="宋体"/>
          <w:color w:val="auto"/>
          <w:lang w:eastAsia="zh-CN"/>
        </w:rPr>
        <w:t>）</w:t>
      </w:r>
      <w:r>
        <w:rPr>
          <w:rFonts w:hint="eastAsia" w:ascii="宋体" w:hAnsi="宋体" w:eastAsia="宋体" w:cs="宋体"/>
          <w:color w:val="auto"/>
        </w:rPr>
        <w:t>本专业修够</w:t>
      </w:r>
      <w:r>
        <w:rPr>
          <w:rFonts w:hint="eastAsia" w:ascii="宋体" w:hAnsi="宋体" w:eastAsia="宋体" w:cs="宋体"/>
          <w:color w:val="auto"/>
          <w:lang w:val="en-US" w:eastAsia="zh-CN"/>
        </w:rPr>
        <w:t>152</w:t>
      </w:r>
      <w:r>
        <w:rPr>
          <w:rFonts w:hint="eastAsia" w:ascii="宋体" w:hAnsi="宋体" w:eastAsia="宋体" w:cs="宋体"/>
          <w:color w:val="auto"/>
        </w:rPr>
        <w:t>学分方能毕业。</w:t>
      </w:r>
      <w:r>
        <w:rPr>
          <w:rFonts w:hint="eastAsia" w:ascii="宋体" w:hAnsi="宋体" w:eastAsia="宋体" w:cs="宋体"/>
          <w:color w:val="auto"/>
          <w:lang w:val="en-US" w:eastAsia="zh-CN"/>
        </w:rPr>
        <w:t>其中：</w:t>
      </w:r>
    </w:p>
    <w:p w14:paraId="2A19674C">
      <w:pPr>
        <w:pageBreakBefore w:val="0"/>
        <w:kinsoku/>
        <w:wordWrap/>
        <w:overflowPunct/>
        <w:topLinePunct w:val="0"/>
        <w:autoSpaceDE/>
        <w:autoSpaceDN/>
        <w:bidi w:val="0"/>
        <w:spacing w:line="360" w:lineRule="exact"/>
        <w:ind w:firstLine="420" w:firstLineChars="200"/>
        <w:textAlignment w:val="auto"/>
        <w:rPr>
          <w:rFonts w:hint="eastAsia" w:ascii="宋体" w:hAnsi="宋体" w:eastAsia="宋体" w:cs="宋体"/>
          <w:color w:val="auto"/>
        </w:rPr>
      </w:pPr>
      <w:r>
        <w:rPr>
          <w:rFonts w:hint="eastAsia" w:ascii="宋体" w:hAnsi="宋体" w:eastAsia="宋体" w:cs="宋体"/>
          <w:color w:val="auto"/>
        </w:rPr>
        <w:t>◆公共必修课共4</w:t>
      </w:r>
      <w:r>
        <w:rPr>
          <w:rFonts w:hint="eastAsia" w:ascii="宋体" w:hAnsi="宋体" w:eastAsia="宋体" w:cs="宋体"/>
          <w:color w:val="auto"/>
          <w:lang w:val="en-US" w:eastAsia="zh-CN"/>
        </w:rPr>
        <w:t>4</w:t>
      </w:r>
      <w:r>
        <w:rPr>
          <w:rFonts w:hint="eastAsia" w:ascii="宋体" w:hAnsi="宋体" w:eastAsia="宋体" w:cs="宋体"/>
          <w:color w:val="auto"/>
        </w:rPr>
        <w:t>学分。</w:t>
      </w:r>
    </w:p>
    <w:p w14:paraId="75456E6F">
      <w:pPr>
        <w:pageBreakBefore w:val="0"/>
        <w:kinsoku/>
        <w:wordWrap/>
        <w:overflowPunct/>
        <w:topLinePunct w:val="0"/>
        <w:autoSpaceDE/>
        <w:autoSpaceDN/>
        <w:bidi w:val="0"/>
        <w:spacing w:line="360" w:lineRule="exact"/>
        <w:ind w:firstLine="420" w:firstLineChars="200"/>
        <w:textAlignment w:val="auto"/>
        <w:rPr>
          <w:rFonts w:hint="eastAsia" w:ascii="宋体" w:hAnsi="宋体" w:eastAsia="宋体" w:cs="宋体"/>
          <w:color w:val="auto"/>
        </w:rPr>
      </w:pPr>
      <w:r>
        <w:rPr>
          <w:rFonts w:hint="eastAsia" w:ascii="宋体" w:hAnsi="宋体" w:eastAsia="宋体" w:cs="宋体"/>
          <w:color w:val="auto"/>
        </w:rPr>
        <w:t>◆专业必修课、专业技能课、专业限选课共</w:t>
      </w:r>
      <w:r>
        <w:rPr>
          <w:rFonts w:hint="eastAsia" w:ascii="宋体" w:hAnsi="宋体" w:eastAsia="宋体" w:cs="宋体"/>
          <w:color w:val="auto"/>
          <w:lang w:val="en-US" w:eastAsia="zh-CN"/>
        </w:rPr>
        <w:t>100</w:t>
      </w:r>
      <w:r>
        <w:rPr>
          <w:rFonts w:hint="eastAsia" w:ascii="宋体" w:hAnsi="宋体" w:eastAsia="宋体" w:cs="宋体"/>
          <w:color w:val="auto"/>
        </w:rPr>
        <w:t>学分。</w:t>
      </w:r>
    </w:p>
    <w:p w14:paraId="5B5BE8A3">
      <w:pPr>
        <w:pageBreakBefore w:val="0"/>
        <w:kinsoku/>
        <w:wordWrap/>
        <w:overflowPunct/>
        <w:topLinePunct w:val="0"/>
        <w:autoSpaceDE/>
        <w:autoSpaceDN/>
        <w:bidi w:val="0"/>
        <w:spacing w:line="360" w:lineRule="exact"/>
        <w:ind w:firstLine="420" w:firstLineChars="200"/>
        <w:textAlignment w:val="auto"/>
        <w:rPr>
          <w:rFonts w:hint="eastAsia" w:ascii="宋体" w:hAnsi="宋体" w:eastAsia="宋体" w:cs="宋体"/>
          <w:color w:val="auto"/>
        </w:rPr>
      </w:pPr>
      <w:r>
        <w:rPr>
          <w:rFonts w:hint="eastAsia" w:ascii="宋体" w:hAnsi="宋体" w:eastAsia="宋体" w:cs="宋体"/>
          <w:color w:val="auto"/>
        </w:rPr>
        <w:t>◆公共选修课</w:t>
      </w:r>
      <w:r>
        <w:rPr>
          <w:rFonts w:hint="eastAsia" w:ascii="宋体" w:hAnsi="宋体" w:eastAsia="宋体" w:cs="宋体"/>
          <w:color w:val="auto"/>
          <w:lang w:val="en-US" w:eastAsia="zh-CN"/>
        </w:rPr>
        <w:t>8</w:t>
      </w:r>
      <w:r>
        <w:rPr>
          <w:rFonts w:hint="eastAsia" w:ascii="宋体" w:hAnsi="宋体" w:eastAsia="宋体" w:cs="宋体"/>
          <w:color w:val="auto"/>
        </w:rPr>
        <w:t>学分。</w:t>
      </w:r>
    </w:p>
    <w:p w14:paraId="4F634DF6">
      <w:pPr>
        <w:pageBreakBefore w:val="0"/>
        <w:numPr>
          <w:ilvl w:val="0"/>
          <w:numId w:val="0"/>
        </w:numPr>
        <w:kinsoku/>
        <w:wordWrap/>
        <w:overflowPunct/>
        <w:topLinePunct w:val="0"/>
        <w:autoSpaceDE/>
        <w:autoSpaceDN/>
        <w:bidi w:val="0"/>
        <w:spacing w:line="360" w:lineRule="exact"/>
        <w:ind w:firstLine="420" w:firstLineChars="200"/>
        <w:textAlignment w:val="auto"/>
        <w:rPr>
          <w:rFonts w:hint="eastAsia" w:ascii="宋体" w:hAnsi="宋体" w:eastAsia="宋体" w:cs="宋体"/>
          <w:color w:val="auto"/>
        </w:rPr>
      </w:pPr>
      <w:r>
        <w:rPr>
          <w:rFonts w:hint="eastAsia" w:ascii="宋体" w:hAnsi="宋体" w:eastAsia="宋体" w:cs="宋体"/>
          <w:color w:val="auto"/>
          <w:lang w:eastAsia="zh-CN"/>
        </w:rPr>
        <w:t>（</w:t>
      </w:r>
      <w:r>
        <w:rPr>
          <w:rFonts w:hint="eastAsia" w:ascii="宋体" w:hAnsi="宋体" w:eastAsia="宋体" w:cs="宋体"/>
          <w:color w:val="auto"/>
          <w:lang w:val="en-US" w:eastAsia="zh-CN"/>
        </w:rPr>
        <w:t>2</w:t>
      </w:r>
      <w:r>
        <w:rPr>
          <w:rFonts w:hint="eastAsia" w:ascii="宋体" w:hAnsi="宋体" w:eastAsia="宋体" w:cs="宋体"/>
          <w:color w:val="auto"/>
          <w:lang w:eastAsia="zh-CN"/>
        </w:rPr>
        <w:t>）</w:t>
      </w:r>
      <w:r>
        <w:rPr>
          <w:rFonts w:hint="eastAsia" w:ascii="宋体" w:hAnsi="宋体" w:eastAsia="宋体" w:cs="宋体"/>
          <w:color w:val="auto"/>
        </w:rPr>
        <w:t>鼓励学生参加各类职业技能竞赛、专项竞赛、创新设计、科技活动、艺术实践、社团活动、志愿服务等，提高学生的综合能力和职业素养，取得的成果学分转换情况详见下表所示。</w:t>
      </w:r>
    </w:p>
    <w:p w14:paraId="2A7F5D8E">
      <w:pPr>
        <w:pageBreakBefore w:val="0"/>
        <w:kinsoku/>
        <w:wordWrap/>
        <w:overflowPunct/>
        <w:topLinePunct w:val="0"/>
        <w:autoSpaceDE/>
        <w:autoSpaceDN/>
        <w:bidi w:val="0"/>
        <w:spacing w:line="360" w:lineRule="exact"/>
        <w:ind w:firstLine="422" w:firstLineChars="200"/>
        <w:jc w:val="center"/>
        <w:textAlignment w:val="auto"/>
        <w:rPr>
          <w:rFonts w:hint="eastAsia" w:ascii="宋体" w:hAnsi="宋体" w:eastAsia="宋体" w:cs="宋体"/>
          <w:b/>
          <w:bCs/>
        </w:rPr>
      </w:pPr>
      <w:r>
        <w:rPr>
          <w:rFonts w:hint="eastAsia" w:ascii="宋体" w:hAnsi="宋体" w:eastAsia="宋体" w:cs="宋体"/>
          <w:b/>
          <w:bCs/>
          <w:lang w:eastAsia="zh-Hans"/>
        </w:rPr>
        <w:t>酒店管理与数字化运营</w:t>
      </w:r>
      <w:r>
        <w:rPr>
          <w:rFonts w:hint="eastAsia" w:ascii="宋体" w:hAnsi="宋体" w:eastAsia="宋体" w:cs="宋体"/>
          <w:b/>
          <w:bCs/>
        </w:rPr>
        <w:t>专业学分转换情况表</w:t>
      </w:r>
    </w:p>
    <w:tbl>
      <w:tblPr>
        <w:tblStyle w:val="16"/>
        <w:tblW w:w="91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860"/>
        <w:gridCol w:w="1445"/>
        <w:gridCol w:w="1230"/>
        <w:gridCol w:w="962"/>
        <w:gridCol w:w="2921"/>
      </w:tblGrid>
      <w:tr w14:paraId="18C30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9" w:type="dxa"/>
            <w:vAlign w:val="center"/>
          </w:tcPr>
          <w:p w14:paraId="4D83DEF6">
            <w:pPr>
              <w:spacing w:line="400" w:lineRule="exact"/>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序号</w:t>
            </w:r>
          </w:p>
        </w:tc>
        <w:tc>
          <w:tcPr>
            <w:tcW w:w="1860" w:type="dxa"/>
            <w:vAlign w:val="center"/>
          </w:tcPr>
          <w:p w14:paraId="6CE93EFB">
            <w:pPr>
              <w:spacing w:line="400" w:lineRule="exact"/>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项目</w:t>
            </w:r>
          </w:p>
        </w:tc>
        <w:tc>
          <w:tcPr>
            <w:tcW w:w="2675" w:type="dxa"/>
            <w:gridSpan w:val="2"/>
            <w:vAlign w:val="center"/>
          </w:tcPr>
          <w:p w14:paraId="15165BAF">
            <w:pPr>
              <w:spacing w:line="400" w:lineRule="exact"/>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要求</w:t>
            </w:r>
          </w:p>
        </w:tc>
        <w:tc>
          <w:tcPr>
            <w:tcW w:w="962" w:type="dxa"/>
            <w:vAlign w:val="center"/>
          </w:tcPr>
          <w:p w14:paraId="397CC885">
            <w:pPr>
              <w:spacing w:line="400" w:lineRule="exact"/>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学分</w:t>
            </w:r>
          </w:p>
        </w:tc>
        <w:tc>
          <w:tcPr>
            <w:tcW w:w="2921" w:type="dxa"/>
            <w:vAlign w:val="center"/>
          </w:tcPr>
          <w:p w14:paraId="0271D600">
            <w:pPr>
              <w:spacing w:line="400" w:lineRule="exact"/>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替换的课程或课程类型</w:t>
            </w:r>
          </w:p>
        </w:tc>
      </w:tr>
      <w:tr w14:paraId="4DD51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9" w:type="dxa"/>
            <w:vAlign w:val="center"/>
          </w:tcPr>
          <w:p w14:paraId="354E05E9">
            <w:pPr>
              <w:spacing w:line="40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1</w:t>
            </w:r>
          </w:p>
        </w:tc>
        <w:tc>
          <w:tcPr>
            <w:tcW w:w="1860" w:type="dxa"/>
            <w:vAlign w:val="center"/>
          </w:tcPr>
          <w:p w14:paraId="21DAFAAC">
            <w:pPr>
              <w:spacing w:line="400" w:lineRule="exact"/>
              <w:jc w:val="center"/>
              <w:rPr>
                <w:rFonts w:hint="eastAsia" w:ascii="宋体" w:hAnsi="宋体" w:eastAsia="宋体" w:cs="宋体"/>
                <w:color w:val="000000"/>
                <w:sz w:val="18"/>
                <w:szCs w:val="18"/>
                <w:lang w:eastAsia="zh-Hans"/>
              </w:rPr>
            </w:pPr>
            <w:r>
              <w:rPr>
                <w:rFonts w:hint="eastAsia" w:ascii="宋体" w:hAnsi="宋体" w:eastAsia="宋体" w:cs="宋体"/>
                <w:color w:val="000000"/>
                <w:sz w:val="18"/>
                <w:szCs w:val="18"/>
                <w:lang w:eastAsia="zh-Hans"/>
              </w:rPr>
              <w:t>酒店人力资源管理师</w:t>
            </w:r>
          </w:p>
        </w:tc>
        <w:tc>
          <w:tcPr>
            <w:tcW w:w="2675" w:type="dxa"/>
            <w:gridSpan w:val="2"/>
            <w:vAlign w:val="center"/>
          </w:tcPr>
          <w:p w14:paraId="6F119151">
            <w:pPr>
              <w:spacing w:line="40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通过考试并获得证书</w:t>
            </w:r>
          </w:p>
        </w:tc>
        <w:tc>
          <w:tcPr>
            <w:tcW w:w="962" w:type="dxa"/>
            <w:vAlign w:val="center"/>
          </w:tcPr>
          <w:p w14:paraId="07544962">
            <w:pPr>
              <w:spacing w:line="40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4</w:t>
            </w:r>
          </w:p>
        </w:tc>
        <w:tc>
          <w:tcPr>
            <w:tcW w:w="2921" w:type="dxa"/>
            <w:vAlign w:val="center"/>
          </w:tcPr>
          <w:p w14:paraId="576AD3F8">
            <w:pPr>
              <w:spacing w:line="400" w:lineRule="exact"/>
              <w:jc w:val="center"/>
              <w:rPr>
                <w:rFonts w:hint="eastAsia" w:ascii="宋体" w:hAnsi="宋体" w:eastAsia="宋体" w:cs="宋体"/>
                <w:color w:val="000000"/>
                <w:sz w:val="18"/>
                <w:szCs w:val="18"/>
                <w:lang w:eastAsia="zh-Hans"/>
              </w:rPr>
            </w:pPr>
            <w:r>
              <w:rPr>
                <w:rFonts w:hint="eastAsia" w:ascii="宋体" w:hAnsi="宋体" w:eastAsia="宋体" w:cs="宋体"/>
                <w:color w:val="000000"/>
                <w:sz w:val="18"/>
                <w:szCs w:val="18"/>
                <w:lang w:eastAsia="zh-Hans"/>
              </w:rPr>
              <w:t>酒店人力资源管理</w:t>
            </w:r>
          </w:p>
        </w:tc>
      </w:tr>
      <w:tr w14:paraId="79F88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9" w:type="dxa"/>
            <w:vAlign w:val="center"/>
          </w:tcPr>
          <w:p w14:paraId="132DBCDD">
            <w:pPr>
              <w:spacing w:line="40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2</w:t>
            </w:r>
          </w:p>
        </w:tc>
        <w:tc>
          <w:tcPr>
            <w:tcW w:w="1860" w:type="dxa"/>
            <w:vAlign w:val="center"/>
          </w:tcPr>
          <w:p w14:paraId="1593B95E">
            <w:pPr>
              <w:spacing w:line="400" w:lineRule="exact"/>
              <w:jc w:val="center"/>
              <w:rPr>
                <w:rFonts w:hint="eastAsia" w:ascii="宋体" w:hAnsi="宋体" w:eastAsia="宋体" w:cs="宋体"/>
                <w:color w:val="000000"/>
                <w:sz w:val="18"/>
                <w:szCs w:val="18"/>
                <w:lang w:eastAsia="zh-Hans"/>
              </w:rPr>
            </w:pPr>
            <w:r>
              <w:rPr>
                <w:rFonts w:hint="eastAsia" w:ascii="宋体" w:hAnsi="宋体" w:eastAsia="宋体" w:cs="宋体"/>
                <w:color w:val="000000"/>
                <w:sz w:val="18"/>
                <w:szCs w:val="18"/>
                <w:lang w:eastAsia="zh-Hans"/>
              </w:rPr>
              <w:t>茶艺师</w:t>
            </w:r>
          </w:p>
        </w:tc>
        <w:tc>
          <w:tcPr>
            <w:tcW w:w="2675" w:type="dxa"/>
            <w:gridSpan w:val="2"/>
            <w:vAlign w:val="center"/>
          </w:tcPr>
          <w:p w14:paraId="3F89CE05">
            <w:pPr>
              <w:spacing w:line="40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通过考试并获得证书</w:t>
            </w:r>
          </w:p>
        </w:tc>
        <w:tc>
          <w:tcPr>
            <w:tcW w:w="962" w:type="dxa"/>
            <w:vAlign w:val="center"/>
          </w:tcPr>
          <w:p w14:paraId="7F495ECB">
            <w:pPr>
              <w:spacing w:line="40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4</w:t>
            </w:r>
          </w:p>
        </w:tc>
        <w:tc>
          <w:tcPr>
            <w:tcW w:w="2921" w:type="dxa"/>
            <w:vAlign w:val="center"/>
          </w:tcPr>
          <w:p w14:paraId="263BCC9F">
            <w:pPr>
              <w:spacing w:line="400" w:lineRule="exact"/>
              <w:jc w:val="center"/>
              <w:rPr>
                <w:rFonts w:hint="eastAsia" w:ascii="宋体" w:hAnsi="宋体" w:eastAsia="宋体" w:cs="宋体"/>
                <w:color w:val="000000"/>
                <w:sz w:val="18"/>
                <w:szCs w:val="18"/>
                <w:lang w:eastAsia="zh-Hans"/>
              </w:rPr>
            </w:pPr>
            <w:r>
              <w:rPr>
                <w:rFonts w:hint="eastAsia" w:ascii="宋体" w:hAnsi="宋体" w:eastAsia="宋体" w:cs="宋体"/>
                <w:color w:val="000000"/>
                <w:sz w:val="18"/>
                <w:szCs w:val="18"/>
                <w:lang w:eastAsia="zh-Hans"/>
              </w:rPr>
              <w:t>茶文化与茶艺</w:t>
            </w:r>
          </w:p>
        </w:tc>
      </w:tr>
      <w:tr w14:paraId="5C35F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9" w:type="dxa"/>
            <w:vAlign w:val="center"/>
          </w:tcPr>
          <w:p w14:paraId="1F9DE6E0">
            <w:pPr>
              <w:spacing w:line="40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3</w:t>
            </w:r>
          </w:p>
        </w:tc>
        <w:tc>
          <w:tcPr>
            <w:tcW w:w="1860" w:type="dxa"/>
            <w:vAlign w:val="center"/>
          </w:tcPr>
          <w:p w14:paraId="2C36E71D">
            <w:pPr>
              <w:spacing w:line="400" w:lineRule="exact"/>
              <w:jc w:val="center"/>
              <w:rPr>
                <w:rFonts w:hint="eastAsia" w:ascii="宋体" w:hAnsi="宋体" w:eastAsia="宋体" w:cs="宋体"/>
                <w:color w:val="000000"/>
                <w:sz w:val="18"/>
                <w:szCs w:val="18"/>
                <w:lang w:eastAsia="zh-Hans"/>
              </w:rPr>
            </w:pPr>
            <w:r>
              <w:rPr>
                <w:rFonts w:hint="eastAsia" w:ascii="宋体" w:hAnsi="宋体" w:eastAsia="宋体" w:cs="宋体"/>
                <w:color w:val="000000"/>
                <w:sz w:val="18"/>
                <w:szCs w:val="18"/>
                <w:lang w:eastAsia="zh-Hans"/>
              </w:rPr>
              <w:t>餐厅服务员</w:t>
            </w:r>
          </w:p>
        </w:tc>
        <w:tc>
          <w:tcPr>
            <w:tcW w:w="2675" w:type="dxa"/>
            <w:gridSpan w:val="2"/>
            <w:vAlign w:val="center"/>
          </w:tcPr>
          <w:p w14:paraId="4181FDA7">
            <w:pPr>
              <w:spacing w:line="40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通过考试并获得证书</w:t>
            </w:r>
          </w:p>
        </w:tc>
        <w:tc>
          <w:tcPr>
            <w:tcW w:w="962" w:type="dxa"/>
            <w:vAlign w:val="center"/>
          </w:tcPr>
          <w:p w14:paraId="59DC6F5F">
            <w:pPr>
              <w:spacing w:line="40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4</w:t>
            </w:r>
          </w:p>
        </w:tc>
        <w:tc>
          <w:tcPr>
            <w:tcW w:w="2921" w:type="dxa"/>
            <w:vAlign w:val="center"/>
          </w:tcPr>
          <w:p w14:paraId="23A7F65B">
            <w:pPr>
              <w:pStyle w:val="5"/>
              <w:spacing w:line="400" w:lineRule="exact"/>
              <w:jc w:val="center"/>
              <w:rPr>
                <w:rFonts w:hint="eastAsia" w:ascii="宋体" w:hAnsi="宋体" w:eastAsia="宋体" w:cs="宋体"/>
                <w:color w:val="000000"/>
                <w:sz w:val="18"/>
                <w:szCs w:val="18"/>
              </w:rPr>
            </w:pPr>
            <w:r>
              <w:rPr>
                <w:rFonts w:hint="eastAsia" w:ascii="宋体" w:hAnsi="宋体" w:eastAsia="宋体" w:cs="宋体"/>
                <w:b w:val="0"/>
                <w:bCs/>
                <w:color w:val="auto"/>
                <w:sz w:val="18"/>
                <w:szCs w:val="18"/>
              </w:rPr>
              <w:t>餐饮服务与数字化运营</w:t>
            </w:r>
          </w:p>
        </w:tc>
      </w:tr>
      <w:tr w14:paraId="0B16F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9" w:type="dxa"/>
            <w:vAlign w:val="center"/>
          </w:tcPr>
          <w:p w14:paraId="67AC4BA6">
            <w:pPr>
              <w:spacing w:line="40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4</w:t>
            </w:r>
          </w:p>
        </w:tc>
        <w:tc>
          <w:tcPr>
            <w:tcW w:w="1860" w:type="dxa"/>
            <w:vAlign w:val="center"/>
          </w:tcPr>
          <w:p w14:paraId="44E23728">
            <w:pPr>
              <w:spacing w:line="400" w:lineRule="exact"/>
              <w:jc w:val="center"/>
              <w:rPr>
                <w:rFonts w:hint="eastAsia" w:ascii="宋体" w:hAnsi="宋体" w:eastAsia="宋体" w:cs="宋体"/>
                <w:color w:val="000000"/>
                <w:sz w:val="18"/>
                <w:szCs w:val="18"/>
                <w:lang w:eastAsia="zh-Hans"/>
              </w:rPr>
            </w:pPr>
            <w:r>
              <w:rPr>
                <w:rFonts w:hint="eastAsia" w:ascii="宋体" w:hAnsi="宋体" w:eastAsia="宋体" w:cs="宋体"/>
                <w:color w:val="000000"/>
                <w:sz w:val="18"/>
                <w:szCs w:val="18"/>
                <w:lang w:eastAsia="zh-Hans"/>
              </w:rPr>
              <w:t>客房服务员</w:t>
            </w:r>
          </w:p>
        </w:tc>
        <w:tc>
          <w:tcPr>
            <w:tcW w:w="2675" w:type="dxa"/>
            <w:gridSpan w:val="2"/>
            <w:vAlign w:val="center"/>
          </w:tcPr>
          <w:p w14:paraId="366979D6">
            <w:pPr>
              <w:spacing w:line="40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通过考试并获得证书</w:t>
            </w:r>
          </w:p>
        </w:tc>
        <w:tc>
          <w:tcPr>
            <w:tcW w:w="962" w:type="dxa"/>
            <w:vAlign w:val="center"/>
          </w:tcPr>
          <w:p w14:paraId="342CCA4C">
            <w:pPr>
              <w:spacing w:line="40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4</w:t>
            </w:r>
          </w:p>
        </w:tc>
        <w:tc>
          <w:tcPr>
            <w:tcW w:w="2921" w:type="dxa"/>
            <w:vAlign w:val="center"/>
          </w:tcPr>
          <w:p w14:paraId="5354D8C1">
            <w:pPr>
              <w:pStyle w:val="5"/>
              <w:spacing w:line="400" w:lineRule="exact"/>
              <w:jc w:val="center"/>
              <w:rPr>
                <w:rFonts w:hint="eastAsia" w:ascii="宋体" w:hAnsi="宋体" w:eastAsia="宋体" w:cs="宋体"/>
                <w:color w:val="000000"/>
                <w:sz w:val="18"/>
                <w:szCs w:val="18"/>
              </w:rPr>
            </w:pPr>
            <w:r>
              <w:rPr>
                <w:rFonts w:hint="eastAsia" w:ascii="宋体" w:hAnsi="宋体" w:eastAsia="宋体" w:cs="宋体"/>
                <w:b w:val="0"/>
                <w:bCs/>
                <w:color w:val="auto"/>
                <w:sz w:val="18"/>
                <w:szCs w:val="18"/>
              </w:rPr>
              <w:t>客房服务与数字化运营</w:t>
            </w:r>
          </w:p>
        </w:tc>
      </w:tr>
      <w:tr w14:paraId="48D24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9" w:type="dxa"/>
            <w:vMerge w:val="restart"/>
            <w:vAlign w:val="center"/>
          </w:tcPr>
          <w:p w14:paraId="798C3EE5">
            <w:pPr>
              <w:spacing w:line="40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5</w:t>
            </w:r>
          </w:p>
        </w:tc>
        <w:tc>
          <w:tcPr>
            <w:tcW w:w="1860" w:type="dxa"/>
            <w:vMerge w:val="restart"/>
            <w:vAlign w:val="center"/>
          </w:tcPr>
          <w:p w14:paraId="4F9C3DE8">
            <w:pPr>
              <w:spacing w:line="40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职业技能竞赛/</w:t>
            </w:r>
          </w:p>
          <w:p w14:paraId="0CA80AB2">
            <w:pPr>
              <w:spacing w:line="40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学科竞赛</w:t>
            </w:r>
          </w:p>
        </w:tc>
        <w:tc>
          <w:tcPr>
            <w:tcW w:w="1445" w:type="dxa"/>
            <w:vMerge w:val="restart"/>
            <w:vAlign w:val="center"/>
          </w:tcPr>
          <w:p w14:paraId="70CA6086">
            <w:pPr>
              <w:spacing w:line="40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国家级</w:t>
            </w:r>
          </w:p>
        </w:tc>
        <w:tc>
          <w:tcPr>
            <w:tcW w:w="1230" w:type="dxa"/>
            <w:vAlign w:val="center"/>
          </w:tcPr>
          <w:p w14:paraId="6F05F75D">
            <w:pPr>
              <w:spacing w:line="40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一等奖</w:t>
            </w:r>
          </w:p>
        </w:tc>
        <w:tc>
          <w:tcPr>
            <w:tcW w:w="962" w:type="dxa"/>
            <w:vAlign w:val="center"/>
          </w:tcPr>
          <w:p w14:paraId="06D61965">
            <w:pPr>
              <w:spacing w:line="40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12</w:t>
            </w:r>
          </w:p>
        </w:tc>
        <w:tc>
          <w:tcPr>
            <w:tcW w:w="2921" w:type="dxa"/>
            <w:vMerge w:val="restart"/>
            <w:shd w:val="clear" w:color="auto" w:fill="auto"/>
            <w:vAlign w:val="center"/>
          </w:tcPr>
          <w:p w14:paraId="1708AD34">
            <w:pPr>
              <w:widowControl/>
              <w:spacing w:line="400" w:lineRule="exact"/>
              <w:jc w:val="center"/>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专业核心课</w:t>
            </w:r>
          </w:p>
          <w:p w14:paraId="5E8E6C27">
            <w:pPr>
              <w:widowControl/>
              <w:spacing w:line="400" w:lineRule="exact"/>
              <w:jc w:val="center"/>
              <w:rPr>
                <w:rFonts w:hint="eastAsia" w:ascii="宋体" w:hAnsi="宋体" w:eastAsia="宋体" w:cs="宋体"/>
                <w:color w:val="000000"/>
                <w:sz w:val="18"/>
                <w:szCs w:val="18"/>
                <w:lang w:eastAsia="zh-CN"/>
              </w:rPr>
            </w:pPr>
            <w:r>
              <w:rPr>
                <w:rFonts w:hint="eastAsia" w:ascii="宋体" w:hAnsi="宋体" w:eastAsia="宋体" w:cs="宋体"/>
                <w:b w:val="0"/>
                <w:bCs/>
                <w:color w:val="auto"/>
                <w:kern w:val="2"/>
                <w:sz w:val="18"/>
                <w:szCs w:val="18"/>
                <w:lang w:val="en-US" w:eastAsia="zh-CN" w:bidi="ar-SA"/>
              </w:rPr>
              <w:t>（酒店客户关系管理、前厅服务与数字化运营、客房服务与数字化运营、餐饮服务与数字化运营、酒店人力资源管理、酒店督导</w:t>
            </w:r>
            <w:r>
              <w:rPr>
                <w:rFonts w:hint="eastAsia" w:ascii="宋体" w:hAnsi="宋体" w:eastAsia="宋体" w:cs="宋体"/>
                <w:b w:val="0"/>
                <w:bCs/>
                <w:color w:val="auto"/>
                <w:kern w:val="2"/>
                <w:sz w:val="18"/>
                <w:szCs w:val="18"/>
                <w:lang w:val="en-US" w:eastAsia="zh-Hans" w:bidi="ar-SA"/>
              </w:rPr>
              <w:t>管理</w:t>
            </w:r>
            <w:r>
              <w:rPr>
                <w:rFonts w:hint="eastAsia" w:ascii="宋体" w:hAnsi="宋体" w:eastAsia="宋体" w:cs="宋体"/>
                <w:b w:val="0"/>
                <w:bCs/>
                <w:color w:val="auto"/>
                <w:kern w:val="2"/>
                <w:sz w:val="18"/>
                <w:szCs w:val="18"/>
                <w:lang w:val="en-US" w:eastAsia="zh-CN" w:bidi="ar-SA"/>
              </w:rPr>
              <w:t>实务）</w:t>
            </w:r>
          </w:p>
        </w:tc>
      </w:tr>
      <w:tr w14:paraId="412FF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9" w:type="dxa"/>
            <w:vMerge w:val="continue"/>
            <w:vAlign w:val="center"/>
          </w:tcPr>
          <w:p w14:paraId="79F8BED6">
            <w:pPr>
              <w:spacing w:line="400" w:lineRule="exact"/>
              <w:jc w:val="center"/>
              <w:rPr>
                <w:rFonts w:hint="eastAsia" w:ascii="宋体" w:hAnsi="宋体" w:eastAsia="宋体" w:cs="宋体"/>
                <w:color w:val="000000"/>
                <w:sz w:val="18"/>
                <w:szCs w:val="18"/>
              </w:rPr>
            </w:pPr>
          </w:p>
        </w:tc>
        <w:tc>
          <w:tcPr>
            <w:tcW w:w="1860" w:type="dxa"/>
            <w:vMerge w:val="continue"/>
            <w:vAlign w:val="center"/>
          </w:tcPr>
          <w:p w14:paraId="71F9C5CB">
            <w:pPr>
              <w:spacing w:line="400" w:lineRule="exact"/>
              <w:jc w:val="center"/>
              <w:rPr>
                <w:rFonts w:hint="eastAsia" w:ascii="宋体" w:hAnsi="宋体" w:eastAsia="宋体" w:cs="宋体"/>
                <w:color w:val="000000"/>
                <w:sz w:val="18"/>
                <w:szCs w:val="18"/>
              </w:rPr>
            </w:pPr>
          </w:p>
        </w:tc>
        <w:tc>
          <w:tcPr>
            <w:tcW w:w="1445" w:type="dxa"/>
            <w:vMerge w:val="continue"/>
            <w:vAlign w:val="center"/>
          </w:tcPr>
          <w:p w14:paraId="2E4610ED">
            <w:pPr>
              <w:spacing w:line="400" w:lineRule="exact"/>
              <w:jc w:val="center"/>
              <w:rPr>
                <w:rFonts w:hint="eastAsia" w:ascii="宋体" w:hAnsi="宋体" w:eastAsia="宋体" w:cs="宋体"/>
                <w:color w:val="000000"/>
                <w:sz w:val="18"/>
                <w:szCs w:val="18"/>
              </w:rPr>
            </w:pPr>
          </w:p>
        </w:tc>
        <w:tc>
          <w:tcPr>
            <w:tcW w:w="1230" w:type="dxa"/>
            <w:vAlign w:val="center"/>
          </w:tcPr>
          <w:p w14:paraId="480342B7">
            <w:pPr>
              <w:spacing w:line="40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二等奖</w:t>
            </w:r>
          </w:p>
        </w:tc>
        <w:tc>
          <w:tcPr>
            <w:tcW w:w="962" w:type="dxa"/>
            <w:vAlign w:val="center"/>
          </w:tcPr>
          <w:p w14:paraId="5BFCB116">
            <w:pPr>
              <w:spacing w:line="40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w:t>
            </w:r>
          </w:p>
        </w:tc>
        <w:tc>
          <w:tcPr>
            <w:tcW w:w="2921" w:type="dxa"/>
            <w:vMerge w:val="continue"/>
            <w:shd w:val="clear" w:color="auto" w:fill="auto"/>
            <w:vAlign w:val="center"/>
          </w:tcPr>
          <w:p w14:paraId="3A352065">
            <w:pPr>
              <w:spacing w:line="400" w:lineRule="exact"/>
              <w:jc w:val="center"/>
              <w:rPr>
                <w:rFonts w:hint="eastAsia" w:ascii="宋体" w:hAnsi="宋体" w:eastAsia="宋体" w:cs="宋体"/>
                <w:color w:val="000000"/>
                <w:sz w:val="18"/>
                <w:szCs w:val="18"/>
              </w:rPr>
            </w:pPr>
          </w:p>
        </w:tc>
      </w:tr>
      <w:tr w14:paraId="0EA73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9" w:type="dxa"/>
            <w:vMerge w:val="continue"/>
            <w:vAlign w:val="center"/>
          </w:tcPr>
          <w:p w14:paraId="2F4FDE82">
            <w:pPr>
              <w:spacing w:line="400" w:lineRule="exact"/>
              <w:jc w:val="center"/>
              <w:rPr>
                <w:rFonts w:hint="eastAsia" w:ascii="宋体" w:hAnsi="宋体" w:eastAsia="宋体" w:cs="宋体"/>
                <w:color w:val="000000"/>
                <w:sz w:val="18"/>
                <w:szCs w:val="18"/>
              </w:rPr>
            </w:pPr>
          </w:p>
        </w:tc>
        <w:tc>
          <w:tcPr>
            <w:tcW w:w="1860" w:type="dxa"/>
            <w:vMerge w:val="continue"/>
            <w:vAlign w:val="center"/>
          </w:tcPr>
          <w:p w14:paraId="57D4291C">
            <w:pPr>
              <w:spacing w:line="400" w:lineRule="exact"/>
              <w:jc w:val="center"/>
              <w:rPr>
                <w:rFonts w:hint="eastAsia" w:ascii="宋体" w:hAnsi="宋体" w:eastAsia="宋体" w:cs="宋体"/>
                <w:color w:val="000000"/>
                <w:sz w:val="18"/>
                <w:szCs w:val="18"/>
              </w:rPr>
            </w:pPr>
          </w:p>
        </w:tc>
        <w:tc>
          <w:tcPr>
            <w:tcW w:w="1445" w:type="dxa"/>
            <w:vMerge w:val="continue"/>
            <w:vAlign w:val="center"/>
          </w:tcPr>
          <w:p w14:paraId="29F20EF5">
            <w:pPr>
              <w:spacing w:line="400" w:lineRule="exact"/>
              <w:jc w:val="center"/>
              <w:rPr>
                <w:rFonts w:hint="eastAsia" w:ascii="宋体" w:hAnsi="宋体" w:eastAsia="宋体" w:cs="宋体"/>
                <w:color w:val="000000"/>
                <w:sz w:val="18"/>
                <w:szCs w:val="18"/>
              </w:rPr>
            </w:pPr>
          </w:p>
        </w:tc>
        <w:tc>
          <w:tcPr>
            <w:tcW w:w="1230" w:type="dxa"/>
            <w:vAlign w:val="center"/>
          </w:tcPr>
          <w:p w14:paraId="6FF2FF2C">
            <w:pPr>
              <w:spacing w:line="40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三等奖</w:t>
            </w:r>
          </w:p>
        </w:tc>
        <w:tc>
          <w:tcPr>
            <w:tcW w:w="962" w:type="dxa"/>
            <w:vAlign w:val="center"/>
          </w:tcPr>
          <w:p w14:paraId="63D486AD">
            <w:pPr>
              <w:spacing w:line="40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6</w:t>
            </w:r>
          </w:p>
        </w:tc>
        <w:tc>
          <w:tcPr>
            <w:tcW w:w="2921" w:type="dxa"/>
            <w:vMerge w:val="continue"/>
            <w:shd w:val="clear" w:color="auto" w:fill="auto"/>
            <w:vAlign w:val="center"/>
          </w:tcPr>
          <w:p w14:paraId="17C3357E">
            <w:pPr>
              <w:spacing w:line="400" w:lineRule="exact"/>
              <w:jc w:val="center"/>
              <w:rPr>
                <w:rFonts w:hint="eastAsia" w:ascii="宋体" w:hAnsi="宋体" w:eastAsia="宋体" w:cs="宋体"/>
                <w:color w:val="000000"/>
                <w:sz w:val="18"/>
                <w:szCs w:val="18"/>
              </w:rPr>
            </w:pPr>
          </w:p>
        </w:tc>
      </w:tr>
      <w:tr w14:paraId="47584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9" w:type="dxa"/>
            <w:vMerge w:val="continue"/>
            <w:vAlign w:val="center"/>
          </w:tcPr>
          <w:p w14:paraId="763F1864">
            <w:pPr>
              <w:spacing w:line="400" w:lineRule="exact"/>
              <w:jc w:val="center"/>
              <w:rPr>
                <w:rFonts w:hint="eastAsia" w:ascii="宋体" w:hAnsi="宋体" w:eastAsia="宋体" w:cs="宋体"/>
                <w:color w:val="000000"/>
                <w:sz w:val="18"/>
                <w:szCs w:val="18"/>
              </w:rPr>
            </w:pPr>
          </w:p>
        </w:tc>
        <w:tc>
          <w:tcPr>
            <w:tcW w:w="1860" w:type="dxa"/>
            <w:vMerge w:val="continue"/>
            <w:vAlign w:val="center"/>
          </w:tcPr>
          <w:p w14:paraId="11C235F6">
            <w:pPr>
              <w:spacing w:line="400" w:lineRule="exact"/>
              <w:jc w:val="center"/>
              <w:rPr>
                <w:rFonts w:hint="eastAsia" w:ascii="宋体" w:hAnsi="宋体" w:eastAsia="宋体" w:cs="宋体"/>
                <w:color w:val="000000"/>
                <w:sz w:val="18"/>
                <w:szCs w:val="18"/>
              </w:rPr>
            </w:pPr>
          </w:p>
        </w:tc>
        <w:tc>
          <w:tcPr>
            <w:tcW w:w="1445" w:type="dxa"/>
            <w:vMerge w:val="restart"/>
            <w:vAlign w:val="center"/>
          </w:tcPr>
          <w:p w14:paraId="1E5E5BB2">
            <w:pPr>
              <w:spacing w:line="40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省级</w:t>
            </w:r>
          </w:p>
        </w:tc>
        <w:tc>
          <w:tcPr>
            <w:tcW w:w="1230" w:type="dxa"/>
            <w:vAlign w:val="center"/>
          </w:tcPr>
          <w:p w14:paraId="2D62059E">
            <w:pPr>
              <w:spacing w:line="40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一等奖</w:t>
            </w:r>
          </w:p>
        </w:tc>
        <w:tc>
          <w:tcPr>
            <w:tcW w:w="962" w:type="dxa"/>
            <w:vAlign w:val="center"/>
          </w:tcPr>
          <w:p w14:paraId="3FE29B5A">
            <w:pPr>
              <w:spacing w:line="40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w:t>
            </w:r>
          </w:p>
        </w:tc>
        <w:tc>
          <w:tcPr>
            <w:tcW w:w="2921" w:type="dxa"/>
            <w:vMerge w:val="continue"/>
            <w:shd w:val="clear" w:color="auto" w:fill="auto"/>
            <w:vAlign w:val="center"/>
          </w:tcPr>
          <w:p w14:paraId="1E2BF8AC">
            <w:pPr>
              <w:spacing w:line="400" w:lineRule="exact"/>
              <w:jc w:val="center"/>
              <w:rPr>
                <w:rFonts w:hint="eastAsia" w:ascii="宋体" w:hAnsi="宋体" w:eastAsia="宋体" w:cs="宋体"/>
                <w:color w:val="000000"/>
                <w:sz w:val="18"/>
                <w:szCs w:val="18"/>
              </w:rPr>
            </w:pPr>
          </w:p>
        </w:tc>
      </w:tr>
      <w:tr w14:paraId="3BE9C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9" w:type="dxa"/>
            <w:vMerge w:val="continue"/>
            <w:vAlign w:val="center"/>
          </w:tcPr>
          <w:p w14:paraId="384A0B2D">
            <w:pPr>
              <w:spacing w:line="400" w:lineRule="exact"/>
              <w:jc w:val="center"/>
              <w:rPr>
                <w:rFonts w:hint="eastAsia" w:ascii="宋体" w:hAnsi="宋体" w:eastAsia="宋体" w:cs="宋体"/>
                <w:color w:val="000000"/>
                <w:sz w:val="18"/>
                <w:szCs w:val="18"/>
              </w:rPr>
            </w:pPr>
          </w:p>
        </w:tc>
        <w:tc>
          <w:tcPr>
            <w:tcW w:w="1860" w:type="dxa"/>
            <w:vMerge w:val="continue"/>
            <w:vAlign w:val="center"/>
          </w:tcPr>
          <w:p w14:paraId="6F0A73C5">
            <w:pPr>
              <w:spacing w:line="400" w:lineRule="exact"/>
              <w:jc w:val="center"/>
              <w:rPr>
                <w:rFonts w:hint="eastAsia" w:ascii="宋体" w:hAnsi="宋体" w:eastAsia="宋体" w:cs="宋体"/>
                <w:color w:val="000000"/>
                <w:sz w:val="18"/>
                <w:szCs w:val="18"/>
              </w:rPr>
            </w:pPr>
          </w:p>
        </w:tc>
        <w:tc>
          <w:tcPr>
            <w:tcW w:w="1445" w:type="dxa"/>
            <w:vMerge w:val="continue"/>
            <w:vAlign w:val="center"/>
          </w:tcPr>
          <w:p w14:paraId="6F55D73D">
            <w:pPr>
              <w:spacing w:line="400" w:lineRule="exact"/>
              <w:jc w:val="center"/>
              <w:rPr>
                <w:rFonts w:hint="eastAsia" w:ascii="宋体" w:hAnsi="宋体" w:eastAsia="宋体" w:cs="宋体"/>
                <w:color w:val="000000"/>
                <w:sz w:val="18"/>
                <w:szCs w:val="18"/>
              </w:rPr>
            </w:pPr>
          </w:p>
        </w:tc>
        <w:tc>
          <w:tcPr>
            <w:tcW w:w="1230" w:type="dxa"/>
            <w:vAlign w:val="center"/>
          </w:tcPr>
          <w:p w14:paraId="6BADD16F">
            <w:pPr>
              <w:spacing w:line="40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二等奖</w:t>
            </w:r>
          </w:p>
        </w:tc>
        <w:tc>
          <w:tcPr>
            <w:tcW w:w="962" w:type="dxa"/>
            <w:vAlign w:val="center"/>
          </w:tcPr>
          <w:p w14:paraId="075F069A">
            <w:pPr>
              <w:spacing w:line="40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6</w:t>
            </w:r>
          </w:p>
        </w:tc>
        <w:tc>
          <w:tcPr>
            <w:tcW w:w="2921" w:type="dxa"/>
            <w:vMerge w:val="continue"/>
            <w:shd w:val="clear" w:color="auto" w:fill="auto"/>
            <w:vAlign w:val="center"/>
          </w:tcPr>
          <w:p w14:paraId="7528E687">
            <w:pPr>
              <w:spacing w:line="400" w:lineRule="exact"/>
              <w:jc w:val="center"/>
              <w:rPr>
                <w:rFonts w:hint="eastAsia" w:ascii="宋体" w:hAnsi="宋体" w:eastAsia="宋体" w:cs="宋体"/>
                <w:color w:val="000000"/>
                <w:sz w:val="18"/>
                <w:szCs w:val="18"/>
              </w:rPr>
            </w:pPr>
          </w:p>
        </w:tc>
      </w:tr>
      <w:tr w14:paraId="44950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9" w:type="dxa"/>
            <w:vMerge w:val="continue"/>
            <w:vAlign w:val="center"/>
          </w:tcPr>
          <w:p w14:paraId="19CC4D7C">
            <w:pPr>
              <w:spacing w:line="400" w:lineRule="exact"/>
              <w:jc w:val="center"/>
              <w:rPr>
                <w:rFonts w:hint="eastAsia" w:ascii="宋体" w:hAnsi="宋体" w:eastAsia="宋体" w:cs="宋体"/>
                <w:color w:val="000000"/>
                <w:sz w:val="18"/>
                <w:szCs w:val="18"/>
              </w:rPr>
            </w:pPr>
          </w:p>
        </w:tc>
        <w:tc>
          <w:tcPr>
            <w:tcW w:w="1860" w:type="dxa"/>
            <w:vMerge w:val="continue"/>
            <w:vAlign w:val="center"/>
          </w:tcPr>
          <w:p w14:paraId="6FA1D8BC">
            <w:pPr>
              <w:spacing w:line="400" w:lineRule="exact"/>
              <w:jc w:val="center"/>
              <w:rPr>
                <w:rFonts w:hint="eastAsia" w:ascii="宋体" w:hAnsi="宋体" w:eastAsia="宋体" w:cs="宋体"/>
                <w:color w:val="000000"/>
                <w:sz w:val="18"/>
                <w:szCs w:val="18"/>
              </w:rPr>
            </w:pPr>
          </w:p>
        </w:tc>
        <w:tc>
          <w:tcPr>
            <w:tcW w:w="1445" w:type="dxa"/>
            <w:vMerge w:val="continue"/>
            <w:vAlign w:val="center"/>
          </w:tcPr>
          <w:p w14:paraId="746BA8DA">
            <w:pPr>
              <w:spacing w:line="400" w:lineRule="exact"/>
              <w:jc w:val="center"/>
              <w:rPr>
                <w:rFonts w:hint="eastAsia" w:ascii="宋体" w:hAnsi="宋体" w:eastAsia="宋体" w:cs="宋体"/>
                <w:color w:val="000000"/>
                <w:sz w:val="18"/>
                <w:szCs w:val="18"/>
              </w:rPr>
            </w:pPr>
          </w:p>
        </w:tc>
        <w:tc>
          <w:tcPr>
            <w:tcW w:w="1230" w:type="dxa"/>
            <w:vAlign w:val="center"/>
          </w:tcPr>
          <w:p w14:paraId="0B244124">
            <w:pPr>
              <w:spacing w:line="40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三等奖</w:t>
            </w:r>
          </w:p>
        </w:tc>
        <w:tc>
          <w:tcPr>
            <w:tcW w:w="962" w:type="dxa"/>
            <w:vAlign w:val="center"/>
          </w:tcPr>
          <w:p w14:paraId="78390E05">
            <w:pPr>
              <w:spacing w:line="40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4</w:t>
            </w:r>
          </w:p>
        </w:tc>
        <w:tc>
          <w:tcPr>
            <w:tcW w:w="2921" w:type="dxa"/>
            <w:vMerge w:val="continue"/>
            <w:shd w:val="clear" w:color="auto" w:fill="auto"/>
            <w:vAlign w:val="center"/>
          </w:tcPr>
          <w:p w14:paraId="412425A8">
            <w:pPr>
              <w:widowControl/>
              <w:spacing w:line="400" w:lineRule="exact"/>
              <w:jc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r>
      <w:tr w14:paraId="19AE4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9" w:type="dxa"/>
            <w:vMerge w:val="continue"/>
            <w:vAlign w:val="center"/>
          </w:tcPr>
          <w:p w14:paraId="33E5BDA1">
            <w:pPr>
              <w:spacing w:line="400" w:lineRule="exact"/>
              <w:jc w:val="center"/>
              <w:rPr>
                <w:rFonts w:hint="eastAsia" w:ascii="宋体" w:hAnsi="宋体" w:eastAsia="宋体" w:cs="宋体"/>
                <w:color w:val="000000"/>
                <w:sz w:val="18"/>
                <w:szCs w:val="18"/>
              </w:rPr>
            </w:pPr>
          </w:p>
        </w:tc>
        <w:tc>
          <w:tcPr>
            <w:tcW w:w="1860" w:type="dxa"/>
            <w:vMerge w:val="continue"/>
            <w:vAlign w:val="center"/>
          </w:tcPr>
          <w:p w14:paraId="593C7EBE">
            <w:pPr>
              <w:spacing w:line="400" w:lineRule="exact"/>
              <w:jc w:val="center"/>
              <w:rPr>
                <w:rFonts w:hint="eastAsia" w:ascii="宋体" w:hAnsi="宋体" w:eastAsia="宋体" w:cs="宋体"/>
                <w:color w:val="000000"/>
                <w:sz w:val="18"/>
                <w:szCs w:val="18"/>
              </w:rPr>
            </w:pPr>
          </w:p>
        </w:tc>
        <w:tc>
          <w:tcPr>
            <w:tcW w:w="1445" w:type="dxa"/>
            <w:vMerge w:val="restart"/>
            <w:vAlign w:val="center"/>
          </w:tcPr>
          <w:p w14:paraId="5F1ED9F9">
            <w:pPr>
              <w:spacing w:line="40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地市或院级</w:t>
            </w:r>
          </w:p>
        </w:tc>
        <w:tc>
          <w:tcPr>
            <w:tcW w:w="1230" w:type="dxa"/>
            <w:vAlign w:val="center"/>
          </w:tcPr>
          <w:p w14:paraId="3D3AFFD9">
            <w:pPr>
              <w:spacing w:line="40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一等奖</w:t>
            </w:r>
          </w:p>
        </w:tc>
        <w:tc>
          <w:tcPr>
            <w:tcW w:w="962" w:type="dxa"/>
            <w:vAlign w:val="center"/>
          </w:tcPr>
          <w:p w14:paraId="1A78359E">
            <w:pPr>
              <w:spacing w:line="40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2</w:t>
            </w:r>
          </w:p>
        </w:tc>
        <w:tc>
          <w:tcPr>
            <w:tcW w:w="2921" w:type="dxa"/>
            <w:vMerge w:val="restart"/>
            <w:vAlign w:val="center"/>
          </w:tcPr>
          <w:p w14:paraId="5F0E3795">
            <w:pPr>
              <w:spacing w:line="40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专业拓展课</w:t>
            </w:r>
          </w:p>
        </w:tc>
      </w:tr>
      <w:tr w14:paraId="3380D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9" w:type="dxa"/>
            <w:vMerge w:val="continue"/>
            <w:vAlign w:val="center"/>
          </w:tcPr>
          <w:p w14:paraId="2B696961">
            <w:pPr>
              <w:spacing w:line="400" w:lineRule="exact"/>
              <w:jc w:val="center"/>
              <w:rPr>
                <w:rFonts w:hint="eastAsia" w:ascii="宋体" w:hAnsi="宋体" w:eastAsia="宋体" w:cs="宋体"/>
                <w:color w:val="000000"/>
                <w:sz w:val="18"/>
                <w:szCs w:val="18"/>
              </w:rPr>
            </w:pPr>
          </w:p>
        </w:tc>
        <w:tc>
          <w:tcPr>
            <w:tcW w:w="1860" w:type="dxa"/>
            <w:vMerge w:val="continue"/>
            <w:vAlign w:val="center"/>
          </w:tcPr>
          <w:p w14:paraId="09367DA8">
            <w:pPr>
              <w:spacing w:line="400" w:lineRule="exact"/>
              <w:jc w:val="center"/>
              <w:rPr>
                <w:rFonts w:hint="eastAsia" w:ascii="宋体" w:hAnsi="宋体" w:eastAsia="宋体" w:cs="宋体"/>
                <w:color w:val="000000"/>
                <w:sz w:val="18"/>
                <w:szCs w:val="18"/>
              </w:rPr>
            </w:pPr>
          </w:p>
        </w:tc>
        <w:tc>
          <w:tcPr>
            <w:tcW w:w="1445" w:type="dxa"/>
            <w:vMerge w:val="continue"/>
            <w:vAlign w:val="center"/>
          </w:tcPr>
          <w:p w14:paraId="359FF209">
            <w:pPr>
              <w:spacing w:line="400" w:lineRule="exact"/>
              <w:jc w:val="center"/>
              <w:rPr>
                <w:rFonts w:hint="eastAsia" w:ascii="宋体" w:hAnsi="宋体" w:eastAsia="宋体" w:cs="宋体"/>
                <w:color w:val="000000"/>
                <w:sz w:val="18"/>
                <w:szCs w:val="18"/>
              </w:rPr>
            </w:pPr>
          </w:p>
        </w:tc>
        <w:tc>
          <w:tcPr>
            <w:tcW w:w="1230" w:type="dxa"/>
            <w:vAlign w:val="center"/>
          </w:tcPr>
          <w:p w14:paraId="0BFEA582">
            <w:pPr>
              <w:spacing w:line="40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二等奖</w:t>
            </w:r>
          </w:p>
        </w:tc>
        <w:tc>
          <w:tcPr>
            <w:tcW w:w="962" w:type="dxa"/>
            <w:vAlign w:val="center"/>
          </w:tcPr>
          <w:p w14:paraId="49F5FF55">
            <w:pPr>
              <w:spacing w:line="40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1</w:t>
            </w:r>
          </w:p>
        </w:tc>
        <w:tc>
          <w:tcPr>
            <w:tcW w:w="2921" w:type="dxa"/>
            <w:vMerge w:val="continue"/>
            <w:vAlign w:val="center"/>
          </w:tcPr>
          <w:p w14:paraId="40692CC0">
            <w:pPr>
              <w:spacing w:line="400" w:lineRule="exact"/>
              <w:jc w:val="center"/>
              <w:rPr>
                <w:rFonts w:hint="eastAsia" w:ascii="宋体" w:hAnsi="宋体" w:eastAsia="宋体" w:cs="宋体"/>
                <w:color w:val="000000"/>
                <w:sz w:val="18"/>
                <w:szCs w:val="18"/>
              </w:rPr>
            </w:pPr>
          </w:p>
        </w:tc>
      </w:tr>
      <w:tr w14:paraId="230B6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9" w:type="dxa"/>
            <w:vMerge w:val="restart"/>
            <w:vAlign w:val="center"/>
          </w:tcPr>
          <w:p w14:paraId="0713DDE6">
            <w:pPr>
              <w:spacing w:line="40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6</w:t>
            </w:r>
          </w:p>
        </w:tc>
        <w:tc>
          <w:tcPr>
            <w:tcW w:w="1860" w:type="dxa"/>
            <w:vMerge w:val="restart"/>
            <w:vAlign w:val="center"/>
          </w:tcPr>
          <w:p w14:paraId="578452D1">
            <w:pPr>
              <w:spacing w:line="40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公开发表作品</w:t>
            </w:r>
          </w:p>
        </w:tc>
        <w:tc>
          <w:tcPr>
            <w:tcW w:w="1445" w:type="dxa"/>
            <w:vAlign w:val="center"/>
          </w:tcPr>
          <w:p w14:paraId="51CF92F7">
            <w:pPr>
              <w:spacing w:line="40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期刊</w:t>
            </w:r>
          </w:p>
        </w:tc>
        <w:tc>
          <w:tcPr>
            <w:tcW w:w="1230" w:type="dxa"/>
            <w:vAlign w:val="center"/>
          </w:tcPr>
          <w:p w14:paraId="6E8F4829">
            <w:pPr>
              <w:spacing w:line="40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第一/二作者</w:t>
            </w:r>
          </w:p>
        </w:tc>
        <w:tc>
          <w:tcPr>
            <w:tcW w:w="962" w:type="dxa"/>
            <w:vMerge w:val="restart"/>
            <w:vAlign w:val="center"/>
          </w:tcPr>
          <w:p w14:paraId="026E92C0">
            <w:pPr>
              <w:spacing w:line="40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4</w:t>
            </w:r>
          </w:p>
        </w:tc>
        <w:tc>
          <w:tcPr>
            <w:tcW w:w="2921" w:type="dxa"/>
            <w:vMerge w:val="restart"/>
            <w:vAlign w:val="center"/>
          </w:tcPr>
          <w:p w14:paraId="69BCCED5">
            <w:pPr>
              <w:spacing w:line="40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专业拓展课</w:t>
            </w:r>
          </w:p>
        </w:tc>
      </w:tr>
      <w:tr w14:paraId="45D5A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9" w:type="dxa"/>
            <w:vMerge w:val="continue"/>
            <w:vAlign w:val="center"/>
          </w:tcPr>
          <w:p w14:paraId="0C56F21F">
            <w:pPr>
              <w:spacing w:line="400" w:lineRule="exact"/>
              <w:jc w:val="center"/>
              <w:rPr>
                <w:rFonts w:hint="eastAsia" w:ascii="宋体" w:hAnsi="宋体" w:eastAsia="宋体" w:cs="宋体"/>
                <w:color w:val="000000"/>
                <w:sz w:val="18"/>
                <w:szCs w:val="18"/>
              </w:rPr>
            </w:pPr>
          </w:p>
        </w:tc>
        <w:tc>
          <w:tcPr>
            <w:tcW w:w="1860" w:type="dxa"/>
            <w:vMerge w:val="continue"/>
            <w:vAlign w:val="center"/>
          </w:tcPr>
          <w:p w14:paraId="73FF073B">
            <w:pPr>
              <w:spacing w:line="400" w:lineRule="exact"/>
              <w:jc w:val="center"/>
              <w:rPr>
                <w:rFonts w:hint="eastAsia" w:ascii="宋体" w:hAnsi="宋体" w:eastAsia="宋体" w:cs="宋体"/>
                <w:color w:val="000000"/>
                <w:sz w:val="18"/>
                <w:szCs w:val="18"/>
              </w:rPr>
            </w:pPr>
          </w:p>
        </w:tc>
        <w:tc>
          <w:tcPr>
            <w:tcW w:w="1445" w:type="dxa"/>
            <w:vAlign w:val="center"/>
          </w:tcPr>
          <w:p w14:paraId="2714EE92">
            <w:pPr>
              <w:spacing w:line="40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学报</w:t>
            </w:r>
          </w:p>
        </w:tc>
        <w:tc>
          <w:tcPr>
            <w:tcW w:w="1230" w:type="dxa"/>
            <w:vAlign w:val="center"/>
          </w:tcPr>
          <w:p w14:paraId="01A08546">
            <w:pPr>
              <w:spacing w:line="40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第一/二作者</w:t>
            </w:r>
          </w:p>
        </w:tc>
        <w:tc>
          <w:tcPr>
            <w:tcW w:w="962" w:type="dxa"/>
            <w:vMerge w:val="continue"/>
            <w:vAlign w:val="center"/>
          </w:tcPr>
          <w:p w14:paraId="63C8C9EC">
            <w:pPr>
              <w:spacing w:line="400" w:lineRule="exact"/>
              <w:jc w:val="center"/>
              <w:rPr>
                <w:rFonts w:hint="eastAsia" w:ascii="宋体" w:hAnsi="宋体" w:eastAsia="宋体" w:cs="宋体"/>
                <w:color w:val="000000"/>
                <w:sz w:val="18"/>
                <w:szCs w:val="18"/>
              </w:rPr>
            </w:pPr>
          </w:p>
        </w:tc>
        <w:tc>
          <w:tcPr>
            <w:tcW w:w="2921" w:type="dxa"/>
            <w:vMerge w:val="continue"/>
            <w:vAlign w:val="center"/>
          </w:tcPr>
          <w:p w14:paraId="5E4BA2AC">
            <w:pPr>
              <w:spacing w:line="400" w:lineRule="exact"/>
              <w:jc w:val="center"/>
              <w:rPr>
                <w:rFonts w:hint="eastAsia" w:ascii="宋体" w:hAnsi="宋体" w:eastAsia="宋体" w:cs="宋体"/>
                <w:color w:val="000000"/>
                <w:sz w:val="18"/>
                <w:szCs w:val="18"/>
              </w:rPr>
            </w:pPr>
          </w:p>
        </w:tc>
      </w:tr>
      <w:tr w14:paraId="3C7D0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9" w:type="dxa"/>
            <w:vMerge w:val="continue"/>
            <w:vAlign w:val="center"/>
          </w:tcPr>
          <w:p w14:paraId="052BFF39">
            <w:pPr>
              <w:spacing w:line="400" w:lineRule="exact"/>
              <w:jc w:val="center"/>
              <w:rPr>
                <w:rFonts w:hint="eastAsia" w:ascii="宋体" w:hAnsi="宋体" w:eastAsia="宋体" w:cs="宋体"/>
                <w:color w:val="000000"/>
                <w:sz w:val="18"/>
                <w:szCs w:val="18"/>
              </w:rPr>
            </w:pPr>
          </w:p>
        </w:tc>
        <w:tc>
          <w:tcPr>
            <w:tcW w:w="1860" w:type="dxa"/>
            <w:vMerge w:val="continue"/>
            <w:vAlign w:val="center"/>
          </w:tcPr>
          <w:p w14:paraId="37C315BE">
            <w:pPr>
              <w:spacing w:line="400" w:lineRule="exact"/>
              <w:jc w:val="center"/>
              <w:rPr>
                <w:rFonts w:hint="eastAsia" w:ascii="宋体" w:hAnsi="宋体" w:eastAsia="宋体" w:cs="宋体"/>
                <w:color w:val="000000"/>
                <w:sz w:val="18"/>
                <w:szCs w:val="18"/>
              </w:rPr>
            </w:pPr>
          </w:p>
        </w:tc>
        <w:tc>
          <w:tcPr>
            <w:tcW w:w="1445" w:type="dxa"/>
            <w:vAlign w:val="center"/>
          </w:tcPr>
          <w:p w14:paraId="7832DF84">
            <w:pPr>
              <w:spacing w:line="40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著作</w:t>
            </w:r>
          </w:p>
        </w:tc>
        <w:tc>
          <w:tcPr>
            <w:tcW w:w="1230" w:type="dxa"/>
            <w:vAlign w:val="center"/>
          </w:tcPr>
          <w:p w14:paraId="340F9305">
            <w:pPr>
              <w:spacing w:line="40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第一/二作者</w:t>
            </w:r>
          </w:p>
        </w:tc>
        <w:tc>
          <w:tcPr>
            <w:tcW w:w="962" w:type="dxa"/>
            <w:vMerge w:val="continue"/>
            <w:vAlign w:val="center"/>
          </w:tcPr>
          <w:p w14:paraId="35F3C01A">
            <w:pPr>
              <w:spacing w:line="400" w:lineRule="exact"/>
              <w:jc w:val="center"/>
              <w:rPr>
                <w:rFonts w:hint="eastAsia" w:ascii="宋体" w:hAnsi="宋体" w:eastAsia="宋体" w:cs="宋体"/>
                <w:color w:val="000000"/>
                <w:sz w:val="18"/>
                <w:szCs w:val="18"/>
              </w:rPr>
            </w:pPr>
          </w:p>
        </w:tc>
        <w:tc>
          <w:tcPr>
            <w:tcW w:w="2921" w:type="dxa"/>
            <w:vMerge w:val="continue"/>
            <w:vAlign w:val="center"/>
          </w:tcPr>
          <w:p w14:paraId="3754A99A">
            <w:pPr>
              <w:spacing w:line="400" w:lineRule="exact"/>
              <w:jc w:val="center"/>
              <w:rPr>
                <w:rFonts w:hint="eastAsia" w:ascii="宋体" w:hAnsi="宋体" w:eastAsia="宋体" w:cs="宋体"/>
                <w:color w:val="000000"/>
                <w:sz w:val="18"/>
                <w:szCs w:val="18"/>
              </w:rPr>
            </w:pPr>
          </w:p>
        </w:tc>
      </w:tr>
      <w:tr w14:paraId="2ABD2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9" w:type="dxa"/>
            <w:vMerge w:val="restart"/>
            <w:vAlign w:val="center"/>
          </w:tcPr>
          <w:p w14:paraId="2A751870">
            <w:pPr>
              <w:spacing w:line="40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7</w:t>
            </w:r>
          </w:p>
        </w:tc>
        <w:tc>
          <w:tcPr>
            <w:tcW w:w="1860" w:type="dxa"/>
            <w:vMerge w:val="restart"/>
            <w:vAlign w:val="center"/>
          </w:tcPr>
          <w:p w14:paraId="5DC954F3">
            <w:pPr>
              <w:spacing w:line="40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发明专利</w:t>
            </w:r>
          </w:p>
        </w:tc>
        <w:tc>
          <w:tcPr>
            <w:tcW w:w="2675" w:type="dxa"/>
            <w:gridSpan w:val="2"/>
            <w:vAlign w:val="center"/>
          </w:tcPr>
          <w:p w14:paraId="205581A2">
            <w:pPr>
              <w:spacing w:line="40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发明授权</w:t>
            </w:r>
          </w:p>
        </w:tc>
        <w:tc>
          <w:tcPr>
            <w:tcW w:w="962" w:type="dxa"/>
            <w:vMerge w:val="restart"/>
            <w:vAlign w:val="center"/>
          </w:tcPr>
          <w:p w14:paraId="61A275AB">
            <w:pPr>
              <w:spacing w:line="40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4</w:t>
            </w:r>
          </w:p>
        </w:tc>
        <w:tc>
          <w:tcPr>
            <w:tcW w:w="2921" w:type="dxa"/>
            <w:vMerge w:val="restart"/>
            <w:vAlign w:val="center"/>
          </w:tcPr>
          <w:p w14:paraId="0637511B">
            <w:pPr>
              <w:spacing w:line="40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专业拓展课</w:t>
            </w:r>
          </w:p>
        </w:tc>
      </w:tr>
      <w:tr w14:paraId="199EA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9" w:type="dxa"/>
            <w:vMerge w:val="continue"/>
            <w:vAlign w:val="center"/>
          </w:tcPr>
          <w:p w14:paraId="4471662B">
            <w:pPr>
              <w:spacing w:line="400" w:lineRule="exact"/>
              <w:jc w:val="center"/>
              <w:rPr>
                <w:rFonts w:hint="eastAsia" w:ascii="宋体" w:hAnsi="宋体" w:eastAsia="宋体" w:cs="宋体"/>
                <w:color w:val="000000"/>
                <w:sz w:val="18"/>
                <w:szCs w:val="18"/>
              </w:rPr>
            </w:pPr>
          </w:p>
        </w:tc>
        <w:tc>
          <w:tcPr>
            <w:tcW w:w="1860" w:type="dxa"/>
            <w:vMerge w:val="continue"/>
            <w:vAlign w:val="center"/>
          </w:tcPr>
          <w:p w14:paraId="2873C0E1">
            <w:pPr>
              <w:spacing w:line="400" w:lineRule="exact"/>
              <w:jc w:val="center"/>
              <w:rPr>
                <w:rFonts w:hint="eastAsia" w:ascii="宋体" w:hAnsi="宋体" w:eastAsia="宋体" w:cs="宋体"/>
                <w:color w:val="000000"/>
                <w:sz w:val="18"/>
                <w:szCs w:val="18"/>
              </w:rPr>
            </w:pPr>
          </w:p>
        </w:tc>
        <w:tc>
          <w:tcPr>
            <w:tcW w:w="2675" w:type="dxa"/>
            <w:gridSpan w:val="2"/>
            <w:vAlign w:val="center"/>
          </w:tcPr>
          <w:p w14:paraId="2857BD51">
            <w:pPr>
              <w:spacing w:line="40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实用新型</w:t>
            </w:r>
          </w:p>
        </w:tc>
        <w:tc>
          <w:tcPr>
            <w:tcW w:w="962" w:type="dxa"/>
            <w:vMerge w:val="continue"/>
            <w:vAlign w:val="center"/>
          </w:tcPr>
          <w:p w14:paraId="305A57B6">
            <w:pPr>
              <w:spacing w:line="400" w:lineRule="exact"/>
              <w:jc w:val="center"/>
              <w:rPr>
                <w:rFonts w:hint="eastAsia" w:ascii="宋体" w:hAnsi="宋体" w:eastAsia="宋体" w:cs="宋体"/>
                <w:color w:val="000000"/>
                <w:sz w:val="18"/>
                <w:szCs w:val="18"/>
              </w:rPr>
            </w:pPr>
          </w:p>
        </w:tc>
        <w:tc>
          <w:tcPr>
            <w:tcW w:w="2921" w:type="dxa"/>
            <w:vMerge w:val="continue"/>
            <w:vAlign w:val="center"/>
          </w:tcPr>
          <w:p w14:paraId="7337CD6D">
            <w:pPr>
              <w:spacing w:line="400" w:lineRule="exact"/>
              <w:jc w:val="center"/>
              <w:rPr>
                <w:rFonts w:hint="eastAsia" w:ascii="宋体" w:hAnsi="宋体" w:eastAsia="宋体" w:cs="宋体"/>
                <w:color w:val="000000"/>
                <w:sz w:val="18"/>
                <w:szCs w:val="18"/>
              </w:rPr>
            </w:pPr>
          </w:p>
        </w:tc>
      </w:tr>
    </w:tbl>
    <w:p w14:paraId="3934A643">
      <w:pPr>
        <w:pStyle w:val="3"/>
        <w:pageBreakBefore w:val="0"/>
        <w:kinsoku/>
        <w:wordWrap/>
        <w:overflowPunct/>
        <w:topLinePunct w:val="0"/>
        <w:autoSpaceDE/>
        <w:autoSpaceDN/>
        <w:bidi w:val="0"/>
        <w:adjustRightInd w:val="0"/>
        <w:snapToGrid w:val="0"/>
        <w:spacing w:before="0" w:beforeLines="0" w:after="0" w:afterLines="0" w:line="360" w:lineRule="exact"/>
        <w:ind w:left="0" w:leftChars="0" w:firstLine="422" w:firstLineChars="200"/>
        <w:textAlignment w:val="auto"/>
        <w:rPr>
          <w:rFonts w:eastAsia="宋体" w:cs="Times New Roman"/>
          <w:color w:val="auto"/>
          <w:sz w:val="21"/>
          <w:szCs w:val="21"/>
          <w:lang w:val="zh-CN"/>
        </w:rPr>
      </w:pPr>
      <w:r>
        <w:rPr>
          <w:rFonts w:hint="eastAsia" w:eastAsia="宋体" w:cs="Times New Roman"/>
          <w:color w:val="auto"/>
          <w:sz w:val="21"/>
          <w:szCs w:val="21"/>
          <w:lang w:val="en-US" w:eastAsia="zh-CN"/>
        </w:rPr>
        <w:t>2.</w:t>
      </w:r>
      <w:r>
        <w:rPr>
          <w:rFonts w:hint="eastAsia" w:eastAsia="宋体" w:cs="Times New Roman"/>
          <w:color w:val="auto"/>
          <w:sz w:val="21"/>
          <w:szCs w:val="21"/>
          <w:lang w:val="zh-CN"/>
        </w:rPr>
        <w:t>毕业证书要求</w:t>
      </w:r>
    </w:p>
    <w:p w14:paraId="4D5D5EB1">
      <w:pPr>
        <w:pageBreakBefore w:val="0"/>
        <w:kinsoku/>
        <w:wordWrap/>
        <w:overflowPunct/>
        <w:topLinePunct w:val="0"/>
        <w:autoSpaceDE/>
        <w:autoSpaceDN/>
        <w:bidi w:val="0"/>
        <w:adjustRightInd w:val="0"/>
        <w:snapToGrid w:val="0"/>
        <w:spacing w:line="360" w:lineRule="exact"/>
        <w:ind w:left="0" w:leftChars="0"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至少获得以下职业资格证书的一项。</w:t>
      </w:r>
    </w:p>
    <w:p w14:paraId="2E8F4E81">
      <w:pPr>
        <w:pageBreakBefore w:val="0"/>
        <w:kinsoku/>
        <w:wordWrap/>
        <w:overflowPunct/>
        <w:topLinePunct w:val="0"/>
        <w:autoSpaceDE/>
        <w:autoSpaceDN/>
        <w:bidi w:val="0"/>
        <w:adjustRightInd w:val="0"/>
        <w:snapToGrid w:val="0"/>
        <w:spacing w:line="360" w:lineRule="exact"/>
        <w:ind w:left="0" w:leftChars="0" w:firstLine="420" w:firstLineChars="200"/>
        <w:textAlignment w:val="auto"/>
        <w:rPr>
          <w:rFonts w:hint="eastAsia" w:ascii="宋体" w:hAnsi="宋体" w:eastAsia="宋体" w:cs="宋体"/>
          <w:color w:val="auto"/>
          <w:szCs w:val="21"/>
          <w:lang w:val="en-US" w:eastAsia="zh-CN"/>
        </w:rPr>
      </w:pPr>
      <w:r>
        <w:rPr>
          <w:rFonts w:hint="eastAsia" w:ascii="宋体" w:hAnsi="宋体" w:eastAsia="宋体" w:cs="宋体"/>
          <w:color w:val="auto"/>
        </w:rPr>
        <w:t>◆</w:t>
      </w:r>
      <w:r>
        <w:rPr>
          <w:rFonts w:hint="eastAsia" w:ascii="宋体" w:hAnsi="宋体" w:eastAsia="宋体" w:cs="宋体"/>
          <w:color w:val="auto"/>
          <w:szCs w:val="21"/>
          <w:lang w:val="en-US" w:eastAsia="zh-CN"/>
        </w:rPr>
        <w:t>酒店运营管理</w:t>
      </w:r>
    </w:p>
    <w:p w14:paraId="549E457D">
      <w:pPr>
        <w:pageBreakBefore w:val="0"/>
        <w:kinsoku/>
        <w:wordWrap/>
        <w:overflowPunct/>
        <w:topLinePunct w:val="0"/>
        <w:autoSpaceDE/>
        <w:autoSpaceDN/>
        <w:bidi w:val="0"/>
        <w:adjustRightInd w:val="0"/>
        <w:snapToGrid w:val="0"/>
        <w:spacing w:line="360" w:lineRule="exact"/>
        <w:ind w:left="0" w:leftChars="0" w:firstLine="420" w:firstLineChars="200"/>
        <w:textAlignment w:val="auto"/>
        <w:rPr>
          <w:rFonts w:hint="eastAsia" w:ascii="宋体" w:hAnsi="宋体" w:eastAsia="宋体" w:cs="宋体"/>
          <w:color w:val="auto"/>
          <w:szCs w:val="21"/>
          <w:lang w:val="en-US" w:eastAsia="zh-CN"/>
        </w:rPr>
      </w:pPr>
      <w:r>
        <w:rPr>
          <w:rFonts w:hint="eastAsia" w:ascii="宋体" w:hAnsi="宋体" w:eastAsia="宋体" w:cs="宋体"/>
          <w:color w:val="auto"/>
        </w:rPr>
        <w:t>◆</w:t>
      </w:r>
      <w:r>
        <w:rPr>
          <w:rFonts w:hint="eastAsia" w:ascii="宋体" w:hAnsi="宋体" w:eastAsia="宋体" w:cs="宋体"/>
          <w:color w:val="auto"/>
          <w:szCs w:val="21"/>
          <w:lang w:val="en-US" w:eastAsia="zh-CN"/>
        </w:rPr>
        <w:t>现代酒店服务质量管理</w:t>
      </w:r>
    </w:p>
    <w:p w14:paraId="401E54CF">
      <w:pPr>
        <w:pageBreakBefore w:val="0"/>
        <w:kinsoku/>
        <w:wordWrap/>
        <w:overflowPunct/>
        <w:topLinePunct w:val="0"/>
        <w:autoSpaceDE/>
        <w:autoSpaceDN/>
        <w:bidi w:val="0"/>
        <w:adjustRightInd w:val="0"/>
        <w:snapToGrid w:val="0"/>
        <w:spacing w:line="360" w:lineRule="exact"/>
        <w:ind w:left="0" w:leftChars="0" w:firstLine="420" w:firstLineChars="200"/>
        <w:textAlignment w:val="auto"/>
        <w:rPr>
          <w:rFonts w:hint="eastAsia" w:ascii="宋体" w:hAnsi="宋体" w:eastAsia="宋体" w:cs="宋体"/>
          <w:color w:val="auto"/>
          <w:szCs w:val="21"/>
          <w:lang w:val="en-US" w:eastAsia="zh-CN"/>
        </w:rPr>
      </w:pPr>
      <w:r>
        <w:rPr>
          <w:rFonts w:hint="eastAsia" w:ascii="宋体" w:hAnsi="宋体" w:eastAsia="宋体" w:cs="宋体"/>
          <w:color w:val="auto"/>
        </w:rPr>
        <w:t>◆</w:t>
      </w:r>
      <w:r>
        <w:rPr>
          <w:rFonts w:hint="eastAsia" w:ascii="宋体" w:hAnsi="宋体" w:eastAsia="宋体" w:cs="宋体"/>
          <w:color w:val="auto"/>
          <w:szCs w:val="21"/>
          <w:lang w:val="en-US" w:eastAsia="zh-CN"/>
        </w:rPr>
        <w:t>餐饮管理运行</w:t>
      </w:r>
    </w:p>
    <w:p w14:paraId="5F265420">
      <w:pPr>
        <w:pageBreakBefore w:val="0"/>
        <w:kinsoku/>
        <w:wordWrap/>
        <w:overflowPunct/>
        <w:topLinePunct w:val="0"/>
        <w:autoSpaceDE/>
        <w:autoSpaceDN/>
        <w:bidi w:val="0"/>
        <w:adjustRightInd w:val="0"/>
        <w:snapToGrid w:val="0"/>
        <w:spacing w:line="360" w:lineRule="exact"/>
        <w:ind w:left="0" w:leftChars="0" w:firstLine="420" w:firstLineChars="200"/>
        <w:textAlignment w:val="auto"/>
        <w:rPr>
          <w:rFonts w:hint="eastAsia" w:ascii="宋体" w:hAnsi="宋体" w:eastAsia="宋体" w:cs="宋体"/>
          <w:color w:val="auto"/>
        </w:rPr>
      </w:pPr>
      <w:r>
        <w:rPr>
          <w:rFonts w:hint="eastAsia" w:ascii="宋体" w:hAnsi="宋体" w:eastAsia="宋体" w:cs="宋体"/>
          <w:color w:val="auto"/>
        </w:rPr>
        <w:t>◆茶艺师</w:t>
      </w:r>
    </w:p>
    <w:p w14:paraId="0D5337E3">
      <w:pPr>
        <w:pageBreakBefore w:val="0"/>
        <w:kinsoku/>
        <w:wordWrap/>
        <w:overflowPunct/>
        <w:topLinePunct w:val="0"/>
        <w:autoSpaceDE/>
        <w:autoSpaceDN/>
        <w:bidi w:val="0"/>
        <w:adjustRightInd w:val="0"/>
        <w:snapToGrid w:val="0"/>
        <w:spacing w:line="360" w:lineRule="exact"/>
        <w:ind w:left="0" w:leftChars="0" w:firstLine="420" w:firstLineChars="200"/>
        <w:textAlignment w:val="auto"/>
        <w:rPr>
          <w:rFonts w:hint="eastAsia" w:ascii="宋体" w:hAnsi="宋体" w:eastAsia="宋体" w:cs="宋体"/>
          <w:color w:val="auto"/>
        </w:rPr>
      </w:pPr>
      <w:r>
        <w:rPr>
          <w:rFonts w:hint="eastAsia" w:ascii="宋体" w:hAnsi="宋体" w:eastAsia="宋体" w:cs="宋体"/>
          <w:color w:val="auto"/>
        </w:rPr>
        <w:t>◆其他与</w:t>
      </w:r>
      <w:r>
        <w:rPr>
          <w:rFonts w:hint="eastAsia" w:ascii="宋体" w:hAnsi="宋体" w:eastAsia="宋体" w:cs="宋体"/>
          <w:color w:val="auto"/>
          <w:lang w:val="en-US" w:eastAsia="zh-CN"/>
        </w:rPr>
        <w:t>酒店管理与数字化运营专业</w:t>
      </w:r>
      <w:r>
        <w:rPr>
          <w:rFonts w:hint="eastAsia" w:ascii="宋体" w:hAnsi="宋体" w:eastAsia="宋体" w:cs="宋体"/>
          <w:color w:val="auto"/>
        </w:rPr>
        <w:t>相关的技能等级证书</w:t>
      </w:r>
    </w:p>
    <w:p w14:paraId="1499B613">
      <w:pPr>
        <w:pStyle w:val="2"/>
        <w:pageBreakBefore w:val="0"/>
        <w:kinsoku/>
        <w:wordWrap/>
        <w:overflowPunct/>
        <w:topLinePunct w:val="0"/>
        <w:autoSpaceDE/>
        <w:autoSpaceDN/>
        <w:bidi w:val="0"/>
        <w:spacing w:before="0" w:beforeLines="0" w:after="0" w:afterLines="0" w:line="360" w:lineRule="exact"/>
        <w:ind w:left="0" w:leftChars="0" w:firstLine="482"/>
        <w:textAlignment w:val="auto"/>
        <w:rPr>
          <w:rFonts w:eastAsia="宋体"/>
          <w:color w:val="auto"/>
          <w:sz w:val="24"/>
          <w:szCs w:val="24"/>
        </w:rPr>
      </w:pPr>
      <w:r>
        <w:rPr>
          <w:rFonts w:hint="eastAsia" w:eastAsia="宋体"/>
          <w:color w:val="auto"/>
          <w:sz w:val="24"/>
          <w:szCs w:val="24"/>
          <w:lang w:val="en-US" w:eastAsia="zh-CN"/>
        </w:rPr>
        <w:t>九</w:t>
      </w:r>
      <w:r>
        <w:rPr>
          <w:rFonts w:eastAsia="宋体"/>
          <w:color w:val="auto"/>
          <w:sz w:val="24"/>
          <w:szCs w:val="24"/>
        </w:rPr>
        <w:t>、附录</w:t>
      </w:r>
    </w:p>
    <w:p w14:paraId="77462779">
      <w:pPr>
        <w:pageBreakBefore w:val="0"/>
        <w:kinsoku/>
        <w:wordWrap/>
        <w:overflowPunct/>
        <w:topLinePunct w:val="0"/>
        <w:autoSpaceDE/>
        <w:autoSpaceDN/>
        <w:bidi w:val="0"/>
        <w:spacing w:line="360" w:lineRule="exact"/>
        <w:ind w:left="0" w:leftChars="0" w:firstLine="420" w:firstLineChars="200"/>
        <w:textAlignment w:val="auto"/>
        <w:rPr>
          <w:rFonts w:hint="eastAsia" w:ascii="宋体" w:hAnsi="宋体" w:eastAsia="宋体" w:cs="宋体"/>
          <w:lang w:val="zh-CN"/>
        </w:rPr>
      </w:pPr>
      <w:r>
        <w:rPr>
          <w:rFonts w:hint="eastAsia" w:ascii="宋体" w:hAnsi="宋体" w:eastAsia="宋体" w:cs="宋体"/>
          <w:lang w:val="en-US" w:eastAsia="zh-CN"/>
        </w:rPr>
        <w:t>1.</w:t>
      </w:r>
      <w:r>
        <w:rPr>
          <w:rFonts w:hint="eastAsia" w:ascii="宋体" w:hAnsi="宋体" w:eastAsia="宋体" w:cs="宋体"/>
          <w:lang w:val="zh-CN"/>
        </w:rPr>
        <w:t>人才培养方案专业建设委员会审核意见表</w:t>
      </w:r>
    </w:p>
    <w:p w14:paraId="1E06A9B9">
      <w:pPr>
        <w:pageBreakBefore w:val="0"/>
        <w:kinsoku/>
        <w:wordWrap/>
        <w:overflowPunct/>
        <w:topLinePunct w:val="0"/>
        <w:autoSpaceDE/>
        <w:autoSpaceDN/>
        <w:bidi w:val="0"/>
        <w:spacing w:line="360" w:lineRule="exact"/>
        <w:ind w:left="0" w:leftChars="0" w:firstLine="420" w:firstLineChars="200"/>
        <w:textAlignment w:val="auto"/>
        <w:rPr>
          <w:rFonts w:hint="eastAsia" w:ascii="黑体" w:hAnsi="黑体" w:eastAsia="宋体" w:cs="黑体"/>
          <w:bCs/>
          <w:sz w:val="32"/>
          <w:szCs w:val="32"/>
          <w:lang w:eastAsia="zh-CN"/>
        </w:rPr>
      </w:pPr>
      <w:r>
        <w:rPr>
          <w:rFonts w:hint="eastAsia" w:ascii="宋体" w:hAnsi="宋体" w:eastAsia="宋体" w:cs="宋体"/>
          <w:lang w:val="en-US" w:eastAsia="zh-CN"/>
        </w:rPr>
        <w:t>2.人才培养方案校级审定意见表</w:t>
      </w:r>
    </w:p>
    <w:p w14:paraId="5929AEEE">
      <w:pPr>
        <w:pageBreakBefore w:val="0"/>
        <w:widowControl/>
        <w:kinsoku/>
        <w:wordWrap/>
        <w:overflowPunct/>
        <w:topLinePunct w:val="0"/>
        <w:autoSpaceDE/>
        <w:autoSpaceDN/>
        <w:bidi w:val="0"/>
        <w:spacing w:line="360" w:lineRule="exact"/>
        <w:ind w:left="0" w:leftChars="0" w:firstLine="420" w:firstLineChars="200"/>
        <w:jc w:val="left"/>
        <w:textAlignment w:val="auto"/>
        <w:rPr>
          <w:rFonts w:hint="eastAsia" w:ascii="Arial" w:hAnsi="Arial"/>
          <w:bCs/>
          <w:color w:val="000000"/>
          <w:szCs w:val="21"/>
        </w:rPr>
      </w:pPr>
    </w:p>
    <w:p w14:paraId="7616E628">
      <w:pPr>
        <w:pageBreakBefore w:val="0"/>
        <w:widowControl/>
        <w:kinsoku/>
        <w:wordWrap/>
        <w:overflowPunct/>
        <w:topLinePunct w:val="0"/>
        <w:autoSpaceDE/>
        <w:autoSpaceDN/>
        <w:bidi w:val="0"/>
        <w:spacing w:line="360" w:lineRule="exact"/>
        <w:ind w:left="0" w:leftChars="0" w:firstLine="420" w:firstLineChars="200"/>
        <w:jc w:val="left"/>
        <w:textAlignment w:val="auto"/>
        <w:rPr>
          <w:rFonts w:hint="default" w:ascii="Arial" w:hAnsi="Arial"/>
          <w:bCs/>
          <w:color w:val="000000"/>
          <w:szCs w:val="21"/>
          <w:lang w:val="en-US" w:eastAsia="zh-CN"/>
        </w:rPr>
      </w:pPr>
      <w:r>
        <w:rPr>
          <w:rFonts w:hint="eastAsia" w:ascii="Arial" w:hAnsi="Arial"/>
          <w:bCs/>
          <w:color w:val="000000"/>
          <w:szCs w:val="21"/>
        </w:rPr>
        <w:t>编制</w:t>
      </w:r>
      <w:r>
        <w:rPr>
          <w:rFonts w:hint="eastAsia" w:ascii="Arial" w:hAnsi="Arial"/>
          <w:bCs/>
          <w:color w:val="000000"/>
          <w:szCs w:val="21"/>
          <w:lang w:val="en-US" w:eastAsia="zh-CN"/>
        </w:rPr>
        <w:t>团队成员</w:t>
      </w:r>
      <w:r>
        <w:rPr>
          <w:rFonts w:hint="eastAsia" w:ascii="Arial" w:hAnsi="Arial"/>
          <w:bCs/>
          <w:color w:val="000000"/>
          <w:szCs w:val="21"/>
        </w:rPr>
        <w:t>：</w:t>
      </w:r>
      <w:r>
        <w:rPr>
          <w:rFonts w:hint="eastAsia" w:ascii="Arial" w:hAnsi="Arial"/>
          <w:bCs/>
          <w:color w:val="000000"/>
          <w:szCs w:val="21"/>
          <w:lang w:val="en-US" w:eastAsia="zh-CN"/>
        </w:rPr>
        <w:t>马莉慧、亓姗姗、李杏姣</w:t>
      </w:r>
    </w:p>
    <w:p w14:paraId="4A680745">
      <w:pPr>
        <w:pageBreakBefore w:val="0"/>
        <w:widowControl/>
        <w:kinsoku/>
        <w:wordWrap/>
        <w:overflowPunct/>
        <w:topLinePunct w:val="0"/>
        <w:autoSpaceDE/>
        <w:autoSpaceDN/>
        <w:bidi w:val="0"/>
        <w:spacing w:line="360" w:lineRule="exact"/>
        <w:ind w:left="0" w:leftChars="0" w:firstLine="420" w:firstLineChars="200"/>
        <w:jc w:val="left"/>
        <w:textAlignment w:val="auto"/>
        <w:rPr>
          <w:rFonts w:hint="default" w:ascii="Arial" w:hAnsi="Arial"/>
          <w:bCs/>
          <w:color w:val="000000"/>
          <w:szCs w:val="21"/>
          <w:lang w:val="en-US" w:eastAsia="zh-CN"/>
        </w:rPr>
      </w:pPr>
      <w:r>
        <w:rPr>
          <w:rFonts w:hint="eastAsia" w:ascii="Arial" w:hAnsi="Arial"/>
          <w:bCs/>
          <w:color w:val="000000"/>
          <w:szCs w:val="21"/>
          <w:lang w:val="en-US" w:eastAsia="zh-CN"/>
        </w:rPr>
        <w:t>行业企业名称：许昌鄢陵花都温泉酒店、河南华昱食品产业有限公司、许昌中原国际饭店有限公司</w:t>
      </w:r>
    </w:p>
    <w:p w14:paraId="3276D193">
      <w:pPr>
        <w:pageBreakBefore w:val="0"/>
        <w:widowControl/>
        <w:kinsoku/>
        <w:wordWrap/>
        <w:overflowPunct/>
        <w:topLinePunct w:val="0"/>
        <w:autoSpaceDE/>
        <w:autoSpaceDN/>
        <w:bidi w:val="0"/>
        <w:spacing w:line="360" w:lineRule="exact"/>
        <w:ind w:left="0" w:leftChars="0" w:firstLine="420" w:firstLineChars="200"/>
        <w:jc w:val="left"/>
        <w:textAlignment w:val="auto"/>
        <w:rPr>
          <w:rFonts w:hint="default" w:ascii="Arial" w:hAnsi="Arial"/>
          <w:bCs/>
          <w:color w:val="000000"/>
          <w:szCs w:val="21"/>
          <w:lang w:val="en-US" w:eastAsia="zh-CN"/>
        </w:rPr>
      </w:pPr>
      <w:r>
        <w:rPr>
          <w:rFonts w:hint="eastAsia" w:ascii="Arial" w:hAnsi="Arial"/>
          <w:bCs/>
          <w:color w:val="000000"/>
          <w:szCs w:val="21"/>
        </w:rPr>
        <w:t>行业企业人员：</w:t>
      </w:r>
      <w:r>
        <w:rPr>
          <w:rFonts w:hint="eastAsia" w:ascii="Arial" w:hAnsi="Arial"/>
          <w:bCs/>
          <w:color w:val="000000"/>
          <w:szCs w:val="21"/>
          <w:lang w:val="en-US" w:eastAsia="zh-CN"/>
        </w:rPr>
        <w:t>吴金伟</w:t>
      </w:r>
      <w:r>
        <w:rPr>
          <w:rFonts w:hint="eastAsia" w:ascii="Arial" w:hAnsi="Arial"/>
          <w:bCs/>
          <w:color w:val="000000"/>
          <w:szCs w:val="21"/>
          <w:lang w:eastAsia="zh-CN"/>
        </w:rPr>
        <w:t>、</w:t>
      </w:r>
      <w:r>
        <w:rPr>
          <w:rFonts w:hint="eastAsia" w:ascii="Arial" w:hAnsi="Arial"/>
          <w:bCs/>
          <w:color w:val="000000"/>
          <w:szCs w:val="21"/>
          <w:lang w:val="en-US" w:eastAsia="zh-CN"/>
        </w:rPr>
        <w:t>李娟、曹俊乐</w:t>
      </w:r>
    </w:p>
    <w:p w14:paraId="04054ADD">
      <w:pPr>
        <w:pageBreakBefore w:val="0"/>
        <w:widowControl/>
        <w:kinsoku/>
        <w:wordWrap/>
        <w:overflowPunct/>
        <w:topLinePunct w:val="0"/>
        <w:autoSpaceDE/>
        <w:autoSpaceDN/>
        <w:bidi w:val="0"/>
        <w:spacing w:line="360" w:lineRule="exact"/>
        <w:ind w:left="0" w:leftChars="0" w:firstLine="420" w:firstLineChars="200"/>
        <w:jc w:val="left"/>
        <w:textAlignment w:val="auto"/>
        <w:rPr>
          <w:rFonts w:hint="eastAsia" w:ascii="Arial" w:hAnsi="Arial"/>
          <w:bCs/>
          <w:color w:val="000000"/>
          <w:szCs w:val="21"/>
          <w:lang w:val="en-US" w:eastAsia="zh-CN"/>
        </w:rPr>
      </w:pPr>
      <w:r>
        <w:rPr>
          <w:rFonts w:hint="eastAsia" w:ascii="Arial" w:hAnsi="Arial"/>
          <w:bCs/>
          <w:color w:val="000000"/>
          <w:szCs w:val="21"/>
        </w:rPr>
        <w:t>院部领导（审核）：</w:t>
      </w:r>
      <w:r>
        <w:rPr>
          <w:rFonts w:hint="eastAsia" w:ascii="Arial" w:hAnsi="Arial"/>
          <w:bCs/>
          <w:color w:val="000000"/>
          <w:szCs w:val="21"/>
          <w:lang w:val="en-US" w:eastAsia="zh-CN"/>
        </w:rPr>
        <w:t>吕惠珠</w:t>
      </w:r>
    </w:p>
    <w:p w14:paraId="5416E148">
      <w:pPr>
        <w:pageBreakBefore w:val="0"/>
        <w:widowControl/>
        <w:kinsoku/>
        <w:wordWrap/>
        <w:overflowPunct/>
        <w:topLinePunct w:val="0"/>
        <w:autoSpaceDE/>
        <w:autoSpaceDN/>
        <w:bidi w:val="0"/>
        <w:spacing w:line="360" w:lineRule="exact"/>
        <w:ind w:left="0" w:leftChars="0" w:firstLine="420" w:firstLineChars="200"/>
        <w:jc w:val="left"/>
        <w:textAlignment w:val="auto"/>
        <w:rPr>
          <w:rFonts w:hint="eastAsia" w:ascii="Arial" w:hAnsi="Arial"/>
          <w:bCs/>
          <w:color w:val="000000"/>
          <w:szCs w:val="21"/>
          <w:lang w:val="en-US" w:eastAsia="zh-CN"/>
        </w:rPr>
      </w:pPr>
      <w:r>
        <w:rPr>
          <w:rFonts w:hint="eastAsia" w:ascii="Arial" w:hAnsi="Arial"/>
          <w:bCs/>
          <w:color w:val="000000"/>
          <w:szCs w:val="21"/>
        </w:rPr>
        <w:t>教务处领导（审定）：</w:t>
      </w:r>
      <w:r>
        <w:rPr>
          <w:rFonts w:hint="eastAsia" w:ascii="Arial" w:hAnsi="Arial"/>
          <w:bCs/>
          <w:color w:val="000000"/>
          <w:szCs w:val="21"/>
          <w:lang w:val="en-US" w:eastAsia="zh-CN"/>
        </w:rPr>
        <w:t>郭磊</w:t>
      </w:r>
    </w:p>
    <w:p w14:paraId="2577E0F4">
      <w:pPr>
        <w:pageBreakBefore w:val="0"/>
        <w:widowControl/>
        <w:kinsoku/>
        <w:wordWrap/>
        <w:overflowPunct/>
        <w:topLinePunct w:val="0"/>
        <w:autoSpaceDE/>
        <w:autoSpaceDN/>
        <w:bidi w:val="0"/>
        <w:spacing w:line="360" w:lineRule="exact"/>
        <w:ind w:left="0" w:leftChars="0" w:firstLine="420" w:firstLineChars="200"/>
        <w:jc w:val="left"/>
        <w:textAlignment w:val="auto"/>
        <w:rPr>
          <w:rFonts w:hint="eastAsia" w:ascii="Arial" w:hAnsi="Arial"/>
          <w:bCs/>
          <w:color w:val="000000"/>
          <w:szCs w:val="21"/>
          <w:lang w:val="en-US" w:eastAsia="zh-CN"/>
        </w:rPr>
      </w:pPr>
      <w:r>
        <w:rPr>
          <w:rFonts w:hint="eastAsia" w:ascii="Arial" w:hAnsi="Arial"/>
          <w:bCs/>
          <w:color w:val="000000"/>
          <w:szCs w:val="21"/>
        </w:rPr>
        <w:t>主管院长（批准执行）：</w:t>
      </w:r>
      <w:r>
        <w:rPr>
          <w:rFonts w:hint="eastAsia" w:ascii="Arial" w:hAnsi="Arial"/>
          <w:bCs/>
          <w:color w:val="000000"/>
          <w:szCs w:val="21"/>
          <w:lang w:val="en-US" w:eastAsia="zh-CN"/>
        </w:rPr>
        <w:t>冯朝印</w:t>
      </w:r>
      <w:r>
        <w:rPr>
          <w:rFonts w:hint="eastAsia" w:ascii="Arial" w:hAnsi="Arial"/>
          <w:bCs/>
          <w:color w:val="000000"/>
          <w:szCs w:val="21"/>
          <w:lang w:val="en-US" w:eastAsia="zh-CN"/>
        </w:rPr>
        <w:tab/>
      </w:r>
    </w:p>
    <w:p w14:paraId="229D95D5">
      <w:pPr>
        <w:rPr>
          <w:rFonts w:hint="eastAsia" w:ascii="黑体" w:hAnsi="黑体" w:eastAsia="黑体" w:cs="黑体"/>
          <w:b w:val="0"/>
          <w:bCs/>
          <w:sz w:val="32"/>
          <w:szCs w:val="32"/>
        </w:rPr>
      </w:pPr>
      <w:r>
        <w:rPr>
          <w:rFonts w:hint="eastAsia" w:ascii="宋体" w:hAnsi="宋体" w:eastAsia="宋体" w:cs="宋体"/>
          <w:bCs/>
          <w:szCs w:val="21"/>
        </w:rPr>
        <w:br w:type="page"/>
      </w:r>
    </w:p>
    <w:p w14:paraId="7263046E">
      <w:pPr>
        <w:pStyle w:val="3"/>
        <w:pageBreakBefore w:val="0"/>
        <w:widowControl w:val="0"/>
        <w:kinsoku/>
        <w:wordWrap/>
        <w:topLinePunct w:val="0"/>
        <w:autoSpaceDE/>
        <w:autoSpaceDN/>
        <w:bidi w:val="0"/>
        <w:spacing w:before="0" w:beforeLines="0" w:after="0" w:afterLines="0" w:line="360" w:lineRule="auto"/>
        <w:textAlignment w:val="auto"/>
        <w:rPr>
          <w:rFonts w:hint="eastAsia" w:ascii="黑体" w:hAnsi="黑体" w:eastAsia="黑体" w:cs="黑体"/>
          <w:b w:val="0"/>
          <w:bCs/>
          <w:sz w:val="32"/>
          <w:szCs w:val="32"/>
          <w:lang w:val="en-US" w:eastAsia="zh-CN"/>
        </w:rPr>
      </w:pPr>
      <w:r>
        <w:rPr>
          <w:rFonts w:hint="eastAsia" w:ascii="黑体" w:hAnsi="黑体" w:eastAsia="黑体" w:cs="黑体"/>
          <w:b w:val="0"/>
          <w:bCs/>
          <w:kern w:val="2"/>
          <w:sz w:val="32"/>
          <w:szCs w:val="32"/>
          <w:lang w:val="en-US" w:eastAsia="zh-CN" w:bidi="ar-SA"/>
        </w:rPr>
        <w:t>附录1</w:t>
      </w:r>
    </w:p>
    <w:p w14:paraId="0BC84E73">
      <w:pPr>
        <w:rPr>
          <w:rFonts w:hint="eastAsia" w:ascii="Times New Roman" w:hAnsi="Times New Roman" w:eastAsia="宋体" w:cs="Times New Roman"/>
          <w:lang w:eastAsia="zh-CN"/>
        </w:rPr>
      </w:pPr>
      <w:r>
        <w:rPr>
          <w:rFonts w:hint="eastAsia" w:ascii="Times New Roman" w:hAnsi="Times New Roman" w:eastAsia="宋体" w:cs="Times New Roman"/>
          <w:lang w:eastAsia="zh-CN"/>
        </w:rPr>
        <w:drawing>
          <wp:inline distT="0" distB="0" distL="114300" distR="114300">
            <wp:extent cx="6397625" cy="8399145"/>
            <wp:effectExtent l="0" t="0" r="3175" b="1905"/>
            <wp:docPr id="3" name="图片 3" descr="27d64beb0b3a460eef986c5d27a6fe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27d64beb0b3a460eef986c5d27a6fe19"/>
                    <pic:cNvPicPr>
                      <a:picLocks noChangeAspect="1"/>
                    </pic:cNvPicPr>
                  </pic:nvPicPr>
                  <pic:blipFill>
                    <a:blip r:embed="rId10"/>
                    <a:stretch>
                      <a:fillRect/>
                    </a:stretch>
                  </pic:blipFill>
                  <pic:spPr>
                    <a:xfrm>
                      <a:off x="0" y="0"/>
                      <a:ext cx="6397625" cy="8399145"/>
                    </a:xfrm>
                    <a:prstGeom prst="rect">
                      <a:avLst/>
                    </a:prstGeom>
                  </pic:spPr>
                </pic:pic>
              </a:graphicData>
            </a:graphic>
          </wp:inline>
        </w:drawing>
      </w:r>
    </w:p>
    <w:p w14:paraId="7A04D269">
      <w:pPr>
        <w:pStyle w:val="20"/>
        <w:rPr>
          <w:rFonts w:hint="eastAsia" w:ascii="Times New Roman" w:hAnsi="Times New Roman" w:eastAsia="宋体" w:cs="Times New Roman"/>
          <w:lang w:eastAsia="zh-CN"/>
        </w:rPr>
      </w:pPr>
    </w:p>
    <w:p w14:paraId="1CD7E8EC">
      <w:pPr>
        <w:pStyle w:val="20"/>
        <w:rPr>
          <w:rFonts w:hint="eastAsia" w:ascii="Times New Roman" w:hAnsi="Times New Roman" w:eastAsia="宋体" w:cs="Times New Roman"/>
          <w:lang w:eastAsia="zh-CN"/>
        </w:rPr>
      </w:pPr>
    </w:p>
    <w:p w14:paraId="60299246">
      <w:pPr>
        <w:pStyle w:val="3"/>
        <w:pageBreakBefore w:val="0"/>
        <w:widowControl w:val="0"/>
        <w:kinsoku/>
        <w:wordWrap/>
        <w:topLinePunct w:val="0"/>
        <w:autoSpaceDE/>
        <w:autoSpaceDN/>
        <w:bidi w:val="0"/>
        <w:spacing w:before="0" w:beforeLines="0" w:after="0" w:afterLines="0" w:line="360" w:lineRule="auto"/>
        <w:textAlignment w:val="auto"/>
        <w:rPr>
          <w:rFonts w:hint="eastAsia" w:ascii="黑体" w:hAnsi="黑体" w:eastAsia="黑体" w:cs="黑体"/>
          <w:b w:val="0"/>
          <w:bCs/>
          <w:kern w:val="2"/>
          <w:sz w:val="32"/>
          <w:szCs w:val="32"/>
          <w:lang w:val="en-US" w:eastAsia="zh-CN" w:bidi="ar-SA"/>
        </w:rPr>
      </w:pPr>
      <w:r>
        <w:rPr>
          <w:rFonts w:hint="eastAsia" w:ascii="黑体" w:hAnsi="黑体" w:eastAsia="黑体" w:cs="黑体"/>
          <w:b w:val="0"/>
          <w:bCs/>
          <w:kern w:val="2"/>
          <w:sz w:val="32"/>
          <w:szCs w:val="32"/>
          <w:lang w:val="en-US" w:eastAsia="zh-CN" w:bidi="ar-SA"/>
        </w:rPr>
        <w:t>附录2</w:t>
      </w:r>
    </w:p>
    <w:p w14:paraId="1E63C82B">
      <w:pPr>
        <w:pStyle w:val="20"/>
        <w:ind w:left="0" w:leftChars="0" w:firstLine="0" w:firstLineChars="0"/>
        <w:rPr>
          <w:rFonts w:hint="eastAsia" w:ascii="Times New Roman" w:hAnsi="Times New Roman" w:eastAsia="宋体" w:cs="Times New Roman"/>
          <w:lang w:eastAsia="zh-CN"/>
        </w:rPr>
      </w:pPr>
      <w:r>
        <w:drawing>
          <wp:inline distT="0" distB="0" distL="114300" distR="114300">
            <wp:extent cx="5715000" cy="7858125"/>
            <wp:effectExtent l="0" t="0" r="0" b="9525"/>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11"/>
                    <a:stretch>
                      <a:fillRect/>
                    </a:stretch>
                  </pic:blipFill>
                  <pic:spPr>
                    <a:xfrm>
                      <a:off x="0" y="0"/>
                      <a:ext cx="5715000" cy="7858125"/>
                    </a:xfrm>
                    <a:prstGeom prst="rect">
                      <a:avLst/>
                    </a:prstGeom>
                    <a:noFill/>
                    <a:ln>
                      <a:noFill/>
                    </a:ln>
                  </pic:spPr>
                </pic:pic>
              </a:graphicData>
            </a:graphic>
          </wp:inline>
        </w:drawing>
      </w:r>
    </w:p>
    <w:sectPr>
      <w:headerReference r:id="rId6" w:type="default"/>
      <w:footerReference r:id="rId7" w:type="default"/>
      <w:pgSz w:w="11906" w:h="16838"/>
      <w:pgMar w:top="1134" w:right="1417" w:bottom="1134" w:left="1417" w:header="850" w:footer="992" w:gutter="0"/>
      <w:pgNumType w:fmt="numberInDash"/>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5428E892-0F49-4A75-97CD-F0D2BE1BBFB8}"/>
  </w:font>
  <w:font w:name="黑体">
    <w:panose1 w:val="02010609060101010101"/>
    <w:charset w:val="86"/>
    <w:family w:val="auto"/>
    <w:pitch w:val="default"/>
    <w:sig w:usb0="800002BF" w:usb1="38CF7CFA" w:usb2="00000016" w:usb3="00000000" w:csb0="00040001" w:csb1="00000000"/>
    <w:embedRegular r:id="rId2" w:fontKey="{C18AD618-816B-4EB8-A322-45A0113AA6B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embedRegular r:id="rId3" w:fontKey="{5DC8A7DF-02C2-4C06-A40B-6D946C7D7049}"/>
  </w:font>
  <w:font w:name="华文中宋">
    <w:panose1 w:val="02010600040101010101"/>
    <w:charset w:val="86"/>
    <w:family w:val="auto"/>
    <w:pitch w:val="default"/>
    <w:sig w:usb0="00000287" w:usb1="080F0000" w:usb2="00000000" w:usb3="00000000" w:csb0="0004009F" w:csb1="DFD70000"/>
    <w:embedRegular r:id="rId4" w:fontKey="{3B8D4030-B792-4B1D-91D4-1CCA2324E09A}"/>
  </w:font>
  <w:font w:name="WPSEMBED24">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2B04EF">
    <w:pPr>
      <w:pStyle w:val="10"/>
    </w:pPr>
  </w:p>
  <w:p w14:paraId="44DC0647">
    <w:pPr>
      <w:pStyle w:val="1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AEE033A">
                          <w:pPr>
                            <w:pStyle w:val="10"/>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5IBm8MBAACP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X2Dc3fc4sTPP3+cfz2eH74T&#10;9KFAfYAa8+4CZqbhvR9wbWY/oDPzHlS0+YuMCMZR3tNFXjkkIvKj1XK1qjAkMDZfEJ89PQ8R0gfp&#10;LclGQyPOr8jKj58gjalzSq7m/K02pszQuL8ciJk9LPc+9pitNOyGidDOtyfk0+PoG+pw0ykxHx0q&#10;m7dkNuJs7CYj14Dw7pCwcOkno45QUzGcU2E07VRehD/vJevpP9r8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DfkgGbwwEAAI8DAAAOAAAAAAAAAAEAIAAAAB4BAABkcnMvZTJvRG9jLnhtbFBL&#10;BQYAAAAABgAGAFkBAABTBQAAAAA=&#10;">
              <v:fill on="f" focussize="0,0"/>
              <v:stroke on="f"/>
              <v:imagedata o:title=""/>
              <o:lock v:ext="edit" aspectratio="f"/>
              <v:textbox inset="0mm,0mm,0mm,0mm" style="mso-fit-shape-to-text:t;">
                <w:txbxContent>
                  <w:p w14:paraId="6AEE033A">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0BD1A5">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483644F">
                          <w:pPr>
                            <w:pStyle w:val="10"/>
                            <w:rPr>
                              <w:sz w:val="21"/>
                              <w:szCs w:val="21"/>
                            </w:rPr>
                          </w:pPr>
                        </w:p>
                        <w:p w14:paraId="5CBFD9E2">
                          <w:pPr>
                            <w:pStyle w:val="10"/>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sY/oMIBAACPAwAADgAAAGRycy9lMm9Eb2MueG1srVPNjtMwEL4j8Q6W&#10;79Rph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OslJY5bnPjl+7fLj1+Xn18J&#10;+lCgPkCNeQ8BM9Nw5wdcm9kP6My8BxVt/iIjgnGU93yVVw6JiPxovVqvKwwJjM0XxGePz0OE9FZ6&#10;S7LR0IjzK7Ly03tIY+qckqs5f6+NKTM07i8HYmYPy72PPWYrDfthIrT37Rn59Dj6hjrcdErMO4fK&#10;5i2ZjTgb+8nINSDcHhMWLv1k1BFqKoZzKoymncqL8Oe9ZD3+R9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F7GP6DCAQAAjwMAAA4AAAAAAAAAAQAgAAAAHgEAAGRycy9lMm9Eb2MueG1sUEsF&#10;BgAAAAAGAAYAWQEAAFIFAAAAAA==&#10;">
              <v:fill on="f" focussize="0,0"/>
              <v:stroke on="f"/>
              <v:imagedata o:title=""/>
              <o:lock v:ext="edit" aspectratio="f"/>
              <v:textbox inset="0mm,0mm,0mm,0mm" style="mso-fit-shape-to-text:t;">
                <w:txbxContent>
                  <w:p w14:paraId="4483644F">
                    <w:pPr>
                      <w:pStyle w:val="10"/>
                      <w:rPr>
                        <w:sz w:val="21"/>
                        <w:szCs w:val="21"/>
                      </w:rPr>
                    </w:pPr>
                  </w:p>
                  <w:p w14:paraId="5CBFD9E2">
                    <w:pPr>
                      <w:pStyle w:val="10"/>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E350E8">
    <w:pPr>
      <w:pStyle w:val="11"/>
      <w:pBdr>
        <w:bottom w:val="none" w:color="auto" w:sz="0" w:space="1"/>
      </w:pBdr>
      <w:jc w:val="right"/>
      <w:rPr>
        <w:rFonts w:hint="eastAsia" w:ascii="华文中宋" w:hAnsi="华文中宋" w:eastAsia="华文中宋" w:cs="华文中宋"/>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5448DD">
    <w:pPr>
      <w:pStyle w:val="11"/>
      <w:pBdr>
        <w:bottom w:val="none" w:color="auto" w:sz="0" w:space="1"/>
      </w:pBdr>
      <w:jc w:val="right"/>
      <w:rPr>
        <w:rFonts w:hint="eastAsia" w:ascii="华文中宋" w:hAnsi="华文中宋" w:eastAsia="华文中宋" w:cs="华文中宋"/>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809136">
    <w:pPr>
      <w:pStyle w:val="11"/>
      <w:pBdr>
        <w:bottom w:val="none" w:color="auto" w:sz="0" w:space="1"/>
      </w:pBdr>
      <w:jc w:val="right"/>
      <w:rPr>
        <w:rFonts w:hint="eastAsia" w:ascii="华文中宋" w:hAnsi="华文中宋" w:eastAsia="华文中宋" w:cs="华文中宋"/>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18B8BF"/>
    <w:multiLevelType w:val="singleLevel"/>
    <w:tmpl w:val="8318B8BF"/>
    <w:lvl w:ilvl="0" w:tentative="0">
      <w:start w:val="1"/>
      <w:numFmt w:val="decimal"/>
      <w:suff w:val="nothing"/>
      <w:lvlText w:val="（%1）"/>
      <w:lvlJc w:val="left"/>
    </w:lvl>
  </w:abstractNum>
  <w:abstractNum w:abstractNumId="1">
    <w:nsid w:val="872A615F"/>
    <w:multiLevelType w:val="singleLevel"/>
    <w:tmpl w:val="872A615F"/>
    <w:lvl w:ilvl="0" w:tentative="0">
      <w:start w:val="1"/>
      <w:numFmt w:val="decimal"/>
      <w:suff w:val="nothing"/>
      <w:lvlText w:val="（%1）"/>
      <w:lvlJc w:val="left"/>
    </w:lvl>
  </w:abstractNum>
  <w:abstractNum w:abstractNumId="2">
    <w:nsid w:val="8CFE5E7B"/>
    <w:multiLevelType w:val="singleLevel"/>
    <w:tmpl w:val="8CFE5E7B"/>
    <w:lvl w:ilvl="0" w:tentative="0">
      <w:start w:val="1"/>
      <w:numFmt w:val="decimal"/>
      <w:suff w:val="nothing"/>
      <w:lvlText w:val="（%1）"/>
      <w:lvlJc w:val="left"/>
    </w:lvl>
  </w:abstractNum>
  <w:abstractNum w:abstractNumId="3">
    <w:nsid w:val="90A3219E"/>
    <w:multiLevelType w:val="singleLevel"/>
    <w:tmpl w:val="90A3219E"/>
    <w:lvl w:ilvl="0" w:tentative="0">
      <w:start w:val="1"/>
      <w:numFmt w:val="decimal"/>
      <w:suff w:val="nothing"/>
      <w:lvlText w:val="（%1）"/>
      <w:lvlJc w:val="left"/>
    </w:lvl>
  </w:abstractNum>
  <w:abstractNum w:abstractNumId="4">
    <w:nsid w:val="92D3199C"/>
    <w:multiLevelType w:val="singleLevel"/>
    <w:tmpl w:val="92D3199C"/>
    <w:lvl w:ilvl="0" w:tentative="0">
      <w:start w:val="1"/>
      <w:numFmt w:val="decimal"/>
      <w:suff w:val="nothing"/>
      <w:lvlText w:val="（%1）"/>
      <w:lvlJc w:val="left"/>
    </w:lvl>
  </w:abstractNum>
  <w:abstractNum w:abstractNumId="5">
    <w:nsid w:val="99B6AB41"/>
    <w:multiLevelType w:val="singleLevel"/>
    <w:tmpl w:val="99B6AB41"/>
    <w:lvl w:ilvl="0" w:tentative="0">
      <w:start w:val="1"/>
      <w:numFmt w:val="decimal"/>
      <w:suff w:val="nothing"/>
      <w:lvlText w:val="（%1）"/>
      <w:lvlJc w:val="left"/>
    </w:lvl>
  </w:abstractNum>
  <w:abstractNum w:abstractNumId="6">
    <w:nsid w:val="99E7DD55"/>
    <w:multiLevelType w:val="singleLevel"/>
    <w:tmpl w:val="99E7DD55"/>
    <w:lvl w:ilvl="0" w:tentative="0">
      <w:start w:val="1"/>
      <w:numFmt w:val="decimal"/>
      <w:suff w:val="nothing"/>
      <w:lvlText w:val="（%1）"/>
      <w:lvlJc w:val="left"/>
    </w:lvl>
  </w:abstractNum>
  <w:abstractNum w:abstractNumId="7">
    <w:nsid w:val="9B3A628D"/>
    <w:multiLevelType w:val="singleLevel"/>
    <w:tmpl w:val="9B3A628D"/>
    <w:lvl w:ilvl="0" w:tentative="0">
      <w:start w:val="1"/>
      <w:numFmt w:val="decimal"/>
      <w:suff w:val="nothing"/>
      <w:lvlText w:val="（%1）"/>
      <w:lvlJc w:val="left"/>
    </w:lvl>
  </w:abstractNum>
  <w:abstractNum w:abstractNumId="8">
    <w:nsid w:val="9EAC68FE"/>
    <w:multiLevelType w:val="singleLevel"/>
    <w:tmpl w:val="9EAC68FE"/>
    <w:lvl w:ilvl="0" w:tentative="0">
      <w:start w:val="1"/>
      <w:numFmt w:val="decimal"/>
      <w:suff w:val="nothing"/>
      <w:lvlText w:val="（%1）"/>
      <w:lvlJc w:val="left"/>
    </w:lvl>
  </w:abstractNum>
  <w:abstractNum w:abstractNumId="9">
    <w:nsid w:val="ACCB4A43"/>
    <w:multiLevelType w:val="singleLevel"/>
    <w:tmpl w:val="ACCB4A43"/>
    <w:lvl w:ilvl="0" w:tentative="0">
      <w:start w:val="1"/>
      <w:numFmt w:val="decimal"/>
      <w:suff w:val="nothing"/>
      <w:lvlText w:val="（%1）"/>
      <w:lvlJc w:val="left"/>
    </w:lvl>
  </w:abstractNum>
  <w:abstractNum w:abstractNumId="10">
    <w:nsid w:val="B1257B71"/>
    <w:multiLevelType w:val="singleLevel"/>
    <w:tmpl w:val="B1257B71"/>
    <w:lvl w:ilvl="0" w:tentative="0">
      <w:start w:val="1"/>
      <w:numFmt w:val="decimal"/>
      <w:suff w:val="nothing"/>
      <w:lvlText w:val="（%1）"/>
      <w:lvlJc w:val="left"/>
    </w:lvl>
  </w:abstractNum>
  <w:abstractNum w:abstractNumId="11">
    <w:nsid w:val="BB5D80B4"/>
    <w:multiLevelType w:val="singleLevel"/>
    <w:tmpl w:val="BB5D80B4"/>
    <w:lvl w:ilvl="0" w:tentative="0">
      <w:start w:val="1"/>
      <w:numFmt w:val="decimal"/>
      <w:suff w:val="nothing"/>
      <w:lvlText w:val="（%1）"/>
      <w:lvlJc w:val="left"/>
    </w:lvl>
  </w:abstractNum>
  <w:abstractNum w:abstractNumId="12">
    <w:nsid w:val="BEB5F24D"/>
    <w:multiLevelType w:val="singleLevel"/>
    <w:tmpl w:val="BEB5F24D"/>
    <w:lvl w:ilvl="0" w:tentative="0">
      <w:start w:val="1"/>
      <w:numFmt w:val="decimal"/>
      <w:suff w:val="nothing"/>
      <w:lvlText w:val="（%1）"/>
      <w:lvlJc w:val="left"/>
    </w:lvl>
  </w:abstractNum>
  <w:abstractNum w:abstractNumId="13">
    <w:nsid w:val="C834DCEB"/>
    <w:multiLevelType w:val="singleLevel"/>
    <w:tmpl w:val="C834DCEB"/>
    <w:lvl w:ilvl="0" w:tentative="0">
      <w:start w:val="1"/>
      <w:numFmt w:val="decimal"/>
      <w:suff w:val="nothing"/>
      <w:lvlText w:val="（%1）"/>
      <w:lvlJc w:val="left"/>
    </w:lvl>
  </w:abstractNum>
  <w:abstractNum w:abstractNumId="14">
    <w:nsid w:val="CD7B3C6E"/>
    <w:multiLevelType w:val="singleLevel"/>
    <w:tmpl w:val="CD7B3C6E"/>
    <w:lvl w:ilvl="0" w:tentative="0">
      <w:start w:val="1"/>
      <w:numFmt w:val="decimal"/>
      <w:suff w:val="nothing"/>
      <w:lvlText w:val="（%1）"/>
      <w:lvlJc w:val="left"/>
    </w:lvl>
  </w:abstractNum>
  <w:abstractNum w:abstractNumId="15">
    <w:nsid w:val="D44E5B42"/>
    <w:multiLevelType w:val="singleLevel"/>
    <w:tmpl w:val="D44E5B42"/>
    <w:lvl w:ilvl="0" w:tentative="0">
      <w:start w:val="1"/>
      <w:numFmt w:val="decimal"/>
      <w:suff w:val="nothing"/>
      <w:lvlText w:val="（%1）"/>
      <w:lvlJc w:val="left"/>
    </w:lvl>
  </w:abstractNum>
  <w:abstractNum w:abstractNumId="16">
    <w:nsid w:val="D6CF53BD"/>
    <w:multiLevelType w:val="singleLevel"/>
    <w:tmpl w:val="D6CF53BD"/>
    <w:lvl w:ilvl="0" w:tentative="0">
      <w:start w:val="1"/>
      <w:numFmt w:val="decimal"/>
      <w:suff w:val="nothing"/>
      <w:lvlText w:val="（%1）"/>
      <w:lvlJc w:val="left"/>
    </w:lvl>
  </w:abstractNum>
  <w:abstractNum w:abstractNumId="17">
    <w:nsid w:val="D91E7DA0"/>
    <w:multiLevelType w:val="singleLevel"/>
    <w:tmpl w:val="D91E7DA0"/>
    <w:lvl w:ilvl="0" w:tentative="0">
      <w:start w:val="1"/>
      <w:numFmt w:val="decimal"/>
      <w:suff w:val="nothing"/>
      <w:lvlText w:val="（%1）"/>
      <w:lvlJc w:val="left"/>
    </w:lvl>
  </w:abstractNum>
  <w:abstractNum w:abstractNumId="18">
    <w:nsid w:val="DAEDBFDA"/>
    <w:multiLevelType w:val="singleLevel"/>
    <w:tmpl w:val="DAEDBFDA"/>
    <w:lvl w:ilvl="0" w:tentative="0">
      <w:start w:val="1"/>
      <w:numFmt w:val="decimal"/>
      <w:suff w:val="nothing"/>
      <w:lvlText w:val="（%1）"/>
      <w:lvlJc w:val="left"/>
    </w:lvl>
  </w:abstractNum>
  <w:abstractNum w:abstractNumId="19">
    <w:nsid w:val="DFFB8017"/>
    <w:multiLevelType w:val="singleLevel"/>
    <w:tmpl w:val="DFFB8017"/>
    <w:lvl w:ilvl="0" w:tentative="0">
      <w:start w:val="1"/>
      <w:numFmt w:val="decimal"/>
      <w:suff w:val="nothing"/>
      <w:lvlText w:val="（%1）"/>
      <w:lvlJc w:val="left"/>
    </w:lvl>
  </w:abstractNum>
  <w:abstractNum w:abstractNumId="20">
    <w:nsid w:val="E3889BE1"/>
    <w:multiLevelType w:val="singleLevel"/>
    <w:tmpl w:val="E3889BE1"/>
    <w:lvl w:ilvl="0" w:tentative="0">
      <w:start w:val="1"/>
      <w:numFmt w:val="decimal"/>
      <w:suff w:val="nothing"/>
      <w:lvlText w:val="（%1）"/>
      <w:lvlJc w:val="left"/>
    </w:lvl>
  </w:abstractNum>
  <w:abstractNum w:abstractNumId="21">
    <w:nsid w:val="EA0F30E0"/>
    <w:multiLevelType w:val="singleLevel"/>
    <w:tmpl w:val="EA0F30E0"/>
    <w:lvl w:ilvl="0" w:tentative="0">
      <w:start w:val="1"/>
      <w:numFmt w:val="decimal"/>
      <w:suff w:val="nothing"/>
      <w:lvlText w:val="（%1）"/>
      <w:lvlJc w:val="left"/>
    </w:lvl>
  </w:abstractNum>
  <w:abstractNum w:abstractNumId="22">
    <w:nsid w:val="F40D1D17"/>
    <w:multiLevelType w:val="singleLevel"/>
    <w:tmpl w:val="F40D1D17"/>
    <w:lvl w:ilvl="0" w:tentative="0">
      <w:start w:val="1"/>
      <w:numFmt w:val="decimal"/>
      <w:suff w:val="nothing"/>
      <w:lvlText w:val="（%1）"/>
      <w:lvlJc w:val="left"/>
    </w:lvl>
  </w:abstractNum>
  <w:abstractNum w:abstractNumId="23">
    <w:nsid w:val="F4D2CC7B"/>
    <w:multiLevelType w:val="singleLevel"/>
    <w:tmpl w:val="F4D2CC7B"/>
    <w:lvl w:ilvl="0" w:tentative="0">
      <w:start w:val="1"/>
      <w:numFmt w:val="decimal"/>
      <w:suff w:val="nothing"/>
      <w:lvlText w:val="（%1）"/>
      <w:lvlJc w:val="left"/>
    </w:lvl>
  </w:abstractNum>
  <w:abstractNum w:abstractNumId="24">
    <w:nsid w:val="F5F9AC79"/>
    <w:multiLevelType w:val="singleLevel"/>
    <w:tmpl w:val="F5F9AC79"/>
    <w:lvl w:ilvl="0" w:tentative="0">
      <w:start w:val="1"/>
      <w:numFmt w:val="decimal"/>
      <w:suff w:val="nothing"/>
      <w:lvlText w:val="（%1）"/>
      <w:lvlJc w:val="left"/>
    </w:lvl>
  </w:abstractNum>
  <w:abstractNum w:abstractNumId="25">
    <w:nsid w:val="F62506D2"/>
    <w:multiLevelType w:val="singleLevel"/>
    <w:tmpl w:val="F62506D2"/>
    <w:lvl w:ilvl="0" w:tentative="0">
      <w:start w:val="1"/>
      <w:numFmt w:val="decimal"/>
      <w:suff w:val="nothing"/>
      <w:lvlText w:val="（%1）"/>
      <w:lvlJc w:val="left"/>
    </w:lvl>
  </w:abstractNum>
  <w:abstractNum w:abstractNumId="26">
    <w:nsid w:val="F8F894DA"/>
    <w:multiLevelType w:val="singleLevel"/>
    <w:tmpl w:val="F8F894DA"/>
    <w:lvl w:ilvl="0" w:tentative="0">
      <w:start w:val="1"/>
      <w:numFmt w:val="decimal"/>
      <w:suff w:val="nothing"/>
      <w:lvlText w:val="（%1）"/>
      <w:lvlJc w:val="left"/>
    </w:lvl>
  </w:abstractNum>
  <w:abstractNum w:abstractNumId="27">
    <w:nsid w:val="FD963569"/>
    <w:multiLevelType w:val="singleLevel"/>
    <w:tmpl w:val="FD963569"/>
    <w:lvl w:ilvl="0" w:tentative="0">
      <w:start w:val="1"/>
      <w:numFmt w:val="decimal"/>
      <w:suff w:val="nothing"/>
      <w:lvlText w:val="（%1）"/>
      <w:lvlJc w:val="left"/>
    </w:lvl>
  </w:abstractNum>
  <w:abstractNum w:abstractNumId="28">
    <w:nsid w:val="FD9D3B1F"/>
    <w:multiLevelType w:val="singleLevel"/>
    <w:tmpl w:val="FD9D3B1F"/>
    <w:lvl w:ilvl="0" w:tentative="0">
      <w:start w:val="1"/>
      <w:numFmt w:val="decimal"/>
      <w:suff w:val="nothing"/>
      <w:lvlText w:val="（%1）"/>
      <w:lvlJc w:val="left"/>
    </w:lvl>
  </w:abstractNum>
  <w:abstractNum w:abstractNumId="29">
    <w:nsid w:val="FEDE4B2C"/>
    <w:multiLevelType w:val="singleLevel"/>
    <w:tmpl w:val="FEDE4B2C"/>
    <w:lvl w:ilvl="0" w:tentative="0">
      <w:start w:val="1"/>
      <w:numFmt w:val="decimal"/>
      <w:suff w:val="nothing"/>
      <w:lvlText w:val="（%1）"/>
      <w:lvlJc w:val="left"/>
    </w:lvl>
  </w:abstractNum>
  <w:abstractNum w:abstractNumId="30">
    <w:nsid w:val="FFFD717A"/>
    <w:multiLevelType w:val="singleLevel"/>
    <w:tmpl w:val="FFFD717A"/>
    <w:lvl w:ilvl="0" w:tentative="0">
      <w:start w:val="1"/>
      <w:numFmt w:val="decimal"/>
      <w:suff w:val="nothing"/>
      <w:lvlText w:val="（%1）"/>
      <w:lvlJc w:val="left"/>
    </w:lvl>
  </w:abstractNum>
  <w:abstractNum w:abstractNumId="31">
    <w:nsid w:val="0B77FFCF"/>
    <w:multiLevelType w:val="singleLevel"/>
    <w:tmpl w:val="0B77FFCF"/>
    <w:lvl w:ilvl="0" w:tentative="0">
      <w:start w:val="1"/>
      <w:numFmt w:val="decimal"/>
      <w:suff w:val="nothing"/>
      <w:lvlText w:val="（%1）"/>
      <w:lvlJc w:val="left"/>
    </w:lvl>
  </w:abstractNum>
  <w:abstractNum w:abstractNumId="32">
    <w:nsid w:val="14793A14"/>
    <w:multiLevelType w:val="singleLevel"/>
    <w:tmpl w:val="14793A14"/>
    <w:lvl w:ilvl="0" w:tentative="0">
      <w:start w:val="1"/>
      <w:numFmt w:val="decimal"/>
      <w:suff w:val="nothing"/>
      <w:lvlText w:val="（%1）"/>
      <w:lvlJc w:val="left"/>
    </w:lvl>
  </w:abstractNum>
  <w:abstractNum w:abstractNumId="33">
    <w:nsid w:val="157543D5"/>
    <w:multiLevelType w:val="singleLevel"/>
    <w:tmpl w:val="157543D5"/>
    <w:lvl w:ilvl="0" w:tentative="0">
      <w:start w:val="1"/>
      <w:numFmt w:val="decimal"/>
      <w:suff w:val="nothing"/>
      <w:lvlText w:val="（%1）"/>
      <w:lvlJc w:val="left"/>
    </w:lvl>
  </w:abstractNum>
  <w:abstractNum w:abstractNumId="34">
    <w:nsid w:val="2149C0DA"/>
    <w:multiLevelType w:val="singleLevel"/>
    <w:tmpl w:val="2149C0DA"/>
    <w:lvl w:ilvl="0" w:tentative="0">
      <w:start w:val="1"/>
      <w:numFmt w:val="decimal"/>
      <w:suff w:val="nothing"/>
      <w:lvlText w:val="（%1）"/>
      <w:lvlJc w:val="left"/>
    </w:lvl>
  </w:abstractNum>
  <w:abstractNum w:abstractNumId="35">
    <w:nsid w:val="29BFA18B"/>
    <w:multiLevelType w:val="singleLevel"/>
    <w:tmpl w:val="29BFA18B"/>
    <w:lvl w:ilvl="0" w:tentative="0">
      <w:start w:val="1"/>
      <w:numFmt w:val="decimal"/>
      <w:suff w:val="nothing"/>
      <w:lvlText w:val="（%1）"/>
      <w:lvlJc w:val="left"/>
    </w:lvl>
  </w:abstractNum>
  <w:abstractNum w:abstractNumId="36">
    <w:nsid w:val="306CD6DA"/>
    <w:multiLevelType w:val="singleLevel"/>
    <w:tmpl w:val="306CD6DA"/>
    <w:lvl w:ilvl="0" w:tentative="0">
      <w:start w:val="1"/>
      <w:numFmt w:val="decimal"/>
      <w:suff w:val="nothing"/>
      <w:lvlText w:val="（%1）"/>
      <w:lvlJc w:val="left"/>
    </w:lvl>
  </w:abstractNum>
  <w:abstractNum w:abstractNumId="37">
    <w:nsid w:val="349CE767"/>
    <w:multiLevelType w:val="singleLevel"/>
    <w:tmpl w:val="349CE767"/>
    <w:lvl w:ilvl="0" w:tentative="0">
      <w:start w:val="1"/>
      <w:numFmt w:val="decimal"/>
      <w:suff w:val="nothing"/>
      <w:lvlText w:val="（%1）"/>
      <w:lvlJc w:val="left"/>
    </w:lvl>
  </w:abstractNum>
  <w:abstractNum w:abstractNumId="38">
    <w:nsid w:val="38E62B11"/>
    <w:multiLevelType w:val="singleLevel"/>
    <w:tmpl w:val="38E62B11"/>
    <w:lvl w:ilvl="0" w:tentative="0">
      <w:start w:val="1"/>
      <w:numFmt w:val="decimal"/>
      <w:suff w:val="nothing"/>
      <w:lvlText w:val="（%1）"/>
      <w:lvlJc w:val="left"/>
    </w:lvl>
  </w:abstractNum>
  <w:abstractNum w:abstractNumId="39">
    <w:nsid w:val="394335B0"/>
    <w:multiLevelType w:val="singleLevel"/>
    <w:tmpl w:val="394335B0"/>
    <w:lvl w:ilvl="0" w:tentative="0">
      <w:start w:val="1"/>
      <w:numFmt w:val="decimal"/>
      <w:suff w:val="nothing"/>
      <w:lvlText w:val="（%1）"/>
      <w:lvlJc w:val="left"/>
    </w:lvl>
  </w:abstractNum>
  <w:abstractNum w:abstractNumId="40">
    <w:nsid w:val="3B4484B4"/>
    <w:multiLevelType w:val="singleLevel"/>
    <w:tmpl w:val="3B4484B4"/>
    <w:lvl w:ilvl="0" w:tentative="0">
      <w:start w:val="1"/>
      <w:numFmt w:val="decimal"/>
      <w:suff w:val="nothing"/>
      <w:lvlText w:val="（%1）"/>
      <w:lvlJc w:val="left"/>
    </w:lvl>
  </w:abstractNum>
  <w:abstractNum w:abstractNumId="41">
    <w:nsid w:val="3F29436D"/>
    <w:multiLevelType w:val="singleLevel"/>
    <w:tmpl w:val="3F29436D"/>
    <w:lvl w:ilvl="0" w:tentative="0">
      <w:start w:val="1"/>
      <w:numFmt w:val="decimal"/>
      <w:suff w:val="nothing"/>
      <w:lvlText w:val="（%1）"/>
      <w:lvlJc w:val="left"/>
    </w:lvl>
  </w:abstractNum>
  <w:abstractNum w:abstractNumId="42">
    <w:nsid w:val="4381907C"/>
    <w:multiLevelType w:val="singleLevel"/>
    <w:tmpl w:val="4381907C"/>
    <w:lvl w:ilvl="0" w:tentative="0">
      <w:start w:val="1"/>
      <w:numFmt w:val="decimal"/>
      <w:suff w:val="nothing"/>
      <w:lvlText w:val="（%1）"/>
      <w:lvlJc w:val="left"/>
    </w:lvl>
  </w:abstractNum>
  <w:abstractNum w:abstractNumId="43">
    <w:nsid w:val="4F7E043E"/>
    <w:multiLevelType w:val="singleLevel"/>
    <w:tmpl w:val="4F7E043E"/>
    <w:lvl w:ilvl="0" w:tentative="0">
      <w:start w:val="1"/>
      <w:numFmt w:val="decimal"/>
      <w:suff w:val="nothing"/>
      <w:lvlText w:val="（%1）"/>
      <w:lvlJc w:val="left"/>
    </w:lvl>
  </w:abstractNum>
  <w:abstractNum w:abstractNumId="44">
    <w:nsid w:val="4FEC1C61"/>
    <w:multiLevelType w:val="singleLevel"/>
    <w:tmpl w:val="4FEC1C61"/>
    <w:lvl w:ilvl="0" w:tentative="0">
      <w:start w:val="1"/>
      <w:numFmt w:val="decimal"/>
      <w:suff w:val="nothing"/>
      <w:lvlText w:val="（%1）"/>
      <w:lvlJc w:val="left"/>
    </w:lvl>
  </w:abstractNum>
  <w:abstractNum w:abstractNumId="45">
    <w:nsid w:val="5059710A"/>
    <w:multiLevelType w:val="singleLevel"/>
    <w:tmpl w:val="5059710A"/>
    <w:lvl w:ilvl="0" w:tentative="0">
      <w:start w:val="1"/>
      <w:numFmt w:val="decimal"/>
      <w:suff w:val="nothing"/>
      <w:lvlText w:val="（%1）"/>
      <w:lvlJc w:val="left"/>
    </w:lvl>
  </w:abstractNum>
  <w:abstractNum w:abstractNumId="46">
    <w:nsid w:val="52B39525"/>
    <w:multiLevelType w:val="singleLevel"/>
    <w:tmpl w:val="52B39525"/>
    <w:lvl w:ilvl="0" w:tentative="0">
      <w:start w:val="1"/>
      <w:numFmt w:val="decimal"/>
      <w:suff w:val="nothing"/>
      <w:lvlText w:val="（%1）"/>
      <w:lvlJc w:val="left"/>
    </w:lvl>
  </w:abstractNum>
  <w:abstractNum w:abstractNumId="47">
    <w:nsid w:val="53099975"/>
    <w:multiLevelType w:val="singleLevel"/>
    <w:tmpl w:val="53099975"/>
    <w:lvl w:ilvl="0" w:tentative="0">
      <w:start w:val="1"/>
      <w:numFmt w:val="decimal"/>
      <w:suff w:val="nothing"/>
      <w:lvlText w:val="（%1）"/>
      <w:lvlJc w:val="left"/>
    </w:lvl>
  </w:abstractNum>
  <w:abstractNum w:abstractNumId="48">
    <w:nsid w:val="55290412"/>
    <w:multiLevelType w:val="singleLevel"/>
    <w:tmpl w:val="55290412"/>
    <w:lvl w:ilvl="0" w:tentative="0">
      <w:start w:val="1"/>
      <w:numFmt w:val="decimal"/>
      <w:suff w:val="nothing"/>
      <w:lvlText w:val="（%1）"/>
      <w:lvlJc w:val="left"/>
    </w:lvl>
  </w:abstractNum>
  <w:abstractNum w:abstractNumId="49">
    <w:nsid w:val="57817BF0"/>
    <w:multiLevelType w:val="singleLevel"/>
    <w:tmpl w:val="57817BF0"/>
    <w:lvl w:ilvl="0" w:tentative="0">
      <w:start w:val="1"/>
      <w:numFmt w:val="decimal"/>
      <w:suff w:val="nothing"/>
      <w:lvlText w:val="（%1）"/>
      <w:lvlJc w:val="left"/>
    </w:lvl>
  </w:abstractNum>
  <w:abstractNum w:abstractNumId="50">
    <w:nsid w:val="57AC9A17"/>
    <w:multiLevelType w:val="singleLevel"/>
    <w:tmpl w:val="57AC9A17"/>
    <w:lvl w:ilvl="0" w:tentative="0">
      <w:start w:val="1"/>
      <w:numFmt w:val="decimal"/>
      <w:suff w:val="nothing"/>
      <w:lvlText w:val="（%1）"/>
      <w:lvlJc w:val="left"/>
    </w:lvl>
  </w:abstractNum>
  <w:abstractNum w:abstractNumId="51">
    <w:nsid w:val="5FFFB3C2"/>
    <w:multiLevelType w:val="singleLevel"/>
    <w:tmpl w:val="5FFFB3C2"/>
    <w:lvl w:ilvl="0" w:tentative="0">
      <w:start w:val="1"/>
      <w:numFmt w:val="decimal"/>
      <w:suff w:val="nothing"/>
      <w:lvlText w:val="（%1）"/>
      <w:lvlJc w:val="left"/>
    </w:lvl>
  </w:abstractNum>
  <w:abstractNum w:abstractNumId="52">
    <w:nsid w:val="60C00E1C"/>
    <w:multiLevelType w:val="singleLevel"/>
    <w:tmpl w:val="60C00E1C"/>
    <w:lvl w:ilvl="0" w:tentative="0">
      <w:start w:val="1"/>
      <w:numFmt w:val="decimal"/>
      <w:suff w:val="nothing"/>
      <w:lvlText w:val="（%1）"/>
      <w:lvlJc w:val="left"/>
    </w:lvl>
  </w:abstractNum>
  <w:abstractNum w:abstractNumId="53">
    <w:nsid w:val="62CD4F6A"/>
    <w:multiLevelType w:val="singleLevel"/>
    <w:tmpl w:val="62CD4F6A"/>
    <w:lvl w:ilvl="0" w:tentative="0">
      <w:start w:val="1"/>
      <w:numFmt w:val="decimal"/>
      <w:suff w:val="nothing"/>
      <w:lvlText w:val="（%1）"/>
      <w:lvlJc w:val="left"/>
    </w:lvl>
  </w:abstractNum>
  <w:abstractNum w:abstractNumId="54">
    <w:nsid w:val="70E7C03E"/>
    <w:multiLevelType w:val="singleLevel"/>
    <w:tmpl w:val="70E7C03E"/>
    <w:lvl w:ilvl="0" w:tentative="0">
      <w:start w:val="1"/>
      <w:numFmt w:val="decimal"/>
      <w:suff w:val="nothing"/>
      <w:lvlText w:val="（%1）"/>
      <w:lvlJc w:val="left"/>
    </w:lvl>
  </w:abstractNum>
  <w:abstractNum w:abstractNumId="55">
    <w:nsid w:val="77DF8828"/>
    <w:multiLevelType w:val="singleLevel"/>
    <w:tmpl w:val="77DF8828"/>
    <w:lvl w:ilvl="0" w:tentative="0">
      <w:start w:val="1"/>
      <w:numFmt w:val="decimal"/>
      <w:suff w:val="nothing"/>
      <w:lvlText w:val="（%1）"/>
      <w:lvlJc w:val="left"/>
    </w:lvl>
  </w:abstractNum>
  <w:abstractNum w:abstractNumId="56">
    <w:nsid w:val="79A742AE"/>
    <w:multiLevelType w:val="singleLevel"/>
    <w:tmpl w:val="79A742AE"/>
    <w:lvl w:ilvl="0" w:tentative="0">
      <w:start w:val="4"/>
      <w:numFmt w:val="chineseCounting"/>
      <w:suff w:val="nothing"/>
      <w:lvlText w:val="（%1）"/>
      <w:lvlJc w:val="left"/>
      <w:rPr>
        <w:rFonts w:hint="eastAsia"/>
      </w:rPr>
    </w:lvl>
  </w:abstractNum>
  <w:num w:numId="1">
    <w:abstractNumId w:val="54"/>
  </w:num>
  <w:num w:numId="2">
    <w:abstractNumId w:val="34"/>
  </w:num>
  <w:num w:numId="3">
    <w:abstractNumId w:val="10"/>
  </w:num>
  <w:num w:numId="4">
    <w:abstractNumId w:val="12"/>
  </w:num>
  <w:num w:numId="5">
    <w:abstractNumId w:val="9"/>
  </w:num>
  <w:num w:numId="6">
    <w:abstractNumId w:val="33"/>
  </w:num>
  <w:num w:numId="7">
    <w:abstractNumId w:val="31"/>
  </w:num>
  <w:num w:numId="8">
    <w:abstractNumId w:val="4"/>
  </w:num>
  <w:num w:numId="9">
    <w:abstractNumId w:val="41"/>
  </w:num>
  <w:num w:numId="10">
    <w:abstractNumId w:val="25"/>
  </w:num>
  <w:num w:numId="11">
    <w:abstractNumId w:val="48"/>
  </w:num>
  <w:num w:numId="12">
    <w:abstractNumId w:val="40"/>
  </w:num>
  <w:num w:numId="13">
    <w:abstractNumId w:val="0"/>
  </w:num>
  <w:num w:numId="14">
    <w:abstractNumId w:val="15"/>
  </w:num>
  <w:num w:numId="15">
    <w:abstractNumId w:val="8"/>
  </w:num>
  <w:num w:numId="16">
    <w:abstractNumId w:val="32"/>
  </w:num>
  <w:num w:numId="17">
    <w:abstractNumId w:val="16"/>
  </w:num>
  <w:num w:numId="18">
    <w:abstractNumId w:val="37"/>
  </w:num>
  <w:num w:numId="19">
    <w:abstractNumId w:val="26"/>
  </w:num>
  <w:num w:numId="20">
    <w:abstractNumId w:val="44"/>
  </w:num>
  <w:num w:numId="21">
    <w:abstractNumId w:val="18"/>
  </w:num>
  <w:num w:numId="22">
    <w:abstractNumId w:val="2"/>
  </w:num>
  <w:num w:numId="23">
    <w:abstractNumId w:val="50"/>
  </w:num>
  <w:num w:numId="24">
    <w:abstractNumId w:val="24"/>
  </w:num>
  <w:num w:numId="25">
    <w:abstractNumId w:val="20"/>
  </w:num>
  <w:num w:numId="26">
    <w:abstractNumId w:val="53"/>
  </w:num>
  <w:num w:numId="27">
    <w:abstractNumId w:val="49"/>
  </w:num>
  <w:num w:numId="28">
    <w:abstractNumId w:val="47"/>
  </w:num>
  <w:num w:numId="29">
    <w:abstractNumId w:val="36"/>
  </w:num>
  <w:num w:numId="30">
    <w:abstractNumId w:val="1"/>
  </w:num>
  <w:num w:numId="31">
    <w:abstractNumId w:val="39"/>
  </w:num>
  <w:num w:numId="32">
    <w:abstractNumId w:val="42"/>
  </w:num>
  <w:num w:numId="33">
    <w:abstractNumId w:val="35"/>
  </w:num>
  <w:num w:numId="34">
    <w:abstractNumId w:val="5"/>
  </w:num>
  <w:num w:numId="35">
    <w:abstractNumId w:val="52"/>
  </w:num>
  <w:num w:numId="36">
    <w:abstractNumId w:val="7"/>
  </w:num>
  <w:num w:numId="37">
    <w:abstractNumId w:val="13"/>
  </w:num>
  <w:num w:numId="38">
    <w:abstractNumId w:val="45"/>
  </w:num>
  <w:num w:numId="39">
    <w:abstractNumId w:val="38"/>
  </w:num>
  <w:num w:numId="40">
    <w:abstractNumId w:val="22"/>
  </w:num>
  <w:num w:numId="41">
    <w:abstractNumId w:val="21"/>
  </w:num>
  <w:num w:numId="42">
    <w:abstractNumId w:val="46"/>
  </w:num>
  <w:num w:numId="43">
    <w:abstractNumId w:val="14"/>
  </w:num>
  <w:num w:numId="44">
    <w:abstractNumId w:val="43"/>
  </w:num>
  <w:num w:numId="45">
    <w:abstractNumId w:val="29"/>
  </w:num>
  <w:num w:numId="46">
    <w:abstractNumId w:val="23"/>
  </w:num>
  <w:num w:numId="47">
    <w:abstractNumId w:val="3"/>
  </w:num>
  <w:num w:numId="48">
    <w:abstractNumId w:val="11"/>
  </w:num>
  <w:num w:numId="49">
    <w:abstractNumId w:val="28"/>
  </w:num>
  <w:num w:numId="50">
    <w:abstractNumId w:val="6"/>
  </w:num>
  <w:num w:numId="51">
    <w:abstractNumId w:val="19"/>
  </w:num>
  <w:num w:numId="52">
    <w:abstractNumId w:val="17"/>
  </w:num>
  <w:num w:numId="53">
    <w:abstractNumId w:val="55"/>
  </w:num>
  <w:num w:numId="54">
    <w:abstractNumId w:val="27"/>
  </w:num>
  <w:num w:numId="55">
    <w:abstractNumId w:val="51"/>
  </w:num>
  <w:num w:numId="56">
    <w:abstractNumId w:val="30"/>
  </w:num>
  <w:num w:numId="57">
    <w:abstractNumId w:val="5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TrueTypeFonts/>
  <w:saveSubsetFonts/>
  <w:bordersDoNotSurroundHeader w:val="0"/>
  <w:bordersDoNotSurroundFooter w:val="0"/>
  <w:documentProtection w:enforcement="0"/>
  <w:defaultTabStop w:val="420"/>
  <w:drawingGridHorizontalSpacing w:val="2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FkNWU3M2E2ZjY3MWE3Zjc4NjQ5MjU3MjI5ZjhkM2MifQ=="/>
  </w:docVars>
  <w:rsids>
    <w:rsidRoot w:val="00EC5334"/>
    <w:rsid w:val="002B2FE0"/>
    <w:rsid w:val="003C6581"/>
    <w:rsid w:val="003E3B49"/>
    <w:rsid w:val="00DC6FBA"/>
    <w:rsid w:val="00EC5334"/>
    <w:rsid w:val="011854A1"/>
    <w:rsid w:val="01B4794F"/>
    <w:rsid w:val="01EB01FA"/>
    <w:rsid w:val="023A2963"/>
    <w:rsid w:val="02E80083"/>
    <w:rsid w:val="034B27D9"/>
    <w:rsid w:val="034B3309"/>
    <w:rsid w:val="0363093B"/>
    <w:rsid w:val="038F7491"/>
    <w:rsid w:val="03F467F5"/>
    <w:rsid w:val="04314DE6"/>
    <w:rsid w:val="053F69CD"/>
    <w:rsid w:val="05600E1D"/>
    <w:rsid w:val="05B42F17"/>
    <w:rsid w:val="06DC2725"/>
    <w:rsid w:val="07A7546D"/>
    <w:rsid w:val="07E35D35"/>
    <w:rsid w:val="07FFA7A8"/>
    <w:rsid w:val="085D4452"/>
    <w:rsid w:val="0A5B3CD2"/>
    <w:rsid w:val="0B505490"/>
    <w:rsid w:val="0B6A1812"/>
    <w:rsid w:val="0BC65752"/>
    <w:rsid w:val="0BF40C0E"/>
    <w:rsid w:val="0C384E0C"/>
    <w:rsid w:val="0CC97471"/>
    <w:rsid w:val="0D6364B4"/>
    <w:rsid w:val="0D870F11"/>
    <w:rsid w:val="0D936478"/>
    <w:rsid w:val="0DE27B1F"/>
    <w:rsid w:val="0E3B58C3"/>
    <w:rsid w:val="0FA25AF2"/>
    <w:rsid w:val="0FC02FE7"/>
    <w:rsid w:val="10321608"/>
    <w:rsid w:val="10B04931"/>
    <w:rsid w:val="10D3630F"/>
    <w:rsid w:val="11DD1A47"/>
    <w:rsid w:val="12317569"/>
    <w:rsid w:val="12614426"/>
    <w:rsid w:val="12A07F1A"/>
    <w:rsid w:val="14B97E8C"/>
    <w:rsid w:val="14E74BD6"/>
    <w:rsid w:val="154C7F64"/>
    <w:rsid w:val="15F02A2C"/>
    <w:rsid w:val="160910B6"/>
    <w:rsid w:val="165F05CD"/>
    <w:rsid w:val="16DCC688"/>
    <w:rsid w:val="17C35253"/>
    <w:rsid w:val="17D6B8B7"/>
    <w:rsid w:val="180F7A07"/>
    <w:rsid w:val="18C0614A"/>
    <w:rsid w:val="18D912B7"/>
    <w:rsid w:val="1A3327D7"/>
    <w:rsid w:val="1AAD5E03"/>
    <w:rsid w:val="1B3236DC"/>
    <w:rsid w:val="1C074B5F"/>
    <w:rsid w:val="1C165F4F"/>
    <w:rsid w:val="1C354D32"/>
    <w:rsid w:val="1C772DA4"/>
    <w:rsid w:val="1C98681B"/>
    <w:rsid w:val="1CBA6C0D"/>
    <w:rsid w:val="1D0205B4"/>
    <w:rsid w:val="1D36397B"/>
    <w:rsid w:val="1DD2442A"/>
    <w:rsid w:val="1E2754DF"/>
    <w:rsid w:val="1E2F2C87"/>
    <w:rsid w:val="1EAF6853"/>
    <w:rsid w:val="1F06642B"/>
    <w:rsid w:val="1F9866E2"/>
    <w:rsid w:val="1FDB61CE"/>
    <w:rsid w:val="21A678C2"/>
    <w:rsid w:val="22230DB0"/>
    <w:rsid w:val="22542F92"/>
    <w:rsid w:val="229B128E"/>
    <w:rsid w:val="22B12860"/>
    <w:rsid w:val="2325546B"/>
    <w:rsid w:val="23B76E9F"/>
    <w:rsid w:val="267A740D"/>
    <w:rsid w:val="267C4F33"/>
    <w:rsid w:val="27141EEF"/>
    <w:rsid w:val="27CC5901"/>
    <w:rsid w:val="27D46E43"/>
    <w:rsid w:val="282011E6"/>
    <w:rsid w:val="282473EF"/>
    <w:rsid w:val="28263758"/>
    <w:rsid w:val="285D3C86"/>
    <w:rsid w:val="286949FA"/>
    <w:rsid w:val="28791217"/>
    <w:rsid w:val="29226266"/>
    <w:rsid w:val="29722703"/>
    <w:rsid w:val="297812F4"/>
    <w:rsid w:val="29AC3D81"/>
    <w:rsid w:val="29DD2D9D"/>
    <w:rsid w:val="2A27165A"/>
    <w:rsid w:val="2A3F7273"/>
    <w:rsid w:val="2A754169"/>
    <w:rsid w:val="2B1E2A5D"/>
    <w:rsid w:val="2B3E30FF"/>
    <w:rsid w:val="2C360951"/>
    <w:rsid w:val="2C4C57BC"/>
    <w:rsid w:val="2C9B7ADD"/>
    <w:rsid w:val="2D5569C0"/>
    <w:rsid w:val="2DC03A11"/>
    <w:rsid w:val="2DD438A6"/>
    <w:rsid w:val="2DE80A6E"/>
    <w:rsid w:val="2E2C31BF"/>
    <w:rsid w:val="2E4B399B"/>
    <w:rsid w:val="2E6B7797"/>
    <w:rsid w:val="2EC11E5C"/>
    <w:rsid w:val="2ED533DD"/>
    <w:rsid w:val="2FC00586"/>
    <w:rsid w:val="306B664A"/>
    <w:rsid w:val="309061AB"/>
    <w:rsid w:val="30977539"/>
    <w:rsid w:val="313C3C3D"/>
    <w:rsid w:val="3179279B"/>
    <w:rsid w:val="31815AF3"/>
    <w:rsid w:val="320D55D9"/>
    <w:rsid w:val="32334BA1"/>
    <w:rsid w:val="32910BCE"/>
    <w:rsid w:val="34354A02"/>
    <w:rsid w:val="3517799A"/>
    <w:rsid w:val="354B0683"/>
    <w:rsid w:val="35531DB4"/>
    <w:rsid w:val="35927BD4"/>
    <w:rsid w:val="35C97A69"/>
    <w:rsid w:val="35F7E147"/>
    <w:rsid w:val="365E28A7"/>
    <w:rsid w:val="36610617"/>
    <w:rsid w:val="3682400D"/>
    <w:rsid w:val="376D3505"/>
    <w:rsid w:val="37B1356C"/>
    <w:rsid w:val="38170F5F"/>
    <w:rsid w:val="39761CB6"/>
    <w:rsid w:val="3B7DA18D"/>
    <w:rsid w:val="3C2B322B"/>
    <w:rsid w:val="3CCC143C"/>
    <w:rsid w:val="3CD016DD"/>
    <w:rsid w:val="3CD82DBE"/>
    <w:rsid w:val="3CEF8761"/>
    <w:rsid w:val="3D23371B"/>
    <w:rsid w:val="3D9F93F2"/>
    <w:rsid w:val="3DCA4932"/>
    <w:rsid w:val="3DE51E72"/>
    <w:rsid w:val="3E1572F4"/>
    <w:rsid w:val="3E522BC6"/>
    <w:rsid w:val="3F7E8582"/>
    <w:rsid w:val="3FDBDE62"/>
    <w:rsid w:val="3FDFA907"/>
    <w:rsid w:val="3FF21C8F"/>
    <w:rsid w:val="3FFEC5DD"/>
    <w:rsid w:val="408D1F46"/>
    <w:rsid w:val="418E5F9D"/>
    <w:rsid w:val="42320088"/>
    <w:rsid w:val="42850F84"/>
    <w:rsid w:val="42864D18"/>
    <w:rsid w:val="42B933DC"/>
    <w:rsid w:val="45321289"/>
    <w:rsid w:val="45982C8A"/>
    <w:rsid w:val="46A77572"/>
    <w:rsid w:val="471E5505"/>
    <w:rsid w:val="479870D8"/>
    <w:rsid w:val="47D83E05"/>
    <w:rsid w:val="47E86474"/>
    <w:rsid w:val="488416E9"/>
    <w:rsid w:val="48C0427E"/>
    <w:rsid w:val="49487505"/>
    <w:rsid w:val="49A5599D"/>
    <w:rsid w:val="49E04A15"/>
    <w:rsid w:val="4A253068"/>
    <w:rsid w:val="4A38723F"/>
    <w:rsid w:val="4A404346"/>
    <w:rsid w:val="4A7D4E6D"/>
    <w:rsid w:val="4B3174A0"/>
    <w:rsid w:val="4B9A5CD8"/>
    <w:rsid w:val="4BC1019D"/>
    <w:rsid w:val="4BC85F53"/>
    <w:rsid w:val="4BF50741"/>
    <w:rsid w:val="4CC0655F"/>
    <w:rsid w:val="4D6B16DA"/>
    <w:rsid w:val="4D6FB459"/>
    <w:rsid w:val="4DBC1F35"/>
    <w:rsid w:val="4DDB5705"/>
    <w:rsid w:val="4DDE41F1"/>
    <w:rsid w:val="4F0C1F53"/>
    <w:rsid w:val="4F2204BE"/>
    <w:rsid w:val="4F2C5BB0"/>
    <w:rsid w:val="4F303217"/>
    <w:rsid w:val="4F672375"/>
    <w:rsid w:val="4F8F55BE"/>
    <w:rsid w:val="4FB46152"/>
    <w:rsid w:val="4FC235E9"/>
    <w:rsid w:val="4FD95020"/>
    <w:rsid w:val="500115C5"/>
    <w:rsid w:val="50943EBE"/>
    <w:rsid w:val="50A70C7B"/>
    <w:rsid w:val="51181A6F"/>
    <w:rsid w:val="5120072F"/>
    <w:rsid w:val="514B3CFC"/>
    <w:rsid w:val="51B0293E"/>
    <w:rsid w:val="51B83816"/>
    <w:rsid w:val="52173081"/>
    <w:rsid w:val="52714758"/>
    <w:rsid w:val="52C1158B"/>
    <w:rsid w:val="539D7684"/>
    <w:rsid w:val="5478CE93"/>
    <w:rsid w:val="54A03F3E"/>
    <w:rsid w:val="55E93157"/>
    <w:rsid w:val="55FE21B2"/>
    <w:rsid w:val="56AA7DF2"/>
    <w:rsid w:val="57064221"/>
    <w:rsid w:val="57CD4226"/>
    <w:rsid w:val="57ED3516"/>
    <w:rsid w:val="583869E1"/>
    <w:rsid w:val="58A224F7"/>
    <w:rsid w:val="59E40E01"/>
    <w:rsid w:val="5A2E2862"/>
    <w:rsid w:val="5A38042E"/>
    <w:rsid w:val="5C133668"/>
    <w:rsid w:val="5C5B500F"/>
    <w:rsid w:val="5CAF2026"/>
    <w:rsid w:val="5D13144D"/>
    <w:rsid w:val="5D6651D0"/>
    <w:rsid w:val="5D8B5592"/>
    <w:rsid w:val="5D9E8074"/>
    <w:rsid w:val="5DD80B74"/>
    <w:rsid w:val="5DDDD43E"/>
    <w:rsid w:val="5DF15CB2"/>
    <w:rsid w:val="5E990E9C"/>
    <w:rsid w:val="5EBF2703"/>
    <w:rsid w:val="5F4E3F2C"/>
    <w:rsid w:val="5F925C5B"/>
    <w:rsid w:val="5FC75BD2"/>
    <w:rsid w:val="5FE5EF8A"/>
    <w:rsid w:val="5FFA0CD7"/>
    <w:rsid w:val="607E06D4"/>
    <w:rsid w:val="60D94755"/>
    <w:rsid w:val="61453B98"/>
    <w:rsid w:val="6155027F"/>
    <w:rsid w:val="618F579A"/>
    <w:rsid w:val="619701D0"/>
    <w:rsid w:val="62141EE8"/>
    <w:rsid w:val="631E6690"/>
    <w:rsid w:val="632E56F8"/>
    <w:rsid w:val="637B4A70"/>
    <w:rsid w:val="63967224"/>
    <w:rsid w:val="63CB2A7A"/>
    <w:rsid w:val="63F0428F"/>
    <w:rsid w:val="64E152F7"/>
    <w:rsid w:val="650973F2"/>
    <w:rsid w:val="665E09E7"/>
    <w:rsid w:val="66AD1B75"/>
    <w:rsid w:val="67793F09"/>
    <w:rsid w:val="67C77A3E"/>
    <w:rsid w:val="67CC0B6F"/>
    <w:rsid w:val="6897600A"/>
    <w:rsid w:val="68BD1378"/>
    <w:rsid w:val="68CB4F05"/>
    <w:rsid w:val="68CD431A"/>
    <w:rsid w:val="698060B5"/>
    <w:rsid w:val="69C50468"/>
    <w:rsid w:val="69D13F54"/>
    <w:rsid w:val="6A5F3816"/>
    <w:rsid w:val="6B193C07"/>
    <w:rsid w:val="6B1E5B86"/>
    <w:rsid w:val="6B8B434A"/>
    <w:rsid w:val="6B9C7C98"/>
    <w:rsid w:val="6BBB0496"/>
    <w:rsid w:val="6BF7538B"/>
    <w:rsid w:val="6CDA3190"/>
    <w:rsid w:val="6CEE4880"/>
    <w:rsid w:val="6D5961D9"/>
    <w:rsid w:val="6D5F2C1F"/>
    <w:rsid w:val="6DBB4AEC"/>
    <w:rsid w:val="6E33090E"/>
    <w:rsid w:val="6E35746E"/>
    <w:rsid w:val="6E7D8295"/>
    <w:rsid w:val="6E900B48"/>
    <w:rsid w:val="6F240AD7"/>
    <w:rsid w:val="6F4E1885"/>
    <w:rsid w:val="6F9D0A17"/>
    <w:rsid w:val="6FDC440C"/>
    <w:rsid w:val="704100DD"/>
    <w:rsid w:val="7097407B"/>
    <w:rsid w:val="70E433CD"/>
    <w:rsid w:val="715F2375"/>
    <w:rsid w:val="71A25330"/>
    <w:rsid w:val="71FB6891"/>
    <w:rsid w:val="720F34AF"/>
    <w:rsid w:val="727442DD"/>
    <w:rsid w:val="73AF05B3"/>
    <w:rsid w:val="73D46043"/>
    <w:rsid w:val="74C8164B"/>
    <w:rsid w:val="74F6BF2A"/>
    <w:rsid w:val="754E7067"/>
    <w:rsid w:val="75EFAEF9"/>
    <w:rsid w:val="767B7F7A"/>
    <w:rsid w:val="76BB072D"/>
    <w:rsid w:val="76BB415E"/>
    <w:rsid w:val="77424D0E"/>
    <w:rsid w:val="7754476F"/>
    <w:rsid w:val="77F37B37"/>
    <w:rsid w:val="7810554D"/>
    <w:rsid w:val="7922011F"/>
    <w:rsid w:val="7A2E4784"/>
    <w:rsid w:val="7A907D47"/>
    <w:rsid w:val="7AA06C5B"/>
    <w:rsid w:val="7ACC115A"/>
    <w:rsid w:val="7ADE4DCF"/>
    <w:rsid w:val="7B1B47B7"/>
    <w:rsid w:val="7B1D5512"/>
    <w:rsid w:val="7B2D226B"/>
    <w:rsid w:val="7B3C5C84"/>
    <w:rsid w:val="7B5F68B5"/>
    <w:rsid w:val="7B98EE0C"/>
    <w:rsid w:val="7BB73BB8"/>
    <w:rsid w:val="7BDA0657"/>
    <w:rsid w:val="7BFF54EB"/>
    <w:rsid w:val="7C091F3A"/>
    <w:rsid w:val="7CD94B7B"/>
    <w:rsid w:val="7CFDBE3C"/>
    <w:rsid w:val="7D7B2EC3"/>
    <w:rsid w:val="7DB351F0"/>
    <w:rsid w:val="7DBD8EFC"/>
    <w:rsid w:val="7DF78DDC"/>
    <w:rsid w:val="7E9B6173"/>
    <w:rsid w:val="7E9C66E3"/>
    <w:rsid w:val="7EB80317"/>
    <w:rsid w:val="7EF25A2C"/>
    <w:rsid w:val="7F3B9CCD"/>
    <w:rsid w:val="7F3BC2B1"/>
    <w:rsid w:val="7F77FC06"/>
    <w:rsid w:val="7F7D0436"/>
    <w:rsid w:val="7FB163C5"/>
    <w:rsid w:val="7FE7A323"/>
    <w:rsid w:val="7FED4B02"/>
    <w:rsid w:val="7FFD12D4"/>
    <w:rsid w:val="7FFD5FBF"/>
    <w:rsid w:val="8ED5F134"/>
    <w:rsid w:val="93FF5334"/>
    <w:rsid w:val="A2DD0214"/>
    <w:rsid w:val="B4FF88AF"/>
    <w:rsid w:val="B55F4F00"/>
    <w:rsid w:val="B7F65C6C"/>
    <w:rsid w:val="B99FE9EC"/>
    <w:rsid w:val="BF5EE354"/>
    <w:rsid w:val="BF739AF2"/>
    <w:rsid w:val="BFD5932A"/>
    <w:rsid w:val="BFDFA22E"/>
    <w:rsid w:val="BFDFC3B9"/>
    <w:rsid w:val="C77E52D6"/>
    <w:rsid w:val="CE7FCB20"/>
    <w:rsid w:val="CFFF4C18"/>
    <w:rsid w:val="D7CB8212"/>
    <w:rsid w:val="DBD137E4"/>
    <w:rsid w:val="DDCECB7D"/>
    <w:rsid w:val="DDFAA96F"/>
    <w:rsid w:val="DE7FD99F"/>
    <w:rsid w:val="DF7D4BE5"/>
    <w:rsid w:val="DFBCD695"/>
    <w:rsid w:val="DFBFCEB9"/>
    <w:rsid w:val="DFBFFB93"/>
    <w:rsid w:val="DFFF6167"/>
    <w:rsid w:val="E46F5A52"/>
    <w:rsid w:val="EDF73A03"/>
    <w:rsid w:val="EE6C6A1E"/>
    <w:rsid w:val="EE77554F"/>
    <w:rsid w:val="EFDFFC8D"/>
    <w:rsid w:val="EFE79F27"/>
    <w:rsid w:val="EFFBDDF0"/>
    <w:rsid w:val="F2BD374E"/>
    <w:rsid w:val="F6FEEA1E"/>
    <w:rsid w:val="F7EF3970"/>
    <w:rsid w:val="F98AC40E"/>
    <w:rsid w:val="FB712B01"/>
    <w:rsid w:val="FBBF8AC9"/>
    <w:rsid w:val="FDC606F4"/>
    <w:rsid w:val="FDD5A145"/>
    <w:rsid w:val="FDEEDF61"/>
    <w:rsid w:val="FEEAB724"/>
    <w:rsid w:val="FEF3BED6"/>
    <w:rsid w:val="FEFB1B89"/>
    <w:rsid w:val="FFB7B457"/>
    <w:rsid w:val="FFDFE895"/>
    <w:rsid w:val="FFE423CF"/>
    <w:rsid w:val="FFE77C64"/>
    <w:rsid w:val="FFEF8F12"/>
    <w:rsid w:val="FFF93F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adjustRightInd w:val="0"/>
      <w:snapToGrid w:val="0"/>
      <w:spacing w:before="50" w:beforeLines="50" w:after="50" w:afterLines="50" w:line="340" w:lineRule="exact"/>
      <w:ind w:firstLine="480" w:firstLineChars="200"/>
      <w:jc w:val="left"/>
      <w:outlineLvl w:val="0"/>
    </w:pPr>
    <w:rPr>
      <w:rFonts w:hint="eastAsia" w:ascii="宋体" w:hAnsi="宋体" w:cs="Times New Roman"/>
      <w:b/>
      <w:kern w:val="44"/>
      <w:sz w:val="30"/>
      <w:szCs w:val="48"/>
    </w:rPr>
  </w:style>
  <w:style w:type="paragraph" w:styleId="3">
    <w:name w:val="heading 2"/>
    <w:basedOn w:val="1"/>
    <w:next w:val="1"/>
    <w:unhideWhenUsed/>
    <w:qFormat/>
    <w:uiPriority w:val="0"/>
    <w:pPr>
      <w:keepNext/>
      <w:keepLines/>
      <w:spacing w:before="50" w:beforeLines="50" w:after="50" w:afterLines="50" w:line="340" w:lineRule="exact"/>
      <w:outlineLvl w:val="1"/>
    </w:pPr>
    <w:rPr>
      <w:rFonts w:ascii="Arial" w:hAnsi="Arial"/>
      <w:b/>
      <w:sz w:val="28"/>
      <w:szCs w:val="28"/>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unhideWhenUsed/>
    <w:qFormat/>
    <w:uiPriority w:val="0"/>
    <w:pPr>
      <w:keepNext/>
      <w:keepLines/>
      <w:spacing w:line="340" w:lineRule="exact"/>
      <w:outlineLvl w:val="3"/>
    </w:pPr>
    <w:rPr>
      <w:rFonts w:ascii="Arial" w:hAnsi="Arial"/>
      <w:b/>
      <w:color w:val="548DD4"/>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Body Text Indent"/>
    <w:basedOn w:val="1"/>
    <w:next w:val="1"/>
    <w:unhideWhenUsed/>
    <w:qFormat/>
    <w:uiPriority w:val="0"/>
    <w:pPr>
      <w:spacing w:after="120"/>
      <w:ind w:left="420" w:leftChars="200"/>
    </w:pPr>
    <w:rPr>
      <w:rFonts w:hint="eastAsia" w:hAnsi="Times New Roman"/>
    </w:rPr>
  </w:style>
  <w:style w:type="paragraph" w:styleId="9">
    <w:name w:val="toc 3"/>
    <w:basedOn w:val="1"/>
    <w:next w:val="1"/>
    <w:qFormat/>
    <w:uiPriority w:val="0"/>
    <w:pPr>
      <w:ind w:left="840" w:leftChars="400"/>
    </w:pPr>
  </w:style>
  <w:style w:type="paragraph" w:styleId="10">
    <w:name w:val="footer"/>
    <w:basedOn w:val="1"/>
    <w:qFormat/>
    <w:uiPriority w:val="99"/>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0"/>
  </w:style>
  <w:style w:type="paragraph" w:styleId="13">
    <w:name w:val="toc 2"/>
    <w:basedOn w:val="1"/>
    <w:next w:val="1"/>
    <w:qFormat/>
    <w:uiPriority w:val="0"/>
    <w:pPr>
      <w:ind w:left="420" w:leftChars="200"/>
    </w:pPr>
  </w:style>
  <w:style w:type="paragraph" w:styleId="14">
    <w:name w:val="Normal (Web)"/>
    <w:basedOn w:val="1"/>
    <w:qFormat/>
    <w:uiPriority w:val="0"/>
    <w:pPr>
      <w:spacing w:beforeAutospacing="1" w:afterAutospacing="1"/>
      <w:jc w:val="left"/>
    </w:pPr>
    <w:rPr>
      <w:kern w:val="0"/>
    </w:rPr>
  </w:style>
  <w:style w:type="paragraph" w:styleId="15">
    <w:name w:val="Body Text First Indent 2"/>
    <w:basedOn w:val="8"/>
    <w:unhideWhenUsed/>
    <w:qFormat/>
    <w:uiPriority w:val="0"/>
    <w:pPr>
      <w:ind w:firstLine="420" w:firstLineChars="200"/>
    </w:p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0"/>
    <w:rPr>
      <w:b/>
    </w:rPr>
  </w:style>
  <w:style w:type="paragraph" w:customStyle="1" w:styleId="20">
    <w:name w:val="列出段落1"/>
    <w:basedOn w:val="1"/>
    <w:qFormat/>
    <w:uiPriority w:val="0"/>
    <w:pPr>
      <w:widowControl/>
      <w:ind w:firstLine="420" w:firstLineChars="200"/>
      <w:jc w:val="left"/>
    </w:pPr>
    <w:rPr>
      <w:rFonts w:ascii="宋体" w:hAnsi="宋体" w:cs="宋体"/>
      <w:kern w:val="0"/>
      <w:sz w:val="24"/>
    </w:rPr>
  </w:style>
  <w:style w:type="character" w:customStyle="1" w:styleId="21">
    <w:name w:val="font51"/>
    <w:basedOn w:val="18"/>
    <w:qFormat/>
    <w:uiPriority w:val="0"/>
    <w:rPr>
      <w:rFonts w:hint="eastAsia" w:ascii="宋体" w:hAnsi="宋体" w:eastAsia="宋体" w:cs="宋体"/>
      <w:color w:val="0000FF"/>
      <w:sz w:val="13"/>
      <w:szCs w:val="13"/>
      <w:u w:val="none"/>
    </w:rPr>
  </w:style>
  <w:style w:type="table" w:customStyle="1" w:styleId="22">
    <w:name w:val="Table Normal"/>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23">
    <w:name w:val="WPSOffice手动目录 1"/>
    <w:qFormat/>
    <w:uiPriority w:val="0"/>
    <w:rPr>
      <w:rFonts w:asciiTheme="minorHAnsi" w:hAnsiTheme="minorHAnsi" w:eastAsiaTheme="minorEastAsia" w:cstheme="minorBidi"/>
      <w:lang w:val="en-US" w:eastAsia="zh-CN" w:bidi="ar-SA"/>
    </w:rPr>
  </w:style>
  <w:style w:type="paragraph" w:customStyle="1" w:styleId="24">
    <w:name w:val="Table Text"/>
    <w:basedOn w:val="1"/>
    <w:qFormat/>
    <w:uiPriority w:val="0"/>
    <w:rPr>
      <w:rFonts w:ascii="Arial" w:hAnsi="Arial" w:eastAsia="Arial" w:cs="Arial"/>
      <w:sz w:val="18"/>
      <w:szCs w:val="18"/>
      <w:lang w:eastAsia="en-US"/>
    </w:rPr>
  </w:style>
  <w:style w:type="character" w:customStyle="1" w:styleId="25">
    <w:name w:val="font11"/>
    <w:basedOn w:val="18"/>
    <w:qFormat/>
    <w:uiPriority w:val="0"/>
    <w:rPr>
      <w:rFonts w:hint="eastAsia" w:ascii="宋体" w:hAnsi="宋体" w:eastAsia="宋体" w:cs="宋体"/>
      <w:color w:val="000000"/>
      <w:sz w:val="13"/>
      <w:szCs w:val="13"/>
      <w:u w:val="none"/>
    </w:rPr>
  </w:style>
  <w:style w:type="character" w:customStyle="1" w:styleId="26">
    <w:name w:val="font31"/>
    <w:basedOn w:val="18"/>
    <w:qFormat/>
    <w:uiPriority w:val="0"/>
    <w:rPr>
      <w:rFonts w:hint="eastAsia" w:ascii="宋体" w:hAnsi="宋体" w:eastAsia="宋体" w:cs="宋体"/>
      <w:color w:val="000000"/>
      <w:sz w:val="13"/>
      <w:szCs w:val="13"/>
      <w:u w:val="none"/>
    </w:rPr>
  </w:style>
  <w:style w:type="character" w:customStyle="1" w:styleId="27">
    <w:name w:val="font21"/>
    <w:basedOn w:val="18"/>
    <w:qFormat/>
    <w:uiPriority w:val="0"/>
    <w:rPr>
      <w:rFonts w:hint="default" w:ascii="Times New Roman" w:hAnsi="Times New Roman" w:cs="Times New Roman"/>
      <w:color w:val="000000"/>
      <w:sz w:val="12"/>
      <w:szCs w:val="12"/>
      <w:u w:val="none"/>
    </w:rPr>
  </w:style>
  <w:style w:type="character" w:customStyle="1" w:styleId="28">
    <w:name w:val="font61"/>
    <w:basedOn w:val="18"/>
    <w:qFormat/>
    <w:uiPriority w:val="0"/>
    <w:rPr>
      <w:rFonts w:hint="default" w:ascii="Times New Roman" w:hAnsi="Times New Roman" w:cs="Times New Roman"/>
      <w:color w:val="000000"/>
      <w:sz w:val="13"/>
      <w:szCs w:val="13"/>
      <w:u w:val="none"/>
    </w:rPr>
  </w:style>
  <w:style w:type="character" w:customStyle="1" w:styleId="29">
    <w:name w:val="font71"/>
    <w:basedOn w:val="18"/>
    <w:qFormat/>
    <w:uiPriority w:val="0"/>
    <w:rPr>
      <w:rFonts w:hint="eastAsia" w:ascii="宋体" w:hAnsi="宋体" w:eastAsia="宋体" w:cs="宋体"/>
      <w:color w:val="000000"/>
      <w:sz w:val="13"/>
      <w:szCs w:val="13"/>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3.jpeg"/><Relationship Id="rId10" Type="http://schemas.openxmlformats.org/officeDocument/2006/relationships/image" Target="media/image2.jpe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71</Pages>
  <Words>2060</Words>
  <Characters>2146</Characters>
  <Lines>498</Lines>
  <Paragraphs>140</Paragraphs>
  <TotalTime>0</TotalTime>
  <ScaleCrop>false</ScaleCrop>
  <LinksUpToDate>false</LinksUpToDate>
  <CharactersWithSpaces>2236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2024-06-30T14:09:00Z</dcterms:created>
  <dc:creator>Administrator</dc:creator>
  <cp:lastModifiedBy>李阳</cp:lastModifiedBy>
  <dcterms:modified xsi:type="dcterms:W3CDTF">2025-12-18T08:12:19Z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A7C4606FF06E4FC7B7ABCC9ABAF3F890_13</vt:lpwstr>
  </property>
  <property fmtid="{D5CDD505-2E9C-101B-9397-08002B2CF9AE}" pid="4" name="KSOTemplateDocerSaveRecord">
    <vt:lpwstr>eyJoZGlkIjoiNTAzOGQ0OTMwMjdmNjg1MzUzMzcwM2I5ZDJhMWQ1ODQiLCJ1c2VySWQiOiIyMDA3OTA1ODEifQ==</vt:lpwstr>
  </property>
</Properties>
</file>