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9630A">
      <w:pPr>
        <w:spacing w:line="360" w:lineRule="exact"/>
        <w:rPr>
          <w:rFonts w:ascii="宋体" w:hAnsi="宋体"/>
          <w:b/>
          <w:sz w:val="28"/>
          <w:szCs w:val="28"/>
        </w:rPr>
      </w:pPr>
      <w:bookmarkStart w:id="41" w:name="_GoBack"/>
      <w:bookmarkEnd w:id="41"/>
    </w:p>
    <w:p w14:paraId="6819321F">
      <w:pPr>
        <w:spacing w:line="360" w:lineRule="exact"/>
        <w:rPr>
          <w:rFonts w:ascii="宋体" w:hAnsi="宋体"/>
          <w:b/>
          <w:sz w:val="28"/>
          <w:szCs w:val="28"/>
        </w:rPr>
      </w:pPr>
    </w:p>
    <w:p w14:paraId="29F22EBE">
      <w:pPr>
        <w:spacing w:line="360" w:lineRule="exact"/>
        <w:rPr>
          <w:rFonts w:ascii="宋体" w:hAnsi="宋体"/>
          <w:b/>
          <w:sz w:val="28"/>
          <w:szCs w:val="28"/>
        </w:rPr>
      </w:pPr>
    </w:p>
    <w:p w14:paraId="646A045F">
      <w:pPr>
        <w:spacing w:line="360" w:lineRule="exact"/>
        <w:rPr>
          <w:rFonts w:ascii="宋体" w:hAnsi="宋体"/>
          <w:b/>
          <w:sz w:val="28"/>
          <w:szCs w:val="28"/>
        </w:rPr>
      </w:pPr>
    </w:p>
    <w:p w14:paraId="3D4F0519">
      <w:pPr>
        <w:spacing w:line="240" w:lineRule="auto"/>
        <w:jc w:val="center"/>
        <w:rPr>
          <w:rFonts w:hint="eastAsia" w:ascii="宋体" w:hAnsi="宋体" w:eastAsia="宋体"/>
          <w:b/>
          <w:color w:val="000000" w:themeColor="text1"/>
          <w:sz w:val="48"/>
          <w:szCs w:val="48"/>
          <w:highlight w:val="none"/>
          <w:lang w:val="en-US" w:eastAsia="zh-CN"/>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许昌陶瓷职业学院</w:t>
      </w:r>
    </w:p>
    <w:p w14:paraId="2F369AE2">
      <w:pPr>
        <w:spacing w:line="360" w:lineRule="exact"/>
        <w:jc w:val="center"/>
        <w:rPr>
          <w:rFonts w:hint="eastAsia" w:ascii="宋体" w:hAnsi="宋体"/>
          <w:b/>
          <w:sz w:val="28"/>
          <w:szCs w:val="28"/>
        </w:rPr>
      </w:pPr>
    </w:p>
    <w:p w14:paraId="34968254">
      <w:pPr>
        <w:spacing w:line="240" w:lineRule="auto"/>
        <w:jc w:val="center"/>
        <w:rPr>
          <w:rFonts w:hint="eastAsia" w:ascii="宋体" w:hAnsi="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44"/>
          <w:szCs w:val="44"/>
          <w:highlight w:val="none"/>
          <w:lang w:val="en-US" w:eastAsia="zh-CN"/>
          <w14:textFill>
            <w14:solidFill>
              <w14:schemeClr w14:val="tx1"/>
            </w14:solidFill>
          </w14:textFill>
        </w:rPr>
        <w:t>数字媒体技术</w:t>
      </w:r>
      <w:r>
        <w:rPr>
          <w:rFonts w:hint="eastAsia" w:ascii="宋体" w:hAnsi="宋体"/>
          <w:b/>
          <w:color w:val="000000" w:themeColor="text1"/>
          <w:sz w:val="48"/>
          <w:szCs w:val="48"/>
          <w:highlight w:val="none"/>
          <w14:textFill>
            <w14:solidFill>
              <w14:schemeClr w14:val="tx1"/>
            </w14:solidFill>
          </w14:textFill>
        </w:rPr>
        <w:t>专业人才培养方案</w:t>
      </w:r>
    </w:p>
    <w:p w14:paraId="1084403D">
      <w:pPr>
        <w:spacing w:line="360" w:lineRule="exact"/>
        <w:jc w:val="center"/>
        <w:rPr>
          <w:rFonts w:hint="eastAsia" w:ascii="宋体" w:hAnsi="宋体"/>
          <w:b/>
          <w:sz w:val="28"/>
          <w:szCs w:val="28"/>
        </w:rPr>
      </w:pPr>
    </w:p>
    <w:p w14:paraId="004953E3">
      <w:pPr>
        <w:spacing w:line="360" w:lineRule="exact"/>
        <w:jc w:val="center"/>
        <w:rPr>
          <w:rFonts w:hint="eastAsia" w:ascii="宋体" w:hAnsi="宋体"/>
          <w:b/>
          <w:sz w:val="28"/>
          <w:szCs w:val="28"/>
        </w:rPr>
      </w:pPr>
    </w:p>
    <w:p w14:paraId="327EFC64">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教 学 院 部：</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人工智能学院            </w:t>
      </w:r>
    </w:p>
    <w:p w14:paraId="659375C1">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执  笔   人：</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苗芊林  曹丹丹           </w:t>
      </w:r>
    </w:p>
    <w:p w14:paraId="3B3B905D">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编 制 团 队：</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苗芊林 曹丹丹 唐聪慧 张旭鹏 刘伟杰</w:t>
      </w:r>
    </w:p>
    <w:p w14:paraId="54DA52F7">
      <w:pPr>
        <w:adjustRightInd w:val="0"/>
        <w:snapToGrid w:val="0"/>
        <w:spacing w:before="312" w:beforeLines="100" w:after="156" w:afterLines="50" w:line="240" w:lineRule="auto"/>
        <w:ind w:firstLine="1280" w:firstLineChars="400"/>
        <w:outlineLvl w:val="0"/>
        <w:rPr>
          <w:rFonts w:hint="default" w:ascii="微软雅黑" w:hAnsi="微软雅黑" w:eastAsia="微软雅黑" w:cs="微软雅黑"/>
          <w:color w:val="000000" w:themeColor="text1"/>
          <w:sz w:val="32"/>
          <w:szCs w:val="32"/>
          <w:highlight w:val="none"/>
          <w:u w:val="single"/>
          <w:lang w:val="en-US" w:eastAsia="zh-CN"/>
          <w14:textFill>
            <w14:solidFill>
              <w14:schemeClr w14:val="tx1"/>
            </w14:solidFill>
          </w14:textFill>
        </w:rPr>
      </w:pPr>
      <w:r>
        <w:rPr>
          <w:rFonts w:hint="eastAsia" w:ascii="微软雅黑" w:hAnsi="微软雅黑" w:eastAsia="微软雅黑" w:cs="微软雅黑"/>
          <w:color w:val="000000" w:themeColor="text1"/>
          <w:sz w:val="32"/>
          <w:szCs w:val="32"/>
          <w:highlight w:val="none"/>
          <w14:textFill>
            <w14:solidFill>
              <w14:schemeClr w14:val="tx1"/>
            </w14:solidFill>
          </w14:textFill>
        </w:rPr>
        <w:t>参与行业企业：</w:t>
      </w:r>
      <w:r>
        <w:rPr>
          <w:rFonts w:hint="eastAsia" w:ascii="微软雅黑" w:hAnsi="微软雅黑" w:eastAsia="微软雅黑" w:cs="微软雅黑"/>
          <w:color w:val="000000" w:themeColor="text1"/>
          <w:sz w:val="32"/>
          <w:szCs w:val="32"/>
          <w:highlight w:val="none"/>
          <w:u w:val="single"/>
          <w14:textFill>
            <w14:solidFill>
              <w14:schemeClr w14:val="tx1"/>
            </w14:solidFill>
          </w14:textFill>
        </w:rPr>
        <w:t>河南云和数据有限公司</w:t>
      </w:r>
      <w:r>
        <w:rPr>
          <w:rFonts w:hint="eastAsia" w:ascii="微软雅黑" w:hAnsi="微软雅黑" w:eastAsia="微软雅黑" w:cs="微软雅黑"/>
          <w:color w:val="000000" w:themeColor="text1"/>
          <w:sz w:val="32"/>
          <w:szCs w:val="32"/>
          <w:highlight w:val="none"/>
          <w:u w:val="single"/>
          <w:lang w:val="en-US" w:eastAsia="zh-CN"/>
          <w14:textFill>
            <w14:solidFill>
              <w14:schemeClr w14:val="tx1"/>
            </w14:solidFill>
          </w14:textFill>
        </w:rPr>
        <w:t xml:space="preserve">             </w:t>
      </w:r>
    </w:p>
    <w:p w14:paraId="5A09A567">
      <w:pPr>
        <w:adjustRightInd w:val="0"/>
        <w:snapToGrid w:val="0"/>
        <w:spacing w:before="312" w:beforeLines="100" w:after="156" w:afterLines="50" w:line="240" w:lineRule="auto"/>
        <w:ind w:firstLine="1280" w:firstLineChars="400"/>
        <w:outlineLvl w:val="0"/>
        <w:rPr>
          <w:rFonts w:hint="default" w:ascii="微软雅黑" w:hAnsi="微软雅黑" w:eastAsia="微软雅黑" w:cs="微软雅黑"/>
          <w:color w:val="000000" w:themeColor="text1"/>
          <w:sz w:val="32"/>
          <w:szCs w:val="32"/>
          <w:highlight w:val="none"/>
          <w:u w:val="single"/>
          <w:lang w:val="en-US" w:eastAsia="zh-CN"/>
          <w14:textFill>
            <w14:solidFill>
              <w14:schemeClr w14:val="tx1"/>
            </w14:solidFill>
          </w14:textFill>
        </w:rPr>
      </w:pPr>
      <w:r>
        <w:rPr>
          <w:rFonts w:hint="eastAsia" w:ascii="微软雅黑" w:hAnsi="微软雅黑" w:eastAsia="微软雅黑" w:cs="微软雅黑"/>
          <w:color w:val="000000" w:themeColor="text1"/>
          <w:sz w:val="32"/>
          <w:szCs w:val="32"/>
          <w:highlight w:val="none"/>
          <w:u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32"/>
          <w:szCs w:val="32"/>
          <w:highlight w:val="none"/>
          <w:u w:val="single"/>
          <w:lang w:val="en-US" w:eastAsia="zh-CN"/>
          <w14:textFill>
            <w14:solidFill>
              <w14:schemeClr w14:val="tx1"/>
            </w14:solidFill>
          </w14:textFill>
        </w:rPr>
        <w:t>新大陆时代科技</w:t>
      </w:r>
      <w:r>
        <w:rPr>
          <w:rFonts w:hint="eastAsia" w:ascii="微软雅黑" w:hAnsi="微软雅黑" w:eastAsia="微软雅黑" w:cs="微软雅黑"/>
          <w:color w:val="000000" w:themeColor="text1"/>
          <w:sz w:val="32"/>
          <w:szCs w:val="32"/>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32"/>
          <w:szCs w:val="32"/>
          <w:highlight w:val="none"/>
          <w:u w:val="single"/>
          <w:lang w:val="en-US" w:eastAsia="zh-CN"/>
          <w14:textFill>
            <w14:solidFill>
              <w14:schemeClr w14:val="tx1"/>
            </w14:solidFill>
          </w14:textFill>
        </w:rPr>
        <w:t xml:space="preserve">                  </w:t>
      </w:r>
    </w:p>
    <w:p w14:paraId="0031B394">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32"/>
          <w:szCs w:val="32"/>
          <w:highlight w:val="none"/>
          <w14:textFill>
            <w14:solidFill>
              <w14:schemeClr w14:val="tx1"/>
            </w14:solidFill>
          </w14:textFill>
        </w:rPr>
        <w:t>行业企业人员：</w:t>
      </w:r>
      <w:r>
        <w:rPr>
          <w:rFonts w:hint="eastAsia" w:ascii="微软雅黑" w:hAnsi="微软雅黑" w:eastAsia="微软雅黑" w:cs="微软雅黑"/>
          <w:color w:val="000000" w:themeColor="text1"/>
          <w:sz w:val="32"/>
          <w:szCs w:val="32"/>
          <w:highlight w:val="none"/>
          <w:u w:val="single"/>
          <w:lang w:val="en-US" w:eastAsia="zh-CN"/>
          <w14:textFill>
            <w14:solidFill>
              <w14:schemeClr w14:val="tx1"/>
            </w14:solidFill>
          </w14:textFill>
        </w:rPr>
        <w:t xml:space="preserve">         邓雪山 </w:t>
      </w:r>
      <w:r>
        <w:rPr>
          <w:rFonts w:hint="eastAsia" w:ascii="微软雅黑" w:hAnsi="微软雅黑" w:eastAsia="微软雅黑" w:cs="微软雅黑"/>
          <w:color w:val="000000" w:themeColor="text1"/>
          <w:sz w:val="32"/>
          <w:szCs w:val="32"/>
          <w:highlight w:val="none"/>
          <w:u w:val="single"/>
          <w14:textFill>
            <w14:solidFill>
              <w14:schemeClr w14:val="tx1"/>
            </w14:solidFill>
          </w14:textFill>
        </w:rPr>
        <w:t>王冰铎</w:t>
      </w:r>
      <w:r>
        <w:rPr>
          <w:rFonts w:hint="eastAsia" w:ascii="微软雅黑" w:hAnsi="微软雅黑" w:eastAsia="微软雅黑" w:cs="微软雅黑"/>
          <w:color w:val="000000" w:themeColor="text1"/>
          <w:sz w:val="32"/>
          <w:szCs w:val="32"/>
          <w:highlight w:val="none"/>
          <w:u w:val="single"/>
          <w:lang w:val="en-US" w:eastAsia="zh-CN"/>
          <w14:textFill>
            <w14:solidFill>
              <w14:schemeClr w14:val="tx1"/>
            </w14:solidFill>
          </w14:textFill>
        </w:rPr>
        <w:t xml:space="preserve">           </w:t>
      </w:r>
    </w:p>
    <w:p w14:paraId="4939AB2D">
      <w:pPr>
        <w:spacing w:beforeLines="100" w:afterLines="50" w:line="360" w:lineRule="auto"/>
        <w:ind w:firstLine="1280" w:firstLineChars="400"/>
        <w:rPr>
          <w:rFonts w:hint="default" w:ascii="微软雅黑" w:hAnsi="微软雅黑" w:eastAsia="微软雅黑" w:cs="微软雅黑"/>
          <w:color w:val="000000" w:themeColor="text1"/>
          <w:sz w:val="32"/>
          <w:szCs w:val="32"/>
          <w:highlight w:val="none"/>
          <w:lang w:val="en-US"/>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编 制 日 期：</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2025年6月        </w:t>
      </w:r>
      <w:r>
        <w:rPr>
          <w:rFonts w:hint="eastAsia" w:ascii="微软雅黑" w:hAnsi="微软雅黑" w:eastAsia="微软雅黑" w:cs="微软雅黑"/>
          <w:color w:val="000000" w:themeColor="text1"/>
          <w:sz w:val="32"/>
          <w:szCs w:val="32"/>
          <w:highlight w:val="none"/>
          <w:u w:val="single"/>
          <w:lang w:val="en-US" w:eastAsia="zh-CN"/>
          <w14:textFill>
            <w14:solidFill>
              <w14:schemeClr w14:val="tx1"/>
            </w14:solidFill>
          </w14:textFill>
        </w:rPr>
        <w:t xml:space="preserve">    </w:t>
      </w:r>
    </w:p>
    <w:p w14:paraId="459DB910">
      <w:pPr>
        <w:spacing w:beforeLines="100" w:afterLines="50" w:line="360" w:lineRule="auto"/>
        <w:rPr>
          <w:rFonts w:cs="Times New Roman"/>
          <w:color w:val="000000" w:themeColor="text1"/>
          <w:sz w:val="32"/>
          <w:szCs w:val="32"/>
          <w:highlight w:val="none"/>
          <w14:textFill>
            <w14:solidFill>
              <w14:schemeClr w14:val="tx1"/>
            </w14:solidFill>
          </w14:textFill>
        </w:rPr>
      </w:pPr>
    </w:p>
    <w:p w14:paraId="6E626599">
      <w:pPr>
        <w:pStyle w:val="7"/>
      </w:pPr>
    </w:p>
    <w:p w14:paraId="2BA0905C">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000000" w:themeColor="text1"/>
          <w:sz w:val="32"/>
          <w:szCs w:val="32"/>
          <w:highlight w:val="none"/>
          <w14:textFill>
            <w14:solidFill>
              <w14:schemeClr w14:val="tx1"/>
            </w14:solidFill>
          </w14:textFill>
        </w:rPr>
      </w:pPr>
      <w:bookmarkStart w:id="0" w:name="_Toc12733"/>
      <w:bookmarkStart w:id="1" w:name="_Toc4414"/>
      <w:bookmarkStart w:id="2" w:name="_Toc30766"/>
      <w:r>
        <w:rPr>
          <w:rFonts w:hint="eastAsia"/>
          <w:b/>
          <w:bCs/>
          <w:color w:val="000000" w:themeColor="text1"/>
          <w:sz w:val="32"/>
          <w:szCs w:val="32"/>
          <w:highlight w:val="none"/>
          <w14:textFill>
            <w14:solidFill>
              <w14:schemeClr w14:val="tx1"/>
            </w14:solidFill>
          </w14:textFill>
        </w:rPr>
        <w:t>教务处编</w:t>
      </w:r>
      <w:bookmarkEnd w:id="0"/>
      <w:bookmarkEnd w:id="1"/>
      <w:bookmarkEnd w:id="2"/>
    </w:p>
    <w:p w14:paraId="7593A88A">
      <w:pPr>
        <w:spacing w:beforeLines="100" w:afterLines="50" w:line="360" w:lineRule="auto"/>
        <w:ind w:left="0" w:leftChars="0" w:firstLine="0" w:firstLineChars="0"/>
        <w:jc w:val="center"/>
        <w:outlineLvl w:val="0"/>
        <w:rPr>
          <w:rFonts w:cs="Times New Roman"/>
          <w:b/>
          <w:bCs/>
          <w:color w:val="000000" w:themeColor="text1"/>
          <w:sz w:val="32"/>
          <w:szCs w:val="32"/>
          <w:highlight w:val="none"/>
          <w14:textFill>
            <w14:solidFill>
              <w14:schemeClr w14:val="tx1"/>
            </w14:solidFill>
          </w14:textFill>
        </w:rPr>
      </w:pPr>
      <w:bookmarkStart w:id="3" w:name="_Toc5144"/>
      <w:bookmarkStart w:id="4" w:name="_Toc10876"/>
      <w:r>
        <w:rPr>
          <w:rFonts w:hint="eastAsia"/>
          <w:b/>
          <w:bCs/>
          <w:color w:val="000000" w:themeColor="text1"/>
          <w:sz w:val="32"/>
          <w:szCs w:val="32"/>
          <w:highlight w:val="none"/>
          <w14:textFill>
            <w14:solidFill>
              <w14:schemeClr w14:val="tx1"/>
            </w14:solidFill>
          </w14:textFill>
        </w:rPr>
        <w:t>二〇</w:t>
      </w:r>
      <w:r>
        <w:rPr>
          <w:rFonts w:hint="eastAsia"/>
          <w:b/>
          <w:bCs/>
          <w:color w:val="000000" w:themeColor="text1"/>
          <w:sz w:val="32"/>
          <w:szCs w:val="32"/>
          <w:highlight w:val="none"/>
          <w:lang w:eastAsia="zh-CN"/>
          <w14:textFill>
            <w14:solidFill>
              <w14:schemeClr w14:val="tx1"/>
            </w14:solidFill>
          </w14:textFill>
        </w:rPr>
        <w:t>二</w:t>
      </w:r>
      <w:r>
        <w:rPr>
          <w:rFonts w:hint="eastAsia"/>
          <w:b/>
          <w:bCs/>
          <w:color w:val="000000" w:themeColor="text1"/>
          <w:sz w:val="32"/>
          <w:szCs w:val="32"/>
          <w:highlight w:val="none"/>
          <w:lang w:val="en-US" w:eastAsia="zh-CN"/>
          <w14:textFill>
            <w14:solidFill>
              <w14:schemeClr w14:val="tx1"/>
            </w14:solidFill>
          </w14:textFill>
        </w:rPr>
        <w:t>五</w:t>
      </w:r>
      <w:r>
        <w:rPr>
          <w:rFonts w:hint="eastAsia"/>
          <w:b/>
          <w:bCs/>
          <w:color w:val="000000" w:themeColor="text1"/>
          <w:sz w:val="32"/>
          <w:szCs w:val="32"/>
          <w:highlight w:val="none"/>
          <w14:textFill>
            <w14:solidFill>
              <w14:schemeClr w14:val="tx1"/>
            </w14:solidFill>
          </w14:textFill>
        </w:rPr>
        <w:t>年</w:t>
      </w:r>
      <w:r>
        <w:rPr>
          <w:rFonts w:hint="eastAsia"/>
          <w:b/>
          <w:bCs/>
          <w:color w:val="000000" w:themeColor="text1"/>
          <w:sz w:val="32"/>
          <w:szCs w:val="32"/>
          <w:highlight w:val="none"/>
          <w:lang w:val="en-US" w:eastAsia="zh-CN"/>
          <w14:textFill>
            <w14:solidFill>
              <w14:schemeClr w14:val="tx1"/>
            </w14:solidFill>
          </w14:textFill>
        </w:rPr>
        <w:t>六</w:t>
      </w:r>
      <w:r>
        <w:rPr>
          <w:rFonts w:hint="eastAsia"/>
          <w:b/>
          <w:bCs/>
          <w:color w:val="000000" w:themeColor="text1"/>
          <w:sz w:val="32"/>
          <w:szCs w:val="32"/>
          <w:highlight w:val="none"/>
          <w14:textFill>
            <w14:solidFill>
              <w14:schemeClr w14:val="tx1"/>
            </w14:solidFill>
          </w14:textFill>
        </w:rPr>
        <w:t>月</w:t>
      </w:r>
      <w:bookmarkEnd w:id="3"/>
      <w:bookmarkEnd w:id="4"/>
    </w:p>
    <w:p w14:paraId="05B897EB">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color w:val="000000" w:themeColor="text1"/>
          <w:sz w:val="44"/>
          <w:szCs w:val="44"/>
          <w:highlight w:val="none"/>
          <w14:textFill>
            <w14:solidFill>
              <w14:schemeClr w14:val="tx1"/>
            </w14:solidFill>
          </w14:textFill>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6DC86A37">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许昌陶瓷职业学院</w:t>
      </w:r>
    </w:p>
    <w:p w14:paraId="18E5EB4F">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2025级数字媒体技术专业人才培养方案</w:t>
      </w:r>
    </w:p>
    <w:p w14:paraId="581B1E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bookmarkStart w:id="5" w:name="_Toc2265"/>
      <w:bookmarkStart w:id="6" w:name="_Toc15758"/>
      <w:bookmarkStart w:id="7" w:name="_Toc18827"/>
      <w:bookmarkStart w:id="8" w:name="_Toc364078377"/>
      <w:r>
        <w:rPr>
          <w:rFonts w:hint="eastAsia" w:ascii="宋体" w:hAnsi="宋体" w:eastAsia="宋体" w:cs="宋体"/>
          <w:color w:val="000000" w:themeColor="text1"/>
          <w:highlight w:val="none"/>
          <w:lang w:val="en-US" w:eastAsia="zh-CN"/>
          <w14:textFill>
            <w14:solidFill>
              <w14:schemeClr w14:val="tx1"/>
            </w14:solidFill>
          </w14:textFill>
        </w:rPr>
        <w:t>专业名称：</w:t>
      </w:r>
      <w:r>
        <w:rPr>
          <w:rFonts w:hint="eastAsia"/>
          <w:color w:val="000000" w:themeColor="text1"/>
          <w:highlight w:val="none"/>
          <w:lang w:eastAsia="zh-CN"/>
          <w14:textFill>
            <w14:solidFill>
              <w14:schemeClr w14:val="tx1"/>
            </w14:solidFill>
          </w14:textFill>
        </w:rPr>
        <w:t>数字媒体技术</w:t>
      </w:r>
    </w:p>
    <w:p w14:paraId="18A38737">
      <w:pPr>
        <w:pStyle w:val="20"/>
        <w:pageBreakBefore w:val="0"/>
        <w:kinsoku/>
        <w:wordWrap/>
        <w:overflowPunct/>
        <w:topLinePunct w:val="0"/>
        <w:bidi w:val="0"/>
        <w:spacing w:line="36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专业代码：</w:t>
      </w:r>
      <w:r>
        <w:rPr>
          <w:rFonts w:hint="eastAsia"/>
          <w:color w:val="000000" w:themeColor="text1"/>
          <w:highlight w:val="none"/>
          <w14:textFill>
            <w14:solidFill>
              <w14:schemeClr w14:val="tx1"/>
            </w14:solidFill>
          </w14:textFill>
        </w:rPr>
        <w:t>510204</w:t>
      </w:r>
    </w:p>
    <w:p w14:paraId="7F4114BF">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textAlignment w:val="auto"/>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二、入学要求</w:t>
      </w:r>
      <w:bookmarkEnd w:id="5"/>
      <w:bookmarkEnd w:id="6"/>
      <w:bookmarkEnd w:id="7"/>
    </w:p>
    <w:bookmarkEnd w:id="8"/>
    <w:p w14:paraId="03D75704">
      <w:pPr>
        <w:keepNext w:val="0"/>
        <w:keepLines w:val="0"/>
        <w:pageBreakBefore w:val="0"/>
        <w:widowControl/>
        <w:suppressLineNumbers w:val="0"/>
        <w:kinsoku/>
        <w:wordWrap/>
        <w:overflowPunct/>
        <w:topLinePunct w:val="0"/>
        <w:autoSpaceDE/>
        <w:autoSpaceDN/>
        <w:bidi w:val="0"/>
        <w:spacing w:line="360" w:lineRule="exact"/>
        <w:ind w:firstLine="420" w:firstLineChars="200"/>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普通高级中学毕业、中等职业学校毕业或具备同等学力</w:t>
      </w:r>
    </w:p>
    <w:p w14:paraId="046AA62A">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bookmarkStart w:id="9" w:name="_Toc17378"/>
      <w:bookmarkStart w:id="10" w:name="_Toc21516"/>
      <w:bookmarkStart w:id="11" w:name="_Toc20700"/>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三、修业年限</w:t>
      </w:r>
      <w:bookmarkEnd w:id="9"/>
      <w:bookmarkEnd w:id="10"/>
      <w:bookmarkEnd w:id="11"/>
    </w:p>
    <w:p w14:paraId="6E37E32C">
      <w:pPr>
        <w:keepNext w:val="0"/>
        <w:keepLines w:val="0"/>
        <w:pageBreakBefore w:val="0"/>
        <w:widowControl/>
        <w:suppressLineNumbers w:val="0"/>
        <w:kinsoku/>
        <w:wordWrap/>
        <w:overflowPunct/>
        <w:topLinePunct w:val="0"/>
        <w:autoSpaceDE/>
        <w:autoSpaceDN/>
        <w:bidi w:val="0"/>
        <w:spacing w:line="360" w:lineRule="exact"/>
        <w:ind w:firstLine="420" w:firstLineChars="200"/>
        <w:jc w:val="left"/>
        <w:textAlignment w:val="auto"/>
        <w:rPr>
          <w:rFonts w:hint="default" w:ascii="Arial" w:hAnsi="Arial"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Arial" w:hAnsi="Arial" w:eastAsia="宋体" w:cs="Times New Roman"/>
          <w:b w:val="0"/>
          <w:bCs/>
          <w:color w:val="000000" w:themeColor="text1"/>
          <w:kern w:val="2"/>
          <w:sz w:val="21"/>
          <w:szCs w:val="21"/>
          <w:highlight w:val="none"/>
          <w:lang w:val="en-US" w:eastAsia="zh-CN" w:bidi="ar-SA"/>
          <w14:textFill>
            <w14:solidFill>
              <w14:schemeClr w14:val="tx1"/>
            </w14:solidFill>
          </w14:textFill>
        </w:rPr>
        <w:t>三年</w:t>
      </w:r>
    </w:p>
    <w:p w14:paraId="65A3AE5C">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bookmarkStart w:id="12" w:name="_Toc9441"/>
      <w:bookmarkStart w:id="13" w:name="_Toc623"/>
      <w:bookmarkStart w:id="14" w:name="_Toc3032"/>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四、职业面向</w:t>
      </w:r>
      <w:bookmarkEnd w:id="12"/>
      <w:bookmarkEnd w:id="13"/>
      <w:bookmarkEnd w:id="14"/>
    </w:p>
    <w:tbl>
      <w:tblPr>
        <w:tblStyle w:val="13"/>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061"/>
      </w:tblGrid>
      <w:tr w14:paraId="34F4F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5AFD424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所属专业大类（代码）</w:t>
            </w:r>
          </w:p>
        </w:tc>
        <w:tc>
          <w:tcPr>
            <w:tcW w:w="6061" w:type="dxa"/>
            <w:tcBorders>
              <w:top w:val="single" w:color="auto" w:sz="4" w:space="0"/>
              <w:left w:val="single" w:color="auto" w:sz="4" w:space="0"/>
              <w:bottom w:val="single" w:color="auto" w:sz="4" w:space="0"/>
              <w:right w:val="single" w:color="auto" w:sz="4" w:space="0"/>
            </w:tcBorders>
            <w:vAlign w:val="center"/>
          </w:tcPr>
          <w:p w14:paraId="4E7BFCDC">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电子与信息大类（51）</w:t>
            </w:r>
          </w:p>
        </w:tc>
      </w:tr>
      <w:tr w14:paraId="09466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20110AF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所属专业类（代码）</w:t>
            </w:r>
          </w:p>
        </w:tc>
        <w:tc>
          <w:tcPr>
            <w:tcW w:w="6061" w:type="dxa"/>
            <w:tcBorders>
              <w:top w:val="single" w:color="auto" w:sz="4" w:space="0"/>
              <w:left w:val="single" w:color="auto" w:sz="4" w:space="0"/>
              <w:bottom w:val="single" w:color="auto" w:sz="4" w:space="0"/>
              <w:right w:val="single" w:color="auto" w:sz="4" w:space="0"/>
            </w:tcBorders>
            <w:vAlign w:val="center"/>
          </w:tcPr>
          <w:p w14:paraId="1A68ED2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计算机类（5102）</w:t>
            </w:r>
          </w:p>
        </w:tc>
      </w:tr>
      <w:tr w14:paraId="3E757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251EBFA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对应行业（代码）</w:t>
            </w:r>
          </w:p>
        </w:tc>
        <w:tc>
          <w:tcPr>
            <w:tcW w:w="6061" w:type="dxa"/>
            <w:tcBorders>
              <w:top w:val="single" w:color="auto" w:sz="4" w:space="0"/>
              <w:left w:val="single" w:color="auto" w:sz="4" w:space="0"/>
              <w:bottom w:val="single" w:color="auto" w:sz="4" w:space="0"/>
              <w:right w:val="single" w:color="auto" w:sz="4" w:space="0"/>
            </w:tcBorders>
            <w:vAlign w:val="center"/>
          </w:tcPr>
          <w:p w14:paraId="12EAC7F8">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数字内容服务（657）、</w:t>
            </w:r>
            <w:r>
              <w:rPr>
                <w:rFonts w:hint="eastAsia" w:ascii="宋体" w:hAnsi="宋体" w:eastAsia="宋体" w:cs="宋体"/>
                <w:color w:val="000000" w:themeColor="text1"/>
                <w:sz w:val="18"/>
                <w:szCs w:val="18"/>
                <w:highlight w:val="none"/>
                <w:lang w:val="en-US" w:eastAsia="zh-CN"/>
                <w14:textFill>
                  <w14:solidFill>
                    <w14:schemeClr w14:val="tx1"/>
                  </w14:solidFill>
                </w14:textFill>
              </w:rPr>
              <w:br w:type="textWrapping"/>
            </w:r>
            <w:r>
              <w:rPr>
                <w:rFonts w:hint="eastAsia" w:ascii="宋体" w:hAnsi="宋体" w:eastAsia="宋体" w:cs="宋体"/>
                <w:color w:val="000000" w:themeColor="text1"/>
                <w:sz w:val="18"/>
                <w:szCs w:val="18"/>
                <w:highlight w:val="none"/>
                <w:lang w:val="en-US" w:eastAsia="zh-CN"/>
                <w14:textFill>
                  <w14:solidFill>
                    <w14:schemeClr w14:val="tx1"/>
                  </w14:solidFill>
                </w14:textFill>
              </w:rPr>
              <w:t>影视节目制作（873）</w:t>
            </w:r>
          </w:p>
        </w:tc>
      </w:tr>
      <w:tr w14:paraId="05F2C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1AE1EBE8">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主要职业类别（代码）</w:t>
            </w:r>
          </w:p>
        </w:tc>
        <w:tc>
          <w:tcPr>
            <w:tcW w:w="6061" w:type="dxa"/>
            <w:tcBorders>
              <w:top w:val="single" w:color="auto" w:sz="4" w:space="0"/>
              <w:left w:val="single" w:color="auto" w:sz="4" w:space="0"/>
              <w:bottom w:val="single" w:color="auto" w:sz="4" w:space="0"/>
              <w:right w:val="single" w:color="auto" w:sz="4" w:space="0"/>
            </w:tcBorders>
            <w:vAlign w:val="center"/>
          </w:tcPr>
          <w:p w14:paraId="140CB0D7">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视觉传达设计人员（2-09-06-01）、</w:t>
            </w:r>
          </w:p>
          <w:p w14:paraId="7495869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数字媒体艺术专业人员（2-09-06-07）、</w:t>
            </w:r>
          </w:p>
          <w:p w14:paraId="0FB0CD00">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全媒体运营师（4-13-01-05</w:t>
            </w:r>
            <w:r>
              <w:rPr>
                <w:rFonts w:hint="eastAsia" w:ascii="宋体" w:hAnsi="宋体" w:cs="宋体"/>
                <w:color w:val="000000" w:themeColor="text1"/>
                <w:sz w:val="18"/>
                <w:szCs w:val="18"/>
                <w:highlight w:val="none"/>
                <w:lang w:val="en-US" w:eastAsia="zh-CN"/>
                <w14:textFill>
                  <w14:solidFill>
                    <w14:schemeClr w14:val="tx1"/>
                  </w14:solidFill>
                </w14:textFill>
              </w:rPr>
              <w:t>）</w:t>
            </w:r>
          </w:p>
        </w:tc>
      </w:tr>
      <w:tr w14:paraId="7526D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68B86A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主要岗位（群）或技术领域</w:t>
            </w:r>
          </w:p>
        </w:tc>
        <w:tc>
          <w:tcPr>
            <w:tcW w:w="6061" w:type="dxa"/>
            <w:tcBorders>
              <w:top w:val="single" w:color="auto" w:sz="4" w:space="0"/>
              <w:left w:val="single" w:color="auto" w:sz="4" w:space="0"/>
              <w:bottom w:val="single" w:color="auto" w:sz="4" w:space="0"/>
              <w:right w:val="single" w:color="auto" w:sz="4" w:space="0"/>
            </w:tcBorders>
            <w:vAlign w:val="center"/>
          </w:tcPr>
          <w:p w14:paraId="21DBB9C9">
            <w:pPr>
              <w:pStyle w:val="19"/>
              <w:spacing w:before="59" w:line="219" w:lineRule="auto"/>
              <w:ind w:left="114"/>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spacing w:val="-2"/>
              </w:rPr>
              <w:t>数字视觉设计、</w:t>
            </w:r>
            <w:r>
              <w:rPr>
                <w:spacing w:val="-6"/>
              </w:rPr>
              <w:t>影视后期制作、</w:t>
            </w:r>
            <w:r>
              <w:rPr>
                <w:spacing w:val="-2"/>
              </w:rPr>
              <w:t>媒体平台运营</w:t>
            </w:r>
          </w:p>
        </w:tc>
      </w:tr>
      <w:tr w14:paraId="121CE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2D83C87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职业类证书举例</w:t>
            </w:r>
          </w:p>
        </w:tc>
        <w:tc>
          <w:tcPr>
            <w:tcW w:w="6061" w:type="dxa"/>
            <w:tcBorders>
              <w:top w:val="single" w:color="auto" w:sz="4" w:space="0"/>
              <w:left w:val="single" w:color="auto" w:sz="4" w:space="0"/>
              <w:bottom w:val="single" w:color="auto" w:sz="4" w:space="0"/>
              <w:right w:val="single" w:color="auto" w:sz="4" w:space="0"/>
            </w:tcBorders>
            <w:vAlign w:val="center"/>
          </w:tcPr>
          <w:p w14:paraId="64819EC3">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界面设计、数字影像处理、数字媒体交互设计、数字创意建模</w:t>
            </w:r>
          </w:p>
        </w:tc>
      </w:tr>
    </w:tbl>
    <w:p w14:paraId="37EAFA08">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五、培养目标与培养规格</w:t>
      </w:r>
    </w:p>
    <w:p w14:paraId="67B79E19">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5" w:name="_Toc31884"/>
      <w:bookmarkStart w:id="16" w:name="_Toc8908"/>
      <w:r>
        <w:rPr>
          <w:rFonts w:hint="eastAsia" w:ascii="宋体" w:hAnsi="宋体" w:eastAsia="宋体" w:cs="宋体"/>
          <w:color w:val="000000" w:themeColor="text1"/>
          <w:sz w:val="21"/>
          <w:szCs w:val="21"/>
          <w:highlight w:val="none"/>
          <w14:textFill>
            <w14:solidFill>
              <w14:schemeClr w14:val="tx1"/>
            </w14:solidFill>
          </w14:textFill>
        </w:rPr>
        <w:t>（一）培养目标</w:t>
      </w:r>
      <w:bookmarkEnd w:id="15"/>
      <w:bookmarkEnd w:id="16"/>
    </w:p>
    <w:p w14:paraId="4DF7B05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bookmarkStart w:id="17" w:name="_Toc7335"/>
      <w:bookmarkStart w:id="18" w:name="_Toc25925"/>
      <w:r>
        <w:rPr>
          <w:rFonts w:hint="eastAsia" w:ascii="宋体" w:hAnsi="宋体" w:cs="宋体"/>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w:t>
      </w:r>
      <w:r>
        <w:rPr>
          <w:rFonts w:hint="eastAsia" w:ascii="宋体" w:hAnsi="宋体" w:eastAsia="宋体" w:cs="宋体"/>
          <w:lang w:val="en-US" w:eastAsia="zh-CN"/>
        </w:rPr>
        <w:t>掌握数字媒体技术基础、创意设计、图形图像处理、影视后期处理、摄影摄像等知识和音视频采集、后期特效制作、三维动画制作、影视短片创意与制作等技术技能，具备数字媒体技术综合素质和行动能力，面向数字内容服务、影视节目制作等行业的视觉传达设计员、数字媒体艺术专业人员、全媒体运营师等职业</w:t>
      </w:r>
      <w:r>
        <w:rPr>
          <w:rFonts w:hint="eastAsia" w:ascii="宋体" w:hAnsi="宋体" w:cs="宋体"/>
          <w:lang w:val="en-US" w:eastAsia="zh-CN"/>
        </w:rPr>
        <w:t>，</w:t>
      </w:r>
      <w:r>
        <w:rPr>
          <w:rFonts w:hint="eastAsia" w:ascii="宋体" w:hAnsi="宋体" w:eastAsia="宋体" w:cs="宋体"/>
          <w:lang w:val="en-US" w:eastAsia="zh-CN"/>
        </w:rPr>
        <w:t>能够从事数字视觉设计、影视后期制作、媒体平台运营等工作的高技能人才。</w:t>
      </w:r>
    </w:p>
    <w:p w14:paraId="2C14AB40">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22" w:firstLineChars="200"/>
        <w:textAlignment w:val="auto"/>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培养规格</w:t>
      </w:r>
      <w:bookmarkEnd w:id="17"/>
      <w:bookmarkEnd w:id="18"/>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br w:type="textWrapping"/>
      </w:r>
      <w:r>
        <w:rPr>
          <w:rFonts w:hint="eastAsia" w:ascii="宋体" w:hAnsi="宋体" w:cs="宋体"/>
          <w:b/>
          <w:color w:val="000000" w:themeColor="text1"/>
          <w:kern w:val="2"/>
          <w:sz w:val="21"/>
          <w:szCs w:val="21"/>
          <w:highlight w:val="none"/>
          <w:lang w:val="en-US" w:eastAsia="zh-CN" w:bidi="ar-SA"/>
          <w14:textFill>
            <w14:solidFill>
              <w14:schemeClr w14:val="tx1"/>
            </w14:solidFill>
          </w14:textFill>
        </w:rPr>
        <w:t xml:space="preserve">  </w:t>
      </w:r>
      <w:r>
        <w:rPr>
          <w:rFonts w:hint="eastAsia" w:ascii="宋体" w:hAnsi="宋体" w:cs="宋体"/>
          <w:b/>
          <w:color w:val="000000" w:themeColor="text1"/>
          <w:kern w:val="2"/>
          <w:sz w:val="21"/>
          <w:szCs w:val="21"/>
          <w:highlight w:val="none"/>
          <w:lang w:val="en-US" w:eastAsia="zh-CN" w:bidi="ar-SA"/>
          <w14:textFill>
            <w14:solidFill>
              <w14:schemeClr w14:val="tx1"/>
            </w14:solidFill>
          </w14:textFill>
        </w:rPr>
        <w:tab/>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本专业毕业生应在素质、知识和能力等方面达到以下要求。</w:t>
      </w:r>
    </w:p>
    <w:p w14:paraId="19C1CA25">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本专业学生应在系统学习本专业知识并完成有关实习实训基础上，全面提升知识、能力、素质，掌握并实际运用岗位（群）需要的专业核心技术技能，实现德智体美劳全面发展，总体上须达到以下要求：</w:t>
      </w:r>
    </w:p>
    <w:p w14:paraId="54435CC3">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p>
    <w:p w14:paraId="456B6266">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1.坚定拥护中国共产党领导和中国特色社会主义制度，以习近平新时代中国特色社会主义思想为指导，践行社会主义核心价值观，具有坚定的理想信念、深厚的爱国情感和中华民族自豪感。</w:t>
      </w:r>
    </w:p>
    <w:p w14:paraId="6FC67143">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3.掌握支撑本专业学习和可持续发展必备的语文、数学、外语（英语等）、信息技术等文化基础知识，具有良好的人文素养与科学素养，具备职业生涯规划能力。</w:t>
      </w:r>
    </w:p>
    <w:p w14:paraId="17F88EEC">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4.具有良好的语言表达能力、文字表达能力、沟通合作能力，具有较强的集体意识和 团队合作意识，学习 1 门外语并结合本专业加以运用。</w:t>
      </w:r>
    </w:p>
    <w:p w14:paraId="6D022BB7">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5.掌握身体运动的基本知识和至少 1 项体育运动技能，达到国家大学生体质健康测试 3 合格标准，养成良好的运动习惯、卫生习惯和行为习惯；具备一定的心理调适能力。</w:t>
      </w:r>
    </w:p>
    <w:p w14:paraId="7A278AB4">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6.掌握必备的美育知识，具有一定的文化修养、审美能力，形成至少1项艺术特长或爱好。</w:t>
      </w:r>
    </w:p>
    <w:p w14:paraId="2CA862B5">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7.树立正确的劳动观，尊重劳动，热爱劳动，具备与本专业职业发展相适应的劳动素养，弘扬劳模精神、劳动精神、工匠精神，弘扬劳动光荣、技能宝贵、</w:t>
      </w:r>
    </w:p>
    <w:p w14:paraId="25EDAE4C">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数字媒体技术专业人才培养方案3创造伟大的时代风尚。</w:t>
      </w:r>
    </w:p>
    <w:p w14:paraId="1C615669">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8.掌握数字媒体技术基础、图文编辑、创意设计、程序设计、三维软件基础等方面的专业基础理论知识。</w:t>
      </w:r>
    </w:p>
    <w:p w14:paraId="2541600B">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9.掌握摄影摄像、音视频编辑、特效制作等方面的专业基础理论知识。10.掌握图形图像处理、视觉传达设计、界面与交互设计、网页设计等技术技能等方面的专业基础理论知识。</w:t>
      </w:r>
    </w:p>
    <w:p w14:paraId="2FCA2BAD">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11.能够根据需求分析进行素材的采集、整理和加工，具有一定的创意策划能力，具有适应本行业数字化和智能化发展需求的数字技能。12.掌握图形图像设计和处理技巧，具有交互设计、文创产品设计、Web前端开发的实践能力。</w:t>
      </w:r>
    </w:p>
    <w:p w14:paraId="3A1CA6E8">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13.掌握三维建模和动画制作，以及音视频采集、后期特效制作等技术技能，具有影视短片创意与制作的实践能力。</w:t>
      </w:r>
    </w:p>
    <w:p w14:paraId="36A5D87A">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14.掌握合作完成项目策划、开展数字媒体运营的技术技能，具有融合媒体技术加工信息内容向目标受众推广的能力。</w:t>
      </w:r>
    </w:p>
    <w:p w14:paraId="37216556">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15.具有探究学习、终身学习和可持续发展的能力，具有整合知识和综合运用知识分析问题和解决问题的能力。</w:t>
      </w:r>
    </w:p>
    <w:p w14:paraId="678A112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六、课程设置及要求</w:t>
      </w:r>
    </w:p>
    <w:p w14:paraId="5CA450C3">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185E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D2708CF">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6249861A">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450686DA">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noWrap w:val="0"/>
            <w:vAlign w:val="center"/>
          </w:tcPr>
          <w:p w14:paraId="32FADC63">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7509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1F4F36E">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5013614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7F70BC7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229CD39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53E78DC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3192A04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3D83A5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78B0AD1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78766F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733289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41BBF5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2130147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50C0C2A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2C60E45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15196E9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35F5B3E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43F68EC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5717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58E9D87">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3C3DD337">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205EB45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0C27DFF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0E23355E">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0184EF95">
            <w:pPr>
              <w:keepNext w:val="0"/>
              <w:keepLines/>
              <w:pageBreakBefore w:val="0"/>
              <w:kinsoku/>
              <w:wordWrap/>
              <w:overflowPunct/>
              <w:topLinePunct w:val="0"/>
              <w:autoSpaceDE/>
              <w:autoSpaceDN/>
              <w:bidi w:val="0"/>
              <w:spacing w:line="360" w:lineRule="exact"/>
              <w:ind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070D666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729EA52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0C53132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7D35B182">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6225A41F">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1380C5F8">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56A8F683">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6593D90C">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11E1A7AF">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19D4626C">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2725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BBE5D29">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35AECFAD">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340121E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563E615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70E18D1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0B3F9A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6229A21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63922C4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74EC0B0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583081F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521B693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413308E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31092E5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75FBDFE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6D195EC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46B885F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0E89AD3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5FEAE5A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55DD457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78" w:type="dxa"/>
            <w:noWrap w:val="0"/>
            <w:vAlign w:val="top"/>
          </w:tcPr>
          <w:p w14:paraId="66EE42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45ACD9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526A332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793BE50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460E113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646F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5246EDD">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7E95B2F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778" w:type="dxa"/>
            <w:noWrap w:val="0"/>
            <w:vAlign w:val="top"/>
          </w:tcPr>
          <w:p w14:paraId="68ED06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2B6F236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29623C5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1AF2FBE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20202B9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39AC54D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427E1A9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7A7AC7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40B8DD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1948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7A2BFF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5AC21EF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0D1047C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04F785A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5DF5139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74F920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42391F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338CFCDE">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0B68761E">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0DA522D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1D11BA2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3C706F1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5DF36C3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09B29CDB">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34C2A488">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39C6A59F">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6E108121">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549EC81D">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1C50C1ED">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15623DBF">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p>
          <w:p w14:paraId="0902D873">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5E6F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143937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21D7EAB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2FA582D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7F567E5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0E2DA50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0C5A9F1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4AB696C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38C8A2F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62B9AEE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28CCA7A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00508DF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29DECBD6">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2EADA92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52A1DCD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7959B473">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6045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7B8FAB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3CC0E54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50E4535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23714F4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6399B3D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1FA979E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43EC45E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09128AB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55996C5C">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78004B7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75DE45C2">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6F2779C0">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7BBB8A62">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0731C5F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4B27CAB0">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10749B1A">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27F8F312">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71482DFD">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73854A5A">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08BB22C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1C04101C">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01C7C761">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70D0DDD7">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29EDFC9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noWrap w:val="0"/>
            <w:vAlign w:val="top"/>
          </w:tcPr>
          <w:p w14:paraId="32DABC8E">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41165AD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29D0CD3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45793D4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468172D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430B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5827FEA">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186F8B2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224D1ED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00B92EC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5230E56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7AEC26F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647ADA2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72B7F5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47F07E8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31C4E71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172F83E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4F561F4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04BE822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2380C9A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0ADBD2D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6E705E8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23DE212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201AB56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48B550B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2CCDD7C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0730DB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30C91F8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716C7E8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noWrap w:val="0"/>
            <w:vAlign w:val="top"/>
          </w:tcPr>
          <w:p w14:paraId="7D311EE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2AF896A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0474D39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0DD0662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6FAC992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29CB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8F791A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0981104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68884C3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1E6A8BB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41B3D95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4620B6B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0F62721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3A0CC67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783FD866">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5A052BD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25139A1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00B2EE2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21E81EF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6D93361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6A2BEBD0">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541F4079">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02C75B22">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19E9BEA4">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7951FB9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0CF436F6">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73D8079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3BB15B27">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2C864D8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78A8C9CE">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549D9014">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21DA7C51">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63A16C94">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3379F65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77DD9B2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3F1EF95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382B9D2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51D6B5C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083332A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5AF826A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20DD90B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277C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0A7478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noWrap w:val="0"/>
            <w:vAlign w:val="top"/>
          </w:tcPr>
          <w:p w14:paraId="635CD0B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0B7F324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174314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3359C24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7794475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00A52FB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3E344D8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5228870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736DDF4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481A9E9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1C6E1EC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1D8183F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7F8BCBD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61E8AEF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1E1D74C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21FD872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0B1939B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7C0E827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7BD5004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5D21232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3DBDF6A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2512DF2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4F39BDD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noWrap w:val="0"/>
            <w:vAlign w:val="top"/>
          </w:tcPr>
          <w:p w14:paraId="7619EC4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525943E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4AE275C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6FC98B3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7DB5619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6A2095F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7B4E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8AEA75F">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高</w:t>
            </w:r>
            <w:r>
              <w:rPr>
                <w:rFonts w:hint="eastAsia" w:ascii="宋体" w:hAnsi="宋体" w:eastAsia="宋体" w:cs="宋体"/>
                <w:b/>
                <w:bCs/>
                <w:color w:val="auto"/>
                <w:sz w:val="18"/>
                <w:szCs w:val="18"/>
                <w:highlight w:val="none"/>
                <w:lang w:val="en-US" w:eastAsia="zh-CN"/>
              </w:rPr>
              <w:t>等</w:t>
            </w:r>
            <w:r>
              <w:rPr>
                <w:rFonts w:hint="eastAsia" w:ascii="宋体" w:hAnsi="宋体" w:eastAsia="宋体" w:cs="宋体"/>
                <w:b/>
                <w:bCs/>
                <w:color w:val="auto"/>
                <w:sz w:val="18"/>
                <w:szCs w:val="18"/>
                <w:highlight w:val="none"/>
              </w:rPr>
              <w:t>数学</w:t>
            </w:r>
          </w:p>
          <w:p w14:paraId="4815DA8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228D8C2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2228A8E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4701DB6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0200DDA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5CE4672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55CD47A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noWrap w:val="0"/>
            <w:vAlign w:val="top"/>
          </w:tcPr>
          <w:p w14:paraId="4F65C72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1EBCB8F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5F8B667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3767F91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3689AF0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14597E8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56FEA5B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441B4B2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57835B9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50F1D8A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3DF4BA4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5D3506E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778" w:type="dxa"/>
            <w:noWrap w:val="0"/>
            <w:vAlign w:val="top"/>
          </w:tcPr>
          <w:p w14:paraId="5735A09C">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31CDE11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7DC52BD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31BDE7B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57A8B00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7DF3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63B8FDF">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64E64F8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3AB3246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07AE15E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6046D03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754E320C">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148603C1">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045E0D0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52D7B5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0143A4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A90593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D7FB92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07CAA34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6B5A165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CF0979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F4BA97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50D5FD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3AB886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BAE298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773A351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BF57D4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8B8A83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81D9A1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D069F9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498549B2">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2C680FF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67FE0D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231935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8A62C0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7BEFFD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6CD9BD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5A6D40D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44E4DD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F90A19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52EC4B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C63424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74AAAB0">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22E943C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B297DB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3B8543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D8D520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6BE5EB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004272C2">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1C7A478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DE3946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F4C5F9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88C0FB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640E3F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61218AC">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7DBFAB1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926D3C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116B4C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F86173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8329E1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noWrap w:val="0"/>
            <w:vAlign w:val="top"/>
          </w:tcPr>
          <w:p w14:paraId="5CF272E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A58D3E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382DB75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2B2577B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20142BF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7833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B9717F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18F8A38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61858BA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0F0CE7E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189A6D7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02DB7BD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14B383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17EE11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6444042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60709AA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2FDE6E3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25A66DC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16A00FE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7B8001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16E676F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712F1BF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5813B03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7259F69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1EBF4C1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05A7CBD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6C16A9E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6439BB6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5448D73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3284A9D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13278D7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2089790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4F1C80E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7D46C0E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22283DA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78187F6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3D49A30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1479E87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18A4694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noWrap w:val="0"/>
            <w:vAlign w:val="top"/>
          </w:tcPr>
          <w:p w14:paraId="474047D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67FB758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43A9480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5185689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2348D92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7069E8A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4F7FB9C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2C55971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782FDF2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5E7F6B9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40E24C0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31BDEE7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05AC1D3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2995CC0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2E79522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3F134F5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399622B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1A43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6D1728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0745017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289D226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1F9890C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6C3123A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6A4BC37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1D2DB0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0E5647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16927A8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32B8E00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34D14CF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26B2DC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12956D7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7E5299D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1AA2FFA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4E05AAF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481AD11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5EB8B5D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40A6005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219B1CB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682BC5C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37CC2A5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3B41A27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2E8E58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19E9CE9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0D6FA39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16F64A0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0927D40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31AEEA5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32B74A9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51795CA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0547453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4F8B714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2AFA19E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68039BB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503B5C9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75439FD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3672935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57EBF9C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22FFFFD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27F8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4DBCBCD">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1581E9CC">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3EF4EE3D">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01AD05BA">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706FDA69">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2293461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10244DF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00DCC91E">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694AFE94">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320F97DF">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60A89336">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26794E8E">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45C8F7B3">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7827173D">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1B015284">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2FD41FE2">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4CC9A357">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1047585D">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79CE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658966BC">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2FE1FFE1">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shd w:val="clear" w:color="auto" w:fill="auto"/>
            <w:noWrap w:val="0"/>
            <w:vAlign w:val="top"/>
          </w:tcPr>
          <w:p w14:paraId="35D348A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1B6608D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227A8207">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1E63AA6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3A63E89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79281D2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7B094402">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7392F00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710FB4B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3735FA2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191517E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7E37A6E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1AE17FB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078B222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086B28F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415154D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7A5AABF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5B0D932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6F6D33C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544FE7A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64088BD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769DDA1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381B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DB1D4FD">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0C4A95D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7C8BF35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3CB4086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1BB3AB5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4866FC9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2BF1ACC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46B21BD9">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2B84CCA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24B34E9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584190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6EE024E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40BA9E5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28733F7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1566B1A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48B3697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2072BD8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2F4D4CA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3053160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36093D0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4CF666F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49C3E5E5">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（二）专业课程</w:t>
      </w:r>
    </w:p>
    <w:p w14:paraId="72881605">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1.专业基础课程</w:t>
      </w:r>
    </w:p>
    <w:tbl>
      <w:tblPr>
        <w:tblStyle w:val="13"/>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828"/>
        <w:gridCol w:w="2322"/>
        <w:gridCol w:w="2439"/>
      </w:tblGrid>
      <w:tr w14:paraId="62D1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45E5DE68">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课程名称</w:t>
            </w:r>
          </w:p>
        </w:tc>
        <w:tc>
          <w:tcPr>
            <w:tcW w:w="2828" w:type="dxa"/>
            <w:vAlign w:val="center"/>
          </w:tcPr>
          <w:p w14:paraId="3EDEB815">
            <w:pPr>
              <w:keepNext w:val="0"/>
              <w:keepLines w:val="0"/>
              <w:pageBreakBefore w:val="0"/>
              <w:widowControl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课程目标</w:t>
            </w:r>
          </w:p>
        </w:tc>
        <w:tc>
          <w:tcPr>
            <w:tcW w:w="2322" w:type="dxa"/>
            <w:vAlign w:val="center"/>
          </w:tcPr>
          <w:p w14:paraId="3FACC2E8">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主要内容</w:t>
            </w:r>
          </w:p>
        </w:tc>
        <w:tc>
          <w:tcPr>
            <w:tcW w:w="2439" w:type="dxa"/>
            <w:vAlign w:val="center"/>
          </w:tcPr>
          <w:p w14:paraId="645CFA85">
            <w:pPr>
              <w:keepNext w:val="0"/>
              <w:keepLines w:val="0"/>
              <w:pageBreakBefore w:val="0"/>
              <w:widowControl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教学要求</w:t>
            </w:r>
          </w:p>
        </w:tc>
      </w:tr>
      <w:tr w14:paraId="680C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shd w:val="clear" w:color="auto" w:fill="auto"/>
            <w:vAlign w:val="center"/>
          </w:tcPr>
          <w:p w14:paraId="65A14CE5">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摄影摄像技术</w:t>
            </w:r>
          </w:p>
        </w:tc>
        <w:tc>
          <w:tcPr>
            <w:tcW w:w="2828" w:type="dxa"/>
            <w:shd w:val="clear" w:color="auto" w:fill="auto"/>
            <w:vAlign w:val="top"/>
          </w:tcPr>
          <w:p w14:paraId="2055C83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 素质目标：</w:t>
            </w:r>
          </w:p>
          <w:p w14:paraId="064EA31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 培养学生的审美感知与艺术创造力，提升对光影、构图的敏感度；</w:t>
            </w:r>
          </w:p>
          <w:p w14:paraId="786A58A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 增强学生的视觉表达能力，能通过镜头语言传递思想与情感；</w:t>
            </w:r>
          </w:p>
          <w:p w14:paraId="54B3B6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 提升学生的团队协作与沟通能力，适应多人拍摄场景的分工配合。</w:t>
            </w:r>
          </w:p>
          <w:p w14:paraId="4EA5D0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 知识目标：</w:t>
            </w:r>
          </w:p>
          <w:p w14:paraId="6DF8CD7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 掌握摄影摄像的基本概念（如曝光、焦距、景别等）与原理；</w:t>
            </w:r>
          </w:p>
          <w:p w14:paraId="54626CF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 理解光影运用、构图法则（如三分法、引导线等）和色彩搭配的基础知识；</w:t>
            </w:r>
          </w:p>
          <w:p w14:paraId="3FCCF6C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 熟悉常用摄影摄像设备（相机、摄像机、三脚架、灯光等）的功能与操作方法。</w:t>
            </w:r>
          </w:p>
          <w:p w14:paraId="3803B69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 能力目标：</w:t>
            </w:r>
          </w:p>
          <w:p w14:paraId="3174DC4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 能够独立操作设备完成不同场景（人像、风景、产品等）的拍摄任务；</w:t>
            </w:r>
          </w:p>
          <w:p w14:paraId="1F6D78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 能够使用后期软件（如 Photoshop、Premiere 等）进行基础的图片修图与视频剪辑；</w:t>
            </w:r>
          </w:p>
          <w:p w14:paraId="353BAED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 能够根据拍摄需求制定拍摄方案，并完成拍摄脚本与作品说明文档的编写。</w:t>
            </w:r>
          </w:p>
        </w:tc>
        <w:tc>
          <w:tcPr>
            <w:tcW w:w="2322" w:type="dxa"/>
            <w:shd w:val="clear" w:color="auto" w:fill="auto"/>
            <w:vAlign w:val="top"/>
          </w:tcPr>
          <w:p w14:paraId="261E477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模块一：摄影摄像基础认知</w:t>
            </w:r>
          </w:p>
          <w:p w14:paraId="10A945A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任务一：理解摄影摄像的发展历程与核心概念</w:t>
            </w:r>
          </w:p>
          <w:p w14:paraId="4363392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任务二：熟悉相机、摄像机的核心部件与基础操作</w:t>
            </w:r>
          </w:p>
          <w:p w14:paraId="1B6EE17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模块二：光影与构图运用</w:t>
            </w:r>
          </w:p>
          <w:p w14:paraId="1EDD49D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任务一：掌握曝光三要素（光圈、快门、ISO）的调节与光影控制</w:t>
            </w:r>
          </w:p>
          <w:p w14:paraId="74CE5F6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任务二：学习常见构图法则，完成不同场景的构图练习</w:t>
            </w:r>
          </w:p>
          <w:p w14:paraId="19CC69C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任务三：结合光影与构图，完成基础静物拍摄案例</w:t>
            </w:r>
          </w:p>
          <w:p w14:paraId="21BFB97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模块三：不同场景拍摄技巧</w:t>
            </w:r>
          </w:p>
          <w:p w14:paraId="20CA1CD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任务一：掌握人像拍摄的布光、姿势引导与参数设置</w:t>
            </w:r>
          </w:p>
          <w:p w14:paraId="34A1E53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任务二：学习风景拍摄的时机选择、视角运用与后期思路</w:t>
            </w:r>
          </w:p>
          <w:p w14:paraId="2B8F4F9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任务三：实践产品拍摄的背景搭建、光影布置与细节呈现</w:t>
            </w:r>
          </w:p>
          <w:p w14:paraId="411C2D0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模块四：后期处理与作品输出</w:t>
            </w:r>
          </w:p>
          <w:p w14:paraId="6FD9128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任务一：理解图片修图（调色、降噪、裁剪）与视频剪辑（剪辑逻辑、转场、配乐）的基础流程</w:t>
            </w:r>
          </w:p>
          <w:p w14:paraId="5D4B75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任务二：使用后期软件完成拍摄作品的优化处理</w:t>
            </w:r>
          </w:p>
          <w:p w14:paraId="5716500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任务三：通过完整案例（如短视频创作、摄影作品集制作）实现从拍摄到输出的全流程实践</w:t>
            </w:r>
          </w:p>
        </w:tc>
        <w:tc>
          <w:tcPr>
            <w:tcW w:w="2439" w:type="dxa"/>
            <w:shd w:val="clear" w:color="auto" w:fill="auto"/>
            <w:vAlign w:val="top"/>
          </w:tcPr>
          <w:p w14:paraId="1E6F0F0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教学模式：</w:t>
            </w:r>
          </w:p>
          <w:p w14:paraId="409AE7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right="0" w:right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结合理论讲解与实践操作，采用案例教学法与项目驱动教学法，通过经典摄影摄像作品分析、现场拍摄示范引导学生理解知识点，以实际拍摄项目推动技能掌握。</w:t>
            </w:r>
          </w:p>
          <w:p w14:paraId="7B7565AA">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教学方法：</w:t>
            </w:r>
          </w:p>
          <w:p w14:paraId="254CB6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right="0" w:right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通过课堂理论讲解、设备操作演示、户外实地拍摄、小组项目创作、作品点评讨论等多种方式，鼓励学生主动探索与互动交流。</w:t>
            </w:r>
          </w:p>
          <w:p w14:paraId="10BB0F75">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教学条件：</w:t>
            </w:r>
          </w:p>
          <w:p w14:paraId="494225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right="0" w:right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配备专业摄影摄像设备（单反相机、微单相机、摄像机、专业灯光套装、三脚架、反光板等），搭建室内摄影棚（含背景布、柔光箱、静物台等），提供后期处理所需的计算机与软件（Photoshop、Lightroom、Premiere、剪映等），并规划户外实践拍摄场地。</w:t>
            </w:r>
          </w:p>
          <w:p w14:paraId="501A9B44">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评价建议：</w:t>
            </w:r>
          </w:p>
          <w:p w14:paraId="062F41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right="0" w:right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通过平时作业（如构图练习、单场景拍摄作业）、实验报告（拍摄方案、后期处理流程记录）、项目作品（如短视频、摄影作品集）和期末考试（理论笔试 + 实操拍摄）综合评价，重点关注学生的实际拍摄能力、后期处理水平与作品的创意表达。</w:t>
            </w:r>
          </w:p>
        </w:tc>
      </w:tr>
      <w:tr w14:paraId="0875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shd w:val="clear" w:color="auto" w:fill="auto"/>
            <w:vAlign w:val="center"/>
          </w:tcPr>
          <w:p w14:paraId="4E7538CD">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 xml:space="preserve">图形图像处理 </w:t>
            </w:r>
          </w:p>
        </w:tc>
        <w:tc>
          <w:tcPr>
            <w:tcW w:w="2828" w:type="dxa"/>
            <w:shd w:val="clear" w:color="auto" w:fill="auto"/>
            <w:vAlign w:val="top"/>
          </w:tcPr>
          <w:p w14:paraId="7E2FF50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1.素质目标：</w:t>
            </w:r>
          </w:p>
          <w:p w14:paraId="6E35A56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培养学生熟练运用Photoshop软件进行图形图像处理的能力，提高审美能力和创造力。</w:t>
            </w:r>
          </w:p>
          <w:p w14:paraId="6E9BE04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培养学生团队合作意识，能够在设计团队中有效协作完成项目任务。</w:t>
            </w:r>
          </w:p>
          <w:p w14:paraId="588F67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2.知识目标：</w:t>
            </w:r>
          </w:p>
          <w:p w14:paraId="256C147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理解Photoshop软件的基本概念和操作方法，包括绘图工具、图层、通道、路径、文字处理、色彩调整等。</w:t>
            </w:r>
          </w:p>
          <w:p w14:paraId="59E0182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掌握Photoshop软件的高级功能和特效制作技巧，能够运用于实际的图形图像处理工作中。</w:t>
            </w:r>
          </w:p>
          <w:p w14:paraId="7B80FA1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3.能力目标：</w:t>
            </w:r>
          </w:p>
          <w:p w14:paraId="545900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能够独立完成各类图形图像处理任务，包括彩色插图、宣传海报、图书封面、光盘封皮、平面广告、网页图像等。</w:t>
            </w:r>
          </w:p>
          <w:p w14:paraId="37CEC98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能够运用Photoshop软件进行照片处理和特效制作，具有较强的创意和实践能力。</w:t>
            </w:r>
          </w:p>
        </w:tc>
        <w:tc>
          <w:tcPr>
            <w:tcW w:w="2322" w:type="dxa"/>
            <w:shd w:val="clear" w:color="auto" w:fill="auto"/>
            <w:vAlign w:val="top"/>
          </w:tcPr>
          <w:p w14:paraId="255D34C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模块一：Photoshop 绘图工具与选取制作</w:t>
            </w:r>
          </w:p>
          <w:p w14:paraId="210F683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任务一：熟悉 Photoshop 界面布局与基础操作</w:t>
            </w:r>
          </w:p>
          <w:p w14:paraId="37A4919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任务二：掌握绘图工具</w:t>
            </w:r>
          </w:p>
          <w:p w14:paraId="690704A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任务三：完成简单图形绘制与选区抠图练习</w:t>
            </w:r>
          </w:p>
          <w:p w14:paraId="026AAC2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模块二：Photoshop 图层使用</w:t>
            </w:r>
          </w:p>
          <w:p w14:paraId="2243C57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任务一：理解图层概念与图层面板操作</w:t>
            </w:r>
          </w:p>
          <w:p w14:paraId="77DDA6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任务二：学习图层混合模式与图层样式</w:t>
            </w:r>
          </w:p>
          <w:p w14:paraId="4A6577A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任务三：通过图层合成图像</w:t>
            </w:r>
          </w:p>
          <w:p w14:paraId="484A9A4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模块三：Photoshop 通道</w:t>
            </w:r>
          </w:p>
          <w:p w14:paraId="7E53A1B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任务一：了解通道分类</w:t>
            </w:r>
          </w:p>
          <w:p w14:paraId="319C389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任务二：使用通道进行图像抠图</w:t>
            </w:r>
          </w:p>
          <w:p w14:paraId="798533A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模块四：Photoshop 路径及文字处理</w:t>
            </w:r>
          </w:p>
          <w:p w14:paraId="00A3C32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任务一：掌握路径工具</w:t>
            </w:r>
          </w:p>
          <w:p w14:paraId="0A9FFC6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任务二：学习文字工具</w:t>
            </w:r>
          </w:p>
          <w:p w14:paraId="4646B4A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任务三：设计路径文字与图文混排效果</w:t>
            </w:r>
          </w:p>
          <w:p w14:paraId="5C79B05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模块五：Photoshop 色彩调整</w:t>
            </w:r>
          </w:p>
          <w:p w14:paraId="3E824F9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任务一：理解色彩模式</w:t>
            </w:r>
          </w:p>
          <w:p w14:paraId="75BB0AB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任务二：调整图像色彩与色调</w:t>
            </w:r>
          </w:p>
          <w:p w14:paraId="465FB1D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模块六：Photoshop 特效制作</w:t>
            </w:r>
          </w:p>
          <w:p w14:paraId="0E02FCC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任务一：学习滤镜特效</w:t>
            </w:r>
          </w:p>
          <w:p w14:paraId="79934D4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任务二：制作图像特效</w:t>
            </w:r>
          </w:p>
        </w:tc>
        <w:tc>
          <w:tcPr>
            <w:tcW w:w="2439" w:type="dxa"/>
            <w:shd w:val="clear" w:color="auto" w:fill="auto"/>
            <w:vAlign w:val="top"/>
          </w:tcPr>
          <w:p w14:paraId="1130E3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教学模式：</w:t>
            </w:r>
          </w:p>
          <w:p w14:paraId="38B5A33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注重理论与实践相结合，以项目驱动为主导，提倡合作学习。</w:t>
            </w:r>
          </w:p>
          <w:p w14:paraId="7686967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教学条件：需要提供良好的教学环境和实践设备，保证学生能够顺利进行图形图像处理实践。</w:t>
            </w:r>
          </w:p>
          <w:p w14:paraId="5057D30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教学条件：</w:t>
            </w:r>
          </w:p>
          <w:p w14:paraId="5F979A2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需要提供良好的教学环境和实践设备，保证学生能够顺利进行图形图像处理实践。</w:t>
            </w:r>
          </w:p>
          <w:p w14:paraId="2108975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教学方法：</w:t>
            </w:r>
          </w:p>
          <w:p w14:paraId="6C88DDA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采用案例分析、项目实践、讨论交流等多种教学方法，注重培养学生的实际操作能力和创新能力。</w:t>
            </w:r>
          </w:p>
          <w:p w14:paraId="7CE1C5C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(4)</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教师要求：</w:t>
            </w:r>
          </w:p>
          <w:p w14:paraId="05B139B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教师需具备较强的图形图像处理理论基础和丰富的实践经验，能够引导学生独立思考和创新设计。</w:t>
            </w:r>
          </w:p>
          <w:p w14:paraId="023FF37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(5)</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评价建议：</w:t>
            </w:r>
          </w:p>
          <w:p w14:paraId="3D7A30B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期末作品展示、平时作业、课堂参与和项目实践，分别占总成绩的40%、30%、10%和20%。期末作品展示评估学生的整体设计能力和平时学习成果，平时作业注重技能的掌握与提升，课堂参与考核学生的学习积极性和互动情况，项目实践要求学生独立或小组完成综合性的设计项目，全面评估学生的创意设计和实际操作能力。</w:t>
            </w:r>
          </w:p>
        </w:tc>
      </w:tr>
      <w:tr w14:paraId="4CB4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shd w:val="clear" w:color="auto" w:fill="auto"/>
            <w:vAlign w:val="center"/>
          </w:tcPr>
          <w:p w14:paraId="4107BA88">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数字媒体技术导论</w:t>
            </w:r>
          </w:p>
        </w:tc>
        <w:tc>
          <w:tcPr>
            <w:tcW w:w="2828" w:type="dxa"/>
            <w:shd w:val="clear" w:color="auto" w:fill="auto"/>
            <w:vAlign w:val="top"/>
          </w:tcPr>
          <w:p w14:paraId="03ADEF5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素质目标:</w:t>
            </w:r>
          </w:p>
          <w:p w14:paraId="62AF3FD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(1)培养数字素养与创新思维，增强对数字媒体技术的兴趣和行业敏感度；</w:t>
            </w:r>
          </w:p>
          <w:p w14:paraId="1BAFCF4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(2)提升跨学科整合能力，理解技术与艺术、设计的融合逻辑；</w:t>
            </w:r>
          </w:p>
          <w:p w14:paraId="1B5E33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(3)强化团队协作意识，锻炼项目沟通与合作能力.</w:t>
            </w:r>
          </w:p>
          <w:p w14:paraId="577D80E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知识目标:</w:t>
            </w:r>
          </w:p>
          <w:p w14:paraId="2871E2D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(1)掌握数字媒体技术的基本概念、分类（文本、图像、音频、视频、交互等）及特征；</w:t>
            </w:r>
          </w:p>
          <w:p w14:paraId="08337E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(2)理解核心技术体系（多媒体压缩、数字图像处理、音视频编辑、交互设计等）；</w:t>
            </w:r>
          </w:p>
          <w:p w14:paraId="449948E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(3)熟悉影视、游戏、新媒体、VR/AR等领域的技术应用场景；(4)了解行业趋势（AI生成、元宇宙、区块链版权等前沿融合）。3.能力目标</w:t>
            </w:r>
          </w:p>
          <w:p w14:paraId="6B7C8AF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(1)能分析数字媒体项目需求，识别技术工具与流程；</w:t>
            </w:r>
          </w:p>
          <w:p w14:paraId="6AF57C3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(2)初步操作Photoshop、Premiere、Unity等基础软件，完成简单数字媒体作品；</w:t>
            </w:r>
          </w:p>
          <w:p w14:paraId="059F681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(3)具备查阅技术资料、跟踪行业动态的自主学习能力。</w:t>
            </w:r>
          </w:p>
        </w:tc>
        <w:tc>
          <w:tcPr>
            <w:tcW w:w="2322" w:type="dxa"/>
            <w:shd w:val="clear" w:color="auto" w:fill="auto"/>
            <w:vAlign w:val="top"/>
          </w:tcPr>
          <w:p w14:paraId="36B7C73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模块一：数字媒体技术概述</w:t>
            </w:r>
          </w:p>
          <w:p w14:paraId="78B4CC4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任务一：了解数字媒体的定义</w:t>
            </w:r>
          </w:p>
          <w:p w14:paraId="5523979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任务二：分析数字媒体产业生态</w:t>
            </w:r>
          </w:p>
          <w:p w14:paraId="4EEB122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模块二：核心技术基础</w:t>
            </w:r>
          </w:p>
          <w:p w14:paraId="6BF218B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任务一：理解多媒体技术基础</w:t>
            </w:r>
          </w:p>
          <w:p w14:paraId="30B35AB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任务二：掌握数字图像处理基础</w:t>
            </w:r>
          </w:p>
          <w:p w14:paraId="6C58237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任务三：学习音视频处理基础</w:t>
            </w:r>
          </w:p>
          <w:p w14:paraId="32B4090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任务四：初识交互设计概念</w:t>
            </w:r>
          </w:p>
          <w:p w14:paraId="3D5E52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模块三：行业应用案例</w:t>
            </w:r>
          </w:p>
          <w:p w14:paraId="6BBE7F7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任务一：分析影视制作技术</w:t>
            </w:r>
          </w:p>
          <w:p w14:paraId="05B22A5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任务二：了解游戏开发基础</w:t>
            </w:r>
          </w:p>
          <w:p w14:paraId="6A73423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任务三：探究新媒体技术</w:t>
            </w:r>
          </w:p>
          <w:p w14:paraId="6399F85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任务四：体验 VR/AR 技术</w:t>
            </w:r>
          </w:p>
          <w:p w14:paraId="50C271E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模块四：前沿趋势与工具</w:t>
            </w:r>
          </w:p>
          <w:p w14:paraId="228F0D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任务一：认识 AI 在数字媒体中的应用</w:t>
            </w:r>
          </w:p>
          <w:p w14:paraId="136F595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任务二：了解元宇宙概念与数字分身技术</w:t>
            </w:r>
          </w:p>
          <w:p w14:paraId="0A41918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任务三：实操基础软件</w:t>
            </w:r>
          </w:p>
          <w:p w14:paraId="13F4FFD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任务四：通过小组项目完成简单数字媒体作品</w:t>
            </w:r>
          </w:p>
        </w:tc>
        <w:tc>
          <w:tcPr>
            <w:tcW w:w="2439" w:type="dxa"/>
            <w:shd w:val="clear" w:color="auto" w:fill="auto"/>
            <w:vAlign w:val="top"/>
          </w:tcPr>
          <w:p w14:paraId="1D76317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(1)教学模式：采用“案例驱动+项目实践”，结合理论讲授（、案例分析、实操演练，通过“数字媒体作品策划→工具操作→成果展示”闭环教学。</w:t>
            </w:r>
          </w:p>
          <w:p w14:paraId="2F4828B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(2)教学方法：</w:t>
            </w:r>
          </w:p>
          <w:p w14:paraId="02C3D32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课堂讲授：解析技术原理与行业趋势；</w:t>
            </w:r>
          </w:p>
          <w:p w14:paraId="0589462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案例研讨：分组分析影视、游戏等典型项目技术架构；</w:t>
            </w:r>
          </w:p>
          <w:p w14:paraId="52875AE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实践教学：开展“短视频创作”“VR场景设计”等小组项目，强化实操能力；</w:t>
            </w:r>
          </w:p>
          <w:p w14:paraId="690D4CA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线上资源：推荐Coursera《数字媒体技术》、B站“影视飓风”等优质内容拓展学习。</w:t>
            </w:r>
          </w:p>
          <w:p w14:paraId="4FB3EE6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教师要求：</w:t>
            </w:r>
          </w:p>
          <w:p w14:paraId="0403126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需具备数字媒体技术跨领域知识（涵盖技术、艺术、行业应用），熟练掌握Photoshop、Premiere等教学软件实操；能结合行业动态（如AI技术迭代、元宇宙应用新案例）更新教学内容；具备引导学生团队协作、启发创新思维的教学能力，善于通过案例研讨、项目指导，培养学生实践与分析能力</w:t>
            </w:r>
          </w:p>
          <w:p w14:paraId="200BED4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(4)教学条件：</w:t>
            </w:r>
          </w:p>
          <w:p w14:paraId="02D24D7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硬件：多媒体教室（演示案例）、数字媒体实验室（配备图形工作站、VR设备、绘图板）；</w:t>
            </w:r>
          </w:p>
          <w:p w14:paraId="0AFB7F0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软件：安装Photoshop、Premiere、Unity、Blender等工具，提供开源资源库。</w:t>
            </w:r>
          </w:p>
          <w:p w14:paraId="002CF4D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w:t>
            </w:r>
            <w:r>
              <w:rPr>
                <w:rFonts w:hint="eastAsia" w:ascii="宋体" w:hAnsi="宋体" w:cs="宋体"/>
                <w:b w:val="0"/>
                <w:bCs/>
                <w:color w:val="000000" w:themeColor="text1"/>
                <w:sz w:val="18"/>
                <w:szCs w:val="18"/>
                <w:highlight w:val="none"/>
                <w:lang w:val="en-US" w:eastAsia="zh-CN"/>
                <w14:textFill>
                  <w14:solidFill>
                    <w14:schemeClr w14:val="tx1"/>
                  </w14:solidFill>
                </w14:textFill>
              </w:rPr>
              <w:t>5</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评价建议：过程性评价：工具操作作业（30%）、小组项目报告（40%，含作品策划、技术实现、创意阐述）；终结性评价：理论考核（30%，覆盖技术概念、行业趋势）；注重创新分：对作品的创意性、技术融合度（如AI工具应用）进行加分激励。</w:t>
            </w:r>
          </w:p>
        </w:tc>
      </w:tr>
      <w:tr w14:paraId="7687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shd w:val="clear" w:color="auto" w:fill="auto"/>
            <w:vAlign w:val="center"/>
          </w:tcPr>
          <w:p w14:paraId="57877410">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三维软件基础</w:t>
            </w:r>
          </w:p>
        </w:tc>
        <w:tc>
          <w:tcPr>
            <w:tcW w:w="2828" w:type="dxa"/>
            <w:shd w:val="clear" w:color="auto" w:fill="auto"/>
            <w:vAlign w:val="top"/>
          </w:tcPr>
          <w:p w14:paraId="5B72C41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1.素质目标：</w:t>
            </w:r>
          </w:p>
          <w:p w14:paraId="6C46755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（1）培养学生的创新意识和审美能力，提高在三维设计和渲染方面的艺术修养。</w:t>
            </w:r>
          </w:p>
          <w:p w14:paraId="55FE2F9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（2）培养团队合作和沟通能力，通过小组项目合作提升协作水平。</w:t>
            </w:r>
          </w:p>
          <w:p w14:paraId="51DA8B8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2.知识目标：</w:t>
            </w:r>
          </w:p>
          <w:p w14:paraId="23945D9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（1）掌握3D渲染的基本概念、原理和工作流程。</w:t>
            </w:r>
          </w:p>
          <w:p w14:paraId="7C976AB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（2）了解常用的3D渲染软件和工具，如3dsMax、Maya、Blender等。</w:t>
            </w:r>
          </w:p>
          <w:p w14:paraId="689DFEB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（3）熟悉光线追踪、全局照明、材质和纹理等关键渲染技术。</w:t>
            </w:r>
          </w:p>
          <w:p w14:paraId="7AA9A1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3.能力目标：</w:t>
            </w:r>
          </w:p>
          <w:p w14:paraId="41E69CE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（1）能够使用3D渲染软件独立完成三维模型的渲染工作，具备创建高质量图像和动画的能力。</w:t>
            </w:r>
          </w:p>
          <w:p w14:paraId="2F377B1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（2）能够分析和解决3D渲染过程中遇到的常见问题，提升综合解决问题的能力。</w:t>
            </w:r>
          </w:p>
          <w:p w14:paraId="2E66911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（3）能够根据项目需求设计和制作出符合规范的三维渲染作品，提高专业水平。</w:t>
            </w:r>
          </w:p>
        </w:tc>
        <w:tc>
          <w:tcPr>
            <w:tcW w:w="2322" w:type="dxa"/>
            <w:shd w:val="clear" w:color="auto" w:fill="auto"/>
            <w:vAlign w:val="top"/>
          </w:tcPr>
          <w:p w14:paraId="329F2CD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模块一：3D渲染基础</w:t>
            </w:r>
          </w:p>
          <w:p w14:paraId="52B4797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任务一：3D渲染核心概念与历史演进</w:t>
            </w:r>
          </w:p>
          <w:p w14:paraId="4B1DF73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任务二：渲染技术应用场景与行业趋势</w:t>
            </w:r>
          </w:p>
          <w:p w14:paraId="3C0AAE7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任务三：主流渲染引擎与工具链解析</w:t>
            </w:r>
          </w:p>
          <w:p w14:paraId="49F1BCC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任务四：软件部署与开发环境配置</w:t>
            </w:r>
          </w:p>
          <w:p w14:paraId="357F9A3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模块二：光线追踪与全局照明</w:t>
            </w:r>
          </w:p>
          <w:p w14:paraId="5016A89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任务一：光线追踪算法原理与实现路径</w:t>
            </w:r>
          </w:p>
          <w:p w14:paraId="6F516AB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任务二：全局照明技术体系与核心方法</w:t>
            </w:r>
          </w:p>
          <w:p w14:paraId="5CE8D65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任务三：光子映射与路径追踪技术对比</w:t>
            </w:r>
          </w:p>
          <w:p w14:paraId="485AF0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模块三：材质系统与纹理映射</w:t>
            </w:r>
          </w:p>
          <w:p w14:paraId="052E0F0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任务一：材质属性建模与类型化设计</w:t>
            </w:r>
          </w:p>
          <w:p w14:paraId="6E9EB77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任务二：纹理生成技术与空间映射策略</w:t>
            </w:r>
          </w:p>
          <w:p w14:paraId="797C3EA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模块四：动态光照与阴影系统</w:t>
            </w:r>
          </w:p>
          <w:p w14:paraId="1CB945F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任务一：灯光参数化建模与交互设计</w:t>
            </w:r>
          </w:p>
          <w:p w14:paraId="134C99D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任务二：实时阴影算法与渲染优化</w:t>
            </w:r>
          </w:p>
          <w:p w14:paraId="33954D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模块五：特效渲染与动画工程</w:t>
            </w:r>
          </w:p>
          <w:p w14:paraId="3AD2E8A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任务一：流体动力学与粒子系统开发</w:t>
            </w:r>
          </w:p>
          <w:p w14:paraId="7406B46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任务二：景深/运动模糊等物理特效实现</w:t>
            </w:r>
          </w:p>
          <w:p w14:paraId="5A562F1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任务三：动画渲染管线与性能调优</w:t>
            </w:r>
          </w:p>
          <w:p w14:paraId="6548B8E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模块六：全流程项目实践</w:t>
            </w:r>
          </w:p>
          <w:p w14:paraId="6FB7A1F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任务一：数字资产开发与项目架构设计</w:t>
            </w:r>
          </w:p>
          <w:p w14:paraId="587FF6E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任务二：跨平台协作与版本控制管理</w:t>
            </w:r>
          </w:p>
          <w:p w14:paraId="79065E6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任务三：实时渲染优化与最终交付</w:t>
            </w:r>
          </w:p>
        </w:tc>
        <w:tc>
          <w:tcPr>
            <w:tcW w:w="2439" w:type="dxa"/>
            <w:shd w:val="clear" w:color="auto" w:fill="auto"/>
            <w:vAlign w:val="top"/>
          </w:tcPr>
          <w:p w14:paraId="58E1C11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教学模式：</w:t>
            </w:r>
          </w:p>
          <w:p w14:paraId="2992BC2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采用理论讲授与实践操作相结合的教学模式，通过课堂讲授、实验操作和项目实践，全面提升学生的3D渲染能力。</w:t>
            </w:r>
          </w:p>
          <w:p w14:paraId="7880B41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教学条件：</w:t>
            </w:r>
          </w:p>
          <w:p w14:paraId="2761DF9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硬件设备：配备高性能计算机和必要的图形处理设备。软件工具：安装3D渲染软件（如3dsMax、Maya、Blender等）和插件。参考资料：提供丰富的3D渲染参考书籍、在线资源和案例库。</w:t>
            </w:r>
          </w:p>
          <w:p w14:paraId="6DBC540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教学方法：</w:t>
            </w:r>
          </w:p>
          <w:p w14:paraId="684115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理论讲授：系统讲解3D渲染的基本概念、原理和技术，结合实际案例分析。案例分析：通过具体的3D渲染案例，帮助学生理解和掌握渲染技术和应用场景。实践操作：安排实验和项目练习，指导学生进行3D模型的渲染和优化。讨论交流：组织学生讨论和交流，分享设计思路和渲染经验。</w:t>
            </w:r>
          </w:p>
          <w:p w14:paraId="210C146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(4)</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教师要求：</w:t>
            </w:r>
          </w:p>
          <w:p w14:paraId="18C0D52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专业知识：教师需具备扎实的3D渲染知识和实践经验，能够深入浅出地讲解复杂概念。教学经验：具备丰富的教学经验和项目实践经验，能够有效指导学生学习和实践。</w:t>
            </w:r>
          </w:p>
          <w:p w14:paraId="46B2305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沟通能力：善于与学生沟通，能够及时解答学生的疑问，并提供有效的学习建议和指导。</w:t>
            </w:r>
          </w:p>
          <w:p w14:paraId="1581434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(5)</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评价建议：</w:t>
            </w:r>
          </w:p>
          <w:p w14:paraId="25286E8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平时作业和期末项目相结合。平时作业占总成绩的40%，重点考核学生对渲染技术、光影效果和材质应用的掌握。期末项目占总成绩的60%，要求学生完成一个复杂的3D渲染作品，并进行展示和说明，评估其技术水平、创意表达和细节处理能力。</w:t>
            </w:r>
          </w:p>
        </w:tc>
      </w:tr>
      <w:tr w14:paraId="12BE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shd w:val="clear" w:color="auto" w:fill="auto"/>
            <w:vAlign w:val="center"/>
          </w:tcPr>
          <w:p w14:paraId="5933D7BB">
            <w:pPr>
              <w:pStyle w:val="20"/>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图文编辑基础</w:t>
            </w:r>
          </w:p>
        </w:tc>
        <w:tc>
          <w:tcPr>
            <w:tcW w:w="2828" w:type="dxa"/>
            <w:shd w:val="clear" w:color="auto" w:fill="auto"/>
            <w:vAlign w:val="top"/>
          </w:tcPr>
          <w:p w14:paraId="745F2D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 素质目标：</w:t>
            </w:r>
          </w:p>
          <w:p w14:paraId="31BCE2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（1）树立以读者阅读体验为核心的设计意识</w:t>
            </w:r>
          </w:p>
          <w:p w14:paraId="31B1E73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（2）提升图文信息整合与视觉呈现的审美能力</w:t>
            </w:r>
          </w:p>
          <w:p w14:paraId="1F354AE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 知识目标：</w:t>
            </w:r>
          </w:p>
          <w:p w14:paraId="7C514A8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（1）掌握图文编辑基础原理（信息层级、色彩搭配、字体选择）</w:t>
            </w:r>
          </w:p>
          <w:p w14:paraId="65C7A19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（2）理解不同场景（海报、公众号推文、宣传单页）的图文设计规范</w:t>
            </w:r>
          </w:p>
          <w:p w14:paraId="57BE87D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 能力目标：</w:t>
            </w:r>
          </w:p>
          <w:p w14:paraId="331E1D1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（1）能独立完成多场景图文作品设计（如推文排版、宣传海报制作）</w:t>
            </w:r>
          </w:p>
          <w:p w14:paraId="0D474C8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（2）能运用工具优化图文布局，提升信息传递效率</w:t>
            </w:r>
          </w:p>
        </w:tc>
        <w:tc>
          <w:tcPr>
            <w:tcW w:w="2322" w:type="dxa"/>
            <w:shd w:val="clear" w:color="auto" w:fill="auto"/>
            <w:vAlign w:val="top"/>
          </w:tcPr>
          <w:p w14:paraId="5E0C7EC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模块一：图文编辑基础理论</w:t>
            </w:r>
          </w:p>
          <w:p w14:paraId="71E1955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任务一：学习图文信息层级划分、色彩心理学与字体适配核心知识</w:t>
            </w:r>
          </w:p>
          <w:p w14:paraId="4E7025E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任务二：分析优秀图文案例（公众号推文、商业海报），总结设计逻辑</w:t>
            </w:r>
          </w:p>
          <w:p w14:paraId="164C014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模块二：图文编辑工具实操</w:t>
            </w:r>
          </w:p>
          <w:p w14:paraId="045B798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任务一：Figma/Canva/ 秀米等工具基础操作（图文插入、排版调整、模板应用）</w:t>
            </w:r>
          </w:p>
          <w:p w14:paraId="28BD014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任务二：完成指定主题图文作品（如产品宣传海报、活动推文）设计</w:t>
            </w:r>
          </w:p>
          <w:p w14:paraId="638DB92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模块三：图文优化与输出</w:t>
            </w:r>
          </w:p>
          <w:p w14:paraId="4CF6B60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任务一：根据不同传播场景（手机端、印刷端）调整图文分辨率与格式</w:t>
            </w:r>
          </w:p>
          <w:p w14:paraId="4268CEC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任务二：收集用户反馈，优化图文视觉效果与信息传递准确性</w:t>
            </w:r>
          </w:p>
        </w:tc>
        <w:tc>
          <w:tcPr>
            <w:tcW w:w="2439" w:type="dxa"/>
            <w:shd w:val="clear" w:color="auto" w:fill="auto"/>
            <w:vAlign w:val="top"/>
          </w:tcPr>
          <w:p w14:paraId="7F1DA8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(1)教学模式：</w:t>
            </w:r>
          </w:p>
          <w:p w14:paraId="2ABF1E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采用“案例分析-实操练习-反馈优化”闭环模式，结合真实传播场景（如企业宣传、校园活动）驱动学习</w:t>
            </w:r>
          </w:p>
          <w:p w14:paraId="6DC58B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(2)教学方法：</w:t>
            </w:r>
          </w:p>
          <w:p w14:paraId="0DA880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演示教学+自主实操，引入行业设计师案例点评与技巧分享</w:t>
            </w:r>
          </w:p>
          <w:p w14:paraId="56DBAE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(3)评价建议：</w:t>
            </w:r>
          </w:p>
          <w:p w14:paraId="7D35FA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过程性评价（课堂实操作品、修改优化记录）占50%，期末提交多场景图文作品集（含设计说明）占50%</w:t>
            </w:r>
          </w:p>
        </w:tc>
      </w:tr>
      <w:tr w14:paraId="7845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shd w:val="clear" w:color="auto" w:fill="auto"/>
            <w:vAlign w:val="center"/>
          </w:tcPr>
          <w:p w14:paraId="73A12D2B">
            <w:pPr>
              <w:pStyle w:val="20"/>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构成基础</w:t>
            </w:r>
          </w:p>
        </w:tc>
        <w:tc>
          <w:tcPr>
            <w:tcW w:w="2828" w:type="dxa"/>
            <w:shd w:val="clear" w:color="auto" w:fill="auto"/>
            <w:vAlign w:val="top"/>
          </w:tcPr>
          <w:p w14:paraId="2ACEC1A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cs="宋体"/>
                <w:b w:val="0"/>
                <w:bCs/>
                <w:color w:val="000000" w:themeColor="text1"/>
                <w:sz w:val="18"/>
                <w:szCs w:val="18"/>
                <w:highlight w:val="none"/>
                <w:lang w:val="en-US" w:eastAsia="zh-CN"/>
                <w14:textFill>
                  <w14:solidFill>
                    <w14:schemeClr w14:val="tx1"/>
                  </w14:solidFill>
                </w14:textFill>
              </w:rPr>
              <w:t>.</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素质目标</w:t>
            </w:r>
          </w:p>
          <w:p w14:paraId="3910AD7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建立设计美学思维与视觉感知能力</w:t>
            </w:r>
          </w:p>
          <w:p w14:paraId="0BA301A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培养形态解构与重构的逻辑思维习惯</w:t>
            </w:r>
          </w:p>
          <w:p w14:paraId="7355F84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强化对设计元素（点 / 线 / 面 / 色彩 / 材质）的敏感性</w:t>
            </w:r>
          </w:p>
          <w:p w14:paraId="1DFB536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知识目标</w:t>
            </w:r>
          </w:p>
          <w:p w14:paraId="4D8A49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掌握平面构成、色彩构成、立体构成的基础理论</w:t>
            </w:r>
          </w:p>
          <w:p w14:paraId="4E640FA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理解形式美法则（对称 / 均衡 / 对比 / 韵律等）的应用逻辑</w:t>
            </w:r>
          </w:p>
          <w:p w14:paraId="76456A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能力目标</w:t>
            </w:r>
          </w:p>
          <w:p w14:paraId="6E1896E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能运用构成原理完成二维 / 三维视觉方案设计</w:t>
            </w:r>
          </w:p>
          <w:p w14:paraId="5FECCFB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能通过手绘或数字工具表达设计元素组合关系</w:t>
            </w:r>
          </w:p>
        </w:tc>
        <w:tc>
          <w:tcPr>
            <w:tcW w:w="2322" w:type="dxa"/>
            <w:shd w:val="clear" w:color="auto" w:fill="auto"/>
            <w:vAlign w:val="top"/>
          </w:tcPr>
          <w:p w14:paraId="7559675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模块一：平面构成基础</w:t>
            </w:r>
          </w:p>
          <w:p w14:paraId="44E1018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任务一：分析蒙德里安作品中点线面的视觉表达</w:t>
            </w:r>
          </w:p>
          <w:p w14:paraId="377FC18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任务二：掌握网格系统与版式构成原则</w:t>
            </w:r>
          </w:p>
          <w:p w14:paraId="72ADE19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模块二：色彩构成与应用</w:t>
            </w:r>
          </w:p>
          <w:p w14:paraId="77B88AD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任务一：学习色相环原理与色彩心理学</w:t>
            </w:r>
          </w:p>
          <w:p w14:paraId="4310794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任务二：使用 PS/AI 完成类比色 / 互补色搭配设计，提取实物配色方案</w:t>
            </w:r>
          </w:p>
          <w:p w14:paraId="3CCE94E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模块三：立体构成与空间思维</w:t>
            </w:r>
          </w:p>
          <w:p w14:paraId="5AC57DC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任务一：分析现代建筑案例材料完成手工模型制作</w:t>
            </w:r>
          </w:p>
        </w:tc>
        <w:tc>
          <w:tcPr>
            <w:tcW w:w="2439" w:type="dxa"/>
            <w:shd w:val="clear" w:color="auto" w:fill="auto"/>
            <w:vAlign w:val="top"/>
          </w:tcPr>
          <w:p w14:paraId="37F7987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教学模式：</w:t>
            </w:r>
          </w:p>
          <w:p w14:paraId="5F7F3EA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采用 “观察→分析→实践→迭代” 四阶段模型，结合经典案例拆解与主题创作任务</w:t>
            </w:r>
          </w:p>
          <w:p w14:paraId="20F5B3B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教学方法：</w:t>
            </w:r>
          </w:p>
          <w:p w14:paraId="05E34C2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跨媒介融合：结合手绘草图、数字绘图（如 Procreate）、物理模型制作等多元形式</w:t>
            </w:r>
          </w:p>
          <w:p w14:paraId="59132C3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案例导入法：分析包豪斯构成教学体系、现代极简主义设计中的构成逻辑</w:t>
            </w:r>
          </w:p>
          <w:p w14:paraId="1435326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评价建议</w:t>
            </w:r>
          </w:p>
          <w:p w14:paraId="0D4323E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过程性评价（60%）：</w:t>
            </w:r>
          </w:p>
          <w:p w14:paraId="2D36D73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构成元素分析报告（20%）：选取 1 个设计案例，拆解其构成要素与形式法则</w:t>
            </w:r>
          </w:p>
          <w:p w14:paraId="7D2FCA6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主题创作作业（30%）：完成平面 / 色彩 / 立体构成各 1 个主题方案（如 “动态韵律”“情绪色彩”）</w:t>
            </w:r>
          </w:p>
          <w:p w14:paraId="465AE1D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课堂参与度（10%）：小组讨论、方案互评中的贡献度</w:t>
            </w:r>
          </w:p>
          <w:p w14:paraId="056FAB1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终结性评价（40%）：</w:t>
            </w:r>
          </w:p>
          <w:p w14:paraId="1481F67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综合设计项目：基于 “构成基础”完成1个完整设计方案</w:t>
            </w:r>
            <w:r>
              <w:rPr>
                <w:rFonts w:hint="eastAsia" w:ascii="宋体" w:hAnsi="宋体" w:cs="宋体"/>
                <w:b w:val="0"/>
                <w:bCs/>
                <w:color w:val="000000" w:themeColor="text1"/>
                <w:sz w:val="18"/>
                <w:szCs w:val="18"/>
                <w:highlight w:val="none"/>
                <w:lang w:val="en-US" w:eastAsia="zh-CN"/>
                <w14:textFill>
                  <w14:solidFill>
                    <w14:schemeClr w14:val="tx1"/>
                  </w14:solidFill>
                </w14:textFill>
              </w:rPr>
              <w:t>,</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阐述设计中的构成逻辑与创新点</w:t>
            </w:r>
          </w:p>
        </w:tc>
      </w:tr>
    </w:tbl>
    <w:p w14:paraId="056A4FC0">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2.专业核心课程</w:t>
      </w:r>
    </w:p>
    <w:tbl>
      <w:tblPr>
        <w:tblStyle w:val="1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2773"/>
        <w:gridCol w:w="2322"/>
        <w:gridCol w:w="2406"/>
      </w:tblGrid>
      <w:tr w14:paraId="3F25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center"/>
          </w:tcPr>
          <w:p w14:paraId="5CDEA67C">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课程名称</w:t>
            </w:r>
          </w:p>
        </w:tc>
        <w:tc>
          <w:tcPr>
            <w:tcW w:w="2773" w:type="dxa"/>
            <w:vAlign w:val="center"/>
          </w:tcPr>
          <w:p w14:paraId="50C3BB3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
                <w:bCs w:val="0"/>
                <w:color w:val="000000" w:themeColor="text1"/>
                <w:sz w:val="18"/>
                <w:szCs w:val="18"/>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18"/>
                <w:szCs w:val="18"/>
                <w:highlight w:val="none"/>
                <w:vertAlign w:val="baseline"/>
                <w:lang w:val="en-US" w:eastAsia="zh-CN"/>
                <w14:textFill>
                  <w14:solidFill>
                    <w14:schemeClr w14:val="tx1"/>
                  </w14:solidFill>
                </w14:textFill>
              </w:rPr>
              <w:t>课程目标</w:t>
            </w:r>
          </w:p>
        </w:tc>
        <w:tc>
          <w:tcPr>
            <w:tcW w:w="2322" w:type="dxa"/>
            <w:vAlign w:val="center"/>
          </w:tcPr>
          <w:p w14:paraId="2410DAE8">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
                <w:bCs w:val="0"/>
                <w:color w:val="000000" w:themeColor="text1"/>
                <w:sz w:val="18"/>
                <w:szCs w:val="18"/>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18"/>
                <w:szCs w:val="18"/>
                <w:highlight w:val="none"/>
                <w:vertAlign w:val="baseline"/>
                <w:lang w:val="en-US" w:eastAsia="zh-CN"/>
                <w14:textFill>
                  <w14:solidFill>
                    <w14:schemeClr w14:val="tx1"/>
                  </w14:solidFill>
                </w14:textFill>
              </w:rPr>
              <w:t>主要内容</w:t>
            </w:r>
          </w:p>
        </w:tc>
        <w:tc>
          <w:tcPr>
            <w:tcW w:w="2406" w:type="dxa"/>
            <w:vAlign w:val="center"/>
          </w:tcPr>
          <w:p w14:paraId="2086368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
                <w:bCs w:val="0"/>
                <w:color w:val="000000" w:themeColor="text1"/>
                <w:sz w:val="18"/>
                <w:szCs w:val="18"/>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18"/>
                <w:szCs w:val="18"/>
                <w:highlight w:val="none"/>
                <w:vertAlign w:val="baseline"/>
                <w:lang w:val="en-US" w:eastAsia="zh-CN"/>
                <w14:textFill>
                  <w14:solidFill>
                    <w14:schemeClr w14:val="tx1"/>
                  </w14:solidFill>
                </w14:textFill>
              </w:rPr>
              <w:t>教学要求</w:t>
            </w:r>
          </w:p>
        </w:tc>
      </w:tr>
      <w:tr w14:paraId="4F1F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center"/>
          </w:tcPr>
          <w:p w14:paraId="3DB195ED">
            <w:pPr>
              <w:pStyle w:val="20"/>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网页设计</w:t>
            </w:r>
          </w:p>
        </w:tc>
        <w:tc>
          <w:tcPr>
            <w:tcW w:w="2773" w:type="dxa"/>
            <w:vAlign w:val="top"/>
          </w:tcPr>
          <w:p w14:paraId="208F23E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1.素质目标：</w:t>
            </w:r>
          </w:p>
          <w:p w14:paraId="7170A91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(1)培养学生良好的代码编写习惯和审美意识；</w:t>
            </w:r>
          </w:p>
          <w:p w14:paraId="74E09CB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(2)培养学生用户体验思维和创新设计能力；</w:t>
            </w:r>
          </w:p>
          <w:p w14:paraId="5212703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(3)培养学生持续学习新技术的能力和职业素养。</w:t>
            </w:r>
          </w:p>
          <w:p w14:paraId="42DD967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2.知识目标：</w:t>
            </w:r>
          </w:p>
          <w:p w14:paraId="486E07B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(1)掌握HTML标记语言和文档结构；</w:t>
            </w:r>
          </w:p>
          <w:p w14:paraId="32E23BE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(2)掌握CSS样式设计和页面布局技术；</w:t>
            </w:r>
          </w:p>
          <w:p w14:paraId="715E0B5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(3)掌握JavaScript编程基础和DOM操作。</w:t>
            </w:r>
          </w:p>
          <w:p w14:paraId="1D84DBB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3.能力目标：</w:t>
            </w:r>
          </w:p>
          <w:p w14:paraId="03BBB7E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(1)具备静态网页设计和制作能力；</w:t>
            </w:r>
          </w:p>
          <w:p w14:paraId="7087224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(2)具备响应式网页布局和移动端适配能力；</w:t>
            </w:r>
          </w:p>
          <w:p w14:paraId="4C40795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(3)具备基本的交互功能开发和调试能力。</w:t>
            </w:r>
          </w:p>
        </w:tc>
        <w:tc>
          <w:tcPr>
            <w:tcW w:w="2322" w:type="dxa"/>
            <w:vAlign w:val="top"/>
          </w:tcPr>
          <w:p w14:paraId="6F58739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模块一：HTML 基础与语义化标签</w:t>
            </w:r>
          </w:p>
          <w:p w14:paraId="38F0302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任务一：掌握 HTML 文档结构与基础标签应用</w:t>
            </w:r>
          </w:p>
          <w:p w14:paraId="74F7AFD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任务二：完成语义化网页框架搭建</w:t>
            </w:r>
          </w:p>
          <w:p w14:paraId="4895B99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模块二：CSS 样式设计与布局</w:t>
            </w:r>
          </w:p>
          <w:p w14:paraId="3A204C0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任务一：学习 CSS 选择器、盒模型与响应式布局技术</w:t>
            </w:r>
          </w:p>
          <w:p w14:paraId="3EA997C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任务二：运用 CSS3 实现动画效果与 Bootstrap 框架整合</w:t>
            </w:r>
          </w:p>
          <w:p w14:paraId="55DA06A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模块三：JavaScript 交互开发</w:t>
            </w:r>
          </w:p>
          <w:p w14:paraId="16D683E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任务一：掌握 JavaScript 语法基础与 DOM 事件处理</w:t>
            </w:r>
          </w:p>
          <w:p w14:paraId="18231D6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任务二：完成前端交互功能开发与调试</w:t>
            </w:r>
          </w:p>
        </w:tc>
        <w:tc>
          <w:tcPr>
            <w:tcW w:w="2406" w:type="dxa"/>
            <w:vAlign w:val="top"/>
          </w:tcPr>
          <w:p w14:paraId="6CAECF0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(1)教学模式：采用项目化教学模式，以实际网页制作项目为载体，将理论知识与实践操作紧密结合。通过"教、学、做"一体化的教学方式，让学生在完成具体项目的过程中掌握前端开发技能。</w:t>
            </w:r>
          </w:p>
          <w:p w14:paraId="2B5BB02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(2)教学方法：运用任务驱动法、案例教学法和分层教学法相结合的教学方法。采用小组协作的方式完成综合项目，培养团队合作精神。</w:t>
            </w:r>
          </w:p>
          <w:p w14:paraId="2707698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(3)教学条件：配备专业的Web前端开发实训室，安装VisualStudioCode、WebStorm等主流开发工具；建设在线编程平台和代码托管环境；提供丰富的网页素材库和设计资源。</w:t>
            </w:r>
          </w:p>
          <w:p w14:paraId="0DC6B61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(4)评价建议：建立多维度评价体系，注重过程性评价与结果性评价相结合。平时成绩占60%，包括课堂参与、作业完成、项目制作等；期末考核占40%，采用实操考试形式。</w:t>
            </w:r>
          </w:p>
        </w:tc>
      </w:tr>
      <w:tr w14:paraId="44D7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shd w:val="clear" w:color="auto" w:fill="auto"/>
            <w:vAlign w:val="center"/>
          </w:tcPr>
          <w:p w14:paraId="21E37DD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数字视觉设计</w:t>
            </w:r>
          </w:p>
        </w:tc>
        <w:tc>
          <w:tcPr>
            <w:tcW w:w="2773" w:type="dxa"/>
            <w:shd w:val="clear" w:color="auto" w:fill="auto"/>
            <w:vAlign w:val="top"/>
          </w:tcPr>
          <w:p w14:paraId="2BF00C6D">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1. 素质目标：</w:t>
            </w:r>
          </w:p>
          <w:p w14:paraId="2195A3E4">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（1）培养视觉审美素养与创新设计思维，树立以受众感知为核心的设计理念</w:t>
            </w:r>
          </w:p>
          <w:p w14:paraId="500DE778">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（2）提升设计方案的逻辑表达与跨场景适配能力，增强团队协作中的创意沟通效率</w:t>
            </w:r>
          </w:p>
          <w:p w14:paraId="6A576D71">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2. 知识目标：</w:t>
            </w:r>
          </w:p>
          <w:p w14:paraId="6DD5485A">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（1）掌握数字视觉设计核心理论（色彩原理、构图法则、视觉层级、品牌视觉统一性）</w:t>
            </w:r>
          </w:p>
          <w:p w14:paraId="4F2E85AB">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（2）理解不同数字场景（UI 界面、电商海报、短视频封面、社交媒体配图）的设计规范与受众需求</w:t>
            </w:r>
          </w:p>
          <w:p w14:paraId="595C6D55">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3. 能力目标：</w:t>
            </w:r>
          </w:p>
          <w:p w14:paraId="25F27930">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（1）能独立完成多场景数字视觉作品设计（如 APP 界面原型、电商活动海报、短视频封面）</w:t>
            </w:r>
          </w:p>
          <w:p w14:paraId="616A5D37">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（2）能运用设计工具优化视觉效果，解决信息传递模糊、视觉吸引力不足等问题</w:t>
            </w:r>
          </w:p>
        </w:tc>
        <w:tc>
          <w:tcPr>
            <w:tcW w:w="2322" w:type="dxa"/>
            <w:shd w:val="clear" w:color="auto" w:fill="auto"/>
            <w:vAlign w:val="top"/>
          </w:tcPr>
          <w:p w14:paraId="2682A6C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模块一：数字视觉设计基础理论</w:t>
            </w:r>
          </w:p>
          <w:p w14:paraId="48BEBCE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任务一：学习色彩心理学、构图技巧（对称 / 均衡 / 对比）、视觉信息层级划分核心知识</w:t>
            </w:r>
          </w:p>
          <w:p w14:paraId="02A99D3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任务二：分析优秀数字视觉案例（主流 APP 界面、爆款电商海报），总结设计逻辑与受众适配策略</w:t>
            </w:r>
          </w:p>
          <w:p w14:paraId="30408071">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模块二：数字视觉设计工具实操</w:t>
            </w:r>
          </w:p>
          <w:p w14:paraId="49A2BC1B">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任务一：</w:t>
            </w:r>
          </w:p>
          <w:p w14:paraId="50F340D1">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Photoshop/Illustrator/Figma 基础操作（图层管理、矢量图形绘制、色彩调试、字体排版）</w:t>
            </w:r>
          </w:p>
          <w:p w14:paraId="476562E5">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任务二：完成指定主题设计任务（如 “校园文化节” 海报设计、“生活类 APP” 首页界面原型设计）</w:t>
            </w:r>
          </w:p>
          <w:p w14:paraId="3205C91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模块三：视觉优化与场景适配</w:t>
            </w:r>
          </w:p>
          <w:p w14:paraId="5BE3977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任务一：根据不同应用场景（移动端 / PC 端、线上传播 / 印刷输出）调整设计分辨率、色彩模式与文件格式</w:t>
            </w:r>
          </w:p>
          <w:p w14:paraId="3A506D3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任务二：收集用户对设计作品的视觉反馈，运用迭代方法优化作品的吸引力与信息传递效率</w:t>
            </w:r>
          </w:p>
        </w:tc>
        <w:tc>
          <w:tcPr>
            <w:tcW w:w="2406" w:type="dxa"/>
            <w:shd w:val="clear" w:color="auto" w:fill="auto"/>
            <w:vAlign w:val="top"/>
          </w:tcPr>
          <w:p w14:paraId="4301F51E">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(1) 教学模式：</w:t>
            </w:r>
          </w:p>
          <w:p w14:paraId="163B8D02">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采用 “案例拆解-创意发散 -实操落地-反馈优化”闭环模式，结合真实商业设计需求（如企业宣传、校园活动推广）驱动项目式学习</w:t>
            </w:r>
          </w:p>
          <w:p w14:paraId="56AC6D8C">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(2)教学方法：</w:t>
            </w:r>
          </w:p>
          <w:p w14:paraId="7E921477">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理论讲授+案例演示+分组创意工坊，引入行业资深视觉设计师进行案例点评与技巧分享，穿插设计思维头脑风暴活动</w:t>
            </w:r>
          </w:p>
          <w:p w14:paraId="1E4A908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(3)评价建议：</w:t>
            </w:r>
          </w:p>
          <w:p w14:paraId="58E90E11">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过程性评价（课堂设计作业、创意提案、团队协作贡献度）占 50%，期末提交多场景数字视觉作品集（含设计思路说明文档）占 50%</w:t>
            </w:r>
          </w:p>
        </w:tc>
      </w:tr>
      <w:tr w14:paraId="57F0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shd w:val="clear" w:color="auto" w:fill="auto"/>
            <w:vAlign w:val="center"/>
          </w:tcPr>
          <w:p w14:paraId="001BCE8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三维动画制作</w:t>
            </w:r>
            <w:r>
              <w:rPr>
                <w:rFonts w:hint="eastAsia" w:ascii="宋体" w:hAnsi="宋体" w:cs="宋体"/>
                <w:b/>
                <w:bCs/>
                <w:i w:val="0"/>
                <w:color w:val="000000" w:themeColor="text1"/>
                <w:kern w:val="0"/>
                <w:sz w:val="18"/>
                <w:szCs w:val="18"/>
                <w:highlight w:val="none"/>
                <w:u w:val="none"/>
                <w:lang w:val="en-US" w:eastAsia="zh-CN" w:bidi="ar"/>
                <w14:textFill>
                  <w14:solidFill>
                    <w14:schemeClr w14:val="tx1"/>
                  </w14:solidFill>
                </w14:textFill>
              </w:rPr>
              <w:t>技术</w:t>
            </w:r>
          </w:p>
        </w:tc>
        <w:tc>
          <w:tcPr>
            <w:tcW w:w="2773" w:type="dxa"/>
            <w:shd w:val="clear" w:color="auto" w:fill="auto"/>
            <w:vAlign w:val="top"/>
          </w:tcPr>
          <w:p w14:paraId="66D8D338">
            <w:pPr>
              <w:pStyle w:val="20"/>
              <w:keepNext w:val="0"/>
              <w:keepLines w:val="0"/>
              <w:pageBreakBefore w:val="0"/>
              <w:numPr>
                <w:ilvl w:val="0"/>
                <w:numId w:val="3"/>
              </w:numPr>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素质目标：</w:t>
            </w:r>
          </w:p>
          <w:p w14:paraId="5D6F3E27">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培养学生的艺术审美能力和空间想象力；</w:t>
            </w:r>
          </w:p>
          <w:p w14:paraId="325F428E">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锻炼学生的耐心和细致的工作态度；</w:t>
            </w:r>
          </w:p>
          <w:p w14:paraId="032340BE">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提升学生的创新能力和团队协作意识。</w:t>
            </w:r>
          </w:p>
          <w:p w14:paraId="411F6544">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2.知识目标：</w:t>
            </w:r>
          </w:p>
          <w:p w14:paraId="306DDF42">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(1)掌握三维动画的基本原理和制作流程；</w:t>
            </w:r>
          </w:p>
          <w:p w14:paraId="66BBBB7B">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(2)熟悉3dsMax、Maya等三维动画软件的操作；</w:t>
            </w:r>
          </w:p>
          <w:p w14:paraId="19D82EED">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(3)了解动画角色建模、材质纹理、动画渲染等知识。</w:t>
            </w:r>
          </w:p>
          <w:p w14:paraId="698CCC4A">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3.能力目标：</w:t>
            </w:r>
          </w:p>
          <w:p w14:paraId="14B9FE4B">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(1)能够独立完成三维模型的创建和编辑；</w:t>
            </w:r>
          </w:p>
          <w:p w14:paraId="77D6690E">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(2)具备制作三维动画短片的能力，包括角色动画、场景动画等；</w:t>
            </w:r>
          </w:p>
          <w:p w14:paraId="2F921D32">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(3)可以进行三维动画的后期合成与特效制作。</w:t>
            </w:r>
          </w:p>
        </w:tc>
        <w:tc>
          <w:tcPr>
            <w:tcW w:w="2322" w:type="dxa"/>
            <w:shd w:val="clear" w:color="auto" w:fill="auto"/>
            <w:vAlign w:val="top"/>
          </w:tcPr>
          <w:p w14:paraId="2B3089B0">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模块一：三维动画基础理论</w:t>
            </w:r>
          </w:p>
          <w:p w14:paraId="566C62E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任务一：学习三维动画制作流程</w:t>
            </w:r>
          </w:p>
          <w:p w14:paraId="764439BF">
            <w:pPr>
              <w:pStyle w:val="20"/>
              <w:keepNext w:val="0"/>
              <w:keepLines w:val="0"/>
              <w:pageBreakBefore w:val="0"/>
              <w:kinsoku/>
              <w:wordWrap/>
              <w:overflowPunct/>
              <w:topLinePunct w:val="0"/>
              <w:autoSpaceDE/>
              <w:autoSpaceDN/>
              <w:bidi w:val="0"/>
              <w:spacing w:line="360" w:lineRule="exact"/>
              <w:ind w:firstLine="0" w:firstLineChars="0"/>
              <w:jc w:val="lef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任务二：了解3dsMax/Maya 软件界面与基础操作</w:t>
            </w:r>
          </w:p>
          <w:p w14:paraId="27C485C7">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模块二：三维建模与材质渲染</w:t>
            </w:r>
          </w:p>
          <w:p w14:paraId="217E0945">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任务一：完成几何模型创建与编辑</w:t>
            </w:r>
          </w:p>
          <w:p w14:paraId="7AEE7CB3">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任务二：设置材质纹理、灯光参数并输出渲染效果</w:t>
            </w:r>
          </w:p>
          <w:p w14:paraId="3CD2CE9A">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模块三：动画制作与后期合成</w:t>
            </w:r>
          </w:p>
          <w:p w14:paraId="5764E5CE">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任务一：使用骨骼绑定与关键帧技术制作角色 / 场景动画</w:t>
            </w:r>
          </w:p>
          <w:p w14:paraId="433B88F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任务二：通过后期软件完成动画合成与特效添加</w:t>
            </w:r>
          </w:p>
        </w:tc>
        <w:tc>
          <w:tcPr>
            <w:tcW w:w="2406" w:type="dxa"/>
            <w:shd w:val="clear" w:color="auto" w:fill="auto"/>
            <w:vAlign w:val="top"/>
          </w:tcPr>
          <w:p w14:paraId="3038F081">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教学模式：采用理实一体化教学模式，以实际动画项目为线索，将理论教学与实践操作紧密融合。</w:t>
            </w:r>
          </w:p>
          <w:p w14:paraId="19FDAD00">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教学方法：运用示范教学法、项目驱动法和小组合作法，教师示范操作，学生通过项目实践掌握技能。</w:t>
            </w:r>
          </w:p>
          <w:p w14:paraId="4FC76CA8">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教学条件：建设三维动画实训室，配备高性能计算机，安装3dsMax、Maya等软件；提供丰富的模型库和动画素材库。</w:t>
            </w:r>
          </w:p>
          <w:p w14:paraId="26998577">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评价建议：综合评价学生学习成果，平时成绩（课堂练习、作业、小组协作表现）占40%，期末项目成果（三维动画作品及展示）占60%。</w:t>
            </w:r>
          </w:p>
        </w:tc>
      </w:tr>
      <w:tr w14:paraId="4B29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shd w:val="clear" w:color="auto" w:fill="auto"/>
            <w:vAlign w:val="center"/>
          </w:tcPr>
          <w:p w14:paraId="08039A8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数字音视频技术</w:t>
            </w:r>
          </w:p>
        </w:tc>
        <w:tc>
          <w:tcPr>
            <w:tcW w:w="2773" w:type="dxa"/>
            <w:shd w:val="clear" w:color="auto" w:fill="auto"/>
            <w:vAlign w:val="top"/>
          </w:tcPr>
          <w:p w14:paraId="3758C77B">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素质目标：</w:t>
            </w:r>
          </w:p>
          <w:p w14:paraId="7F0F9123">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培养学生对数字音视频艺术的鉴赏能力；</w:t>
            </w:r>
          </w:p>
          <w:p w14:paraId="3A8FFD9C">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提高学生的创新意识和实践操作能力；</w:t>
            </w:r>
          </w:p>
          <w:p w14:paraId="28787512">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增强学生的团队协作和沟通能力。</w:t>
            </w:r>
          </w:p>
          <w:p w14:paraId="38110A72">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2.知识目标：</w:t>
            </w:r>
          </w:p>
          <w:p w14:paraId="0B2D3E75">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(1)掌握数字音频和视频的基础理论知识；</w:t>
            </w:r>
          </w:p>
          <w:p w14:paraId="1BDED83A">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(2)熟悉常见的音视频格式和编码标准；</w:t>
            </w:r>
          </w:p>
          <w:p w14:paraId="2592F100">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(3)了解音视频采集、编辑、合成与特效制作的方法。</w:t>
            </w:r>
          </w:p>
          <w:p w14:paraId="7373F1FE">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3.能力目标：</w:t>
            </w:r>
          </w:p>
          <w:p w14:paraId="0C5ABDAC">
            <w:pPr>
              <w:pStyle w:val="20"/>
              <w:keepNext w:val="0"/>
              <w:keepLines w:val="0"/>
              <w:pageBreakBefore w:val="0"/>
              <w:numPr>
                <w:ilvl w:val="0"/>
                <w:numId w:val="0"/>
              </w:numPr>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(1)能够熟练使AdobeAudition</w:t>
            </w: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PremierePro等软件进行音频和视频编辑；</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(2)具备制作高质量数字音视频作品的能力；</w:t>
            </w:r>
          </w:p>
          <w:p w14:paraId="7E2AC9EB">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(3)可以对音视频作品进行后期处理和优化。</w:t>
            </w:r>
          </w:p>
          <w:p w14:paraId="3DC3E463">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2322" w:type="dxa"/>
            <w:shd w:val="clear" w:color="auto" w:fill="auto"/>
            <w:vAlign w:val="top"/>
          </w:tcPr>
          <w:p w14:paraId="22D0B5EF">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模块一：数字音视频基础理论</w:t>
            </w:r>
          </w:p>
          <w:p w14:paraId="759D0B3C">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任务一：理解数字音视频的基本概念</w:t>
            </w:r>
          </w:p>
          <w:p w14:paraId="01C04552">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任务二：掌握常见音视频格式</w:t>
            </w:r>
          </w:p>
          <w:p w14:paraId="4357935D">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任务三：分析音视频技术在影视、传媒等领域的应用案例</w:t>
            </w:r>
          </w:p>
          <w:p w14:paraId="527F8DF7">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模块二：音频采集与编辑</w:t>
            </w:r>
          </w:p>
          <w:p w14:paraId="3876BC20">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任务一：使用录音设备完成音频采集</w:t>
            </w:r>
          </w:p>
          <w:p w14:paraId="4D4DA52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任务二：运用 Adobe Audition 进行音频剪辑、降噪、混音及特效制作</w:t>
            </w:r>
          </w:p>
          <w:p w14:paraId="708CE3D8">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任务三：为短视频或动画作品匹配背景音乐与音效</w:t>
            </w:r>
          </w:p>
          <w:p w14:paraId="78408387">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模块三：视频采集与剪辑</w:t>
            </w:r>
          </w:p>
          <w:p w14:paraId="4FAA83B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任务一：通过摄像机完成视频素材拍摄</w:t>
            </w:r>
          </w:p>
          <w:p w14:paraId="35530B0B">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任务二：使用Premiere Pro进行视频剪辑</w:t>
            </w:r>
          </w:p>
          <w:p w14:paraId="530F89E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任务三：为剪辑片段添加字幕、音频轨道同步处理</w:t>
            </w:r>
          </w:p>
          <w:p w14:paraId="63F4B558">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模块四：音视频特效制作</w:t>
            </w:r>
          </w:p>
          <w:p w14:paraId="6C5322FA">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任务一：运用 After Effects 制作视频特效</w:t>
            </w:r>
          </w:p>
          <w:p w14:paraId="4EC96FDE">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任务二：为音频添加特效</w:t>
            </w:r>
          </w:p>
          <w:p w14:paraId="2F8D19D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任务三：结合脚本设计创意特效镜头</w:t>
            </w:r>
          </w:p>
          <w:p w14:paraId="163445D8">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模块五：音视频合成与输出</w:t>
            </w:r>
          </w:p>
          <w:p w14:paraId="394DB40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任务一：整合音频、视频、特效元素完成完整作品合成</w:t>
            </w:r>
          </w:p>
          <w:p w14:paraId="4D97A8BB">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任务二：根据不同平台需求设置输出参数</w:t>
            </w:r>
          </w:p>
          <w:p w14:paraId="48621AD6">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任务三：优化作品文件大小与画质平衡，确保播放兼容性</w:t>
            </w:r>
          </w:p>
          <w:p w14:paraId="38E0370F">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模块六：数字音视频项目实践</w:t>
            </w:r>
          </w:p>
          <w:p w14:paraId="60615A53">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任务一：分组完成企业级音视频项目</w:t>
            </w:r>
          </w:p>
          <w:p w14:paraId="0ACB9296">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任务二：从策划、拍摄、剪辑到输出全流程执行，撰写项目总结报告</w:t>
            </w:r>
          </w:p>
        </w:tc>
        <w:tc>
          <w:tcPr>
            <w:tcW w:w="2406" w:type="dxa"/>
            <w:shd w:val="clear" w:color="auto" w:fill="auto"/>
            <w:vAlign w:val="top"/>
          </w:tcPr>
          <w:p w14:paraId="2AE38DCC">
            <w:pPr>
              <w:pStyle w:val="20"/>
              <w:keepNext w:val="0"/>
              <w:keepLines w:val="0"/>
              <w:pageBreakBefore w:val="0"/>
              <w:numPr>
                <w:ilvl w:val="0"/>
                <w:numId w:val="4"/>
              </w:numPr>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教学模式：</w:t>
            </w:r>
          </w:p>
          <w:p w14:paraId="2D647A0C">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采用任务驱动教学模式，以实际音视频制作任务为驱动，引导学生学习知识和技能。</w:t>
            </w:r>
          </w:p>
          <w:p w14:paraId="4FCF9988">
            <w:pPr>
              <w:pStyle w:val="20"/>
              <w:keepNext w:val="0"/>
              <w:keepLines w:val="0"/>
              <w:pageBreakBefore w:val="0"/>
              <w:numPr>
                <w:ilvl w:val="0"/>
                <w:numId w:val="4"/>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教学方法：运用案例教学法、演示教学法和小组竞赛法，通过案例分析和演示操作，激发学生学习兴趣。</w:t>
            </w:r>
          </w:p>
          <w:p w14:paraId="03D94F64">
            <w:pPr>
              <w:pStyle w:val="20"/>
              <w:keepNext w:val="0"/>
              <w:keepLines w:val="0"/>
              <w:pageBreakBefore w:val="0"/>
              <w:numPr>
                <w:ilvl w:val="0"/>
                <w:numId w:val="4"/>
              </w:numPr>
              <w:kinsoku/>
              <w:wordWrap/>
              <w:overflowPunct/>
              <w:topLinePunct w:val="0"/>
              <w:autoSpaceDE/>
              <w:autoSpaceDN/>
              <w:bidi w:val="0"/>
              <w:spacing w:line="360" w:lineRule="exact"/>
              <w:ind w:left="0" w:leftChars="0" w:firstLine="0" w:firstLineChars="0"/>
              <w:jc w:val="lef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教学条件：配备数字音视频实训室，安装专业软件；提供录音设备、摄像机等采集设备；建立音视频素材库。</w:t>
            </w:r>
          </w:p>
          <w:p w14:paraId="355D71AE">
            <w:pPr>
              <w:pStyle w:val="20"/>
              <w:keepNext w:val="0"/>
              <w:keepLines w:val="0"/>
              <w:pageBreakBefore w:val="0"/>
              <w:numPr>
                <w:ilvl w:val="0"/>
                <w:numId w:val="4"/>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评价建议：采用过程性评价与终结性评价相结合，过程性评价（任务完成情况、课堂表现）占50%，终结性评价（期末作品创作）占50%。</w:t>
            </w:r>
          </w:p>
        </w:tc>
      </w:tr>
      <w:tr w14:paraId="17DA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057" w:type="dxa"/>
            <w:shd w:val="clear" w:color="auto" w:fill="auto"/>
            <w:vAlign w:val="center"/>
          </w:tcPr>
          <w:p w14:paraId="518F548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用户界面设计</w:t>
            </w:r>
          </w:p>
        </w:tc>
        <w:tc>
          <w:tcPr>
            <w:tcW w:w="2773" w:type="dxa"/>
            <w:shd w:val="clear" w:color="auto" w:fill="auto"/>
            <w:vAlign w:val="top"/>
          </w:tcPr>
          <w:p w14:paraId="4A778BB0">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 素质目标：</w:t>
            </w:r>
          </w:p>
          <w:p w14:paraId="1045FA8D">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（1）培养以用户体验为核心的界面设计思维，树立视觉美感与功能实用性统一的设计理念</w:t>
            </w:r>
          </w:p>
          <w:p w14:paraId="4F94F967">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（2）提升界面设计方案的逻辑梳理与跨端适配能力，增强团队协作中的设计方案沟通与落地效率</w:t>
            </w:r>
          </w:p>
          <w:p w14:paraId="16875F25">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 知识目标：</w:t>
            </w:r>
          </w:p>
          <w:p w14:paraId="42C5E9FC">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（1）掌握用户界面设计核心理论（界面布局原则、色彩搭配规范、组件设计逻辑、视觉一致性标准）</w:t>
            </w:r>
          </w:p>
          <w:p w14:paraId="4184A231">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（2）理解不同平台（移动端 APP、PC 端网页、小程序）界面设计的差异与用户操作习惯</w:t>
            </w:r>
          </w:p>
          <w:p w14:paraId="0D49563B">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3. 能力目标：</w:t>
            </w:r>
          </w:p>
          <w:p w14:paraId="61E600F8">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（1）能独立完成多平台用户界面设计（如购物类 APP 详情页、工具类网页首页、服务类小程序界面）</w:t>
            </w:r>
          </w:p>
          <w:p w14:paraId="1FB2744C">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（2）能运用设计工具搭建完整界面原型，解决界面导航混乱、视觉风格不统一、操作路径复杂等问题</w:t>
            </w:r>
          </w:p>
        </w:tc>
        <w:tc>
          <w:tcPr>
            <w:tcW w:w="2322" w:type="dxa"/>
            <w:shd w:val="clear" w:color="auto" w:fill="auto"/>
            <w:vAlign w:val="top"/>
          </w:tcPr>
          <w:p w14:paraId="0EB6078C">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模块一：用户界面设计基础理论</w:t>
            </w:r>
          </w:p>
          <w:p w14:paraId="5DE2D0F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任务一：学习界面布局技巧（栅格系统、留白设计）、色彩心理学应用、UI 组件（按钮、输入框、导航栏）设计规范</w:t>
            </w:r>
          </w:p>
          <w:p w14:paraId="6024BC6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任务二：分析主流产品界面案例（如淘宝 APP、网易云音乐网页版），总结界面设计逻辑与用户习惯适配策略</w:t>
            </w:r>
          </w:p>
          <w:p w14:paraId="4C20C688">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模块二：界面设计工具实操</w:t>
            </w:r>
          </w:p>
          <w:p w14:paraId="014EC5A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w:t>
            </w:r>
          </w:p>
          <w:p w14:paraId="57E4DD2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Figma/Sketch/Adobe XD 基础操作（组件库搭建、矢量图形绘制、界面原型搭建、简单交互动效设置）</w:t>
            </w:r>
          </w:p>
          <w:p w14:paraId="169BD49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任务二：完成指定主题界面设计任务（如“校园服务 APP”个人中心界面设计、“图书查询网页”搜索结果页界面设计）</w:t>
            </w:r>
          </w:p>
          <w:p w14:paraId="01ED741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模块三：界面优化与跨端适配</w:t>
            </w:r>
          </w:p>
          <w:p w14:paraId="0CC3A840">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任务一：针对移动端（手机、平板）与PC端不同屏幕尺寸，调整界面布局、组件大小与字体适配方案</w:t>
            </w:r>
          </w:p>
          <w:p w14:paraId="5C0C63EA">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任务二：收集用户对界面的操作反馈，优化界面导航逻辑、视觉引导性与操作便捷性，形成最终界面设计方案</w:t>
            </w:r>
          </w:p>
        </w:tc>
        <w:tc>
          <w:tcPr>
            <w:tcW w:w="2406" w:type="dxa"/>
            <w:shd w:val="clear" w:color="auto" w:fill="auto"/>
            <w:vAlign w:val="top"/>
          </w:tcPr>
          <w:p w14:paraId="45CD187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 教学模式：</w:t>
            </w:r>
          </w:p>
          <w:p w14:paraId="69396902">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采用“需求分析-设计构思- 原型搭建-测试优化”闭环项目模式，结合真实产品界面设计需求（如校园APP开发、小型企业官网改版驱动学习</w:t>
            </w:r>
          </w:p>
          <w:p w14:paraId="72A3C3A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 教学方法：</w:t>
            </w:r>
          </w:p>
          <w:p w14:paraId="78F28383">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理论讲授+案例拆解+分组设计实战，引入行业UI设计师进行界面方案点评，开展界面设计思维workshops与组件设计协作练习</w:t>
            </w:r>
          </w:p>
          <w:p w14:paraId="6297E77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 评价建议：</w:t>
            </w:r>
          </w:p>
          <w:p w14:paraId="29F8F461">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过程性评价（课堂界面设计作业、组件库搭建成果、团队协作贡献记录）占50%，期末提交完整界面设计方案（含高保真原型、设计规范文档）占 50%</w:t>
            </w:r>
          </w:p>
        </w:tc>
      </w:tr>
      <w:tr w14:paraId="3C8F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2057" w:type="dxa"/>
            <w:shd w:val="clear" w:color="auto" w:fill="auto"/>
            <w:vAlign w:val="center"/>
          </w:tcPr>
          <w:p w14:paraId="32A8590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交互设计</w:t>
            </w:r>
          </w:p>
        </w:tc>
        <w:tc>
          <w:tcPr>
            <w:tcW w:w="2773" w:type="dxa"/>
            <w:shd w:val="clear" w:color="auto" w:fill="auto"/>
            <w:vAlign w:val="top"/>
          </w:tcPr>
          <w:p w14:paraId="26D0DAF3">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1.素质目标：</w:t>
            </w:r>
          </w:p>
          <w:p w14:paraId="64C4FD5D">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（1）培养用户中心设计思维</w:t>
            </w:r>
          </w:p>
          <w:p w14:paraId="6E5A5811">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（2）提升逻辑分析与问题拆解能力</w:t>
            </w:r>
          </w:p>
          <w:p w14:paraId="0CA28C3B">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2.知识目标：</w:t>
            </w:r>
          </w:p>
          <w:p w14:paraId="76FB18BC">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（1）掌握交互设计流程（用户研究、原型设计）</w:t>
            </w:r>
          </w:p>
          <w:p w14:paraId="06D6391D">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（2）理解可用性原则与交互模式</w:t>
            </w:r>
          </w:p>
          <w:p w14:paraId="6FD681F7">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3.能力目标：</w:t>
            </w:r>
          </w:p>
          <w:p w14:paraId="2263BC71">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（1）能独立完成 APP / 网页交互原型</w:t>
            </w:r>
          </w:p>
          <w:p w14:paraId="08E0460C">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（2）能撰写交互说明文档</w:t>
            </w:r>
          </w:p>
        </w:tc>
        <w:tc>
          <w:tcPr>
            <w:tcW w:w="2322" w:type="dxa"/>
            <w:shd w:val="clear" w:color="auto" w:fill="auto"/>
            <w:vAlign w:val="top"/>
          </w:tcPr>
          <w:p w14:paraId="09A31B35">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1.素质目标：</w:t>
            </w:r>
          </w:p>
          <w:p w14:paraId="07D8D08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（1）培养用户中心设计思维</w:t>
            </w:r>
          </w:p>
          <w:p w14:paraId="3DF11340">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（2）提升逻辑分析与问题拆解能力</w:t>
            </w:r>
          </w:p>
          <w:p w14:paraId="553FC44D">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2.知识目标：</w:t>
            </w:r>
          </w:p>
          <w:p w14:paraId="32E7AD9B">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（1）掌握交互设计流程（用户研究、原型设计）</w:t>
            </w:r>
          </w:p>
          <w:p w14:paraId="41B10D68">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（2）理解可用性原则与交互模式</w:t>
            </w:r>
          </w:p>
          <w:p w14:paraId="14558BD6">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3.能力目标：</w:t>
            </w:r>
          </w:p>
          <w:p w14:paraId="42B384ED">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（1）能独立完成 APP / 网页交互原型</w:t>
            </w:r>
          </w:p>
          <w:p w14:paraId="6253E49C">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（2）能撰写交互说明文档模块一：交互设计基础</w:t>
            </w:r>
          </w:p>
          <w:p w14:paraId="2B37A16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任务一：理解设计思维与用户体验要素核心理论</w:t>
            </w:r>
          </w:p>
          <w:p w14:paraId="2800E9CE">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任务二：完成竞品分析报告与用户旅程图绘制</w:t>
            </w:r>
          </w:p>
          <w:p w14:paraId="57863935">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模块二：原型设计工具</w:t>
            </w:r>
          </w:p>
          <w:p w14:paraId="2A5C60C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任务一：Axure RP/Miro 软件基础操作与原型实战</w:t>
            </w:r>
          </w:p>
          <w:p w14:paraId="0E9B8851">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任务二：完成交互动效设计</w:t>
            </w:r>
          </w:p>
          <w:p w14:paraId="72A1BCF0">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模块三：可用性测试</w:t>
            </w:r>
          </w:p>
          <w:p w14:paraId="51FD4CCF">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任务一：设计测试流程并整理分析测试数据</w:t>
            </w:r>
          </w:p>
          <w:p w14:paraId="0D7290D6">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任务二：运用迭代优化方法改进交互方案</w:t>
            </w:r>
            <w:r>
              <w:rPr>
                <w:rFonts w:hint="eastAsia"/>
                <w:color w:val="000000" w:themeColor="text1"/>
                <w:sz w:val="18"/>
                <w:szCs w:val="18"/>
                <w:highlight w:val="none"/>
                <w14:textFill>
                  <w14:solidFill>
                    <w14:schemeClr w14:val="tx1"/>
                  </w14:solidFill>
                </w14:textFill>
              </w:rPr>
              <w:tab/>
            </w:r>
            <w:r>
              <w:rPr>
                <w:rFonts w:hint="eastAsia"/>
                <w:color w:val="000000" w:themeColor="text1"/>
                <w:sz w:val="18"/>
                <w:szCs w:val="18"/>
                <w:highlight w:val="none"/>
                <w14:textFill>
                  <w14:solidFill>
                    <w14:schemeClr w14:val="tx1"/>
                  </w14:solidFill>
                </w14:textFill>
              </w:rPr>
              <w:t>(1)教学模式：</w:t>
            </w:r>
          </w:p>
          <w:p w14:paraId="086D51C0">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采用 “双钻模型”（发散 - 收敛）驱动项目，结合用户访谈、可用性测试等真实环节。</w:t>
            </w:r>
          </w:p>
          <w:p w14:paraId="7F042646">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(2)教学方法：</w:t>
            </w:r>
          </w:p>
          <w:p w14:paraId="55D35561">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工作坊形式 + 小组协作，引入企业导师点评。</w:t>
            </w:r>
          </w:p>
          <w:p w14:paraId="2ACDD52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(3)评价建议：</w:t>
            </w:r>
          </w:p>
          <w:p w14:paraId="79A4BF56">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过程性评价（原型迭代记录、团队贡献度）占 50%，期末提交完整交互方案（含高保真原型）占 50%。</w:t>
            </w:r>
          </w:p>
        </w:tc>
        <w:tc>
          <w:tcPr>
            <w:tcW w:w="2406" w:type="dxa"/>
            <w:shd w:val="clear" w:color="auto" w:fill="auto"/>
            <w:vAlign w:val="top"/>
          </w:tcPr>
          <w:p w14:paraId="48562A68">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 教学模式：</w:t>
            </w:r>
          </w:p>
          <w:p w14:paraId="4DE473FF">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采用“双钻模型”（发散-收敛）驱动项目式学习，结合真实产品交互设计需求（如校园 APP 开发、小型企业官网改版），融入用户访谈、可用性测试等真实设计环节</w:t>
            </w:r>
          </w:p>
          <w:p w14:paraId="45E5476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 教学方法：</w:t>
            </w:r>
          </w:p>
          <w:p w14:paraId="39FDB843">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理论讲授+案例拆解+工作坊实战，以小组协作形式完成设计任务，引入企业交互设计师进行方案点评与实战指导，穿插交互设计思维头脑风暴活动</w:t>
            </w:r>
          </w:p>
          <w:p w14:paraId="2ECD767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 评价建议：</w:t>
            </w:r>
          </w:p>
          <w:p w14:paraId="7417DAC1">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过程性评价（原型迭代记录、团队协作贡献度、测试数据报告）占 50%，期末提交完整交互设计方案（含高保真原型、交互说明文档、优化报告）占 50%</w:t>
            </w:r>
          </w:p>
        </w:tc>
      </w:tr>
    </w:tbl>
    <w:p w14:paraId="1FBC7533">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楷体_GB2312" w:hAnsi="楷体_GB2312" w:eastAsia="楷体_GB2312" w:cs="楷体_GB2312"/>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3.专业拓展课程</w:t>
      </w:r>
    </w:p>
    <w:tbl>
      <w:tblPr>
        <w:tblStyle w:val="13"/>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723"/>
        <w:gridCol w:w="2398"/>
        <w:gridCol w:w="2384"/>
      </w:tblGrid>
      <w:tr w14:paraId="53D5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6" w:type="dxa"/>
            <w:vAlign w:val="center"/>
          </w:tcPr>
          <w:p w14:paraId="18C6389A">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课程名称</w:t>
            </w:r>
          </w:p>
        </w:tc>
        <w:tc>
          <w:tcPr>
            <w:tcW w:w="2723" w:type="dxa"/>
            <w:vAlign w:val="center"/>
          </w:tcPr>
          <w:p w14:paraId="112D762F">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课程目标</w:t>
            </w:r>
          </w:p>
        </w:tc>
        <w:tc>
          <w:tcPr>
            <w:tcW w:w="2398" w:type="dxa"/>
            <w:vAlign w:val="center"/>
          </w:tcPr>
          <w:p w14:paraId="7953FD96">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主要内容</w:t>
            </w:r>
          </w:p>
        </w:tc>
        <w:tc>
          <w:tcPr>
            <w:tcW w:w="2384" w:type="dxa"/>
            <w:vAlign w:val="center"/>
          </w:tcPr>
          <w:p w14:paraId="31176C1D">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教学要求</w:t>
            </w:r>
          </w:p>
        </w:tc>
      </w:tr>
      <w:tr w14:paraId="7689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shd w:val="clear" w:color="auto" w:fill="auto"/>
            <w:vAlign w:val="center"/>
          </w:tcPr>
          <w:p w14:paraId="6436CB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品牌策划与设计</w:t>
            </w:r>
          </w:p>
        </w:tc>
        <w:tc>
          <w:tcPr>
            <w:tcW w:w="2723" w:type="dxa"/>
            <w:shd w:val="clear" w:color="auto" w:fill="auto"/>
            <w:vAlign w:val="top"/>
          </w:tcPr>
          <w:p w14:paraId="69BFBDC7">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 素质目标：</w:t>
            </w:r>
          </w:p>
          <w:p w14:paraId="09C4F0B4">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（1）培养以品牌战略为核心的系统思维，树立“品牌价值与用户感知统一”的设计理念</w:t>
            </w:r>
          </w:p>
          <w:p w14:paraId="55665425">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（2）提升品牌方案的逻辑构建与跨场景落地能力，增强团队协作中品牌策略的沟通与执行效率</w:t>
            </w:r>
          </w:p>
          <w:p w14:paraId="766FFC56">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 知识目标：</w:t>
            </w:r>
          </w:p>
          <w:p w14:paraId="0A8FDA7E">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（1）掌握品牌策划与设计核心理论（品牌定位、品牌视觉识别系统 VIS、品牌故事构建、品牌传播逻辑）</w:t>
            </w:r>
          </w:p>
          <w:p w14:paraId="6F6A0550">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（2）理解不同行业（快消、文创、科技）品牌的策划差异与视觉设计适配标准</w:t>
            </w:r>
          </w:p>
          <w:p w14:paraId="26B94D7C">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 能力目标：</w:t>
            </w:r>
          </w:p>
          <w:p w14:paraId="1405E18A">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（1）能独立完成完整品牌策划方案（含品牌定位报告、品牌故事文案）与核心视觉设计（LOGO、标准色、辅助图形）</w:t>
            </w:r>
          </w:p>
          <w:p w14:paraId="3B1347E9">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（2）能运用设计工具实现品牌视觉落地，解决品牌辨识度低、视觉形象不统一、品牌与用户需求脱节等问题</w:t>
            </w:r>
          </w:p>
        </w:tc>
        <w:tc>
          <w:tcPr>
            <w:tcW w:w="2398" w:type="dxa"/>
            <w:shd w:val="clear" w:color="auto" w:fill="auto"/>
            <w:vAlign w:val="top"/>
          </w:tcPr>
          <w:p w14:paraId="637C87B2">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模块一：品牌策划基础理论</w:t>
            </w:r>
          </w:p>
          <w:p w14:paraId="14A1727E">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任务一：学习品牌定位方法（SWOT 分析、目标用户画像）、品牌故事撰写逻辑、品牌传播渠道特性</w:t>
            </w:r>
          </w:p>
          <w:p w14:paraId="556CFD66">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任务二：分析优秀品牌案例（如文创品牌 “故宫文创”、科技品牌“小米”），总结品牌策划逻辑与视觉设计适配策略</w:t>
            </w:r>
          </w:p>
          <w:p w14:paraId="6633C4FD">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模块二：品牌视觉设计实操</w:t>
            </w:r>
          </w:p>
          <w:p w14:paraId="6059358F">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w:t>
            </w:r>
          </w:p>
          <w:p w14:paraId="44109730">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Illustrator/Figma/Photoshop 基础操作（LOGO 矢量绘制、品牌标准色设定、辅助图形设计、VIS 手册基础排版）</w:t>
            </w:r>
          </w:p>
          <w:p w14:paraId="2200CAE3">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任务二：完成指定主题品牌设计任务（如 “校园文创品牌” 策划与 LOGO 设计、“本地特色美食品牌”VIS 核心要素设计）</w:t>
            </w:r>
          </w:p>
          <w:p w14:paraId="3C0E1A1C">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模块三：品牌方案整合与落地优化</w:t>
            </w:r>
          </w:p>
          <w:p w14:paraId="3BBF277B">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任务一：整合品牌策划报告与视觉设计成果，形成完整品牌方案，适配不同应用场景（产品包装、宣传海报、社交媒体头像）</w:t>
            </w:r>
          </w:p>
          <w:p w14:paraId="2D82C75A">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任务二：收集目标用户对品牌方案的反馈，迭代优化品牌定位准确性与视觉设计的辨识度、吸引力</w:t>
            </w:r>
          </w:p>
        </w:tc>
        <w:tc>
          <w:tcPr>
            <w:tcW w:w="2384" w:type="dxa"/>
            <w:shd w:val="clear" w:color="auto" w:fill="auto"/>
            <w:vAlign w:val="top"/>
          </w:tcPr>
          <w:p w14:paraId="3610B543">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(1)教学模式：</w:t>
            </w:r>
          </w:p>
          <w:p w14:paraId="6132D2A8">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采用 “市场调研</w:t>
            </w:r>
            <w:r>
              <w:rPr>
                <w:rFonts w:hint="eastAsia"/>
                <w:color w:val="000000" w:themeColor="text1"/>
                <w:sz w:val="18"/>
                <w:szCs w:val="18"/>
                <w:highlight w:val="none"/>
                <w:lang w:val="en-US" w:eastAsia="zh-CN"/>
                <w14:textFill>
                  <w14:solidFill>
                    <w14:schemeClr w14:val="tx1"/>
                  </w14:solidFill>
                </w14:textFill>
              </w:rPr>
              <w:t>-</w:t>
            </w:r>
            <w:r>
              <w:rPr>
                <w:rFonts w:hint="eastAsia"/>
                <w:color w:val="000000" w:themeColor="text1"/>
                <w:sz w:val="18"/>
                <w:szCs w:val="18"/>
                <w:highlight w:val="none"/>
                <w14:textFill>
                  <w14:solidFill>
                    <w14:schemeClr w14:val="tx1"/>
                  </w14:solidFill>
                </w14:textFill>
              </w:rPr>
              <w:t>品牌定位</w:t>
            </w:r>
            <w:r>
              <w:rPr>
                <w:rFonts w:hint="eastAsia"/>
                <w:color w:val="000000" w:themeColor="text1"/>
                <w:sz w:val="18"/>
                <w:szCs w:val="18"/>
                <w:highlight w:val="none"/>
                <w:lang w:val="en-US" w:eastAsia="zh-CN"/>
                <w14:textFill>
                  <w14:solidFill>
                    <w14:schemeClr w14:val="tx1"/>
                  </w14:solidFill>
                </w14:textFill>
              </w:rPr>
              <w:t>-</w:t>
            </w:r>
            <w:r>
              <w:rPr>
                <w:rFonts w:hint="eastAsia"/>
                <w:color w:val="000000" w:themeColor="text1"/>
                <w:sz w:val="18"/>
                <w:szCs w:val="18"/>
                <w:highlight w:val="none"/>
                <w14:textFill>
                  <w14:solidFill>
                    <w14:schemeClr w14:val="tx1"/>
                  </w14:solidFill>
                </w14:textFill>
              </w:rPr>
              <w:t>视觉设计</w:t>
            </w:r>
            <w:r>
              <w:rPr>
                <w:rFonts w:hint="eastAsia"/>
                <w:color w:val="000000" w:themeColor="text1"/>
                <w:sz w:val="18"/>
                <w:szCs w:val="18"/>
                <w:highlight w:val="none"/>
                <w:lang w:val="en-US" w:eastAsia="zh-CN"/>
                <w14:textFill>
                  <w14:solidFill>
                    <w14:schemeClr w14:val="tx1"/>
                  </w14:solidFill>
                </w14:textFill>
              </w:rPr>
              <w:t>-</w:t>
            </w:r>
            <w:r>
              <w:rPr>
                <w:rFonts w:hint="eastAsia"/>
                <w:color w:val="000000" w:themeColor="text1"/>
                <w:sz w:val="18"/>
                <w:szCs w:val="18"/>
                <w:highlight w:val="none"/>
                <w14:textFill>
                  <w14:solidFill>
                    <w14:schemeClr w14:val="tx1"/>
                  </w14:solidFill>
                </w14:textFill>
              </w:rPr>
              <w:t>方案落地</w:t>
            </w:r>
            <w:r>
              <w:rPr>
                <w:rFonts w:hint="eastAsia"/>
                <w:color w:val="000000" w:themeColor="text1"/>
                <w:sz w:val="18"/>
                <w:szCs w:val="18"/>
                <w:highlight w:val="none"/>
                <w:lang w:val="en-US" w:eastAsia="zh-CN"/>
                <w14:textFill>
                  <w14:solidFill>
                    <w14:schemeClr w14:val="tx1"/>
                  </w14:solidFill>
                </w14:textFill>
              </w:rPr>
              <w:t>-</w:t>
            </w:r>
            <w:r>
              <w:rPr>
                <w:rFonts w:hint="eastAsia"/>
                <w:color w:val="000000" w:themeColor="text1"/>
                <w:sz w:val="18"/>
                <w:szCs w:val="18"/>
                <w:highlight w:val="none"/>
                <w14:textFill>
                  <w14:solidFill>
                    <w14:schemeClr w14:val="tx1"/>
                  </w14:solidFill>
                </w14:textFill>
              </w:rPr>
              <w:t>反馈优化” 闭环项目模式，结合真实品牌需求（如校园创业品牌打造、本地小微企业品牌升级）驱动学习</w:t>
            </w:r>
          </w:p>
          <w:p w14:paraId="54C6BBFF">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(2)教学方法：</w:t>
            </w:r>
          </w:p>
          <w:p w14:paraId="0DA798C0">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理论讲授+案例拆解+分组品牌实战，引入行业品牌策划师与视觉设计师进行方案点评，开展品牌定位头脑风暴与 VIS 设计协作练习</w:t>
            </w:r>
          </w:p>
          <w:p w14:paraId="22491A8F">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(3)评价建议：</w:t>
            </w:r>
          </w:p>
          <w:p w14:paraId="2DCB465B">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firstLine="0" w:firstLineChars="0"/>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过程性评价（课堂品牌策划作业、视觉设计草稿、团队协作贡献记录）占 50%，期末提交完整品牌策划与设计方案（含定位报告、VIS 手册、应用场景设计稿）占 50%</w:t>
            </w:r>
          </w:p>
        </w:tc>
      </w:tr>
      <w:tr w14:paraId="1E60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shd w:val="clear" w:color="auto" w:fill="auto"/>
            <w:vAlign w:val="center"/>
          </w:tcPr>
          <w:p w14:paraId="5B8918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数字文创产品</w:t>
            </w:r>
          </w:p>
          <w:p w14:paraId="0A093A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开发与设计</w:t>
            </w:r>
          </w:p>
        </w:tc>
        <w:tc>
          <w:tcPr>
            <w:tcW w:w="2723" w:type="dxa"/>
            <w:shd w:val="clear" w:color="auto" w:fill="auto"/>
            <w:vAlign w:val="top"/>
          </w:tcPr>
          <w:p w14:paraId="57E9B675">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 素质目标：</w:t>
            </w:r>
          </w:p>
          <w:p w14:paraId="592E5DD1">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（1）培养文化传承与数字创新融合的设计思维，树立“文化内核+用户体验”双驱动的产品开发理念</w:t>
            </w:r>
          </w:p>
          <w:p w14:paraId="4E7E60EE">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（2）提升数字文创产品从创意构思到落地变现的全流程把控能力，增强团队协作中文化挖掘与技术实现的协同效率</w:t>
            </w:r>
          </w:p>
          <w:p w14:paraId="33E7528B">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 知识目标：</w:t>
            </w:r>
          </w:p>
          <w:p w14:paraId="13AFA56C">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（1）掌握数字文创产品核心知识（文化元素提取方法、数字文创产品类型（如数字藏品、文创 APP、互动 H5）特性、用户需求调研与分析逻辑）</w:t>
            </w:r>
          </w:p>
          <w:p w14:paraId="655F8938">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（2）理解不同文化领域（传统文化、地域文化、IP 衍生文化）数字文创产品的开发差异与市场适配标准</w:t>
            </w:r>
          </w:p>
          <w:p w14:paraId="2AB5A47E">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 能力目标：</w:t>
            </w:r>
          </w:p>
          <w:p w14:paraId="33716D22">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（1）能独立完成数字文创产品开发全流程（从文化元素挖掘、创意方案设计到产品原型制作）</w:t>
            </w:r>
          </w:p>
          <w:p w14:paraId="04F15032">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（2）能运用数字工具实现文创产品落地，解决文化表达不精准、用户交互体验差、产品商业化适配不足等问题</w:t>
            </w:r>
          </w:p>
        </w:tc>
        <w:tc>
          <w:tcPr>
            <w:tcW w:w="2398" w:type="dxa"/>
            <w:shd w:val="clear" w:color="auto" w:fill="auto"/>
            <w:vAlign w:val="top"/>
          </w:tcPr>
          <w:p w14:paraId="669CBA21">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模块一：数字文创产品开发基础理论</w:t>
            </w:r>
          </w:p>
          <w:p w14:paraId="49F8A8A7">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任务一：学习文化元素提取与转化技巧（如图形、色彩、故事的数字化重构）、数字文创产品分类与市场案例分析（如故宫数字藏品、敦煌文创APP）</w:t>
            </w:r>
          </w:p>
          <w:p w14:paraId="6E3A5B9B">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任务二：开展目标用户调研，完成 “地域文化数字文创” 需求分析报告，明确产品开发方向与核心功能定位</w:t>
            </w:r>
          </w:p>
          <w:p w14:paraId="556AD9C5">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模块二：数字文创产品设计与工具实操</w:t>
            </w:r>
          </w:p>
          <w:p w14:paraId="65148742">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任务一：学习 Figma（产品原型）、Photoshop（视觉设计）、易企秀（互动 H5）等工具操作，掌握数字文创产品视觉呈现与交互设计方法</w:t>
            </w:r>
          </w:p>
          <w:p w14:paraId="0721926E">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任务二：完成指定主题数字文创产品设计（如“非遗剪纸数字藏品”设计、“校园文化互动 H5”开发）</w:t>
            </w:r>
            <w:r>
              <w:rPr>
                <w:rFonts w:hint="eastAsia"/>
                <w:color w:val="000000" w:themeColor="text1"/>
                <w:sz w:val="18"/>
                <w:szCs w:val="18"/>
                <w:highlight w:val="none"/>
                <w:lang w:eastAsia="zh-CN"/>
                <w14:textFill>
                  <w14:solidFill>
                    <w14:schemeClr w14:val="tx1"/>
                  </w14:solidFill>
                </w14:textFill>
              </w:rPr>
              <w:t>，</w:t>
            </w:r>
            <w:r>
              <w:rPr>
                <w:rFonts w:hint="eastAsia"/>
                <w:color w:val="000000" w:themeColor="text1"/>
                <w:sz w:val="18"/>
                <w:szCs w:val="18"/>
                <w:highlight w:val="none"/>
                <w14:textFill>
                  <w14:solidFill>
                    <w14:schemeClr w14:val="tx1"/>
                  </w14:solidFill>
                </w14:textFill>
              </w:rPr>
              <w:t>形成产品原型与视觉设计稿</w:t>
            </w:r>
          </w:p>
          <w:p w14:paraId="1D312C13">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模块三：数字文创产品优化与落地验证</w:t>
            </w:r>
          </w:p>
          <w:p w14:paraId="76D83DE0">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任务一：针对产品原型开展用户测试，收集使用反馈，优化产品交互逻辑与文化表达准确性</w:t>
            </w:r>
          </w:p>
          <w:p w14:paraId="01D827D1">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任务二：制定数字文创产品商业化适配方案（如线上传播渠道选择、用户运营策略），完成产品最终落地文档（含设计说明、运营建议）</w:t>
            </w:r>
          </w:p>
        </w:tc>
        <w:tc>
          <w:tcPr>
            <w:tcW w:w="2384" w:type="dxa"/>
            <w:shd w:val="clear" w:color="auto" w:fill="auto"/>
            <w:vAlign w:val="top"/>
          </w:tcPr>
          <w:p w14:paraId="025EB672">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(1)教学模式：</w:t>
            </w:r>
          </w:p>
          <w:p w14:paraId="048FF9E9">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采用 “文化挖掘-创意发散-设计开发-测试优化-落地适配”闭环项目模式，结合真实文化 IP 开发需求（如地方非遗保护、校园文化推广）驱动学习</w:t>
            </w:r>
          </w:p>
          <w:p w14:paraId="2407CB03">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(2)教学方法：</w:t>
            </w:r>
          </w:p>
          <w:p w14:paraId="65903EEC">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理论讲授+文化采风实践+分组项目实战，引入数字文创行业从业者（如文创产品设计师、IP 运营师）进行案例分享与方案点评，穿插文化元素重构工作坊</w:t>
            </w:r>
          </w:p>
          <w:p w14:paraId="52555941">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(3)评价建议：</w:t>
            </w:r>
          </w:p>
          <w:p w14:paraId="19D65087">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过程性评价（文化调研报告、产品设计草稿、团队协作贡献记录）占 50%，期末提交完整数字文创产品开发方案（含原型、设计稿、落地文档）占 50%</w:t>
            </w:r>
          </w:p>
        </w:tc>
      </w:tr>
      <w:tr w14:paraId="0AEF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shd w:val="clear" w:color="auto" w:fill="auto"/>
            <w:vAlign w:val="center"/>
          </w:tcPr>
          <w:p w14:paraId="4C009A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短视频策划与制作</w:t>
            </w:r>
          </w:p>
        </w:tc>
        <w:tc>
          <w:tcPr>
            <w:tcW w:w="2723" w:type="dxa"/>
            <w:shd w:val="clear" w:color="auto" w:fill="auto"/>
            <w:vAlign w:val="top"/>
          </w:tcPr>
          <w:p w14:paraId="6D4278C0">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 素质目标：</w:t>
            </w:r>
          </w:p>
          <w:p w14:paraId="1E2EBB7D">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（1）培养以受众需求为核心的短视频创意思维，树立“内容价值+视觉表达”统一的创作理念</w:t>
            </w:r>
          </w:p>
          <w:p w14:paraId="3AAD56EA">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（2）提升短视频从策划到落地的全流程把控能力，增强团队协作中创意沟通、分工执行与作品优化的效率</w:t>
            </w:r>
          </w:p>
          <w:p w14:paraId="59218DB5">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 知识目标：</w:t>
            </w:r>
          </w:p>
          <w:p w14:paraId="4F7F800C">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（1）掌握短视频策划与制作核心知识（选题定位、脚本撰写、镜头语言、剪辑逻辑、平台传播规则）</w:t>
            </w:r>
          </w:p>
          <w:p w14:paraId="21E3ED00">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（2）理解不同类型短视频（剧情类、科普类、生活 vlog、产品推广类）的创作差异与受众偏好</w:t>
            </w:r>
          </w:p>
          <w:p w14:paraId="39442301">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 能力目标：</w:t>
            </w:r>
          </w:p>
          <w:p w14:paraId="60EA7C5C">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（1）能独立完成完整短视频创作（从选题策划、脚本编写到拍摄剪辑、后期包装）</w:t>
            </w:r>
          </w:p>
          <w:p w14:paraId="0C344242">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（2）能运用拍摄与剪辑工具解决画面质量差、叙事逻辑混乱、传播吸引力不足等问题</w:t>
            </w:r>
          </w:p>
        </w:tc>
        <w:tc>
          <w:tcPr>
            <w:tcW w:w="2398" w:type="dxa"/>
            <w:shd w:val="clear" w:color="auto" w:fill="auto"/>
            <w:vAlign w:val="top"/>
          </w:tcPr>
          <w:p w14:paraId="58673BAA">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模块一：短视频策划基础理论</w:t>
            </w:r>
          </w:p>
          <w:p w14:paraId="1FACE686">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任务一：学习短视频选题方法（热点结合用户需求）、脚本结构（分镜脚本、台词设计）、镜头语言（景别、运镜、构图）核心知识</w:t>
            </w:r>
          </w:p>
          <w:p w14:paraId="2C93919A">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任务二：分析不同平台（抖音、B 站、视频号）爆款短视频案例，总结创作逻辑与传播策略，完成 “校园生活类” 短视频选题策划与分镜脚本撰写</w:t>
            </w:r>
          </w:p>
          <w:p w14:paraId="739AB73E">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模块二：短视频拍摄与剪辑实操</w:t>
            </w:r>
          </w:p>
          <w:p w14:paraId="145639A0">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任务一：学习拍摄设备（手机、微单）基础操作（曝光、对焦、稳定控制）与剪辑工具（剪映、Premiere Pro）使用（素材拼接、转场设计、字幕添加、音效搭配）</w:t>
            </w:r>
          </w:p>
          <w:p w14:paraId="1968E8AB">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任务二：根据前期脚本，完成指定主题短视频拍摄与初剪（如 “校园社团招新” 推广视频、“学习技巧” 科普视频）</w:t>
            </w:r>
          </w:p>
          <w:p w14:paraId="2CCEA4D1">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模块三：短视频优化与传播适配</w:t>
            </w:r>
          </w:p>
          <w:p w14:paraId="28B13592">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任务一：学习短视频后期包装技巧（调色、特效添加、封面设计），根据平台规则（时长、画幅、流量推荐机制）调整作品格式与内容节奏</w:t>
            </w:r>
          </w:p>
          <w:p w14:paraId="16FB2777">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任务二：收集受众对短视频的观看反馈，优化叙事逻辑与视觉吸引力，形成最终可发布的短视频作品</w:t>
            </w:r>
          </w:p>
        </w:tc>
        <w:tc>
          <w:tcPr>
            <w:tcW w:w="2384" w:type="dxa"/>
            <w:shd w:val="clear" w:color="auto" w:fill="auto"/>
            <w:vAlign w:val="top"/>
          </w:tcPr>
          <w:p w14:paraId="616BBE66">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(1)教学模式：</w:t>
            </w:r>
          </w:p>
          <w:p w14:paraId="7CD36EB3">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采用“选题策划-脚本落地-拍摄剪辑-优化传播” 闭环项目模式，结合真实创作需求（如校园活动宣传、个人账号运营、小型产品推广）驱动学习</w:t>
            </w:r>
          </w:p>
          <w:p w14:paraId="30E6DDD7">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(2)教学方法：</w:t>
            </w:r>
          </w:p>
          <w:p w14:paraId="1F44FDEA">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理论讲授+案例演示+分组创作实战，引入短视频行业创作者（如自媒体博主、影视剪辑师）进行作品点评与技巧分享，穿插脚本共创、拍摄实操演练等活动</w:t>
            </w:r>
          </w:p>
          <w:p w14:paraId="66285C8E">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(3)评价建议：</w:t>
            </w:r>
          </w:p>
          <w:p w14:paraId="40E56EA2">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过程性评价（选题策划方案、分镜脚本、团队协作贡献度）占50%，期末提交完整短视频作品（含创作思路说明文档）占50%</w:t>
            </w:r>
          </w:p>
        </w:tc>
      </w:tr>
      <w:tr w14:paraId="56D4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shd w:val="clear" w:color="auto" w:fill="auto"/>
            <w:vAlign w:val="center"/>
          </w:tcPr>
          <w:p w14:paraId="6A7FA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游戏设计与制作</w:t>
            </w:r>
          </w:p>
        </w:tc>
        <w:tc>
          <w:tcPr>
            <w:tcW w:w="2723" w:type="dxa"/>
            <w:shd w:val="clear" w:color="auto" w:fill="auto"/>
            <w:vAlign w:val="top"/>
          </w:tcPr>
          <w:p w14:paraId="174EBB9F">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1. 素质目标：</w:t>
            </w:r>
          </w:p>
          <w:p w14:paraId="67EAAABB">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（1）培养以玩家体验为核心的游戏创意思维，树立“玩法逻辑+视觉呈现+情感共鸣”统一的设计理念</w:t>
            </w:r>
          </w:p>
          <w:p w14:paraId="47AB312A">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（2）提升游戏从概念构思到原型落地的全流程协作与执行能力，增强团队中游戏策划、美术设计、技术实现的协同效率</w:t>
            </w:r>
          </w:p>
          <w:p w14:paraId="623A1992">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2. 知识目标：</w:t>
            </w:r>
          </w:p>
          <w:p w14:paraId="7092C87E">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（1）掌握游戏设计与制作核心知识（游戏核心玩法设计、关卡逻辑搭建、角色与场景美术规范、游戏引擎基础原理）</w:t>
            </w:r>
          </w:p>
          <w:p w14:paraId="0E0A7038">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（2）理解不同类型游戏（2D 平台跳跃类、休闲益智类、剧情冒险类）的设计差异与玩家需求适配标准</w:t>
            </w:r>
          </w:p>
          <w:p w14:paraId="69196665">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3. 能力目标：</w:t>
            </w:r>
          </w:p>
          <w:p w14:paraId="39FF0959">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（1）能独立完成小型游戏的核心设计（如玩法策划文档、关卡草图、角色设定）</w:t>
            </w:r>
          </w:p>
          <w:p w14:paraId="0786A383">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（2）能运用游戏制作工具实现游戏原型开发，解决玩法逻辑漏洞、视觉风格不统一、玩家操作体验差等问题</w:t>
            </w:r>
          </w:p>
        </w:tc>
        <w:tc>
          <w:tcPr>
            <w:tcW w:w="2398" w:type="dxa"/>
            <w:shd w:val="clear" w:color="auto" w:fill="auto"/>
            <w:vAlign w:val="top"/>
          </w:tcPr>
          <w:p w14:paraId="13F1A28A">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模块一：游戏设计基础理论</w:t>
            </w:r>
          </w:p>
          <w:p w14:paraId="523230FA">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任务一：学习游戏核心玩法分类（如收集、解谜、对抗）、关卡设计原则（难度曲线、引导逻辑）、玩家心理分析（沉浸感、成就感营造）核心知识</w:t>
            </w:r>
          </w:p>
          <w:p w14:paraId="1651F3C2">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任务二：分析经典小型游戏案例（如《星露谷物语》《空洞骑士》），总结玩法设计逻辑与美术风格适配策略，完成 “休闲益智类游戏” 核心玩法策划文档</w:t>
            </w:r>
          </w:p>
          <w:p w14:paraId="3F6F43E6">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模块二：游戏制作工具实操</w:t>
            </w:r>
          </w:p>
          <w:p w14:paraId="37DBA079">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任务一：学习2D游戏制作工具（如Unity2D、Construct 3、Photoshop）基础操作（角色动画制作、场景搭建、简单交互逻辑编写、美术资源绘制）</w:t>
            </w:r>
          </w:p>
          <w:p w14:paraId="7E85B1AD">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任务二：完成指定主题小型游戏原型制作（如“校园主题2D平台跳跃游戏”关卡搭建、“趣味解谜游戏”核心玩法实现），形成可试玩的游戏原型</w:t>
            </w:r>
          </w:p>
          <w:p w14:paraId="1BF09927">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模块三：游戏优化与测试迭代</w:t>
            </w:r>
          </w:p>
          <w:p w14:paraId="79CC5BAB">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任务一：设计游戏测试流程（如玩法完整性测试、操作流畅度测试）</w:t>
            </w:r>
            <w:r>
              <w:rPr>
                <w:rFonts w:hint="eastAsia"/>
                <w:b w:val="0"/>
                <w:bCs/>
                <w:color w:val="000000" w:themeColor="text1"/>
                <w:sz w:val="18"/>
                <w:szCs w:val="18"/>
                <w:highlight w:val="none"/>
                <w:lang w:eastAsia="zh-CN"/>
                <w14:textFill>
                  <w14:solidFill>
                    <w14:schemeClr w14:val="tx1"/>
                  </w14:solidFill>
                </w14:textFill>
              </w:rPr>
              <w:t>，</w:t>
            </w:r>
            <w:r>
              <w:rPr>
                <w:rFonts w:hint="eastAsia"/>
                <w:b w:val="0"/>
                <w:bCs/>
                <w:color w:val="000000" w:themeColor="text1"/>
                <w:sz w:val="18"/>
                <w:szCs w:val="18"/>
                <w:highlight w:val="none"/>
                <w14:textFill>
                  <w14:solidFill>
                    <w14:schemeClr w14:val="tx1"/>
                  </w14:solidFill>
                </w14:textFill>
              </w:rPr>
              <w:t>收集玩家反馈，定位玩法漏洞与体验痛点</w:t>
            </w:r>
          </w:p>
          <w:p w14:paraId="4B0F3786">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任务二：根据测试结果优化游戏（如调整关卡难度、优化角色动画、修复交互 bug），形成最终游戏原型与设计说明文档</w:t>
            </w:r>
          </w:p>
        </w:tc>
        <w:tc>
          <w:tcPr>
            <w:tcW w:w="2384" w:type="dxa"/>
            <w:shd w:val="clear" w:color="auto" w:fill="auto"/>
            <w:vAlign w:val="top"/>
          </w:tcPr>
          <w:p w14:paraId="5D0F99DA">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(1)教学模式：</w:t>
            </w:r>
          </w:p>
          <w:p w14:paraId="57550361">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采用 “创意构思-玩法设计-原型开发-测试迭代” 闭环项目模式，结合真实小型游戏开发需求（如校园游戏竞赛、独立游戏 demo 创作）驱动学习</w:t>
            </w:r>
          </w:p>
          <w:p w14:paraId="08D9D270">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(2)教学方法：</w:t>
            </w:r>
          </w:p>
          <w:p w14:paraId="44967049">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理论讲授+案例拆解+分组游戏开发实战，引入游戏行业从业者（如游戏策划、独立游戏开发者）进行方案点评与技术分享，穿插玩法头脑风暴、美术风格共创等活动</w:t>
            </w:r>
          </w:p>
          <w:p w14:paraId="27CDCCFC">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(3)评价建议：</w:t>
            </w:r>
          </w:p>
          <w:p w14:paraId="1DC66985">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过程性评价（游戏策划文档、美术设计草稿、团队协作贡献记录）占50%，期末提交完整小型游戏原型（含可试玩文件、设计说明文档）占 50%</w:t>
            </w:r>
          </w:p>
        </w:tc>
      </w:tr>
    </w:tbl>
    <w:p w14:paraId="5E5133CA">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422" w:firstLineChars="200"/>
        <w:jc w:val="left"/>
        <w:textAlignment w:val="auto"/>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4.专业实践课程</w:t>
      </w:r>
    </w:p>
    <w:tbl>
      <w:tblPr>
        <w:tblStyle w:val="1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723"/>
        <w:gridCol w:w="2433"/>
        <w:gridCol w:w="2380"/>
      </w:tblGrid>
      <w:tr w14:paraId="447A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vAlign w:val="center"/>
          </w:tcPr>
          <w:p w14:paraId="73A7F12C">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课程名称</w:t>
            </w:r>
          </w:p>
        </w:tc>
        <w:tc>
          <w:tcPr>
            <w:tcW w:w="2723" w:type="dxa"/>
            <w:vAlign w:val="center"/>
          </w:tcPr>
          <w:p w14:paraId="5AF2148E">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课程目标</w:t>
            </w:r>
          </w:p>
        </w:tc>
        <w:tc>
          <w:tcPr>
            <w:tcW w:w="2433" w:type="dxa"/>
            <w:vAlign w:val="center"/>
          </w:tcPr>
          <w:p w14:paraId="522FE46A">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主要内容</w:t>
            </w:r>
          </w:p>
        </w:tc>
        <w:tc>
          <w:tcPr>
            <w:tcW w:w="2380" w:type="dxa"/>
            <w:vAlign w:val="center"/>
          </w:tcPr>
          <w:p w14:paraId="3C7E80D5">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教学要求</w:t>
            </w:r>
          </w:p>
        </w:tc>
      </w:tr>
      <w:tr w14:paraId="5FB3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71" w:type="dxa"/>
            <w:shd w:val="clear" w:color="auto" w:fill="auto"/>
            <w:vAlign w:val="center"/>
          </w:tcPr>
          <w:p w14:paraId="21669CD8">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bookmarkStart w:id="19" w:name="_Toc16644"/>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岗位实习</w:t>
            </w:r>
          </w:p>
        </w:tc>
        <w:tc>
          <w:tcPr>
            <w:tcW w:w="2723" w:type="dxa"/>
            <w:shd w:val="clear" w:color="auto" w:fill="auto"/>
            <w:vAlign w:val="top"/>
          </w:tcPr>
          <w:p w14:paraId="142A6940">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1.素质目标：</w:t>
            </w:r>
          </w:p>
          <w:p w14:paraId="0BDD2FF0">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(1)培养学生的专业素养和职业道德；</w:t>
            </w:r>
          </w:p>
          <w:p w14:paraId="6FBF55BB">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(2)增强学生的团队合作和沟通能力。</w:t>
            </w:r>
          </w:p>
          <w:p w14:paraId="2E319D65">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2.知识目标：</w:t>
            </w:r>
          </w:p>
          <w:p w14:paraId="427F7DE6">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(1)理解数字媒体技术的行业应用和发展趋势；</w:t>
            </w:r>
          </w:p>
          <w:p w14:paraId="1EB657D1">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(2)掌握数字媒体平台的部署、运维和管理。</w:t>
            </w:r>
          </w:p>
          <w:p w14:paraId="033F5C82">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3.能力目标：</w:t>
            </w:r>
          </w:p>
          <w:p w14:paraId="63ECFA87">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(1)能够参与数字媒体项目的实施和管理；</w:t>
            </w:r>
          </w:p>
          <w:p w14:paraId="69B2BEF3">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(2)能够进行数据分析和处理；</w:t>
            </w:r>
          </w:p>
          <w:p w14:paraId="3ABF059B">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(3)能够撰写实习报告和项目文档。</w:t>
            </w:r>
          </w:p>
        </w:tc>
        <w:tc>
          <w:tcPr>
            <w:tcW w:w="2433" w:type="dxa"/>
            <w:shd w:val="clear" w:color="auto" w:fill="auto"/>
            <w:vAlign w:val="top"/>
          </w:tcPr>
          <w:p w14:paraId="1957173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模块一：职业素养与工具基础</w:t>
            </w:r>
          </w:p>
          <w:p w14:paraId="474E613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任务一：完成数字媒体行业生态与岗位职责调研</w:t>
            </w:r>
          </w:p>
          <w:p w14:paraId="24BA1B5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任务二：掌握数字媒体生产流程规范</w:t>
            </w:r>
          </w:p>
          <w:p w14:paraId="32A7BB5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任务三：精通主流软件核心操作</w:t>
            </w:r>
          </w:p>
          <w:p w14:paraId="24372D8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任务四：建立团队协作与项目管理基础</w:t>
            </w:r>
          </w:p>
          <w:p w14:paraId="46BDD5E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模块二：行业应用技术实践</w:t>
            </w:r>
          </w:p>
          <w:p w14:paraId="763A48A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任务一：执行商业视觉设计项目</w:t>
            </w:r>
          </w:p>
          <w:p w14:paraId="4EC05BB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任务二：完成短视频全流程制作</w:t>
            </w:r>
          </w:p>
          <w:p w14:paraId="6EB8178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任务三：开发交互式数字内容</w:t>
            </w:r>
          </w:p>
          <w:p w14:paraId="2C1D97A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任务四：应用AI辅助创作工具</w:t>
            </w:r>
          </w:p>
          <w:p w14:paraId="42946C9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模块三：全流程项目实战</w:t>
            </w:r>
          </w:p>
          <w:p w14:paraId="4FA1443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任务一：承接企业命题需求</w:t>
            </w:r>
          </w:p>
          <w:p w14:paraId="5F10570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任务二：主导项目执行与迭代</w:t>
            </w:r>
          </w:p>
          <w:p w14:paraId="4C1BE5D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任务三：实施多平台分发与数据监测</w:t>
            </w:r>
          </w:p>
          <w:p w14:paraId="3E26FF4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任务四：完成项目复盘与职业级作品集包装</w:t>
            </w:r>
          </w:p>
          <w:p w14:paraId="418D977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模块四：职业发展与创新应用</w:t>
            </w:r>
          </w:p>
          <w:p w14:paraId="2C2A807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任务一：解析AIGC等前沿技术伦理</w:t>
            </w:r>
          </w:p>
          <w:p w14:paraId="7B83771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任务二：设计个人职业发展路径</w:t>
            </w:r>
          </w:p>
        </w:tc>
        <w:tc>
          <w:tcPr>
            <w:tcW w:w="2380" w:type="dxa"/>
            <w:shd w:val="clear" w:color="auto" w:fill="auto"/>
            <w:vAlign w:val="top"/>
          </w:tcPr>
          <w:p w14:paraId="6DB20BD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(1)教学模式：以企业实习为主，结合现场指导和案例分析。</w:t>
            </w:r>
          </w:p>
          <w:p w14:paraId="0756094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(2)教学方法：通过现场操作、案例分析、小组讨论等方法，提高学生的实际操作能力和问题解决能力。</w:t>
            </w:r>
          </w:p>
          <w:p w14:paraId="75B2660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(3)教学条件：与企业合作，提供真实的大数据平台环境，确保学生有足够的实践机会。</w:t>
            </w:r>
          </w:p>
          <w:p w14:paraId="1A423FA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(4)评价建议：通过实习报告、项目成果和企业反馈等多种形式，全面评价学生的学习效果，注重学生的实际操作能力和项目管理能力。</w:t>
            </w:r>
          </w:p>
        </w:tc>
      </w:tr>
      <w:tr w14:paraId="1B53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71" w:type="dxa"/>
            <w:shd w:val="clear" w:color="auto" w:fill="auto"/>
            <w:vAlign w:val="center"/>
          </w:tcPr>
          <w:p w14:paraId="58C9E6C9">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毕业设计与毕业教育</w:t>
            </w:r>
          </w:p>
        </w:tc>
        <w:tc>
          <w:tcPr>
            <w:tcW w:w="2723" w:type="dxa"/>
            <w:shd w:val="clear" w:color="auto" w:fill="auto"/>
            <w:vAlign w:val="top"/>
          </w:tcPr>
          <w:p w14:paraId="62C2DAAB">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1.素质目标：</w:t>
            </w:r>
          </w:p>
          <w:p w14:paraId="643FD8F3">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(1)培养学生的独立思考和创新能力；</w:t>
            </w:r>
          </w:p>
          <w:p w14:paraId="3AB33218">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(2)增强学生的项目管理和执行能力。</w:t>
            </w:r>
          </w:p>
          <w:p w14:paraId="36C6B182">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2.知识目标：</w:t>
            </w:r>
          </w:p>
          <w:p w14:paraId="6445ED2E">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(1)掌握数字媒体技术领域的前沿知识和技术；</w:t>
            </w:r>
          </w:p>
          <w:p w14:paraId="456C6B05">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(2)理解数字媒体项目的设计和实施流程。</w:t>
            </w:r>
          </w:p>
          <w:p w14:paraId="73BACC25">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3.能力目标：</w:t>
            </w:r>
          </w:p>
          <w:p w14:paraId="61EBC513">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(1)能够独立完成数字媒体项目的设计与实现；</w:t>
            </w:r>
          </w:p>
          <w:p w14:paraId="65C670F7">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(2)能够进行数字媒体项目的优化和评估；</w:t>
            </w:r>
          </w:p>
          <w:p w14:paraId="416ECD1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(3)能够撰写高质量的毕业论文。</w:t>
            </w:r>
          </w:p>
        </w:tc>
        <w:tc>
          <w:tcPr>
            <w:tcW w:w="2433" w:type="dxa"/>
            <w:shd w:val="clear" w:color="auto" w:fill="auto"/>
            <w:vAlign w:val="top"/>
          </w:tcPr>
          <w:p w14:paraId="3FB9FAE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模块一：选题规划与技术预研</w:t>
            </w:r>
          </w:p>
          <w:p w14:paraId="6274404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任务一：行业趋势分析与项目定位</w:t>
            </w:r>
          </w:p>
          <w:p w14:paraId="2EDBB63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调研影视、交互设计、游戏开发等数字媒体细分领域，确定创新选题方向</w:t>
            </w:r>
          </w:p>
          <w:p w14:paraId="048B3C0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完成技术可行性报告，明确核心技术路线与差异化设计点</w:t>
            </w:r>
          </w:p>
          <w:p w14:paraId="6E46162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任务二：开发方案设计与资源筹备</w:t>
            </w:r>
          </w:p>
          <w:p w14:paraId="7DA27A1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制定分阶段开发计划，规划技术栈与软硬件资源需求</w:t>
            </w:r>
          </w:p>
          <w:p w14:paraId="7EB4984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输出项目原型设计稿，包含交互逻辑与视觉风格框架</w:t>
            </w:r>
          </w:p>
          <w:p w14:paraId="190B6B6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模块二：核心开发与跨技术整合</w:t>
            </w:r>
          </w:p>
          <w:p w14:paraId="0572BEA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任务一：数字媒体作品关键技术实现</w:t>
            </w:r>
          </w:p>
          <w:p w14:paraId="372535B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完成短视频特效合成、交互应用开发或游戏关卡设计等核心创作</w:t>
            </w:r>
          </w:p>
          <w:p w14:paraId="1346493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运用Unity引擎、影视后期编程或三维建模工具实现技术方案</w:t>
            </w:r>
          </w:p>
          <w:p w14:paraId="592327E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任务二：多维度测试与工程优化</w:t>
            </w:r>
          </w:p>
          <w:p w14:paraId="03D6241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执行用户场景测试并迭代缺陷修复方案</w:t>
            </w:r>
          </w:p>
          <w:p w14:paraId="1CC5506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整合平面设计、动态视觉与程序开发等多类型工程文件</w:t>
            </w:r>
          </w:p>
          <w:p w14:paraId="7136FF5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模块三：职业化作品包装与交付</w:t>
            </w:r>
          </w:p>
          <w:p w14:paraId="0DE7038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任务一：作品集系统化构建</w:t>
            </w:r>
          </w:p>
          <w:p w14:paraId="167162C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制作适配行业标准的PDF</w:t>
            </w:r>
            <w:r>
              <w:rPr>
                <w:rFonts w:hint="eastAsia" w:ascii="宋体" w:hAnsi="宋体" w:cs="宋体"/>
                <w:b w:val="0"/>
                <w:bCs/>
                <w:color w:val="000000" w:themeColor="text1"/>
                <w:kern w:val="2"/>
                <w:sz w:val="18"/>
                <w:szCs w:val="18"/>
                <w:highlight w:val="none"/>
                <w:vertAlign w:val="baseline"/>
                <w:lang w:val="en-US" w:eastAsia="zh-CN" w:bidi="ar-SA"/>
                <w14:textFill>
                  <w14:solidFill>
                    <w14:schemeClr w14:val="tx1"/>
                  </w14:solidFill>
                </w14:textFill>
              </w:rPr>
              <w:t>、</w:t>
            </w: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在线作品集，强化项目视觉叙事能力</w:t>
            </w:r>
          </w:p>
          <w:p w14:paraId="0B689EA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设计项目主视觉展板与宣传Slogan，提升作品传播价值</w:t>
            </w:r>
          </w:p>
          <w:p w14:paraId="404171F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任务二：标准化成果输出与版权管理</w:t>
            </w:r>
          </w:p>
          <w:p w14:paraId="6EB2C5C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封装源码、设计文档及技术说明书等交付套件</w:t>
            </w:r>
          </w:p>
          <w:p w14:paraId="0B2374B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完成数字作品版权登记，明确开源协议适用范围</w:t>
            </w:r>
          </w:p>
          <w:p w14:paraId="682A0DD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模块四：就业转化与资源对接</w:t>
            </w:r>
          </w:p>
          <w:p w14:paraId="679C39F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任务一：求职竞争力深度打造</w:t>
            </w:r>
          </w:p>
          <w:p w14:paraId="4A113B7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基于技术栈与项目数据量化指标定制专业简历</w:t>
            </w:r>
          </w:p>
          <w:p w14:paraId="40D67CB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开展技术岗情景模拟面试，强化作品演示话术逻辑</w:t>
            </w:r>
          </w:p>
          <w:p w14:paraId="5671A10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任务二：行业资源精准对接</w:t>
            </w:r>
          </w:p>
          <w:p w14:paraId="44D2FB8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解析头部企业岗位能力模型，制定个人技能提升路径</w:t>
            </w:r>
          </w:p>
          <w:p w14:paraId="493193C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对接企业人才库与设计众包平台实战通道</w:t>
            </w:r>
          </w:p>
        </w:tc>
        <w:tc>
          <w:tcPr>
            <w:tcW w:w="2380" w:type="dxa"/>
            <w:shd w:val="clear" w:color="auto" w:fill="auto"/>
            <w:vAlign w:val="top"/>
          </w:tcPr>
          <w:p w14:paraId="4F0F3DC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(1)教学模式：以项目为导向，结合理论研究和实践操作。</w:t>
            </w:r>
          </w:p>
          <w:p w14:paraId="0FF164E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(2)教学方法：通过讲授、讨论、实验、项目开发等方法，提高学生的独立研究和创新能力。</w:t>
            </w:r>
          </w:p>
          <w:p w14:paraId="0952E20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(3)教学条件：提供必要的实验环境和工具，确保学生有足够的实践机会。</w:t>
            </w:r>
          </w:p>
          <w:p w14:paraId="5950B35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(4)评价建议：通过毕业设计、论文撰写等环节，全面评价学生的学习效果，注重学生的创新能力和实践能力。</w:t>
            </w:r>
          </w:p>
        </w:tc>
      </w:tr>
      <w:bookmarkEnd w:id="19"/>
    </w:tbl>
    <w:p w14:paraId="0D5DA50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8C67E34">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七、教学进程总体安排</w:t>
      </w:r>
    </w:p>
    <w:p w14:paraId="61E465C8">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0" w:name="_Toc25008"/>
      <w:r>
        <w:rPr>
          <w:rFonts w:hint="eastAsia" w:ascii="宋体" w:hAnsi="宋体" w:eastAsia="宋体" w:cs="宋体"/>
          <w:color w:val="000000" w:themeColor="text1"/>
          <w:sz w:val="21"/>
          <w:szCs w:val="21"/>
          <w:highlight w:val="none"/>
          <w14:textFill>
            <w14:solidFill>
              <w14:schemeClr w14:val="tx1"/>
            </w14:solidFill>
          </w14:textFill>
        </w:rPr>
        <w:t>（一）教学周数分学期分配表</w:t>
      </w:r>
      <w:bookmarkEnd w:id="20"/>
    </w:p>
    <w:p w14:paraId="1221A225">
      <w:pPr>
        <w:adjustRightInd w:val="0"/>
        <w:snapToGrid w:val="0"/>
        <w:jc w:val="right"/>
        <w:rPr>
          <w:b/>
          <w:bCs/>
          <w:color w:val="000000" w:themeColor="text1"/>
          <w:sz w:val="22"/>
          <w:szCs w:val="28"/>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单位：周</w:t>
      </w:r>
    </w:p>
    <w:tbl>
      <w:tblPr>
        <w:tblStyle w:val="12"/>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09"/>
        <w:gridCol w:w="1166"/>
        <w:gridCol w:w="1086"/>
        <w:gridCol w:w="1155"/>
        <w:gridCol w:w="1412"/>
        <w:gridCol w:w="696"/>
        <w:gridCol w:w="496"/>
        <w:gridCol w:w="569"/>
      </w:tblGrid>
      <w:tr w14:paraId="41FD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24" w:type="pct"/>
            <w:tcBorders>
              <w:tl2br w:val="single" w:color="auto" w:sz="4" w:space="0"/>
            </w:tcBorders>
            <w:shd w:val="clear" w:color="auto" w:fill="F2F2F2"/>
            <w:vAlign w:val="center"/>
          </w:tcPr>
          <w:p w14:paraId="2AE43564">
            <w:pPr>
              <w:adjustRightInd w:val="0"/>
              <w:snapToGrid w:val="0"/>
              <w:ind w:firstLine="542" w:firstLineChars="300"/>
              <w:rPr>
                <w:rFonts w:hint="eastAsia" w:ascii="宋体" w:hAnsi="宋体" w:cs="宋体"/>
                <w:b/>
                <w:bCs/>
                <w:color w:val="000000" w:themeColor="text1"/>
                <w:sz w:val="18"/>
                <w:szCs w:val="18"/>
                <w:highlight w:val="none"/>
                <w14:textFill>
                  <w14:solidFill>
                    <w14:schemeClr w14:val="tx1"/>
                  </w14:solidFill>
                </w14:textFill>
              </w:rPr>
            </w:pPr>
            <w:bookmarkStart w:id="21" w:name="_Toc13371"/>
            <w:r>
              <w:rPr>
                <w:rFonts w:hint="eastAsia" w:ascii="宋体" w:hAnsi="宋体" w:cs="宋体"/>
                <w:b/>
                <w:bCs/>
                <w:color w:val="000000" w:themeColor="text1"/>
                <w:sz w:val="18"/>
                <w:szCs w:val="18"/>
                <w:highlight w:val="none"/>
                <w14:textFill>
                  <w14:solidFill>
                    <w14:schemeClr w14:val="tx1"/>
                  </w14:solidFill>
                </w14:textFill>
              </w:rPr>
              <w:t>分类</w:t>
            </w:r>
          </w:p>
          <w:p w14:paraId="205285FC">
            <w:pPr>
              <w:adjustRightInd w:val="0"/>
              <w:snapToGrid w:val="0"/>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学期</w:t>
            </w:r>
          </w:p>
        </w:tc>
        <w:tc>
          <w:tcPr>
            <w:tcW w:w="663" w:type="pct"/>
            <w:shd w:val="clear" w:color="auto" w:fill="F2F2F2"/>
            <w:vAlign w:val="center"/>
          </w:tcPr>
          <w:p w14:paraId="7472AAB0">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理实一体教学</w:t>
            </w:r>
          </w:p>
        </w:tc>
        <w:tc>
          <w:tcPr>
            <w:tcW w:w="640" w:type="pct"/>
            <w:shd w:val="clear" w:color="auto" w:fill="F2F2F2"/>
            <w:vAlign w:val="center"/>
          </w:tcPr>
          <w:p w14:paraId="24A7EDBE">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综合实践教学</w:t>
            </w:r>
          </w:p>
        </w:tc>
        <w:tc>
          <w:tcPr>
            <w:tcW w:w="596" w:type="pct"/>
            <w:shd w:val="clear" w:color="auto" w:fill="F2F2F2"/>
            <w:vAlign w:val="center"/>
          </w:tcPr>
          <w:p w14:paraId="7CDDA92B">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军事技能训练</w:t>
            </w:r>
          </w:p>
        </w:tc>
        <w:tc>
          <w:tcPr>
            <w:tcW w:w="633" w:type="pct"/>
            <w:shd w:val="clear" w:color="auto" w:fill="F2F2F2"/>
            <w:vAlign w:val="center"/>
          </w:tcPr>
          <w:p w14:paraId="4B095784">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岗位实习</w:t>
            </w:r>
          </w:p>
        </w:tc>
        <w:tc>
          <w:tcPr>
            <w:tcW w:w="774" w:type="pct"/>
            <w:shd w:val="clear" w:color="auto" w:fill="F2F2F2"/>
            <w:vAlign w:val="center"/>
          </w:tcPr>
          <w:p w14:paraId="74F56B4A">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毕业设计与毕业教育</w:t>
            </w:r>
          </w:p>
        </w:tc>
        <w:tc>
          <w:tcPr>
            <w:tcW w:w="381" w:type="pct"/>
            <w:shd w:val="clear" w:color="auto" w:fill="F2F2F2"/>
            <w:vAlign w:val="center"/>
          </w:tcPr>
          <w:p w14:paraId="47A5A429">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考试</w:t>
            </w:r>
          </w:p>
        </w:tc>
        <w:tc>
          <w:tcPr>
            <w:tcW w:w="272" w:type="pct"/>
            <w:shd w:val="clear" w:color="auto" w:fill="F2F2F2"/>
            <w:vAlign w:val="center"/>
          </w:tcPr>
          <w:p w14:paraId="34F2F1AB">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机动</w:t>
            </w:r>
          </w:p>
        </w:tc>
        <w:tc>
          <w:tcPr>
            <w:tcW w:w="312" w:type="pct"/>
            <w:shd w:val="clear" w:color="auto" w:fill="F2F2F2"/>
            <w:vAlign w:val="center"/>
          </w:tcPr>
          <w:p w14:paraId="0700FCE2">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合计</w:t>
            </w:r>
          </w:p>
        </w:tc>
      </w:tr>
      <w:tr w14:paraId="3621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47FF1BC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第一学期</w:t>
            </w:r>
          </w:p>
        </w:tc>
        <w:tc>
          <w:tcPr>
            <w:tcW w:w="663" w:type="pct"/>
            <w:vAlign w:val="center"/>
          </w:tcPr>
          <w:p w14:paraId="40D3C30B">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16</w:t>
            </w:r>
          </w:p>
        </w:tc>
        <w:tc>
          <w:tcPr>
            <w:tcW w:w="640" w:type="pct"/>
            <w:vAlign w:val="center"/>
          </w:tcPr>
          <w:p w14:paraId="14286747">
            <w:pPr>
              <w:jc w:val="center"/>
              <w:rPr>
                <w:rFonts w:hint="eastAsia" w:ascii="宋体" w:hAnsi="宋体" w:cs="宋体"/>
                <w:color w:val="000000" w:themeColor="text1"/>
                <w:sz w:val="18"/>
                <w:szCs w:val="18"/>
                <w:highlight w:val="none"/>
                <w14:textFill>
                  <w14:solidFill>
                    <w14:schemeClr w14:val="tx1"/>
                  </w14:solidFill>
                </w14:textFill>
              </w:rPr>
            </w:pPr>
          </w:p>
        </w:tc>
        <w:tc>
          <w:tcPr>
            <w:tcW w:w="596" w:type="pct"/>
            <w:vAlign w:val="center"/>
          </w:tcPr>
          <w:p w14:paraId="46A846D8">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3</w:t>
            </w:r>
          </w:p>
        </w:tc>
        <w:tc>
          <w:tcPr>
            <w:tcW w:w="633" w:type="pct"/>
            <w:vAlign w:val="center"/>
          </w:tcPr>
          <w:p w14:paraId="79AA4953">
            <w:pPr>
              <w:jc w:val="center"/>
              <w:rPr>
                <w:rFonts w:hint="eastAsia" w:ascii="宋体" w:hAnsi="宋体" w:cs="宋体"/>
                <w:color w:val="000000" w:themeColor="text1"/>
                <w:sz w:val="18"/>
                <w:szCs w:val="18"/>
                <w:highlight w:val="none"/>
                <w14:textFill>
                  <w14:solidFill>
                    <w14:schemeClr w14:val="tx1"/>
                  </w14:solidFill>
                </w14:textFill>
              </w:rPr>
            </w:pPr>
          </w:p>
        </w:tc>
        <w:tc>
          <w:tcPr>
            <w:tcW w:w="774" w:type="pct"/>
            <w:vAlign w:val="center"/>
          </w:tcPr>
          <w:p w14:paraId="79462DB2">
            <w:pPr>
              <w:jc w:val="center"/>
              <w:rPr>
                <w:rFonts w:hint="eastAsia" w:ascii="宋体" w:hAnsi="宋体" w:cs="宋体"/>
                <w:color w:val="000000" w:themeColor="text1"/>
                <w:sz w:val="18"/>
                <w:szCs w:val="18"/>
                <w:highlight w:val="none"/>
                <w14:textFill>
                  <w14:solidFill>
                    <w14:schemeClr w14:val="tx1"/>
                  </w14:solidFill>
                </w14:textFill>
              </w:rPr>
            </w:pPr>
          </w:p>
        </w:tc>
        <w:tc>
          <w:tcPr>
            <w:tcW w:w="381" w:type="pct"/>
            <w:vAlign w:val="center"/>
          </w:tcPr>
          <w:p w14:paraId="0BFEF41E">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272" w:type="pct"/>
            <w:vAlign w:val="center"/>
          </w:tcPr>
          <w:p w14:paraId="6E9151FF">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0</w:t>
            </w:r>
          </w:p>
        </w:tc>
        <w:tc>
          <w:tcPr>
            <w:tcW w:w="312" w:type="pct"/>
            <w:vAlign w:val="center"/>
          </w:tcPr>
          <w:p w14:paraId="6D858F76">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20</w:t>
            </w:r>
          </w:p>
        </w:tc>
      </w:tr>
      <w:tr w14:paraId="08A9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FB7FC4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第二学期</w:t>
            </w:r>
          </w:p>
        </w:tc>
        <w:tc>
          <w:tcPr>
            <w:tcW w:w="663" w:type="pct"/>
            <w:vAlign w:val="center"/>
          </w:tcPr>
          <w:p w14:paraId="0744DEB8">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18</w:t>
            </w:r>
          </w:p>
        </w:tc>
        <w:tc>
          <w:tcPr>
            <w:tcW w:w="640" w:type="pct"/>
            <w:vAlign w:val="center"/>
          </w:tcPr>
          <w:p w14:paraId="7D532FA4">
            <w:pPr>
              <w:jc w:val="center"/>
              <w:rPr>
                <w:rFonts w:hint="eastAsia" w:ascii="宋体" w:hAnsi="宋体" w:cs="宋体"/>
                <w:color w:val="000000" w:themeColor="text1"/>
                <w:sz w:val="18"/>
                <w:szCs w:val="18"/>
                <w:highlight w:val="none"/>
                <w14:textFill>
                  <w14:solidFill>
                    <w14:schemeClr w14:val="tx1"/>
                  </w14:solidFill>
                </w14:textFill>
              </w:rPr>
            </w:pPr>
          </w:p>
        </w:tc>
        <w:tc>
          <w:tcPr>
            <w:tcW w:w="596" w:type="pct"/>
            <w:vAlign w:val="center"/>
          </w:tcPr>
          <w:p w14:paraId="7201539B">
            <w:pPr>
              <w:jc w:val="center"/>
              <w:rPr>
                <w:rFonts w:hint="eastAsia" w:ascii="宋体" w:hAnsi="宋体" w:cs="宋体"/>
                <w:color w:val="000000" w:themeColor="text1"/>
                <w:sz w:val="18"/>
                <w:szCs w:val="18"/>
                <w:highlight w:val="none"/>
                <w14:textFill>
                  <w14:solidFill>
                    <w14:schemeClr w14:val="tx1"/>
                  </w14:solidFill>
                </w14:textFill>
              </w:rPr>
            </w:pPr>
          </w:p>
        </w:tc>
        <w:tc>
          <w:tcPr>
            <w:tcW w:w="633" w:type="pct"/>
            <w:vAlign w:val="center"/>
          </w:tcPr>
          <w:p w14:paraId="53FF7B58">
            <w:pPr>
              <w:jc w:val="center"/>
              <w:rPr>
                <w:rFonts w:hint="eastAsia" w:ascii="宋体" w:hAnsi="宋体" w:cs="宋体"/>
                <w:color w:val="000000" w:themeColor="text1"/>
                <w:sz w:val="18"/>
                <w:szCs w:val="18"/>
                <w:highlight w:val="none"/>
                <w14:textFill>
                  <w14:solidFill>
                    <w14:schemeClr w14:val="tx1"/>
                  </w14:solidFill>
                </w14:textFill>
              </w:rPr>
            </w:pPr>
          </w:p>
        </w:tc>
        <w:tc>
          <w:tcPr>
            <w:tcW w:w="774" w:type="pct"/>
            <w:vAlign w:val="center"/>
          </w:tcPr>
          <w:p w14:paraId="5A500A01">
            <w:pPr>
              <w:jc w:val="center"/>
              <w:rPr>
                <w:rFonts w:hint="eastAsia" w:ascii="宋体" w:hAnsi="宋体" w:cs="宋体"/>
                <w:color w:val="000000" w:themeColor="text1"/>
                <w:sz w:val="18"/>
                <w:szCs w:val="18"/>
                <w:highlight w:val="none"/>
                <w14:textFill>
                  <w14:solidFill>
                    <w14:schemeClr w14:val="tx1"/>
                  </w14:solidFill>
                </w14:textFill>
              </w:rPr>
            </w:pPr>
          </w:p>
        </w:tc>
        <w:tc>
          <w:tcPr>
            <w:tcW w:w="381" w:type="pct"/>
            <w:vAlign w:val="center"/>
          </w:tcPr>
          <w:p w14:paraId="2C240FB3">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272" w:type="pct"/>
            <w:vAlign w:val="center"/>
          </w:tcPr>
          <w:p w14:paraId="4E2A47C9">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312" w:type="pct"/>
            <w:vAlign w:val="center"/>
          </w:tcPr>
          <w:p w14:paraId="135537C4">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20</w:t>
            </w:r>
          </w:p>
        </w:tc>
      </w:tr>
      <w:tr w14:paraId="77EC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ADA328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第三学期</w:t>
            </w:r>
          </w:p>
        </w:tc>
        <w:tc>
          <w:tcPr>
            <w:tcW w:w="663" w:type="pct"/>
            <w:vAlign w:val="center"/>
          </w:tcPr>
          <w:p w14:paraId="0F0B466E">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18</w:t>
            </w:r>
          </w:p>
        </w:tc>
        <w:tc>
          <w:tcPr>
            <w:tcW w:w="640" w:type="pct"/>
            <w:vAlign w:val="center"/>
          </w:tcPr>
          <w:p w14:paraId="481DCAC4">
            <w:pPr>
              <w:jc w:val="center"/>
              <w:rPr>
                <w:rFonts w:hint="eastAsia" w:ascii="宋体" w:hAnsi="宋体" w:cs="宋体"/>
                <w:color w:val="000000" w:themeColor="text1"/>
                <w:sz w:val="18"/>
                <w:szCs w:val="18"/>
                <w:highlight w:val="none"/>
                <w14:textFill>
                  <w14:solidFill>
                    <w14:schemeClr w14:val="tx1"/>
                  </w14:solidFill>
                </w14:textFill>
              </w:rPr>
            </w:pPr>
          </w:p>
        </w:tc>
        <w:tc>
          <w:tcPr>
            <w:tcW w:w="596" w:type="pct"/>
            <w:vAlign w:val="center"/>
          </w:tcPr>
          <w:p w14:paraId="142AD8F2">
            <w:pPr>
              <w:jc w:val="center"/>
              <w:rPr>
                <w:rFonts w:hint="eastAsia" w:ascii="宋体" w:hAnsi="宋体" w:cs="宋体"/>
                <w:color w:val="000000" w:themeColor="text1"/>
                <w:sz w:val="18"/>
                <w:szCs w:val="18"/>
                <w:highlight w:val="none"/>
                <w14:textFill>
                  <w14:solidFill>
                    <w14:schemeClr w14:val="tx1"/>
                  </w14:solidFill>
                </w14:textFill>
              </w:rPr>
            </w:pPr>
          </w:p>
        </w:tc>
        <w:tc>
          <w:tcPr>
            <w:tcW w:w="633" w:type="pct"/>
            <w:vAlign w:val="center"/>
          </w:tcPr>
          <w:p w14:paraId="6D8F0DBE">
            <w:pPr>
              <w:jc w:val="center"/>
              <w:rPr>
                <w:rFonts w:hint="eastAsia" w:ascii="宋体" w:hAnsi="宋体" w:cs="宋体"/>
                <w:color w:val="000000" w:themeColor="text1"/>
                <w:sz w:val="18"/>
                <w:szCs w:val="18"/>
                <w:highlight w:val="none"/>
                <w14:textFill>
                  <w14:solidFill>
                    <w14:schemeClr w14:val="tx1"/>
                  </w14:solidFill>
                </w14:textFill>
              </w:rPr>
            </w:pPr>
          </w:p>
        </w:tc>
        <w:tc>
          <w:tcPr>
            <w:tcW w:w="774" w:type="pct"/>
            <w:vAlign w:val="center"/>
          </w:tcPr>
          <w:p w14:paraId="7C417BA6">
            <w:pPr>
              <w:jc w:val="center"/>
              <w:rPr>
                <w:rFonts w:hint="eastAsia" w:ascii="宋体" w:hAnsi="宋体" w:cs="宋体"/>
                <w:color w:val="000000" w:themeColor="text1"/>
                <w:sz w:val="18"/>
                <w:szCs w:val="18"/>
                <w:highlight w:val="none"/>
                <w14:textFill>
                  <w14:solidFill>
                    <w14:schemeClr w14:val="tx1"/>
                  </w14:solidFill>
                </w14:textFill>
              </w:rPr>
            </w:pPr>
          </w:p>
        </w:tc>
        <w:tc>
          <w:tcPr>
            <w:tcW w:w="381" w:type="pct"/>
            <w:vAlign w:val="center"/>
          </w:tcPr>
          <w:p w14:paraId="4EFF2519">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272" w:type="pct"/>
            <w:vAlign w:val="center"/>
          </w:tcPr>
          <w:p w14:paraId="0B0343D2">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312" w:type="pct"/>
            <w:vAlign w:val="center"/>
          </w:tcPr>
          <w:p w14:paraId="70EEE3E3">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20</w:t>
            </w:r>
          </w:p>
        </w:tc>
      </w:tr>
      <w:tr w14:paraId="0B83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F087A2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第四学期</w:t>
            </w:r>
          </w:p>
        </w:tc>
        <w:tc>
          <w:tcPr>
            <w:tcW w:w="663" w:type="pct"/>
            <w:vAlign w:val="center"/>
          </w:tcPr>
          <w:p w14:paraId="6F16E77F">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18</w:t>
            </w:r>
          </w:p>
        </w:tc>
        <w:tc>
          <w:tcPr>
            <w:tcW w:w="640" w:type="pct"/>
            <w:vAlign w:val="center"/>
          </w:tcPr>
          <w:p w14:paraId="4651D3FE">
            <w:pPr>
              <w:jc w:val="center"/>
              <w:rPr>
                <w:rFonts w:hint="eastAsia" w:ascii="宋体" w:hAnsi="宋体" w:cs="宋体"/>
                <w:color w:val="000000" w:themeColor="text1"/>
                <w:sz w:val="18"/>
                <w:szCs w:val="18"/>
                <w:highlight w:val="none"/>
                <w14:textFill>
                  <w14:solidFill>
                    <w14:schemeClr w14:val="tx1"/>
                  </w14:solidFill>
                </w14:textFill>
              </w:rPr>
            </w:pPr>
          </w:p>
        </w:tc>
        <w:tc>
          <w:tcPr>
            <w:tcW w:w="596" w:type="pct"/>
            <w:vAlign w:val="center"/>
          </w:tcPr>
          <w:p w14:paraId="7B57C3CF">
            <w:pPr>
              <w:jc w:val="center"/>
              <w:rPr>
                <w:rFonts w:hint="eastAsia" w:ascii="宋体" w:hAnsi="宋体" w:cs="宋体"/>
                <w:color w:val="000000" w:themeColor="text1"/>
                <w:sz w:val="18"/>
                <w:szCs w:val="18"/>
                <w:highlight w:val="none"/>
                <w14:textFill>
                  <w14:solidFill>
                    <w14:schemeClr w14:val="tx1"/>
                  </w14:solidFill>
                </w14:textFill>
              </w:rPr>
            </w:pPr>
          </w:p>
        </w:tc>
        <w:tc>
          <w:tcPr>
            <w:tcW w:w="633" w:type="pct"/>
            <w:vAlign w:val="center"/>
          </w:tcPr>
          <w:p w14:paraId="79EBD277">
            <w:pPr>
              <w:jc w:val="center"/>
              <w:rPr>
                <w:rFonts w:hint="eastAsia" w:ascii="宋体" w:hAnsi="宋体" w:cs="宋体"/>
                <w:color w:val="000000" w:themeColor="text1"/>
                <w:sz w:val="18"/>
                <w:szCs w:val="18"/>
                <w:highlight w:val="none"/>
                <w14:textFill>
                  <w14:solidFill>
                    <w14:schemeClr w14:val="tx1"/>
                  </w14:solidFill>
                </w14:textFill>
              </w:rPr>
            </w:pPr>
          </w:p>
        </w:tc>
        <w:tc>
          <w:tcPr>
            <w:tcW w:w="774" w:type="pct"/>
            <w:vAlign w:val="center"/>
          </w:tcPr>
          <w:p w14:paraId="6E9F6BCD">
            <w:pPr>
              <w:jc w:val="center"/>
              <w:rPr>
                <w:rFonts w:hint="eastAsia" w:ascii="宋体" w:hAnsi="宋体" w:cs="宋体"/>
                <w:color w:val="000000" w:themeColor="text1"/>
                <w:sz w:val="18"/>
                <w:szCs w:val="18"/>
                <w:highlight w:val="none"/>
                <w14:textFill>
                  <w14:solidFill>
                    <w14:schemeClr w14:val="tx1"/>
                  </w14:solidFill>
                </w14:textFill>
              </w:rPr>
            </w:pPr>
          </w:p>
        </w:tc>
        <w:tc>
          <w:tcPr>
            <w:tcW w:w="381" w:type="pct"/>
            <w:vAlign w:val="center"/>
          </w:tcPr>
          <w:p w14:paraId="1E7C8FE2">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272" w:type="pct"/>
            <w:vAlign w:val="center"/>
          </w:tcPr>
          <w:p w14:paraId="55A7148E">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312" w:type="pct"/>
            <w:vAlign w:val="center"/>
          </w:tcPr>
          <w:p w14:paraId="225957D8">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20</w:t>
            </w:r>
          </w:p>
        </w:tc>
      </w:tr>
      <w:tr w14:paraId="3763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Align w:val="center"/>
          </w:tcPr>
          <w:p w14:paraId="16C7D189">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第五学期</w:t>
            </w:r>
          </w:p>
        </w:tc>
        <w:tc>
          <w:tcPr>
            <w:tcW w:w="663" w:type="pct"/>
            <w:vAlign w:val="center"/>
          </w:tcPr>
          <w:p w14:paraId="1A007521">
            <w:pPr>
              <w:jc w:val="center"/>
              <w:rPr>
                <w:rFonts w:hint="eastAsia" w:ascii="宋体" w:hAnsi="宋体" w:cs="宋体"/>
                <w:color w:val="000000" w:themeColor="text1"/>
                <w:sz w:val="18"/>
                <w:szCs w:val="18"/>
                <w:highlight w:val="none"/>
                <w14:textFill>
                  <w14:solidFill>
                    <w14:schemeClr w14:val="tx1"/>
                  </w14:solidFill>
                </w14:textFill>
              </w:rPr>
            </w:pPr>
          </w:p>
        </w:tc>
        <w:tc>
          <w:tcPr>
            <w:tcW w:w="640" w:type="pct"/>
            <w:vAlign w:val="center"/>
          </w:tcPr>
          <w:p w14:paraId="766E8398">
            <w:pPr>
              <w:jc w:val="center"/>
              <w:rPr>
                <w:rFonts w:hint="eastAsia" w:ascii="宋体" w:hAnsi="宋体" w:cs="宋体"/>
                <w:color w:val="000000" w:themeColor="text1"/>
                <w:sz w:val="18"/>
                <w:szCs w:val="18"/>
                <w:highlight w:val="none"/>
                <w14:textFill>
                  <w14:solidFill>
                    <w14:schemeClr w14:val="tx1"/>
                  </w14:solidFill>
                </w14:textFill>
              </w:rPr>
            </w:pPr>
          </w:p>
        </w:tc>
        <w:tc>
          <w:tcPr>
            <w:tcW w:w="596" w:type="pct"/>
            <w:vAlign w:val="center"/>
          </w:tcPr>
          <w:p w14:paraId="7FA148DE">
            <w:pPr>
              <w:jc w:val="center"/>
              <w:rPr>
                <w:rFonts w:hint="eastAsia" w:ascii="宋体" w:hAnsi="宋体" w:cs="宋体"/>
                <w:color w:val="000000" w:themeColor="text1"/>
                <w:sz w:val="18"/>
                <w:szCs w:val="18"/>
                <w:highlight w:val="none"/>
                <w14:textFill>
                  <w14:solidFill>
                    <w14:schemeClr w14:val="tx1"/>
                  </w14:solidFill>
                </w14:textFill>
              </w:rPr>
            </w:pPr>
          </w:p>
        </w:tc>
        <w:tc>
          <w:tcPr>
            <w:tcW w:w="633" w:type="pct"/>
            <w:vAlign w:val="center"/>
          </w:tcPr>
          <w:p w14:paraId="2EC1CA71">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18</w:t>
            </w:r>
          </w:p>
        </w:tc>
        <w:tc>
          <w:tcPr>
            <w:tcW w:w="774" w:type="pct"/>
            <w:vAlign w:val="center"/>
          </w:tcPr>
          <w:p w14:paraId="5583320D">
            <w:pPr>
              <w:jc w:val="center"/>
              <w:rPr>
                <w:rFonts w:hint="eastAsia" w:ascii="宋体" w:hAnsi="宋体" w:cs="宋体"/>
                <w:color w:val="000000" w:themeColor="text1"/>
                <w:sz w:val="18"/>
                <w:szCs w:val="18"/>
                <w:highlight w:val="none"/>
                <w14:textFill>
                  <w14:solidFill>
                    <w14:schemeClr w14:val="tx1"/>
                  </w14:solidFill>
                </w14:textFill>
              </w:rPr>
            </w:pPr>
          </w:p>
        </w:tc>
        <w:tc>
          <w:tcPr>
            <w:tcW w:w="381" w:type="pct"/>
            <w:vAlign w:val="center"/>
          </w:tcPr>
          <w:p w14:paraId="2E76E1EB">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272" w:type="pct"/>
            <w:vAlign w:val="center"/>
          </w:tcPr>
          <w:p w14:paraId="3390648A">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312" w:type="pct"/>
            <w:vAlign w:val="center"/>
          </w:tcPr>
          <w:p w14:paraId="0C402089">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20</w:t>
            </w:r>
          </w:p>
        </w:tc>
      </w:tr>
      <w:tr w14:paraId="78C7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7907C4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第六学期</w:t>
            </w:r>
          </w:p>
        </w:tc>
        <w:tc>
          <w:tcPr>
            <w:tcW w:w="663" w:type="pct"/>
            <w:vAlign w:val="center"/>
          </w:tcPr>
          <w:p w14:paraId="1B8717A2">
            <w:pPr>
              <w:jc w:val="center"/>
              <w:rPr>
                <w:rFonts w:hint="eastAsia" w:ascii="宋体" w:hAnsi="宋体" w:cs="宋体"/>
                <w:color w:val="000000" w:themeColor="text1"/>
                <w:sz w:val="18"/>
                <w:szCs w:val="18"/>
                <w:highlight w:val="none"/>
                <w14:textFill>
                  <w14:solidFill>
                    <w14:schemeClr w14:val="tx1"/>
                  </w14:solidFill>
                </w14:textFill>
              </w:rPr>
            </w:pPr>
          </w:p>
        </w:tc>
        <w:tc>
          <w:tcPr>
            <w:tcW w:w="640" w:type="pct"/>
            <w:vAlign w:val="center"/>
          </w:tcPr>
          <w:p w14:paraId="0DAEB3B5">
            <w:pPr>
              <w:jc w:val="center"/>
              <w:rPr>
                <w:rFonts w:hint="eastAsia" w:ascii="宋体" w:hAnsi="宋体" w:cs="宋体"/>
                <w:color w:val="000000" w:themeColor="text1"/>
                <w:sz w:val="18"/>
                <w:szCs w:val="18"/>
                <w:highlight w:val="none"/>
                <w14:textFill>
                  <w14:solidFill>
                    <w14:schemeClr w14:val="tx1"/>
                  </w14:solidFill>
                </w14:textFill>
              </w:rPr>
            </w:pPr>
          </w:p>
        </w:tc>
        <w:tc>
          <w:tcPr>
            <w:tcW w:w="596" w:type="pct"/>
            <w:vAlign w:val="center"/>
          </w:tcPr>
          <w:p w14:paraId="257BFBBF">
            <w:pPr>
              <w:jc w:val="center"/>
              <w:rPr>
                <w:rFonts w:hint="eastAsia" w:ascii="宋体" w:hAnsi="宋体" w:cs="宋体"/>
                <w:color w:val="000000" w:themeColor="text1"/>
                <w:sz w:val="18"/>
                <w:szCs w:val="18"/>
                <w:highlight w:val="none"/>
                <w14:textFill>
                  <w14:solidFill>
                    <w14:schemeClr w14:val="tx1"/>
                  </w14:solidFill>
                </w14:textFill>
              </w:rPr>
            </w:pPr>
          </w:p>
        </w:tc>
        <w:tc>
          <w:tcPr>
            <w:tcW w:w="633" w:type="pct"/>
            <w:vAlign w:val="center"/>
          </w:tcPr>
          <w:p w14:paraId="6EA3C995">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8</w:t>
            </w:r>
          </w:p>
        </w:tc>
        <w:tc>
          <w:tcPr>
            <w:tcW w:w="774" w:type="pct"/>
            <w:vAlign w:val="center"/>
          </w:tcPr>
          <w:p w14:paraId="75C1E780">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10</w:t>
            </w:r>
          </w:p>
        </w:tc>
        <w:tc>
          <w:tcPr>
            <w:tcW w:w="381" w:type="pct"/>
            <w:vAlign w:val="center"/>
          </w:tcPr>
          <w:p w14:paraId="5B3C4BCA">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272" w:type="pct"/>
            <w:vAlign w:val="center"/>
          </w:tcPr>
          <w:p w14:paraId="59C1DA21">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312" w:type="pct"/>
            <w:vAlign w:val="center"/>
          </w:tcPr>
          <w:p w14:paraId="06352E08">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20</w:t>
            </w:r>
          </w:p>
        </w:tc>
      </w:tr>
      <w:tr w14:paraId="7A63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0808D33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总计</w:t>
            </w:r>
          </w:p>
        </w:tc>
        <w:tc>
          <w:tcPr>
            <w:tcW w:w="663" w:type="pct"/>
            <w:vAlign w:val="center"/>
          </w:tcPr>
          <w:p w14:paraId="7DBF472B">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70</w:t>
            </w:r>
          </w:p>
        </w:tc>
        <w:tc>
          <w:tcPr>
            <w:tcW w:w="640" w:type="pct"/>
            <w:vAlign w:val="center"/>
          </w:tcPr>
          <w:p w14:paraId="62500273">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0</w:t>
            </w:r>
          </w:p>
        </w:tc>
        <w:tc>
          <w:tcPr>
            <w:tcW w:w="596" w:type="pct"/>
            <w:vAlign w:val="center"/>
          </w:tcPr>
          <w:p w14:paraId="57C17463">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3</w:t>
            </w:r>
          </w:p>
        </w:tc>
        <w:tc>
          <w:tcPr>
            <w:tcW w:w="633" w:type="pct"/>
            <w:vAlign w:val="center"/>
          </w:tcPr>
          <w:p w14:paraId="6C282383">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26</w:t>
            </w:r>
          </w:p>
        </w:tc>
        <w:tc>
          <w:tcPr>
            <w:tcW w:w="774" w:type="pct"/>
            <w:vAlign w:val="center"/>
          </w:tcPr>
          <w:p w14:paraId="7E745E40">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10</w:t>
            </w:r>
          </w:p>
        </w:tc>
        <w:tc>
          <w:tcPr>
            <w:tcW w:w="381" w:type="pct"/>
            <w:vAlign w:val="center"/>
          </w:tcPr>
          <w:p w14:paraId="75E38EA0">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6</w:t>
            </w:r>
          </w:p>
        </w:tc>
        <w:tc>
          <w:tcPr>
            <w:tcW w:w="272" w:type="pct"/>
            <w:vAlign w:val="center"/>
          </w:tcPr>
          <w:p w14:paraId="14498A59">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5</w:t>
            </w:r>
          </w:p>
        </w:tc>
        <w:tc>
          <w:tcPr>
            <w:tcW w:w="312" w:type="pct"/>
            <w:vAlign w:val="center"/>
          </w:tcPr>
          <w:p w14:paraId="42B1BED0">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120</w:t>
            </w:r>
          </w:p>
        </w:tc>
      </w:tr>
    </w:tbl>
    <w:p w14:paraId="6DE41FB8">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（二）教学历程表</w:t>
      </w:r>
      <w:bookmarkEnd w:id="21"/>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02B9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74F00973">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学</w:t>
            </w:r>
          </w:p>
          <w:p w14:paraId="2DB1FBAB">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年</w:t>
            </w:r>
          </w:p>
        </w:tc>
        <w:tc>
          <w:tcPr>
            <w:tcW w:w="486" w:type="dxa"/>
            <w:vMerge w:val="restart"/>
            <w:vAlign w:val="center"/>
          </w:tcPr>
          <w:p w14:paraId="22FBB3AB">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学</w:t>
            </w:r>
          </w:p>
          <w:p w14:paraId="79D9383B">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期</w:t>
            </w:r>
          </w:p>
        </w:tc>
        <w:tc>
          <w:tcPr>
            <w:tcW w:w="8077" w:type="dxa"/>
            <w:gridSpan w:val="20"/>
            <w:vAlign w:val="center"/>
          </w:tcPr>
          <w:p w14:paraId="1ADB1DBD">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周次</w:t>
            </w:r>
          </w:p>
        </w:tc>
      </w:tr>
      <w:tr w14:paraId="053B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5D0F479E">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p>
        </w:tc>
        <w:tc>
          <w:tcPr>
            <w:tcW w:w="486" w:type="dxa"/>
            <w:vMerge w:val="continue"/>
            <w:vAlign w:val="center"/>
          </w:tcPr>
          <w:p w14:paraId="388084B2">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p>
        </w:tc>
        <w:tc>
          <w:tcPr>
            <w:tcW w:w="406" w:type="dxa"/>
            <w:vAlign w:val="center"/>
          </w:tcPr>
          <w:p w14:paraId="65B21BC2">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w:t>
            </w:r>
          </w:p>
        </w:tc>
        <w:tc>
          <w:tcPr>
            <w:tcW w:w="383" w:type="dxa"/>
            <w:vAlign w:val="center"/>
          </w:tcPr>
          <w:p w14:paraId="6994596B">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2</w:t>
            </w:r>
          </w:p>
        </w:tc>
        <w:tc>
          <w:tcPr>
            <w:tcW w:w="406" w:type="dxa"/>
            <w:vAlign w:val="center"/>
          </w:tcPr>
          <w:p w14:paraId="07567462">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3</w:t>
            </w:r>
          </w:p>
        </w:tc>
        <w:tc>
          <w:tcPr>
            <w:tcW w:w="374" w:type="dxa"/>
            <w:vAlign w:val="center"/>
          </w:tcPr>
          <w:p w14:paraId="685AA886">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4</w:t>
            </w:r>
          </w:p>
        </w:tc>
        <w:tc>
          <w:tcPr>
            <w:tcW w:w="397" w:type="dxa"/>
            <w:vAlign w:val="center"/>
          </w:tcPr>
          <w:p w14:paraId="59FBEDF5">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5</w:t>
            </w:r>
          </w:p>
        </w:tc>
        <w:tc>
          <w:tcPr>
            <w:tcW w:w="397" w:type="dxa"/>
            <w:vAlign w:val="center"/>
          </w:tcPr>
          <w:p w14:paraId="07EDE1BE">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6</w:t>
            </w:r>
          </w:p>
        </w:tc>
        <w:tc>
          <w:tcPr>
            <w:tcW w:w="383" w:type="dxa"/>
            <w:vAlign w:val="center"/>
          </w:tcPr>
          <w:p w14:paraId="0C45E3DB">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7</w:t>
            </w:r>
          </w:p>
        </w:tc>
        <w:tc>
          <w:tcPr>
            <w:tcW w:w="383" w:type="dxa"/>
            <w:vAlign w:val="center"/>
          </w:tcPr>
          <w:p w14:paraId="021F7CD0">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8</w:t>
            </w:r>
          </w:p>
        </w:tc>
        <w:tc>
          <w:tcPr>
            <w:tcW w:w="383" w:type="dxa"/>
            <w:vAlign w:val="center"/>
          </w:tcPr>
          <w:p w14:paraId="657DF882">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9</w:t>
            </w:r>
          </w:p>
        </w:tc>
        <w:tc>
          <w:tcPr>
            <w:tcW w:w="383" w:type="dxa"/>
            <w:vAlign w:val="center"/>
          </w:tcPr>
          <w:p w14:paraId="5F8CCE32">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10</w:t>
            </w:r>
          </w:p>
        </w:tc>
        <w:tc>
          <w:tcPr>
            <w:tcW w:w="397" w:type="dxa"/>
            <w:vAlign w:val="center"/>
          </w:tcPr>
          <w:p w14:paraId="76AC9189">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11</w:t>
            </w:r>
          </w:p>
        </w:tc>
        <w:tc>
          <w:tcPr>
            <w:tcW w:w="390" w:type="dxa"/>
            <w:vAlign w:val="center"/>
          </w:tcPr>
          <w:p w14:paraId="642AC90F">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12</w:t>
            </w:r>
          </w:p>
        </w:tc>
        <w:tc>
          <w:tcPr>
            <w:tcW w:w="397" w:type="dxa"/>
            <w:vAlign w:val="center"/>
          </w:tcPr>
          <w:p w14:paraId="3594EE45">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13</w:t>
            </w:r>
          </w:p>
        </w:tc>
        <w:tc>
          <w:tcPr>
            <w:tcW w:w="397" w:type="dxa"/>
            <w:vAlign w:val="center"/>
          </w:tcPr>
          <w:p w14:paraId="1A03CD6E">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14</w:t>
            </w:r>
          </w:p>
        </w:tc>
        <w:tc>
          <w:tcPr>
            <w:tcW w:w="397" w:type="dxa"/>
            <w:vAlign w:val="center"/>
          </w:tcPr>
          <w:p w14:paraId="06D23380">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15</w:t>
            </w:r>
          </w:p>
        </w:tc>
        <w:tc>
          <w:tcPr>
            <w:tcW w:w="383" w:type="dxa"/>
            <w:vAlign w:val="center"/>
          </w:tcPr>
          <w:p w14:paraId="191405E9">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16</w:t>
            </w:r>
          </w:p>
        </w:tc>
        <w:tc>
          <w:tcPr>
            <w:tcW w:w="397" w:type="dxa"/>
            <w:vAlign w:val="center"/>
          </w:tcPr>
          <w:p w14:paraId="02A29CD1">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17</w:t>
            </w:r>
          </w:p>
        </w:tc>
        <w:tc>
          <w:tcPr>
            <w:tcW w:w="383" w:type="dxa"/>
            <w:vAlign w:val="center"/>
          </w:tcPr>
          <w:p w14:paraId="62DE268F">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18</w:t>
            </w:r>
          </w:p>
        </w:tc>
        <w:tc>
          <w:tcPr>
            <w:tcW w:w="389" w:type="dxa"/>
            <w:vAlign w:val="center"/>
          </w:tcPr>
          <w:p w14:paraId="4DF2A0B4">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19</w:t>
            </w:r>
          </w:p>
        </w:tc>
        <w:tc>
          <w:tcPr>
            <w:tcW w:w="652" w:type="dxa"/>
            <w:vAlign w:val="center"/>
          </w:tcPr>
          <w:p w14:paraId="1053B01A">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20</w:t>
            </w:r>
          </w:p>
        </w:tc>
      </w:tr>
      <w:tr w14:paraId="3450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563EFF1E">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一</w:t>
            </w:r>
          </w:p>
        </w:tc>
        <w:tc>
          <w:tcPr>
            <w:tcW w:w="486" w:type="dxa"/>
            <w:vAlign w:val="center"/>
          </w:tcPr>
          <w:p w14:paraId="1E7CC772">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w:t>
            </w:r>
          </w:p>
        </w:tc>
        <w:tc>
          <w:tcPr>
            <w:tcW w:w="406" w:type="dxa"/>
            <w:vAlign w:val="center"/>
          </w:tcPr>
          <w:p w14:paraId="26D094B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2C7E65B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406" w:type="dxa"/>
            <w:vAlign w:val="center"/>
          </w:tcPr>
          <w:p w14:paraId="76D51B59">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74" w:type="dxa"/>
            <w:vAlign w:val="center"/>
          </w:tcPr>
          <w:p w14:paraId="488EC71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2283872">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0413C9C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585C96A2">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57DFD5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95B7DFE">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4B71E3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F5C11E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0" w:type="dxa"/>
            <w:vAlign w:val="center"/>
          </w:tcPr>
          <w:p w14:paraId="3C510706">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6BD5A7A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5FE17CC4">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33A6751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20CC6C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D96DF3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7073B92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9" w:type="dxa"/>
            <w:vAlign w:val="center"/>
          </w:tcPr>
          <w:p w14:paraId="6797A92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652" w:type="dxa"/>
            <w:vAlign w:val="center"/>
          </w:tcPr>
          <w:p w14:paraId="0DC64D4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r>
      <w:tr w14:paraId="73D0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7630ECF8">
            <w:pPr>
              <w:pStyle w:val="7"/>
              <w:spacing w:after="0"/>
              <w:jc w:val="center"/>
              <w:rPr>
                <w:rFonts w:hint="eastAsia" w:ascii="宋体" w:hAnsi="宋体" w:cs="宋体"/>
                <w:color w:val="000000" w:themeColor="text1"/>
                <w:sz w:val="18"/>
                <w:szCs w:val="18"/>
                <w:highlight w:val="none"/>
                <w14:textFill>
                  <w14:solidFill>
                    <w14:schemeClr w14:val="tx1"/>
                  </w14:solidFill>
                </w14:textFill>
              </w:rPr>
            </w:pPr>
          </w:p>
        </w:tc>
        <w:tc>
          <w:tcPr>
            <w:tcW w:w="486" w:type="dxa"/>
            <w:vAlign w:val="center"/>
          </w:tcPr>
          <w:p w14:paraId="761F2A1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w:t>
            </w:r>
          </w:p>
        </w:tc>
        <w:tc>
          <w:tcPr>
            <w:tcW w:w="406" w:type="dxa"/>
            <w:vAlign w:val="center"/>
          </w:tcPr>
          <w:p w14:paraId="24C24B8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3383836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406" w:type="dxa"/>
            <w:vAlign w:val="center"/>
          </w:tcPr>
          <w:p w14:paraId="680E28C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74" w:type="dxa"/>
            <w:vAlign w:val="center"/>
          </w:tcPr>
          <w:p w14:paraId="5A35A18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01F9ACE4">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D501E9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634AC1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042DBFD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7AA8E1C0">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64BE57B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3B149D0">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0" w:type="dxa"/>
            <w:vAlign w:val="center"/>
          </w:tcPr>
          <w:p w14:paraId="3C611F9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503C3E2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AB5368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0EEAB8A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516E81C4">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529AFFB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09826C8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9" w:type="dxa"/>
            <w:vAlign w:val="center"/>
          </w:tcPr>
          <w:p w14:paraId="223C850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652" w:type="dxa"/>
            <w:vAlign w:val="center"/>
          </w:tcPr>
          <w:p w14:paraId="5C287C62">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r>
      <w:tr w14:paraId="20DD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4A2D867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二</w:t>
            </w:r>
          </w:p>
        </w:tc>
        <w:tc>
          <w:tcPr>
            <w:tcW w:w="486" w:type="dxa"/>
            <w:vAlign w:val="center"/>
          </w:tcPr>
          <w:p w14:paraId="24EF1CC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w:t>
            </w:r>
          </w:p>
        </w:tc>
        <w:tc>
          <w:tcPr>
            <w:tcW w:w="406" w:type="dxa"/>
            <w:vAlign w:val="center"/>
          </w:tcPr>
          <w:p w14:paraId="48AA4D1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3F94440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406" w:type="dxa"/>
            <w:vAlign w:val="center"/>
          </w:tcPr>
          <w:p w14:paraId="1634F67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74" w:type="dxa"/>
            <w:vAlign w:val="center"/>
          </w:tcPr>
          <w:p w14:paraId="1086D12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38C86C1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2C5C5262">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2552E8DE">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115B03A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2AB47ED9">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3A01D2A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3E9F37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0" w:type="dxa"/>
            <w:vAlign w:val="center"/>
          </w:tcPr>
          <w:p w14:paraId="6D699340">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1487E14E">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4D5C27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0E94EE3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5349D97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65D2B4F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1E423D9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9" w:type="dxa"/>
            <w:vAlign w:val="center"/>
          </w:tcPr>
          <w:p w14:paraId="5E1070E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652" w:type="dxa"/>
            <w:vAlign w:val="center"/>
          </w:tcPr>
          <w:p w14:paraId="05BBC08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r>
      <w:tr w14:paraId="22CA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3829C752">
            <w:pPr>
              <w:pStyle w:val="7"/>
              <w:spacing w:after="0"/>
              <w:jc w:val="center"/>
              <w:rPr>
                <w:rFonts w:hint="eastAsia" w:ascii="宋体" w:hAnsi="宋体" w:cs="宋体"/>
                <w:color w:val="000000" w:themeColor="text1"/>
                <w:sz w:val="18"/>
                <w:szCs w:val="18"/>
                <w:highlight w:val="none"/>
                <w14:textFill>
                  <w14:solidFill>
                    <w14:schemeClr w14:val="tx1"/>
                  </w14:solidFill>
                </w14:textFill>
              </w:rPr>
            </w:pPr>
          </w:p>
        </w:tc>
        <w:tc>
          <w:tcPr>
            <w:tcW w:w="486" w:type="dxa"/>
            <w:vAlign w:val="center"/>
          </w:tcPr>
          <w:p w14:paraId="44652529">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w:t>
            </w:r>
          </w:p>
        </w:tc>
        <w:tc>
          <w:tcPr>
            <w:tcW w:w="406" w:type="dxa"/>
            <w:vAlign w:val="center"/>
          </w:tcPr>
          <w:p w14:paraId="1425CAD0">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162DBB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406" w:type="dxa"/>
            <w:vAlign w:val="center"/>
          </w:tcPr>
          <w:p w14:paraId="0C3C3ED5">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74" w:type="dxa"/>
            <w:vAlign w:val="center"/>
          </w:tcPr>
          <w:p w14:paraId="6EB5AB40">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587CBCB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69371A5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60BD33D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2630C726">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5A86AA4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0025A16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B3F87A6">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0" w:type="dxa"/>
            <w:vAlign w:val="center"/>
          </w:tcPr>
          <w:p w14:paraId="393AD1C5">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659A9489">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F3EA81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0538DA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6B61F45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BF5AE8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0A5EF7D4">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9" w:type="dxa"/>
            <w:vAlign w:val="center"/>
          </w:tcPr>
          <w:p w14:paraId="094E93A5">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652" w:type="dxa"/>
            <w:vAlign w:val="center"/>
          </w:tcPr>
          <w:p w14:paraId="4293DE29">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r>
      <w:tr w14:paraId="32E2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6BFA648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三</w:t>
            </w:r>
          </w:p>
        </w:tc>
        <w:tc>
          <w:tcPr>
            <w:tcW w:w="486" w:type="dxa"/>
            <w:vAlign w:val="center"/>
          </w:tcPr>
          <w:p w14:paraId="5FFA9AC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w:t>
            </w:r>
          </w:p>
        </w:tc>
        <w:tc>
          <w:tcPr>
            <w:tcW w:w="406" w:type="dxa"/>
            <w:vAlign w:val="center"/>
          </w:tcPr>
          <w:p w14:paraId="65F42EB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2949218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406" w:type="dxa"/>
            <w:vAlign w:val="center"/>
          </w:tcPr>
          <w:p w14:paraId="55E423C5">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74" w:type="dxa"/>
            <w:vAlign w:val="center"/>
          </w:tcPr>
          <w:p w14:paraId="2F99B81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5E9CC970">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379629C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0463FE9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3AB8A12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1F4CA3B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1708173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6A4F716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0" w:type="dxa"/>
            <w:vAlign w:val="center"/>
          </w:tcPr>
          <w:p w14:paraId="1446421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67F2D8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68C569E6">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8BE7CD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596AD6C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2DA3216">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50D1732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9" w:type="dxa"/>
            <w:vAlign w:val="center"/>
          </w:tcPr>
          <w:p w14:paraId="3FE7E53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652" w:type="dxa"/>
            <w:vAlign w:val="center"/>
          </w:tcPr>
          <w:p w14:paraId="522F2CA5">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r>
      <w:tr w14:paraId="5499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7CAF0CDD">
            <w:pPr>
              <w:pStyle w:val="7"/>
              <w:spacing w:after="0"/>
              <w:jc w:val="center"/>
              <w:rPr>
                <w:rFonts w:hint="eastAsia" w:ascii="宋体" w:hAnsi="宋体" w:cs="宋体"/>
                <w:color w:val="000000" w:themeColor="text1"/>
                <w:sz w:val="18"/>
                <w:szCs w:val="18"/>
                <w:highlight w:val="none"/>
                <w14:textFill>
                  <w14:solidFill>
                    <w14:schemeClr w14:val="tx1"/>
                  </w14:solidFill>
                </w14:textFill>
              </w:rPr>
            </w:pPr>
          </w:p>
        </w:tc>
        <w:tc>
          <w:tcPr>
            <w:tcW w:w="486" w:type="dxa"/>
            <w:vAlign w:val="center"/>
          </w:tcPr>
          <w:p w14:paraId="596F364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w:t>
            </w:r>
          </w:p>
        </w:tc>
        <w:tc>
          <w:tcPr>
            <w:tcW w:w="406" w:type="dxa"/>
            <w:vAlign w:val="center"/>
          </w:tcPr>
          <w:p w14:paraId="70AEA96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1AAC9B5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406" w:type="dxa"/>
            <w:vAlign w:val="center"/>
          </w:tcPr>
          <w:p w14:paraId="29753F82">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74" w:type="dxa"/>
            <w:vAlign w:val="center"/>
          </w:tcPr>
          <w:p w14:paraId="708062C2">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3E8DF12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0704123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EB2BCE9">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02443D9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6FA1D5B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DB7C18E">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01D5A7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0" w:type="dxa"/>
            <w:vAlign w:val="center"/>
          </w:tcPr>
          <w:p w14:paraId="5745675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5102670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3FBA687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393311C6">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149894F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11A407A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12B47DC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9" w:type="dxa"/>
            <w:vAlign w:val="center"/>
          </w:tcPr>
          <w:p w14:paraId="6F3D8D2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652" w:type="dxa"/>
            <w:vAlign w:val="center"/>
          </w:tcPr>
          <w:p w14:paraId="0AF41945">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r>
    </w:tbl>
    <w:p w14:paraId="102E0241">
      <w:pPr>
        <w:ind w:left="525" w:hanging="525" w:hanging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图注：～理论教学；○实习（实训）；△机动；：考试；●岗位实习；/毕业设计；</w:t>
      </w:r>
    </w:p>
    <w:p w14:paraId="34357B73">
      <w:pPr>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☆军事技能训练；◎毕业教育，融入毕业设计环节。</w:t>
      </w:r>
    </w:p>
    <w:p w14:paraId="17120497">
      <w:pPr>
        <w:rPr>
          <w:rFonts w:hint="eastAsia"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br w:type="page"/>
      </w:r>
    </w:p>
    <w:p w14:paraId="4DFD10BA">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（三）专业教学进程表</w:t>
      </w:r>
    </w:p>
    <w:tbl>
      <w:tblPr>
        <w:tblStyle w:val="12"/>
        <w:tblpPr w:leftFromText="180" w:rightFromText="180" w:vertAnchor="text" w:horzAnchor="page" w:tblpX="450" w:tblpY="353"/>
        <w:tblOverlap w:val="never"/>
        <w:tblW w:w="11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280"/>
        <w:gridCol w:w="510"/>
        <w:gridCol w:w="1003"/>
        <w:gridCol w:w="1669"/>
        <w:gridCol w:w="459"/>
        <w:gridCol w:w="769"/>
        <w:gridCol w:w="694"/>
        <w:gridCol w:w="637"/>
        <w:gridCol w:w="526"/>
        <w:gridCol w:w="539"/>
        <w:gridCol w:w="539"/>
        <w:gridCol w:w="539"/>
        <w:gridCol w:w="539"/>
        <w:gridCol w:w="539"/>
        <w:gridCol w:w="614"/>
        <w:gridCol w:w="606"/>
        <w:gridCol w:w="396"/>
      </w:tblGrid>
      <w:tr w14:paraId="0113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0" w:type="dxa"/>
            <w:gridSpan w:val="2"/>
            <w:vMerge w:val="restart"/>
            <w:vAlign w:val="center"/>
          </w:tcPr>
          <w:p w14:paraId="4133359F">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课程类</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别</w:t>
            </w:r>
          </w:p>
          <w:p w14:paraId="1EA5E7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课程性质</w:t>
            </w:r>
          </w:p>
        </w:tc>
        <w:tc>
          <w:tcPr>
            <w:tcW w:w="510" w:type="dxa"/>
            <w:vMerge w:val="restart"/>
            <w:vAlign w:val="center"/>
          </w:tcPr>
          <w:p w14:paraId="12105D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1003" w:type="dxa"/>
            <w:vMerge w:val="restart"/>
            <w:vAlign w:val="center"/>
          </w:tcPr>
          <w:p w14:paraId="656AAE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课程代码</w:t>
            </w:r>
          </w:p>
        </w:tc>
        <w:tc>
          <w:tcPr>
            <w:tcW w:w="1669" w:type="dxa"/>
            <w:vMerge w:val="restart"/>
            <w:vAlign w:val="center"/>
          </w:tcPr>
          <w:p w14:paraId="7C1101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课程名称</w:t>
            </w:r>
          </w:p>
        </w:tc>
        <w:tc>
          <w:tcPr>
            <w:tcW w:w="459" w:type="dxa"/>
            <w:vMerge w:val="restart"/>
            <w:vAlign w:val="center"/>
          </w:tcPr>
          <w:p w14:paraId="06DE11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课程类型</w:t>
            </w:r>
          </w:p>
        </w:tc>
        <w:tc>
          <w:tcPr>
            <w:tcW w:w="769" w:type="dxa"/>
            <w:vMerge w:val="restart"/>
            <w:vAlign w:val="center"/>
          </w:tcPr>
          <w:p w14:paraId="070DA1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总学时</w:t>
            </w:r>
          </w:p>
        </w:tc>
        <w:tc>
          <w:tcPr>
            <w:tcW w:w="694" w:type="dxa"/>
            <w:vMerge w:val="restart"/>
            <w:vAlign w:val="center"/>
          </w:tcPr>
          <w:p w14:paraId="725474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理论学时</w:t>
            </w:r>
          </w:p>
        </w:tc>
        <w:tc>
          <w:tcPr>
            <w:tcW w:w="637" w:type="dxa"/>
            <w:vMerge w:val="restart"/>
            <w:vAlign w:val="center"/>
          </w:tcPr>
          <w:p w14:paraId="19816F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实践学时</w:t>
            </w:r>
          </w:p>
        </w:tc>
        <w:tc>
          <w:tcPr>
            <w:tcW w:w="526" w:type="dxa"/>
            <w:vMerge w:val="restart"/>
            <w:vAlign w:val="center"/>
          </w:tcPr>
          <w:p w14:paraId="003B355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总学分</w:t>
            </w:r>
          </w:p>
        </w:tc>
        <w:tc>
          <w:tcPr>
            <w:tcW w:w="3309" w:type="dxa"/>
            <w:gridSpan w:val="6"/>
            <w:vAlign w:val="center"/>
          </w:tcPr>
          <w:p w14:paraId="246F9A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按学年、学期及学期学时分配</w:t>
            </w:r>
          </w:p>
        </w:tc>
        <w:tc>
          <w:tcPr>
            <w:tcW w:w="606" w:type="dxa"/>
            <w:vMerge w:val="restart"/>
            <w:vAlign w:val="center"/>
          </w:tcPr>
          <w:p w14:paraId="06335B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考核方式</w:t>
            </w:r>
          </w:p>
        </w:tc>
        <w:tc>
          <w:tcPr>
            <w:tcW w:w="396" w:type="dxa"/>
            <w:vMerge w:val="restart"/>
            <w:vAlign w:val="center"/>
          </w:tcPr>
          <w:p w14:paraId="18A3BB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备注</w:t>
            </w:r>
          </w:p>
        </w:tc>
      </w:tr>
      <w:tr w14:paraId="118D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650" w:type="dxa"/>
            <w:gridSpan w:val="2"/>
            <w:vMerge w:val="continue"/>
            <w:vAlign w:val="center"/>
          </w:tcPr>
          <w:p w14:paraId="495E198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Merge w:val="continue"/>
            <w:vAlign w:val="center"/>
          </w:tcPr>
          <w:p w14:paraId="1F3DCE3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003" w:type="dxa"/>
            <w:vMerge w:val="continue"/>
            <w:vAlign w:val="center"/>
          </w:tcPr>
          <w:p w14:paraId="0C8940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669" w:type="dxa"/>
            <w:vMerge w:val="continue"/>
            <w:vAlign w:val="center"/>
          </w:tcPr>
          <w:p w14:paraId="0237A3B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59" w:type="dxa"/>
            <w:vMerge w:val="continue"/>
            <w:vAlign w:val="center"/>
          </w:tcPr>
          <w:p w14:paraId="37095CA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769" w:type="dxa"/>
            <w:vMerge w:val="continue"/>
            <w:vAlign w:val="center"/>
          </w:tcPr>
          <w:p w14:paraId="71540A7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94" w:type="dxa"/>
            <w:vMerge w:val="continue"/>
            <w:vAlign w:val="center"/>
          </w:tcPr>
          <w:p w14:paraId="4A74B3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37" w:type="dxa"/>
            <w:vMerge w:val="continue"/>
            <w:vAlign w:val="center"/>
          </w:tcPr>
          <w:p w14:paraId="50345D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26" w:type="dxa"/>
            <w:vMerge w:val="continue"/>
            <w:vAlign w:val="center"/>
          </w:tcPr>
          <w:p w14:paraId="6CEF9F9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1078" w:type="dxa"/>
            <w:gridSpan w:val="2"/>
            <w:vAlign w:val="center"/>
          </w:tcPr>
          <w:p w14:paraId="10D4A3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第一学年</w:t>
            </w:r>
          </w:p>
        </w:tc>
        <w:tc>
          <w:tcPr>
            <w:tcW w:w="1078" w:type="dxa"/>
            <w:gridSpan w:val="2"/>
            <w:vAlign w:val="center"/>
          </w:tcPr>
          <w:p w14:paraId="4A6DEA7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第二学年</w:t>
            </w:r>
          </w:p>
        </w:tc>
        <w:tc>
          <w:tcPr>
            <w:tcW w:w="1153" w:type="dxa"/>
            <w:gridSpan w:val="2"/>
            <w:vAlign w:val="center"/>
          </w:tcPr>
          <w:p w14:paraId="109978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第三学年</w:t>
            </w:r>
          </w:p>
        </w:tc>
        <w:tc>
          <w:tcPr>
            <w:tcW w:w="606" w:type="dxa"/>
            <w:vMerge w:val="continue"/>
            <w:vAlign w:val="center"/>
          </w:tcPr>
          <w:p w14:paraId="697A07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Merge w:val="continue"/>
            <w:vAlign w:val="center"/>
          </w:tcPr>
          <w:p w14:paraId="1E631B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5237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50" w:type="dxa"/>
            <w:gridSpan w:val="2"/>
            <w:vMerge w:val="continue"/>
            <w:vAlign w:val="center"/>
          </w:tcPr>
          <w:p w14:paraId="04B8344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Merge w:val="continue"/>
            <w:vAlign w:val="center"/>
          </w:tcPr>
          <w:p w14:paraId="3B9F53A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003" w:type="dxa"/>
            <w:vMerge w:val="continue"/>
            <w:vAlign w:val="center"/>
          </w:tcPr>
          <w:p w14:paraId="38D2AC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669" w:type="dxa"/>
            <w:vMerge w:val="continue"/>
            <w:vAlign w:val="center"/>
          </w:tcPr>
          <w:p w14:paraId="48179D1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59" w:type="dxa"/>
            <w:vMerge w:val="continue"/>
            <w:vAlign w:val="center"/>
          </w:tcPr>
          <w:p w14:paraId="4EF4A5A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769" w:type="dxa"/>
            <w:vMerge w:val="continue"/>
            <w:vAlign w:val="center"/>
          </w:tcPr>
          <w:p w14:paraId="1CF98D9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94" w:type="dxa"/>
            <w:vMerge w:val="continue"/>
            <w:vAlign w:val="center"/>
          </w:tcPr>
          <w:p w14:paraId="587CCE2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37" w:type="dxa"/>
            <w:vMerge w:val="continue"/>
            <w:vAlign w:val="center"/>
          </w:tcPr>
          <w:p w14:paraId="0FB2196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26" w:type="dxa"/>
            <w:vMerge w:val="continue"/>
            <w:vAlign w:val="center"/>
          </w:tcPr>
          <w:p w14:paraId="6A96B99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FEC4C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第一学期</w:t>
            </w:r>
          </w:p>
        </w:tc>
        <w:tc>
          <w:tcPr>
            <w:tcW w:w="539" w:type="dxa"/>
            <w:vAlign w:val="center"/>
          </w:tcPr>
          <w:p w14:paraId="6F29E02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第二学期</w:t>
            </w:r>
          </w:p>
        </w:tc>
        <w:tc>
          <w:tcPr>
            <w:tcW w:w="539" w:type="dxa"/>
            <w:vAlign w:val="center"/>
          </w:tcPr>
          <w:p w14:paraId="542A17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第三学期</w:t>
            </w:r>
          </w:p>
        </w:tc>
        <w:tc>
          <w:tcPr>
            <w:tcW w:w="539" w:type="dxa"/>
            <w:vAlign w:val="center"/>
          </w:tcPr>
          <w:p w14:paraId="59AA66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第四学期</w:t>
            </w:r>
          </w:p>
        </w:tc>
        <w:tc>
          <w:tcPr>
            <w:tcW w:w="539" w:type="dxa"/>
            <w:vAlign w:val="center"/>
          </w:tcPr>
          <w:p w14:paraId="235B58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第五学期</w:t>
            </w:r>
          </w:p>
        </w:tc>
        <w:tc>
          <w:tcPr>
            <w:tcW w:w="614" w:type="dxa"/>
            <w:vAlign w:val="center"/>
          </w:tcPr>
          <w:p w14:paraId="324B7B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w:t>
            </w:r>
          </w:p>
          <w:p w14:paraId="50E997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六</w:t>
            </w:r>
          </w:p>
          <w:p w14:paraId="48824C8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学</w:t>
            </w:r>
          </w:p>
          <w:p w14:paraId="372E81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期</w:t>
            </w:r>
          </w:p>
        </w:tc>
        <w:tc>
          <w:tcPr>
            <w:tcW w:w="606" w:type="dxa"/>
            <w:vMerge w:val="continue"/>
            <w:vAlign w:val="center"/>
          </w:tcPr>
          <w:p w14:paraId="3F0E3D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96" w:type="dxa"/>
            <w:vMerge w:val="continue"/>
            <w:vAlign w:val="center"/>
          </w:tcPr>
          <w:p w14:paraId="5AFE60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0A27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0" w:type="dxa"/>
            <w:vMerge w:val="restart"/>
            <w:vAlign w:val="center"/>
          </w:tcPr>
          <w:p w14:paraId="147E83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公共基础</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280" w:type="dxa"/>
            <w:vMerge w:val="restart"/>
            <w:vAlign w:val="center"/>
          </w:tcPr>
          <w:p w14:paraId="3E9E5F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必修</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510" w:type="dxa"/>
            <w:vAlign w:val="center"/>
          </w:tcPr>
          <w:p w14:paraId="5525DE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w:t>
            </w:r>
          </w:p>
        </w:tc>
        <w:tc>
          <w:tcPr>
            <w:tcW w:w="1003" w:type="dxa"/>
            <w:vAlign w:val="center"/>
          </w:tcPr>
          <w:p w14:paraId="465A40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000000G</w:t>
            </w:r>
          </w:p>
        </w:tc>
        <w:tc>
          <w:tcPr>
            <w:tcW w:w="1669" w:type="dxa"/>
            <w:vAlign w:val="center"/>
          </w:tcPr>
          <w:p w14:paraId="05CB73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军事技能训练</w:t>
            </w:r>
          </w:p>
        </w:tc>
        <w:tc>
          <w:tcPr>
            <w:tcW w:w="459" w:type="dxa"/>
            <w:vAlign w:val="center"/>
          </w:tcPr>
          <w:p w14:paraId="106D5A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C</w:t>
            </w:r>
          </w:p>
        </w:tc>
        <w:tc>
          <w:tcPr>
            <w:tcW w:w="769" w:type="dxa"/>
            <w:vAlign w:val="center"/>
          </w:tcPr>
          <w:p w14:paraId="556117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112</w:t>
            </w:r>
          </w:p>
        </w:tc>
        <w:tc>
          <w:tcPr>
            <w:tcW w:w="694" w:type="dxa"/>
            <w:vAlign w:val="center"/>
          </w:tcPr>
          <w:p w14:paraId="41EB97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37" w:type="dxa"/>
            <w:vAlign w:val="center"/>
          </w:tcPr>
          <w:p w14:paraId="7B1BBFA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112</w:t>
            </w:r>
          </w:p>
        </w:tc>
        <w:tc>
          <w:tcPr>
            <w:tcW w:w="526" w:type="dxa"/>
            <w:vAlign w:val="center"/>
          </w:tcPr>
          <w:p w14:paraId="4BF649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vAlign w:val="center"/>
          </w:tcPr>
          <w:p w14:paraId="4A19425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w:t>
            </w:r>
          </w:p>
        </w:tc>
        <w:tc>
          <w:tcPr>
            <w:tcW w:w="539" w:type="dxa"/>
            <w:vAlign w:val="center"/>
          </w:tcPr>
          <w:p w14:paraId="5D1631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267956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4B8327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074F04C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0EFB97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4409E4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96" w:type="dxa"/>
            <w:vAlign w:val="center"/>
          </w:tcPr>
          <w:p w14:paraId="747B0D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1AE8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0" w:type="dxa"/>
            <w:vMerge w:val="continue"/>
            <w:vAlign w:val="center"/>
          </w:tcPr>
          <w:p w14:paraId="29465BB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330392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67D66A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w:t>
            </w:r>
          </w:p>
        </w:tc>
        <w:tc>
          <w:tcPr>
            <w:tcW w:w="1003" w:type="dxa"/>
            <w:shd w:val="clear" w:color="auto" w:fill="auto"/>
            <w:vAlign w:val="center"/>
          </w:tcPr>
          <w:p w14:paraId="6C92C19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000008G</w:t>
            </w:r>
          </w:p>
        </w:tc>
        <w:tc>
          <w:tcPr>
            <w:tcW w:w="1669" w:type="dxa"/>
            <w:shd w:val="clear" w:color="auto" w:fill="auto"/>
            <w:vAlign w:val="center"/>
          </w:tcPr>
          <w:p w14:paraId="1238B7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军事理论</w:t>
            </w:r>
          </w:p>
        </w:tc>
        <w:tc>
          <w:tcPr>
            <w:tcW w:w="459" w:type="dxa"/>
            <w:shd w:val="clear" w:color="auto" w:fill="auto"/>
            <w:vAlign w:val="center"/>
          </w:tcPr>
          <w:p w14:paraId="29BE043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vAlign w:val="center"/>
          </w:tcPr>
          <w:p w14:paraId="7A91D6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36</w:t>
            </w:r>
          </w:p>
        </w:tc>
        <w:tc>
          <w:tcPr>
            <w:tcW w:w="694" w:type="dxa"/>
            <w:shd w:val="clear" w:color="auto" w:fill="auto"/>
            <w:vAlign w:val="center"/>
          </w:tcPr>
          <w:p w14:paraId="20490C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18</w:t>
            </w:r>
          </w:p>
        </w:tc>
        <w:tc>
          <w:tcPr>
            <w:tcW w:w="637" w:type="dxa"/>
            <w:shd w:val="clear" w:color="auto" w:fill="auto"/>
            <w:vAlign w:val="center"/>
          </w:tcPr>
          <w:p w14:paraId="0F5936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18</w:t>
            </w:r>
          </w:p>
        </w:tc>
        <w:tc>
          <w:tcPr>
            <w:tcW w:w="526" w:type="dxa"/>
            <w:shd w:val="clear" w:color="auto" w:fill="auto"/>
            <w:vAlign w:val="center"/>
          </w:tcPr>
          <w:p w14:paraId="02399B4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shd w:val="clear" w:color="auto" w:fill="auto"/>
            <w:vAlign w:val="center"/>
          </w:tcPr>
          <w:p w14:paraId="31AF0C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36</w:t>
            </w:r>
          </w:p>
        </w:tc>
        <w:tc>
          <w:tcPr>
            <w:tcW w:w="539" w:type="dxa"/>
            <w:vAlign w:val="center"/>
          </w:tcPr>
          <w:p w14:paraId="78F0D3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1BDB3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224161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720B41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3C6E6CF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6559620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①</w:t>
            </w:r>
          </w:p>
        </w:tc>
        <w:tc>
          <w:tcPr>
            <w:tcW w:w="396" w:type="dxa"/>
            <w:vAlign w:val="center"/>
          </w:tcPr>
          <w:p w14:paraId="64CB6F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3803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70" w:type="dxa"/>
            <w:vMerge w:val="continue"/>
            <w:vAlign w:val="center"/>
          </w:tcPr>
          <w:p w14:paraId="3C85355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9CABCD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59C107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w:t>
            </w:r>
          </w:p>
        </w:tc>
        <w:tc>
          <w:tcPr>
            <w:tcW w:w="1003" w:type="dxa"/>
            <w:shd w:val="clear" w:color="auto" w:fill="auto"/>
            <w:vAlign w:val="center"/>
          </w:tcPr>
          <w:p w14:paraId="065C98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000001G</w:t>
            </w:r>
          </w:p>
        </w:tc>
        <w:tc>
          <w:tcPr>
            <w:tcW w:w="1669" w:type="dxa"/>
            <w:shd w:val="clear" w:color="auto" w:fill="auto"/>
            <w:vAlign w:val="center"/>
          </w:tcPr>
          <w:p w14:paraId="3A9C76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思想道德与法治</w:t>
            </w:r>
          </w:p>
        </w:tc>
        <w:tc>
          <w:tcPr>
            <w:tcW w:w="459" w:type="dxa"/>
            <w:shd w:val="clear" w:color="auto" w:fill="auto"/>
            <w:vAlign w:val="center"/>
          </w:tcPr>
          <w:p w14:paraId="335A69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vAlign w:val="center"/>
          </w:tcPr>
          <w:p w14:paraId="65676C2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48</w:t>
            </w:r>
          </w:p>
        </w:tc>
        <w:tc>
          <w:tcPr>
            <w:tcW w:w="694" w:type="dxa"/>
            <w:shd w:val="clear" w:color="auto" w:fill="auto"/>
            <w:vAlign w:val="center"/>
          </w:tcPr>
          <w:p w14:paraId="0C6DCF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42</w:t>
            </w:r>
          </w:p>
        </w:tc>
        <w:tc>
          <w:tcPr>
            <w:tcW w:w="637" w:type="dxa"/>
            <w:shd w:val="clear" w:color="auto" w:fill="auto"/>
            <w:vAlign w:val="center"/>
          </w:tcPr>
          <w:p w14:paraId="0CC913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6</w:t>
            </w:r>
          </w:p>
        </w:tc>
        <w:tc>
          <w:tcPr>
            <w:tcW w:w="526" w:type="dxa"/>
            <w:shd w:val="clear" w:color="auto" w:fill="auto"/>
            <w:vAlign w:val="center"/>
          </w:tcPr>
          <w:p w14:paraId="42D9CC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t>
            </w:r>
          </w:p>
        </w:tc>
        <w:tc>
          <w:tcPr>
            <w:tcW w:w="539" w:type="dxa"/>
            <w:shd w:val="clear" w:color="auto" w:fill="auto"/>
            <w:vAlign w:val="center"/>
          </w:tcPr>
          <w:p w14:paraId="16B9F3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48</w:t>
            </w:r>
          </w:p>
        </w:tc>
        <w:tc>
          <w:tcPr>
            <w:tcW w:w="539" w:type="dxa"/>
            <w:shd w:val="clear" w:color="auto" w:fill="auto"/>
            <w:vAlign w:val="center"/>
          </w:tcPr>
          <w:p w14:paraId="276687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1A89EA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0167D9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562796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7972C0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286EE764">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②</w:t>
            </w:r>
          </w:p>
        </w:tc>
        <w:tc>
          <w:tcPr>
            <w:tcW w:w="396" w:type="dxa"/>
            <w:vAlign w:val="center"/>
          </w:tcPr>
          <w:p w14:paraId="54436BF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486C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70" w:type="dxa"/>
            <w:vMerge w:val="continue"/>
            <w:vAlign w:val="center"/>
          </w:tcPr>
          <w:p w14:paraId="53A92A5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CFD162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7BBC2FC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4</w:t>
            </w:r>
          </w:p>
        </w:tc>
        <w:tc>
          <w:tcPr>
            <w:tcW w:w="1003" w:type="dxa"/>
            <w:shd w:val="clear" w:color="auto" w:fill="auto"/>
            <w:vAlign w:val="center"/>
          </w:tcPr>
          <w:p w14:paraId="5D8FE4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000011G</w:t>
            </w:r>
          </w:p>
        </w:tc>
        <w:tc>
          <w:tcPr>
            <w:tcW w:w="1669" w:type="dxa"/>
            <w:shd w:val="clear" w:color="auto" w:fill="auto"/>
            <w:vAlign w:val="center"/>
          </w:tcPr>
          <w:p w14:paraId="05AAC0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毛泽东思想和中国特色社会主义理论体系概论</w:t>
            </w:r>
          </w:p>
        </w:tc>
        <w:tc>
          <w:tcPr>
            <w:tcW w:w="459" w:type="dxa"/>
            <w:shd w:val="clear" w:color="auto" w:fill="auto"/>
            <w:vAlign w:val="center"/>
          </w:tcPr>
          <w:p w14:paraId="474C9A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vAlign w:val="center"/>
          </w:tcPr>
          <w:p w14:paraId="5AE8AF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vAlign w:val="center"/>
          </w:tcPr>
          <w:p w14:paraId="4B901F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30</w:t>
            </w:r>
          </w:p>
        </w:tc>
        <w:tc>
          <w:tcPr>
            <w:tcW w:w="637" w:type="dxa"/>
            <w:shd w:val="clear" w:color="auto" w:fill="auto"/>
            <w:vAlign w:val="center"/>
          </w:tcPr>
          <w:p w14:paraId="58FA5E1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2</w:t>
            </w:r>
          </w:p>
        </w:tc>
        <w:tc>
          <w:tcPr>
            <w:tcW w:w="526" w:type="dxa"/>
            <w:shd w:val="clear" w:color="auto" w:fill="auto"/>
            <w:vAlign w:val="center"/>
          </w:tcPr>
          <w:p w14:paraId="40E5448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shd w:val="clear" w:color="auto" w:fill="auto"/>
            <w:vAlign w:val="center"/>
          </w:tcPr>
          <w:p w14:paraId="149BEE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37142E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39" w:type="dxa"/>
            <w:shd w:val="clear" w:color="auto" w:fill="auto"/>
            <w:vAlign w:val="center"/>
          </w:tcPr>
          <w:p w14:paraId="36BAAE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4DDB82A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1F29AB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5AF080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06" w:type="dxa"/>
            <w:vAlign w:val="center"/>
          </w:tcPr>
          <w:p w14:paraId="256CDC4E">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②</w:t>
            </w:r>
          </w:p>
        </w:tc>
        <w:tc>
          <w:tcPr>
            <w:tcW w:w="396" w:type="dxa"/>
            <w:vAlign w:val="center"/>
          </w:tcPr>
          <w:p w14:paraId="23D809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2DC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0" w:type="dxa"/>
            <w:vMerge w:val="continue"/>
            <w:vAlign w:val="center"/>
          </w:tcPr>
          <w:p w14:paraId="79FD395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B3FEC3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19F0B29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w:t>
            </w:r>
          </w:p>
        </w:tc>
        <w:tc>
          <w:tcPr>
            <w:tcW w:w="1003" w:type="dxa"/>
            <w:shd w:val="clear" w:color="auto" w:fill="auto"/>
            <w:vAlign w:val="center"/>
          </w:tcPr>
          <w:p w14:paraId="4812C93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w:t>
            </w:r>
            <w:r>
              <w:rPr>
                <w:rFonts w:hint="eastAsia" w:ascii="宋体" w:hAnsi="宋体" w:cs="宋体"/>
                <w:color w:val="000000" w:themeColor="text1"/>
                <w:kern w:val="0"/>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G</w:t>
            </w:r>
          </w:p>
        </w:tc>
        <w:tc>
          <w:tcPr>
            <w:tcW w:w="1669" w:type="dxa"/>
            <w:shd w:val="clear" w:color="auto" w:fill="auto"/>
            <w:vAlign w:val="center"/>
          </w:tcPr>
          <w:p w14:paraId="25AA66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习近平新时代中国特色社会主义思想概论</w:t>
            </w:r>
          </w:p>
        </w:tc>
        <w:tc>
          <w:tcPr>
            <w:tcW w:w="459" w:type="dxa"/>
            <w:shd w:val="clear" w:color="auto" w:fill="auto"/>
            <w:vAlign w:val="center"/>
          </w:tcPr>
          <w:p w14:paraId="22EA121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vAlign w:val="center"/>
          </w:tcPr>
          <w:p w14:paraId="1E1030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48</w:t>
            </w:r>
          </w:p>
        </w:tc>
        <w:tc>
          <w:tcPr>
            <w:tcW w:w="694" w:type="dxa"/>
            <w:shd w:val="clear" w:color="auto" w:fill="auto"/>
            <w:vAlign w:val="center"/>
          </w:tcPr>
          <w:p w14:paraId="5052C4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42</w:t>
            </w:r>
          </w:p>
        </w:tc>
        <w:tc>
          <w:tcPr>
            <w:tcW w:w="637" w:type="dxa"/>
            <w:shd w:val="clear" w:color="auto" w:fill="auto"/>
            <w:vAlign w:val="center"/>
          </w:tcPr>
          <w:p w14:paraId="3C6777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6</w:t>
            </w:r>
          </w:p>
        </w:tc>
        <w:tc>
          <w:tcPr>
            <w:tcW w:w="526" w:type="dxa"/>
            <w:shd w:val="clear" w:color="auto" w:fill="auto"/>
            <w:vAlign w:val="center"/>
          </w:tcPr>
          <w:p w14:paraId="16DB94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t>
            </w:r>
          </w:p>
        </w:tc>
        <w:tc>
          <w:tcPr>
            <w:tcW w:w="539" w:type="dxa"/>
            <w:shd w:val="clear" w:color="auto" w:fill="auto"/>
            <w:vAlign w:val="center"/>
          </w:tcPr>
          <w:p w14:paraId="70EF64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278093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526C28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48</w:t>
            </w:r>
          </w:p>
        </w:tc>
        <w:tc>
          <w:tcPr>
            <w:tcW w:w="539" w:type="dxa"/>
            <w:shd w:val="clear" w:color="auto" w:fill="auto"/>
            <w:vAlign w:val="center"/>
          </w:tcPr>
          <w:p w14:paraId="12D8D8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2CCA03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042DF3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06" w:type="dxa"/>
            <w:vAlign w:val="center"/>
          </w:tcPr>
          <w:p w14:paraId="7A4CE14D">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②</w:t>
            </w:r>
          </w:p>
        </w:tc>
        <w:tc>
          <w:tcPr>
            <w:tcW w:w="396" w:type="dxa"/>
            <w:vAlign w:val="center"/>
          </w:tcPr>
          <w:p w14:paraId="055F2A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17E1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70" w:type="dxa"/>
            <w:vMerge w:val="continue"/>
            <w:vAlign w:val="center"/>
          </w:tcPr>
          <w:p w14:paraId="68FF3D7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3440B3C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137472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w:t>
            </w:r>
          </w:p>
        </w:tc>
        <w:tc>
          <w:tcPr>
            <w:tcW w:w="1003" w:type="dxa"/>
            <w:shd w:val="clear" w:color="auto" w:fill="auto"/>
            <w:vAlign w:val="center"/>
          </w:tcPr>
          <w:p w14:paraId="7EFB6B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000009G</w:t>
            </w:r>
          </w:p>
          <w:p w14:paraId="09A4E9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000059G</w:t>
            </w:r>
          </w:p>
          <w:p w14:paraId="352B65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000029G</w:t>
            </w:r>
          </w:p>
          <w:p w14:paraId="7BFAEA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000039G</w:t>
            </w:r>
          </w:p>
        </w:tc>
        <w:tc>
          <w:tcPr>
            <w:tcW w:w="1669" w:type="dxa"/>
            <w:shd w:val="clear" w:color="auto" w:fill="auto"/>
            <w:vAlign w:val="center"/>
          </w:tcPr>
          <w:p w14:paraId="3762302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形势与政策</w:t>
            </w:r>
          </w:p>
        </w:tc>
        <w:tc>
          <w:tcPr>
            <w:tcW w:w="459" w:type="dxa"/>
            <w:shd w:val="clear" w:color="auto" w:fill="auto"/>
            <w:vAlign w:val="center"/>
          </w:tcPr>
          <w:p w14:paraId="2DDD395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vAlign w:val="center"/>
          </w:tcPr>
          <w:p w14:paraId="7F5FEA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vAlign w:val="center"/>
          </w:tcPr>
          <w:p w14:paraId="7D955F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24</w:t>
            </w:r>
          </w:p>
        </w:tc>
        <w:tc>
          <w:tcPr>
            <w:tcW w:w="637" w:type="dxa"/>
            <w:shd w:val="clear" w:color="auto" w:fill="auto"/>
            <w:vAlign w:val="center"/>
          </w:tcPr>
          <w:p w14:paraId="55C48AA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8</w:t>
            </w:r>
          </w:p>
        </w:tc>
        <w:tc>
          <w:tcPr>
            <w:tcW w:w="526" w:type="dxa"/>
            <w:shd w:val="clear" w:color="auto" w:fill="auto"/>
            <w:vAlign w:val="center"/>
          </w:tcPr>
          <w:p w14:paraId="7569ED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shd w:val="clear" w:color="auto" w:fill="auto"/>
            <w:vAlign w:val="center"/>
          </w:tcPr>
          <w:p w14:paraId="447885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539" w:type="dxa"/>
            <w:shd w:val="clear" w:color="auto" w:fill="auto"/>
            <w:vAlign w:val="center"/>
          </w:tcPr>
          <w:p w14:paraId="0E7259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539" w:type="dxa"/>
            <w:shd w:val="clear" w:color="auto" w:fill="auto"/>
            <w:vAlign w:val="center"/>
          </w:tcPr>
          <w:p w14:paraId="4BD34E0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539" w:type="dxa"/>
            <w:shd w:val="clear" w:color="auto" w:fill="auto"/>
            <w:vAlign w:val="center"/>
          </w:tcPr>
          <w:p w14:paraId="060A264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539" w:type="dxa"/>
            <w:vAlign w:val="center"/>
          </w:tcPr>
          <w:p w14:paraId="49EC500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5F7E112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5BCF3790">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⑤</w:t>
            </w:r>
          </w:p>
        </w:tc>
        <w:tc>
          <w:tcPr>
            <w:tcW w:w="396" w:type="dxa"/>
            <w:vAlign w:val="center"/>
          </w:tcPr>
          <w:p w14:paraId="284E5A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56E0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70" w:type="dxa"/>
            <w:vMerge w:val="continue"/>
            <w:vAlign w:val="center"/>
          </w:tcPr>
          <w:p w14:paraId="061CC16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25F64D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7D31A8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7</w:t>
            </w:r>
          </w:p>
        </w:tc>
        <w:tc>
          <w:tcPr>
            <w:tcW w:w="1003" w:type="dxa"/>
            <w:shd w:val="clear" w:color="auto" w:fill="auto"/>
            <w:vAlign w:val="center"/>
          </w:tcPr>
          <w:p w14:paraId="500118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000005G</w:t>
            </w:r>
          </w:p>
          <w:p w14:paraId="00971DA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000015G</w:t>
            </w:r>
          </w:p>
        </w:tc>
        <w:tc>
          <w:tcPr>
            <w:tcW w:w="1669" w:type="dxa"/>
            <w:shd w:val="clear" w:color="auto" w:fill="auto"/>
            <w:vAlign w:val="center"/>
          </w:tcPr>
          <w:p w14:paraId="14BA15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大学英语</w:t>
            </w:r>
          </w:p>
        </w:tc>
        <w:tc>
          <w:tcPr>
            <w:tcW w:w="459" w:type="dxa"/>
            <w:shd w:val="clear" w:color="auto" w:fill="auto"/>
            <w:vAlign w:val="center"/>
          </w:tcPr>
          <w:p w14:paraId="3B0BFF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A</w:t>
            </w:r>
          </w:p>
        </w:tc>
        <w:tc>
          <w:tcPr>
            <w:tcW w:w="769" w:type="dxa"/>
            <w:shd w:val="clear" w:color="auto" w:fill="auto"/>
            <w:vAlign w:val="center"/>
          </w:tcPr>
          <w:p w14:paraId="75D713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128</w:t>
            </w:r>
          </w:p>
        </w:tc>
        <w:tc>
          <w:tcPr>
            <w:tcW w:w="694" w:type="dxa"/>
            <w:shd w:val="clear" w:color="auto" w:fill="auto"/>
            <w:vAlign w:val="center"/>
          </w:tcPr>
          <w:p w14:paraId="5CD38C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128</w:t>
            </w:r>
          </w:p>
        </w:tc>
        <w:tc>
          <w:tcPr>
            <w:tcW w:w="637" w:type="dxa"/>
            <w:shd w:val="clear" w:color="auto" w:fill="auto"/>
            <w:vAlign w:val="center"/>
          </w:tcPr>
          <w:p w14:paraId="4AF8B9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6" w:type="dxa"/>
            <w:shd w:val="clear" w:color="auto" w:fill="auto"/>
            <w:vAlign w:val="center"/>
          </w:tcPr>
          <w:p w14:paraId="1F3E1F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539" w:type="dxa"/>
            <w:shd w:val="clear" w:color="auto" w:fill="auto"/>
            <w:vAlign w:val="center"/>
          </w:tcPr>
          <w:p w14:paraId="6ECAE2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39" w:type="dxa"/>
            <w:shd w:val="clear" w:color="auto" w:fill="auto"/>
            <w:vAlign w:val="center"/>
          </w:tcPr>
          <w:p w14:paraId="23211C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39" w:type="dxa"/>
            <w:shd w:val="clear" w:color="auto" w:fill="auto"/>
            <w:vAlign w:val="center"/>
          </w:tcPr>
          <w:p w14:paraId="225A2B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1BDDC4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4661A5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6D5A73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352F4DF0">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④⑤</w:t>
            </w:r>
          </w:p>
        </w:tc>
        <w:tc>
          <w:tcPr>
            <w:tcW w:w="396" w:type="dxa"/>
            <w:vAlign w:val="center"/>
          </w:tcPr>
          <w:p w14:paraId="7D2D8D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7CB1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70" w:type="dxa"/>
            <w:vMerge w:val="continue"/>
            <w:vAlign w:val="center"/>
          </w:tcPr>
          <w:p w14:paraId="75D8E04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7B12111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32A54F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8</w:t>
            </w:r>
          </w:p>
        </w:tc>
        <w:tc>
          <w:tcPr>
            <w:tcW w:w="1003" w:type="dxa"/>
            <w:shd w:val="clear" w:color="auto" w:fill="auto"/>
            <w:vAlign w:val="center"/>
          </w:tcPr>
          <w:p w14:paraId="4AA86C5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000006G</w:t>
            </w:r>
          </w:p>
        </w:tc>
        <w:tc>
          <w:tcPr>
            <w:tcW w:w="1669" w:type="dxa"/>
            <w:shd w:val="clear" w:color="auto" w:fill="auto"/>
            <w:vAlign w:val="center"/>
          </w:tcPr>
          <w:p w14:paraId="76897B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高等数学</w:t>
            </w:r>
          </w:p>
        </w:tc>
        <w:tc>
          <w:tcPr>
            <w:tcW w:w="459" w:type="dxa"/>
            <w:shd w:val="clear" w:color="auto" w:fill="auto"/>
            <w:vAlign w:val="center"/>
          </w:tcPr>
          <w:p w14:paraId="10711C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A</w:t>
            </w:r>
          </w:p>
        </w:tc>
        <w:tc>
          <w:tcPr>
            <w:tcW w:w="769" w:type="dxa"/>
            <w:shd w:val="clear" w:color="auto" w:fill="auto"/>
            <w:vAlign w:val="center"/>
          </w:tcPr>
          <w:p w14:paraId="67FC50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694" w:type="dxa"/>
            <w:shd w:val="clear" w:color="auto" w:fill="auto"/>
            <w:vAlign w:val="center"/>
          </w:tcPr>
          <w:p w14:paraId="0F10CEA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637" w:type="dxa"/>
            <w:shd w:val="clear" w:color="auto" w:fill="auto"/>
            <w:vAlign w:val="center"/>
          </w:tcPr>
          <w:p w14:paraId="414659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6" w:type="dxa"/>
            <w:shd w:val="clear" w:color="auto" w:fill="auto"/>
            <w:vAlign w:val="center"/>
          </w:tcPr>
          <w:p w14:paraId="526805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p>
        </w:tc>
        <w:tc>
          <w:tcPr>
            <w:tcW w:w="539" w:type="dxa"/>
            <w:shd w:val="clear" w:color="auto" w:fill="auto"/>
            <w:vAlign w:val="center"/>
          </w:tcPr>
          <w:p w14:paraId="79F970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39" w:type="dxa"/>
            <w:shd w:val="clear" w:color="auto" w:fill="auto"/>
            <w:vAlign w:val="center"/>
          </w:tcPr>
          <w:p w14:paraId="609EE1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5D16EE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1B7BFB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52F1BB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64D23B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58E055FB">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①</w:t>
            </w:r>
          </w:p>
        </w:tc>
        <w:tc>
          <w:tcPr>
            <w:tcW w:w="396" w:type="dxa"/>
            <w:vAlign w:val="center"/>
          </w:tcPr>
          <w:p w14:paraId="6BD9852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290F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70" w:type="dxa"/>
            <w:vMerge w:val="continue"/>
            <w:vAlign w:val="center"/>
          </w:tcPr>
          <w:p w14:paraId="1752565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5BAB2D6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315765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9</w:t>
            </w:r>
          </w:p>
        </w:tc>
        <w:tc>
          <w:tcPr>
            <w:tcW w:w="1003" w:type="dxa"/>
            <w:shd w:val="clear" w:color="auto" w:fill="auto"/>
            <w:vAlign w:val="center"/>
          </w:tcPr>
          <w:p w14:paraId="75DCF2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000004G</w:t>
            </w:r>
          </w:p>
        </w:tc>
        <w:tc>
          <w:tcPr>
            <w:tcW w:w="1669" w:type="dxa"/>
            <w:shd w:val="clear" w:color="auto" w:fill="auto"/>
            <w:vAlign w:val="center"/>
          </w:tcPr>
          <w:p w14:paraId="4FC2E0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大学语文</w:t>
            </w:r>
          </w:p>
        </w:tc>
        <w:tc>
          <w:tcPr>
            <w:tcW w:w="459" w:type="dxa"/>
            <w:shd w:val="clear" w:color="auto" w:fill="auto"/>
            <w:vAlign w:val="center"/>
          </w:tcPr>
          <w:p w14:paraId="0B7592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769" w:type="dxa"/>
            <w:shd w:val="clear" w:color="auto" w:fill="auto"/>
            <w:vAlign w:val="center"/>
          </w:tcPr>
          <w:p w14:paraId="58DE072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vAlign w:val="center"/>
          </w:tcPr>
          <w:p w14:paraId="53926A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37" w:type="dxa"/>
            <w:shd w:val="clear" w:color="auto" w:fill="auto"/>
            <w:vAlign w:val="center"/>
          </w:tcPr>
          <w:p w14:paraId="253C09C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6" w:type="dxa"/>
            <w:shd w:val="clear" w:color="auto" w:fill="auto"/>
            <w:vAlign w:val="center"/>
          </w:tcPr>
          <w:p w14:paraId="6ABD7E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shd w:val="clear" w:color="auto" w:fill="auto"/>
            <w:vAlign w:val="center"/>
          </w:tcPr>
          <w:p w14:paraId="76ECA1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4B73AFA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39" w:type="dxa"/>
            <w:shd w:val="clear" w:color="auto" w:fill="auto"/>
            <w:vAlign w:val="center"/>
          </w:tcPr>
          <w:p w14:paraId="0A0CE4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716AA9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1CCCD8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588ABD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320453C6">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⑤</w:t>
            </w:r>
          </w:p>
        </w:tc>
        <w:tc>
          <w:tcPr>
            <w:tcW w:w="396" w:type="dxa"/>
            <w:vAlign w:val="center"/>
          </w:tcPr>
          <w:p w14:paraId="29D6B7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0EF4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370" w:type="dxa"/>
            <w:vMerge w:val="continue"/>
            <w:vAlign w:val="center"/>
          </w:tcPr>
          <w:p w14:paraId="362119D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067877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7F677B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w:t>
            </w:r>
          </w:p>
        </w:tc>
        <w:tc>
          <w:tcPr>
            <w:tcW w:w="1003" w:type="dxa"/>
            <w:shd w:val="clear" w:color="auto" w:fill="auto"/>
            <w:vAlign w:val="center"/>
          </w:tcPr>
          <w:p w14:paraId="3F8E946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bookmarkStart w:id="22" w:name="OLE_LINK1"/>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000007G</w:t>
            </w:r>
            <w:bookmarkEnd w:id="22"/>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000017G000027G</w:t>
            </w:r>
          </w:p>
        </w:tc>
        <w:tc>
          <w:tcPr>
            <w:tcW w:w="1669" w:type="dxa"/>
            <w:shd w:val="clear" w:color="auto" w:fill="auto"/>
            <w:vAlign w:val="center"/>
          </w:tcPr>
          <w:p w14:paraId="1F2562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大学体育</w:t>
            </w:r>
          </w:p>
        </w:tc>
        <w:tc>
          <w:tcPr>
            <w:tcW w:w="459" w:type="dxa"/>
            <w:shd w:val="clear" w:color="auto" w:fill="auto"/>
            <w:vAlign w:val="center"/>
          </w:tcPr>
          <w:p w14:paraId="7FCF4B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C</w:t>
            </w:r>
          </w:p>
        </w:tc>
        <w:tc>
          <w:tcPr>
            <w:tcW w:w="769" w:type="dxa"/>
            <w:shd w:val="clear" w:color="auto" w:fill="auto"/>
            <w:vAlign w:val="center"/>
          </w:tcPr>
          <w:p w14:paraId="6791FB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108</w:t>
            </w:r>
          </w:p>
        </w:tc>
        <w:tc>
          <w:tcPr>
            <w:tcW w:w="694" w:type="dxa"/>
            <w:shd w:val="clear" w:color="auto" w:fill="auto"/>
            <w:vAlign w:val="center"/>
          </w:tcPr>
          <w:p w14:paraId="5D323E8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w:t>
            </w:r>
          </w:p>
        </w:tc>
        <w:tc>
          <w:tcPr>
            <w:tcW w:w="637" w:type="dxa"/>
            <w:shd w:val="clear" w:color="auto" w:fill="auto"/>
            <w:vAlign w:val="center"/>
          </w:tcPr>
          <w:p w14:paraId="1692B1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102</w:t>
            </w:r>
          </w:p>
        </w:tc>
        <w:tc>
          <w:tcPr>
            <w:tcW w:w="526" w:type="dxa"/>
            <w:shd w:val="clear" w:color="auto" w:fill="auto"/>
            <w:vAlign w:val="center"/>
          </w:tcPr>
          <w:p w14:paraId="4A1073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w:t>
            </w:r>
          </w:p>
        </w:tc>
        <w:tc>
          <w:tcPr>
            <w:tcW w:w="539" w:type="dxa"/>
            <w:shd w:val="clear" w:color="auto" w:fill="auto"/>
            <w:vAlign w:val="center"/>
          </w:tcPr>
          <w:p w14:paraId="014A439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36</w:t>
            </w:r>
          </w:p>
        </w:tc>
        <w:tc>
          <w:tcPr>
            <w:tcW w:w="539" w:type="dxa"/>
            <w:shd w:val="clear" w:color="auto" w:fill="auto"/>
            <w:vAlign w:val="center"/>
          </w:tcPr>
          <w:p w14:paraId="1D4CA3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36</w:t>
            </w:r>
          </w:p>
        </w:tc>
        <w:tc>
          <w:tcPr>
            <w:tcW w:w="539" w:type="dxa"/>
            <w:shd w:val="clear" w:color="auto" w:fill="auto"/>
            <w:vAlign w:val="center"/>
          </w:tcPr>
          <w:p w14:paraId="002DE0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36</w:t>
            </w:r>
          </w:p>
        </w:tc>
        <w:tc>
          <w:tcPr>
            <w:tcW w:w="539" w:type="dxa"/>
            <w:shd w:val="clear" w:color="auto" w:fill="auto"/>
            <w:vAlign w:val="center"/>
          </w:tcPr>
          <w:p w14:paraId="484E56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4AD8A4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771AF9E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1B97F61C">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③</w:t>
            </w:r>
          </w:p>
        </w:tc>
        <w:tc>
          <w:tcPr>
            <w:tcW w:w="396" w:type="dxa"/>
            <w:vAlign w:val="center"/>
          </w:tcPr>
          <w:p w14:paraId="2509F6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73CF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70" w:type="dxa"/>
            <w:vMerge w:val="continue"/>
            <w:vAlign w:val="center"/>
          </w:tcPr>
          <w:p w14:paraId="16B7549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A1E807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08DA686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11</w:t>
            </w:r>
          </w:p>
        </w:tc>
        <w:tc>
          <w:tcPr>
            <w:tcW w:w="1003" w:type="dxa"/>
            <w:shd w:val="clear" w:color="auto" w:fill="auto"/>
            <w:vAlign w:val="center"/>
          </w:tcPr>
          <w:p w14:paraId="43DEEE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1669" w:type="dxa"/>
            <w:shd w:val="clear" w:color="auto" w:fill="auto"/>
            <w:vAlign w:val="center"/>
          </w:tcPr>
          <w:p w14:paraId="2918B8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459" w:type="dxa"/>
            <w:shd w:val="clear" w:color="auto" w:fill="auto"/>
            <w:vAlign w:val="center"/>
          </w:tcPr>
          <w:p w14:paraId="5ECF74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769" w:type="dxa"/>
            <w:shd w:val="clear" w:color="auto" w:fill="auto"/>
            <w:vAlign w:val="center"/>
          </w:tcPr>
          <w:p w14:paraId="5C620D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vAlign w:val="center"/>
          </w:tcPr>
          <w:p w14:paraId="4D361CE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37" w:type="dxa"/>
            <w:shd w:val="clear" w:color="auto" w:fill="auto"/>
            <w:vAlign w:val="center"/>
          </w:tcPr>
          <w:p w14:paraId="5ECC5FF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6" w:type="dxa"/>
            <w:shd w:val="clear" w:color="auto" w:fill="auto"/>
            <w:vAlign w:val="center"/>
          </w:tcPr>
          <w:p w14:paraId="05842E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shd w:val="clear" w:color="auto" w:fill="auto"/>
            <w:vAlign w:val="center"/>
          </w:tcPr>
          <w:p w14:paraId="62799B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408782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32</w:t>
            </w:r>
          </w:p>
        </w:tc>
        <w:tc>
          <w:tcPr>
            <w:tcW w:w="539" w:type="dxa"/>
            <w:shd w:val="clear" w:color="auto" w:fill="auto"/>
            <w:vAlign w:val="center"/>
          </w:tcPr>
          <w:p w14:paraId="34DF22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3009D5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67D59E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2510B9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14:paraId="34FF1482">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⑤</w:t>
            </w:r>
          </w:p>
        </w:tc>
        <w:tc>
          <w:tcPr>
            <w:tcW w:w="396" w:type="dxa"/>
            <w:vAlign w:val="center"/>
          </w:tcPr>
          <w:p w14:paraId="3E92D39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3783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70" w:type="dxa"/>
            <w:vMerge w:val="continue"/>
            <w:vAlign w:val="center"/>
          </w:tcPr>
          <w:p w14:paraId="037664B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B5E233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714207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12</w:t>
            </w:r>
          </w:p>
        </w:tc>
        <w:tc>
          <w:tcPr>
            <w:tcW w:w="1003" w:type="dxa"/>
            <w:shd w:val="clear" w:color="auto" w:fill="auto"/>
            <w:vAlign w:val="center"/>
          </w:tcPr>
          <w:p w14:paraId="0F95847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1669" w:type="dxa"/>
            <w:shd w:val="clear" w:color="auto" w:fill="auto"/>
            <w:vAlign w:val="center"/>
          </w:tcPr>
          <w:p w14:paraId="41775E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459" w:type="dxa"/>
            <w:shd w:val="clear" w:color="auto" w:fill="auto"/>
            <w:vAlign w:val="center"/>
          </w:tcPr>
          <w:p w14:paraId="1DCD70A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769" w:type="dxa"/>
            <w:shd w:val="clear" w:color="auto" w:fill="auto"/>
            <w:vAlign w:val="center"/>
          </w:tcPr>
          <w:p w14:paraId="66F4FCB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94" w:type="dxa"/>
            <w:shd w:val="clear" w:color="auto" w:fill="auto"/>
            <w:vAlign w:val="center"/>
          </w:tcPr>
          <w:p w14:paraId="51F4928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637" w:type="dxa"/>
            <w:shd w:val="clear" w:color="auto" w:fill="auto"/>
            <w:vAlign w:val="center"/>
          </w:tcPr>
          <w:p w14:paraId="702EC78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526" w:type="dxa"/>
            <w:shd w:val="clear" w:color="auto" w:fill="auto"/>
            <w:vAlign w:val="center"/>
          </w:tcPr>
          <w:p w14:paraId="6453070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2</w:t>
            </w:r>
          </w:p>
        </w:tc>
        <w:tc>
          <w:tcPr>
            <w:tcW w:w="539" w:type="dxa"/>
            <w:shd w:val="clear" w:color="auto" w:fill="auto"/>
            <w:vAlign w:val="center"/>
          </w:tcPr>
          <w:p w14:paraId="2E5E07D3">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39" w:type="dxa"/>
            <w:shd w:val="clear" w:color="auto" w:fill="auto"/>
            <w:vAlign w:val="center"/>
          </w:tcPr>
          <w:p w14:paraId="5FCCA4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5ECA03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392BF7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1205E2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74E2721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1BBF18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⑩</w:t>
            </w:r>
          </w:p>
        </w:tc>
        <w:tc>
          <w:tcPr>
            <w:tcW w:w="396" w:type="dxa"/>
            <w:vAlign w:val="center"/>
          </w:tcPr>
          <w:p w14:paraId="14C79F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559C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70" w:type="dxa"/>
            <w:vMerge w:val="continue"/>
            <w:vAlign w:val="center"/>
          </w:tcPr>
          <w:p w14:paraId="611AC43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08252B5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37250F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13</w:t>
            </w:r>
          </w:p>
        </w:tc>
        <w:tc>
          <w:tcPr>
            <w:tcW w:w="1003" w:type="dxa"/>
            <w:shd w:val="clear" w:color="auto" w:fill="auto"/>
            <w:vAlign w:val="center"/>
          </w:tcPr>
          <w:p w14:paraId="02F2D0C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1669" w:type="dxa"/>
            <w:shd w:val="clear" w:color="auto" w:fill="auto"/>
            <w:vAlign w:val="center"/>
          </w:tcPr>
          <w:p w14:paraId="020B2EB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459" w:type="dxa"/>
            <w:shd w:val="clear" w:color="auto" w:fill="auto"/>
            <w:vAlign w:val="center"/>
          </w:tcPr>
          <w:p w14:paraId="687176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769" w:type="dxa"/>
            <w:shd w:val="clear" w:color="auto" w:fill="auto"/>
            <w:vAlign w:val="center"/>
          </w:tcPr>
          <w:p w14:paraId="368DCA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94" w:type="dxa"/>
            <w:shd w:val="clear" w:color="auto" w:fill="auto"/>
            <w:vAlign w:val="center"/>
          </w:tcPr>
          <w:p w14:paraId="37F67C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37" w:type="dxa"/>
            <w:shd w:val="clear" w:color="auto" w:fill="auto"/>
            <w:vAlign w:val="center"/>
          </w:tcPr>
          <w:p w14:paraId="5A2F48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6" w:type="dxa"/>
            <w:shd w:val="clear" w:color="auto" w:fill="auto"/>
            <w:vAlign w:val="center"/>
          </w:tcPr>
          <w:p w14:paraId="0683466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539" w:type="dxa"/>
            <w:shd w:val="clear" w:color="auto" w:fill="auto"/>
            <w:vAlign w:val="center"/>
          </w:tcPr>
          <w:p w14:paraId="46F0C1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75C9D2E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516B04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39" w:type="dxa"/>
            <w:shd w:val="clear" w:color="auto" w:fill="auto"/>
            <w:vAlign w:val="center"/>
          </w:tcPr>
          <w:p w14:paraId="1190A5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0B9688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11273C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06" w:type="dxa"/>
            <w:vAlign w:val="center"/>
          </w:tcPr>
          <w:p w14:paraId="628762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⑩</w:t>
            </w:r>
          </w:p>
        </w:tc>
        <w:tc>
          <w:tcPr>
            <w:tcW w:w="396" w:type="dxa"/>
            <w:vAlign w:val="center"/>
          </w:tcPr>
          <w:p w14:paraId="6105997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0128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70" w:type="dxa"/>
            <w:vMerge w:val="continue"/>
            <w:vAlign w:val="center"/>
          </w:tcPr>
          <w:p w14:paraId="1AB8542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788A6D4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020B98F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p>
        </w:tc>
        <w:tc>
          <w:tcPr>
            <w:tcW w:w="1003" w:type="dxa"/>
            <w:shd w:val="clear" w:color="auto" w:fill="auto"/>
            <w:vAlign w:val="center"/>
          </w:tcPr>
          <w:p w14:paraId="753C28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000002G</w:t>
            </w:r>
          </w:p>
        </w:tc>
        <w:tc>
          <w:tcPr>
            <w:tcW w:w="1669" w:type="dxa"/>
            <w:shd w:val="clear" w:color="auto" w:fill="auto"/>
            <w:vAlign w:val="center"/>
          </w:tcPr>
          <w:p w14:paraId="0DA8864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信息技术</w:t>
            </w:r>
          </w:p>
        </w:tc>
        <w:tc>
          <w:tcPr>
            <w:tcW w:w="459" w:type="dxa"/>
            <w:shd w:val="clear" w:color="auto" w:fill="auto"/>
            <w:vAlign w:val="center"/>
          </w:tcPr>
          <w:p w14:paraId="0ED0B2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B</w:t>
            </w:r>
          </w:p>
        </w:tc>
        <w:tc>
          <w:tcPr>
            <w:tcW w:w="769" w:type="dxa"/>
            <w:shd w:val="clear" w:color="auto" w:fill="auto"/>
            <w:vAlign w:val="center"/>
          </w:tcPr>
          <w:p w14:paraId="0160D1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694" w:type="dxa"/>
            <w:shd w:val="clear" w:color="auto" w:fill="auto"/>
            <w:vAlign w:val="center"/>
          </w:tcPr>
          <w:p w14:paraId="3BDC75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37" w:type="dxa"/>
            <w:shd w:val="clear" w:color="auto" w:fill="auto"/>
            <w:vAlign w:val="center"/>
          </w:tcPr>
          <w:p w14:paraId="166400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26" w:type="dxa"/>
            <w:shd w:val="clear" w:color="auto" w:fill="auto"/>
            <w:vAlign w:val="center"/>
          </w:tcPr>
          <w:p w14:paraId="7CBEC5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p>
        </w:tc>
        <w:tc>
          <w:tcPr>
            <w:tcW w:w="539" w:type="dxa"/>
            <w:shd w:val="clear" w:color="auto" w:fill="auto"/>
            <w:vAlign w:val="center"/>
          </w:tcPr>
          <w:p w14:paraId="41EFB17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39" w:type="dxa"/>
            <w:shd w:val="clear" w:color="auto" w:fill="auto"/>
            <w:vAlign w:val="center"/>
          </w:tcPr>
          <w:p w14:paraId="328CE1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5D1457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251AA2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0C8571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2BCA606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06" w:type="dxa"/>
            <w:vAlign w:val="center"/>
          </w:tcPr>
          <w:p w14:paraId="29D80A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⑩</w:t>
            </w:r>
          </w:p>
        </w:tc>
        <w:tc>
          <w:tcPr>
            <w:tcW w:w="396" w:type="dxa"/>
            <w:vAlign w:val="center"/>
          </w:tcPr>
          <w:p w14:paraId="223AA0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4608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70" w:type="dxa"/>
            <w:vMerge w:val="continue"/>
            <w:vAlign w:val="center"/>
          </w:tcPr>
          <w:p w14:paraId="3081DF0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68B8D6D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013F6B0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15</w:t>
            </w:r>
          </w:p>
        </w:tc>
        <w:tc>
          <w:tcPr>
            <w:tcW w:w="1003" w:type="dxa"/>
            <w:vAlign w:val="center"/>
          </w:tcPr>
          <w:p w14:paraId="27729C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010126Z</w:t>
            </w:r>
          </w:p>
        </w:tc>
        <w:tc>
          <w:tcPr>
            <w:tcW w:w="1669" w:type="dxa"/>
            <w:shd w:val="clear" w:color="auto" w:fill="auto"/>
            <w:vAlign w:val="center"/>
          </w:tcPr>
          <w:p w14:paraId="5C895A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人工智能与应用</w:t>
            </w:r>
          </w:p>
        </w:tc>
        <w:tc>
          <w:tcPr>
            <w:tcW w:w="459" w:type="dxa"/>
            <w:shd w:val="clear" w:color="auto" w:fill="auto"/>
            <w:vAlign w:val="center"/>
          </w:tcPr>
          <w:p w14:paraId="1EC2D2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vAlign w:val="center"/>
          </w:tcPr>
          <w:p w14:paraId="0230A6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vAlign w:val="center"/>
          </w:tcPr>
          <w:p w14:paraId="604FA1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37" w:type="dxa"/>
            <w:shd w:val="clear" w:color="auto" w:fill="auto"/>
            <w:vAlign w:val="center"/>
          </w:tcPr>
          <w:p w14:paraId="4DE385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26" w:type="dxa"/>
            <w:shd w:val="clear" w:color="auto" w:fill="auto"/>
            <w:vAlign w:val="center"/>
          </w:tcPr>
          <w:p w14:paraId="1ECB69F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shd w:val="clear" w:color="auto" w:fill="auto"/>
            <w:vAlign w:val="center"/>
          </w:tcPr>
          <w:p w14:paraId="7760DD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3983FF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32</w:t>
            </w:r>
          </w:p>
        </w:tc>
        <w:tc>
          <w:tcPr>
            <w:tcW w:w="539" w:type="dxa"/>
            <w:vAlign w:val="center"/>
          </w:tcPr>
          <w:p w14:paraId="607B63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5784EA2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073365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345B68E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06" w:type="dxa"/>
            <w:vAlign w:val="center"/>
          </w:tcPr>
          <w:p w14:paraId="3714DA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⑩</w:t>
            </w:r>
          </w:p>
        </w:tc>
        <w:tc>
          <w:tcPr>
            <w:tcW w:w="396" w:type="dxa"/>
            <w:vAlign w:val="center"/>
          </w:tcPr>
          <w:p w14:paraId="1A56F2D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3091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70" w:type="dxa"/>
            <w:vMerge w:val="continue"/>
            <w:vAlign w:val="center"/>
          </w:tcPr>
          <w:p w14:paraId="4EB6607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C8E7E2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750FA0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1003" w:type="dxa"/>
            <w:vAlign w:val="center"/>
          </w:tcPr>
          <w:p w14:paraId="0C5554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000023G</w:t>
            </w:r>
          </w:p>
        </w:tc>
        <w:tc>
          <w:tcPr>
            <w:tcW w:w="1669" w:type="dxa"/>
            <w:vAlign w:val="center"/>
          </w:tcPr>
          <w:p w14:paraId="7BAAD0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劳动教育与实践</w:t>
            </w:r>
          </w:p>
        </w:tc>
        <w:tc>
          <w:tcPr>
            <w:tcW w:w="459" w:type="dxa"/>
            <w:vAlign w:val="center"/>
          </w:tcPr>
          <w:p w14:paraId="4AE51C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B</w:t>
            </w:r>
          </w:p>
        </w:tc>
        <w:tc>
          <w:tcPr>
            <w:tcW w:w="769" w:type="dxa"/>
            <w:vAlign w:val="center"/>
          </w:tcPr>
          <w:p w14:paraId="590492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94" w:type="dxa"/>
            <w:vAlign w:val="center"/>
          </w:tcPr>
          <w:p w14:paraId="1F6A18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37" w:type="dxa"/>
            <w:vAlign w:val="center"/>
          </w:tcPr>
          <w:p w14:paraId="41BFA7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26" w:type="dxa"/>
            <w:vAlign w:val="center"/>
          </w:tcPr>
          <w:p w14:paraId="6CAA06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vAlign w:val="center"/>
          </w:tcPr>
          <w:p w14:paraId="287554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39" w:type="dxa"/>
            <w:vAlign w:val="center"/>
          </w:tcPr>
          <w:p w14:paraId="293EE2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16</w:t>
            </w:r>
          </w:p>
        </w:tc>
        <w:tc>
          <w:tcPr>
            <w:tcW w:w="539" w:type="dxa"/>
            <w:vAlign w:val="center"/>
          </w:tcPr>
          <w:p w14:paraId="10AF8E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0EADA4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4BEFA6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5CC264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06" w:type="dxa"/>
            <w:vAlign w:val="center"/>
          </w:tcPr>
          <w:p w14:paraId="4CBCEB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⑥⑧</w:t>
            </w:r>
          </w:p>
        </w:tc>
        <w:tc>
          <w:tcPr>
            <w:tcW w:w="396" w:type="dxa"/>
            <w:vAlign w:val="center"/>
          </w:tcPr>
          <w:p w14:paraId="48166F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258A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70" w:type="dxa"/>
            <w:vMerge w:val="continue"/>
            <w:vAlign w:val="center"/>
          </w:tcPr>
          <w:p w14:paraId="5DA5D67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64B4FF1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6808483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17</w:t>
            </w:r>
          </w:p>
        </w:tc>
        <w:tc>
          <w:tcPr>
            <w:tcW w:w="1003" w:type="dxa"/>
            <w:vAlign w:val="center"/>
          </w:tcPr>
          <w:p w14:paraId="46B416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000033G</w:t>
            </w:r>
          </w:p>
        </w:tc>
        <w:tc>
          <w:tcPr>
            <w:tcW w:w="1669" w:type="dxa"/>
            <w:vAlign w:val="center"/>
          </w:tcPr>
          <w:p w14:paraId="169818D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国家安全教育</w:t>
            </w:r>
          </w:p>
        </w:tc>
        <w:tc>
          <w:tcPr>
            <w:tcW w:w="459" w:type="dxa"/>
            <w:vAlign w:val="center"/>
          </w:tcPr>
          <w:p w14:paraId="087E41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A</w:t>
            </w:r>
          </w:p>
        </w:tc>
        <w:tc>
          <w:tcPr>
            <w:tcW w:w="769" w:type="dxa"/>
            <w:vAlign w:val="center"/>
          </w:tcPr>
          <w:p w14:paraId="71E9A5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94" w:type="dxa"/>
            <w:vAlign w:val="center"/>
          </w:tcPr>
          <w:p w14:paraId="3827E8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37" w:type="dxa"/>
            <w:vAlign w:val="center"/>
          </w:tcPr>
          <w:p w14:paraId="2508E3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26" w:type="dxa"/>
            <w:vAlign w:val="center"/>
          </w:tcPr>
          <w:p w14:paraId="224DD5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539" w:type="dxa"/>
            <w:vAlign w:val="center"/>
          </w:tcPr>
          <w:p w14:paraId="7A1F26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39" w:type="dxa"/>
            <w:vAlign w:val="center"/>
          </w:tcPr>
          <w:p w14:paraId="78F150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33DCFE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749876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268D87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3F7D71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6BF68B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②</w:t>
            </w:r>
          </w:p>
        </w:tc>
        <w:tc>
          <w:tcPr>
            <w:tcW w:w="396" w:type="dxa"/>
            <w:vAlign w:val="center"/>
          </w:tcPr>
          <w:p w14:paraId="4881DA3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1335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70" w:type="dxa"/>
            <w:vMerge w:val="continue"/>
            <w:vAlign w:val="center"/>
          </w:tcPr>
          <w:p w14:paraId="3E226A4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B80661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513" w:type="dxa"/>
            <w:gridSpan w:val="2"/>
            <w:vAlign w:val="center"/>
          </w:tcPr>
          <w:p w14:paraId="7F9645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color w:val="000000" w:themeColor="text1"/>
                <w:kern w:val="0"/>
                <w:sz w:val="18"/>
                <w:szCs w:val="18"/>
                <w:highlight w:val="none"/>
                <w:lang w:val="en-US" w:eastAsia="zh-CN"/>
                <w14:textFill>
                  <w14:solidFill>
                    <w14:schemeClr w14:val="tx1"/>
                  </w14:solidFill>
                </w14:textFill>
              </w:rPr>
              <w:t>小计</w:t>
            </w:r>
          </w:p>
        </w:tc>
        <w:tc>
          <w:tcPr>
            <w:tcW w:w="1669" w:type="dxa"/>
            <w:vAlign w:val="center"/>
          </w:tcPr>
          <w:p w14:paraId="7B4812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18"/>
                <w:szCs w:val="18"/>
                <w:highlight w:val="none"/>
                <w14:textFill>
                  <w14:solidFill>
                    <w14:schemeClr w14:val="tx1"/>
                  </w14:solidFill>
                </w14:textFill>
              </w:rPr>
            </w:pPr>
          </w:p>
        </w:tc>
        <w:tc>
          <w:tcPr>
            <w:tcW w:w="459" w:type="dxa"/>
            <w:vAlign w:val="center"/>
          </w:tcPr>
          <w:p w14:paraId="1B47A53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p>
        </w:tc>
        <w:tc>
          <w:tcPr>
            <w:tcW w:w="769" w:type="dxa"/>
            <w:vAlign w:val="center"/>
          </w:tcPr>
          <w:p w14:paraId="114DBF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864</w:t>
            </w:r>
          </w:p>
        </w:tc>
        <w:tc>
          <w:tcPr>
            <w:tcW w:w="694" w:type="dxa"/>
            <w:vAlign w:val="center"/>
          </w:tcPr>
          <w:p w14:paraId="719C71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538</w:t>
            </w:r>
          </w:p>
        </w:tc>
        <w:tc>
          <w:tcPr>
            <w:tcW w:w="637" w:type="dxa"/>
            <w:vAlign w:val="center"/>
          </w:tcPr>
          <w:p w14:paraId="233D96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326</w:t>
            </w:r>
          </w:p>
        </w:tc>
        <w:tc>
          <w:tcPr>
            <w:tcW w:w="526" w:type="dxa"/>
            <w:vAlign w:val="center"/>
          </w:tcPr>
          <w:p w14:paraId="47BE591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r>
              <w:rPr>
                <w:rFonts w:hint="eastAsia" w:ascii="宋体" w:hAnsi="宋体" w:cs="宋体"/>
                <w:color w:val="000000" w:themeColor="text1"/>
                <w:kern w:val="0"/>
                <w:sz w:val="18"/>
                <w:szCs w:val="18"/>
                <w:highlight w:val="none"/>
                <w:lang w:val="en-US" w:eastAsia="zh-CN"/>
                <w14:textFill>
                  <w14:solidFill>
                    <w14:schemeClr w14:val="tx1"/>
                  </w14:solidFill>
                </w14:textFill>
              </w:rPr>
              <w:t>8</w:t>
            </w:r>
          </w:p>
        </w:tc>
        <w:tc>
          <w:tcPr>
            <w:tcW w:w="539" w:type="dxa"/>
            <w:vAlign w:val="center"/>
          </w:tcPr>
          <w:p w14:paraId="73EF0F50">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496</w:t>
            </w:r>
          </w:p>
        </w:tc>
        <w:tc>
          <w:tcPr>
            <w:tcW w:w="539" w:type="dxa"/>
            <w:vAlign w:val="center"/>
          </w:tcPr>
          <w:p w14:paraId="37E0D0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252</w:t>
            </w:r>
          </w:p>
        </w:tc>
        <w:tc>
          <w:tcPr>
            <w:tcW w:w="539" w:type="dxa"/>
            <w:vAlign w:val="center"/>
          </w:tcPr>
          <w:p w14:paraId="49A29A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108</w:t>
            </w:r>
          </w:p>
        </w:tc>
        <w:tc>
          <w:tcPr>
            <w:tcW w:w="539" w:type="dxa"/>
            <w:vAlign w:val="center"/>
          </w:tcPr>
          <w:p w14:paraId="28FCC3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539" w:type="dxa"/>
            <w:vAlign w:val="center"/>
          </w:tcPr>
          <w:p w14:paraId="181827C2">
            <w:pPr>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614" w:type="dxa"/>
            <w:vAlign w:val="center"/>
          </w:tcPr>
          <w:p w14:paraId="1F442DAE">
            <w:pPr>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606" w:type="dxa"/>
            <w:vAlign w:val="center"/>
          </w:tcPr>
          <w:p w14:paraId="245EF99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96" w:type="dxa"/>
            <w:vAlign w:val="center"/>
          </w:tcPr>
          <w:p w14:paraId="6DF2BC5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p>
        </w:tc>
      </w:tr>
      <w:tr w14:paraId="6255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0" w:type="dxa"/>
            <w:vMerge w:val="continue"/>
            <w:vAlign w:val="center"/>
          </w:tcPr>
          <w:p w14:paraId="598507B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restart"/>
            <w:shd w:val="clear" w:color="auto" w:fill="auto"/>
            <w:vAlign w:val="center"/>
          </w:tcPr>
          <w:p w14:paraId="5C46F73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限</w:t>
            </w:r>
            <w:r>
              <w:rPr>
                <w:rFonts w:hint="eastAsia" w:ascii="宋体" w:hAnsi="宋体" w:eastAsia="宋体" w:cs="宋体"/>
                <w:color w:val="000000" w:themeColor="text1"/>
                <w:kern w:val="0"/>
                <w:sz w:val="18"/>
                <w:szCs w:val="18"/>
                <w:highlight w:val="none"/>
                <w14:textFill>
                  <w14:solidFill>
                    <w14:schemeClr w14:val="tx1"/>
                  </w14:solidFill>
                </w14:textFill>
              </w:rPr>
              <w:t>选课</w:t>
            </w:r>
          </w:p>
        </w:tc>
        <w:tc>
          <w:tcPr>
            <w:tcW w:w="510" w:type="dxa"/>
            <w:vAlign w:val="center"/>
          </w:tcPr>
          <w:p w14:paraId="224BA63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003" w:type="dxa"/>
            <w:vAlign w:val="center"/>
          </w:tcPr>
          <w:p w14:paraId="00699966">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1669" w:type="dxa"/>
            <w:vMerge w:val="restart"/>
            <w:shd w:val="clear" w:color="auto" w:fill="auto"/>
            <w:vAlign w:val="center"/>
          </w:tcPr>
          <w:p w14:paraId="2313058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公共选修课清单表</w:t>
            </w:r>
          </w:p>
          <w:p w14:paraId="6C0DAC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中艺术类课程8门课程限选2门，具体开设学期及</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课程</w:t>
            </w: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以实际执行为准</w:t>
            </w:r>
          </w:p>
        </w:tc>
        <w:tc>
          <w:tcPr>
            <w:tcW w:w="459" w:type="dxa"/>
            <w:shd w:val="clear" w:color="auto" w:fill="auto"/>
            <w:vAlign w:val="center"/>
          </w:tcPr>
          <w:p w14:paraId="6FBAF03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shd w:val="clear" w:color="auto" w:fill="auto"/>
            <w:vAlign w:val="center"/>
          </w:tcPr>
          <w:p w14:paraId="35F25F1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shd w:val="clear" w:color="auto" w:fill="auto"/>
            <w:vAlign w:val="center"/>
          </w:tcPr>
          <w:p w14:paraId="40E9E4E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shd w:val="clear" w:color="auto" w:fill="auto"/>
            <w:vAlign w:val="center"/>
          </w:tcPr>
          <w:p w14:paraId="33BD3BD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shd w:val="clear" w:color="auto" w:fill="auto"/>
            <w:vAlign w:val="center"/>
          </w:tcPr>
          <w:p w14:paraId="6F7A391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shd w:val="clear" w:color="auto" w:fill="auto"/>
            <w:vAlign w:val="center"/>
          </w:tcPr>
          <w:p w14:paraId="069F92D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shd w:val="clear" w:color="auto" w:fill="auto"/>
            <w:vAlign w:val="center"/>
          </w:tcPr>
          <w:p w14:paraId="40200B4C">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7F53D4DB">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0769CB92">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2240ABAA">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14" w:type="dxa"/>
            <w:vAlign w:val="center"/>
          </w:tcPr>
          <w:p w14:paraId="53E6D142">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06" w:type="dxa"/>
            <w:vAlign w:val="center"/>
          </w:tcPr>
          <w:p w14:paraId="116AA10A">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③⑤</w:t>
            </w:r>
          </w:p>
        </w:tc>
        <w:tc>
          <w:tcPr>
            <w:tcW w:w="396" w:type="dxa"/>
            <w:vAlign w:val="center"/>
          </w:tcPr>
          <w:p w14:paraId="624B12DB">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r>
      <w:tr w14:paraId="5E81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0" w:type="dxa"/>
            <w:vMerge w:val="continue"/>
            <w:vAlign w:val="center"/>
          </w:tcPr>
          <w:p w14:paraId="12B8FBD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4C64DF0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10" w:type="dxa"/>
            <w:vAlign w:val="center"/>
          </w:tcPr>
          <w:p w14:paraId="12AA1F2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003" w:type="dxa"/>
            <w:vAlign w:val="center"/>
          </w:tcPr>
          <w:p w14:paraId="2303454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1669" w:type="dxa"/>
            <w:vMerge w:val="continue"/>
            <w:shd w:val="clear" w:color="auto" w:fill="auto"/>
            <w:vAlign w:val="center"/>
          </w:tcPr>
          <w:p w14:paraId="2DB777D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459" w:type="dxa"/>
            <w:shd w:val="clear" w:color="auto" w:fill="auto"/>
            <w:vAlign w:val="center"/>
          </w:tcPr>
          <w:p w14:paraId="550FABB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shd w:val="clear" w:color="auto" w:fill="auto"/>
            <w:vAlign w:val="center"/>
          </w:tcPr>
          <w:p w14:paraId="5F5182A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shd w:val="clear" w:color="auto" w:fill="auto"/>
            <w:vAlign w:val="center"/>
          </w:tcPr>
          <w:p w14:paraId="15735A3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shd w:val="clear" w:color="auto" w:fill="auto"/>
            <w:vAlign w:val="center"/>
          </w:tcPr>
          <w:p w14:paraId="1B0C977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shd w:val="clear" w:color="auto" w:fill="auto"/>
            <w:vAlign w:val="center"/>
          </w:tcPr>
          <w:p w14:paraId="28E335E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shd w:val="clear" w:color="auto" w:fill="auto"/>
            <w:vAlign w:val="center"/>
          </w:tcPr>
          <w:p w14:paraId="098BD74C">
            <w:pPr>
              <w:jc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539" w:type="dxa"/>
            <w:shd w:val="clear" w:color="auto" w:fill="auto"/>
            <w:vAlign w:val="center"/>
          </w:tcPr>
          <w:p w14:paraId="2936E2E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49B518B2">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29033D0C">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6292FDC4">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14" w:type="dxa"/>
            <w:vAlign w:val="center"/>
          </w:tcPr>
          <w:p w14:paraId="0E48BDF2">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06" w:type="dxa"/>
            <w:vAlign w:val="center"/>
          </w:tcPr>
          <w:p w14:paraId="6E39609E">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③⑤</w:t>
            </w:r>
          </w:p>
        </w:tc>
        <w:tc>
          <w:tcPr>
            <w:tcW w:w="396" w:type="dxa"/>
            <w:vAlign w:val="center"/>
          </w:tcPr>
          <w:p w14:paraId="7FAA7F7F">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r>
      <w:tr w14:paraId="3178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0" w:type="dxa"/>
            <w:vMerge w:val="continue"/>
            <w:vAlign w:val="center"/>
          </w:tcPr>
          <w:p w14:paraId="3F3B5CB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restart"/>
            <w:vAlign w:val="center"/>
          </w:tcPr>
          <w:p w14:paraId="190697B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任</w:t>
            </w:r>
            <w:r>
              <w:rPr>
                <w:rFonts w:hint="eastAsia" w:ascii="宋体" w:hAnsi="宋体" w:eastAsia="宋体" w:cs="宋体"/>
                <w:color w:val="000000" w:themeColor="text1"/>
                <w:kern w:val="0"/>
                <w:sz w:val="18"/>
                <w:szCs w:val="18"/>
                <w:highlight w:val="none"/>
                <w14:textFill>
                  <w14:solidFill>
                    <w14:schemeClr w14:val="tx1"/>
                  </w14:solidFill>
                </w14:textFill>
              </w:rPr>
              <w:t>选课</w:t>
            </w:r>
          </w:p>
        </w:tc>
        <w:tc>
          <w:tcPr>
            <w:tcW w:w="510" w:type="dxa"/>
            <w:vAlign w:val="center"/>
          </w:tcPr>
          <w:p w14:paraId="21EA720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003" w:type="dxa"/>
            <w:vAlign w:val="center"/>
          </w:tcPr>
          <w:p w14:paraId="45E6FD7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1669" w:type="dxa"/>
            <w:vMerge w:val="restart"/>
            <w:shd w:val="clear" w:color="auto" w:fill="auto"/>
            <w:vAlign w:val="center"/>
          </w:tcPr>
          <w:p w14:paraId="591D15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公共选修课清单表中的课程任选2门</w:t>
            </w:r>
          </w:p>
        </w:tc>
        <w:tc>
          <w:tcPr>
            <w:tcW w:w="459" w:type="dxa"/>
            <w:shd w:val="clear" w:color="auto" w:fill="auto"/>
            <w:vAlign w:val="center"/>
          </w:tcPr>
          <w:p w14:paraId="4BB8F5B0">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shd w:val="clear" w:color="auto" w:fill="auto"/>
            <w:vAlign w:val="center"/>
          </w:tcPr>
          <w:p w14:paraId="318C876A">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shd w:val="clear" w:color="auto" w:fill="auto"/>
            <w:vAlign w:val="center"/>
          </w:tcPr>
          <w:p w14:paraId="4FBF9D97">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shd w:val="clear" w:color="auto" w:fill="auto"/>
            <w:vAlign w:val="center"/>
          </w:tcPr>
          <w:p w14:paraId="4C5C41C1">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shd w:val="clear" w:color="auto" w:fill="auto"/>
            <w:vAlign w:val="center"/>
          </w:tcPr>
          <w:p w14:paraId="085F1007">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shd w:val="clear" w:color="auto" w:fill="auto"/>
            <w:vAlign w:val="center"/>
          </w:tcPr>
          <w:p w14:paraId="74624258">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shd w:val="clear" w:color="auto" w:fill="auto"/>
            <w:vAlign w:val="center"/>
          </w:tcPr>
          <w:p w14:paraId="0EB4E36B">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5FF20B7E">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42BAE4E1">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704F588D">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14" w:type="dxa"/>
            <w:vAlign w:val="center"/>
          </w:tcPr>
          <w:p w14:paraId="007906CD">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06" w:type="dxa"/>
            <w:vAlign w:val="center"/>
          </w:tcPr>
          <w:p w14:paraId="44499EA3">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③⑤</w:t>
            </w:r>
          </w:p>
        </w:tc>
        <w:tc>
          <w:tcPr>
            <w:tcW w:w="396" w:type="dxa"/>
            <w:vAlign w:val="center"/>
          </w:tcPr>
          <w:p w14:paraId="57F1B1F1">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r>
      <w:tr w14:paraId="407E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0" w:type="dxa"/>
            <w:vMerge w:val="continue"/>
            <w:vAlign w:val="center"/>
          </w:tcPr>
          <w:p w14:paraId="0ACF7C0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3F0FA2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54CFC9EC">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003" w:type="dxa"/>
            <w:vAlign w:val="center"/>
          </w:tcPr>
          <w:p w14:paraId="640A27CA">
            <w:pPr>
              <w:jc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w:t>
            </w:r>
          </w:p>
        </w:tc>
        <w:tc>
          <w:tcPr>
            <w:tcW w:w="1669" w:type="dxa"/>
            <w:vMerge w:val="continue"/>
            <w:vAlign w:val="center"/>
          </w:tcPr>
          <w:p w14:paraId="49C56425">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459" w:type="dxa"/>
            <w:vAlign w:val="center"/>
          </w:tcPr>
          <w:p w14:paraId="0BAC71C4">
            <w:pPr>
              <w:keepNext w:val="0"/>
              <w:keepLines w:val="0"/>
              <w:widowControl/>
              <w:suppressLineNumbers w:val="0"/>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249DD42E">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vAlign w:val="center"/>
          </w:tcPr>
          <w:p w14:paraId="4178A6B7">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vAlign w:val="center"/>
          </w:tcPr>
          <w:p w14:paraId="33161FD1">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vAlign w:val="center"/>
          </w:tcPr>
          <w:p w14:paraId="1D287E53">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vAlign w:val="center"/>
          </w:tcPr>
          <w:p w14:paraId="7B8C1BC6">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6F11A7BC">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5D1B6D82">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27BC7FC2">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0478B55A">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14" w:type="dxa"/>
            <w:vAlign w:val="center"/>
          </w:tcPr>
          <w:p w14:paraId="0B24ADEF">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06" w:type="dxa"/>
            <w:vAlign w:val="center"/>
          </w:tcPr>
          <w:p w14:paraId="316E57FF">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③⑤</w:t>
            </w:r>
          </w:p>
        </w:tc>
        <w:tc>
          <w:tcPr>
            <w:tcW w:w="396" w:type="dxa"/>
            <w:vAlign w:val="center"/>
          </w:tcPr>
          <w:p w14:paraId="333EEC05">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r>
      <w:tr w14:paraId="721B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3FCF77F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355257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513" w:type="dxa"/>
            <w:gridSpan w:val="2"/>
            <w:vAlign w:val="center"/>
          </w:tcPr>
          <w:p w14:paraId="735116B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小计</w:t>
            </w:r>
          </w:p>
        </w:tc>
        <w:tc>
          <w:tcPr>
            <w:tcW w:w="1669" w:type="dxa"/>
            <w:vAlign w:val="center"/>
          </w:tcPr>
          <w:p w14:paraId="6B4C4500">
            <w:pPr>
              <w:jc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459" w:type="dxa"/>
            <w:vAlign w:val="center"/>
          </w:tcPr>
          <w:p w14:paraId="52766FC9">
            <w:pPr>
              <w:jc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769" w:type="dxa"/>
            <w:vAlign w:val="center"/>
          </w:tcPr>
          <w:p w14:paraId="488E09F7">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694" w:type="dxa"/>
            <w:vAlign w:val="center"/>
          </w:tcPr>
          <w:p w14:paraId="146F9EDC">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37" w:type="dxa"/>
            <w:vAlign w:val="center"/>
          </w:tcPr>
          <w:p w14:paraId="3F5C6E54">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26" w:type="dxa"/>
            <w:vAlign w:val="center"/>
          </w:tcPr>
          <w:p w14:paraId="5A08C4B9">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539" w:type="dxa"/>
            <w:vAlign w:val="center"/>
          </w:tcPr>
          <w:p w14:paraId="0CDCF94F">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39" w:type="dxa"/>
            <w:vAlign w:val="center"/>
          </w:tcPr>
          <w:p w14:paraId="23FF768F">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39" w:type="dxa"/>
            <w:vAlign w:val="center"/>
          </w:tcPr>
          <w:p w14:paraId="16186DB5">
            <w:pPr>
              <w:jc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p>
        </w:tc>
        <w:tc>
          <w:tcPr>
            <w:tcW w:w="539" w:type="dxa"/>
            <w:vAlign w:val="center"/>
          </w:tcPr>
          <w:p w14:paraId="2692CB7E">
            <w:pPr>
              <w:jc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p>
        </w:tc>
        <w:tc>
          <w:tcPr>
            <w:tcW w:w="539" w:type="dxa"/>
            <w:vAlign w:val="center"/>
          </w:tcPr>
          <w:p w14:paraId="3F882243">
            <w:pPr>
              <w:jc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p>
        </w:tc>
        <w:tc>
          <w:tcPr>
            <w:tcW w:w="614" w:type="dxa"/>
            <w:vAlign w:val="center"/>
          </w:tcPr>
          <w:p w14:paraId="78BEF602">
            <w:pPr>
              <w:jc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p>
        </w:tc>
        <w:tc>
          <w:tcPr>
            <w:tcW w:w="606" w:type="dxa"/>
            <w:vAlign w:val="center"/>
          </w:tcPr>
          <w:p w14:paraId="26CEFC49">
            <w:pPr>
              <w:jc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p>
        </w:tc>
        <w:tc>
          <w:tcPr>
            <w:tcW w:w="396" w:type="dxa"/>
            <w:vAlign w:val="center"/>
          </w:tcPr>
          <w:p w14:paraId="70365342">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p>
        </w:tc>
      </w:tr>
      <w:tr w14:paraId="59D7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70" w:type="dxa"/>
            <w:vMerge w:val="restart"/>
            <w:vAlign w:val="center"/>
          </w:tcPr>
          <w:p w14:paraId="09432B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专业</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技能</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280" w:type="dxa"/>
            <w:vMerge w:val="restart"/>
            <w:vAlign w:val="center"/>
          </w:tcPr>
          <w:p w14:paraId="075B4D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专业</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基础</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510" w:type="dxa"/>
            <w:vAlign w:val="center"/>
          </w:tcPr>
          <w:p w14:paraId="6288AE8F">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003" w:type="dxa"/>
            <w:vAlign w:val="center"/>
          </w:tcPr>
          <w:p w14:paraId="18481A09">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ZN0020Z</w:t>
            </w:r>
          </w:p>
        </w:tc>
        <w:tc>
          <w:tcPr>
            <w:tcW w:w="1669" w:type="dxa"/>
            <w:vAlign w:val="center"/>
          </w:tcPr>
          <w:p w14:paraId="4437E812">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摄影摄像技术</w:t>
            </w:r>
          </w:p>
        </w:tc>
        <w:tc>
          <w:tcPr>
            <w:tcW w:w="459" w:type="dxa"/>
            <w:vAlign w:val="center"/>
          </w:tcPr>
          <w:p w14:paraId="2F1D6436">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4E0716F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57A88B5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039B48C3">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1E991A5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2E994FE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0346AA82">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0360051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4A2A3F07">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FC24BAC">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6EADCD31">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4C1A15B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①③</w:t>
            </w:r>
          </w:p>
        </w:tc>
        <w:tc>
          <w:tcPr>
            <w:tcW w:w="396" w:type="dxa"/>
            <w:vAlign w:val="center"/>
          </w:tcPr>
          <w:p w14:paraId="63E762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6D14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3E82E0B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377FBD9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2534987B">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003" w:type="dxa"/>
            <w:vAlign w:val="center"/>
          </w:tcPr>
          <w:p w14:paraId="67E21B4C">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ZN0044Z</w:t>
            </w:r>
          </w:p>
        </w:tc>
        <w:tc>
          <w:tcPr>
            <w:tcW w:w="1669" w:type="dxa"/>
            <w:vAlign w:val="center"/>
          </w:tcPr>
          <w:p w14:paraId="6BE440DE">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图形图像处理 </w:t>
            </w:r>
          </w:p>
        </w:tc>
        <w:tc>
          <w:tcPr>
            <w:tcW w:w="459" w:type="dxa"/>
            <w:vAlign w:val="center"/>
          </w:tcPr>
          <w:p w14:paraId="3A61D05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0AAEDC59">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vAlign w:val="center"/>
          </w:tcPr>
          <w:p w14:paraId="28753E7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vAlign w:val="center"/>
          </w:tcPr>
          <w:p w14:paraId="7E3D68C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vAlign w:val="center"/>
          </w:tcPr>
          <w:p w14:paraId="716996D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vAlign w:val="center"/>
          </w:tcPr>
          <w:p w14:paraId="605E32D4">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2CE3E5E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6E266C25">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0D57AF5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4BCD35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7719E29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50A800A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①③</w:t>
            </w:r>
          </w:p>
        </w:tc>
        <w:tc>
          <w:tcPr>
            <w:tcW w:w="396" w:type="dxa"/>
            <w:vAlign w:val="center"/>
          </w:tcPr>
          <w:p w14:paraId="1B31815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2CC9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50704E5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7DFB0BD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4A5D736E">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1003" w:type="dxa"/>
            <w:shd w:val="clear" w:color="auto" w:fill="auto"/>
            <w:vAlign w:val="center"/>
          </w:tcPr>
          <w:p w14:paraId="5AC18AF0">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ZN0095Z</w:t>
            </w:r>
          </w:p>
        </w:tc>
        <w:tc>
          <w:tcPr>
            <w:tcW w:w="1669" w:type="dxa"/>
            <w:vAlign w:val="center"/>
          </w:tcPr>
          <w:p w14:paraId="74460B28">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数字媒体技术导论</w:t>
            </w:r>
          </w:p>
        </w:tc>
        <w:tc>
          <w:tcPr>
            <w:tcW w:w="459" w:type="dxa"/>
            <w:vAlign w:val="center"/>
          </w:tcPr>
          <w:p w14:paraId="1FD8389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7C458B4C">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180CE380">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cs="宋体"/>
                <w:i w:val="0"/>
                <w:iCs w:val="0"/>
                <w:color w:val="000000"/>
                <w:kern w:val="0"/>
                <w:sz w:val="18"/>
                <w:szCs w:val="18"/>
                <w:highlight w:val="none"/>
                <w:u w:val="none"/>
                <w:lang w:val="en-US" w:eastAsia="zh-CN" w:bidi="ar"/>
              </w:rPr>
              <w:t>32</w:t>
            </w:r>
          </w:p>
        </w:tc>
        <w:tc>
          <w:tcPr>
            <w:tcW w:w="637" w:type="dxa"/>
            <w:vAlign w:val="center"/>
          </w:tcPr>
          <w:p w14:paraId="5E568098">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cs="宋体"/>
                <w:i w:val="0"/>
                <w:iCs w:val="0"/>
                <w:color w:val="000000"/>
                <w:kern w:val="0"/>
                <w:sz w:val="18"/>
                <w:szCs w:val="18"/>
                <w:highlight w:val="none"/>
                <w:u w:val="none"/>
                <w:lang w:val="en-US" w:eastAsia="zh-CN" w:bidi="ar"/>
              </w:rPr>
              <w:t>32</w:t>
            </w:r>
          </w:p>
        </w:tc>
        <w:tc>
          <w:tcPr>
            <w:tcW w:w="526" w:type="dxa"/>
            <w:vAlign w:val="center"/>
          </w:tcPr>
          <w:p w14:paraId="0B4FF99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4957F06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02F7904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373CE96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4328B364">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F2451A7">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023FE1F4">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28E6058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③④</w:t>
            </w:r>
          </w:p>
        </w:tc>
        <w:tc>
          <w:tcPr>
            <w:tcW w:w="396" w:type="dxa"/>
            <w:vAlign w:val="center"/>
          </w:tcPr>
          <w:p w14:paraId="5CE78C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3C9B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63C8E03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73D38B0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02C2D88A">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003" w:type="dxa"/>
            <w:shd w:val="clear" w:color="auto" w:fill="auto"/>
            <w:vAlign w:val="center"/>
          </w:tcPr>
          <w:p w14:paraId="35AA2AAB">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ZN0096Z</w:t>
            </w:r>
          </w:p>
        </w:tc>
        <w:tc>
          <w:tcPr>
            <w:tcW w:w="1669" w:type="dxa"/>
            <w:vAlign w:val="center"/>
          </w:tcPr>
          <w:p w14:paraId="238E1CED">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三维软件基础</w:t>
            </w:r>
          </w:p>
        </w:tc>
        <w:tc>
          <w:tcPr>
            <w:tcW w:w="459" w:type="dxa"/>
            <w:vAlign w:val="center"/>
          </w:tcPr>
          <w:p w14:paraId="0243302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463A444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vAlign w:val="center"/>
          </w:tcPr>
          <w:p w14:paraId="2AC9F60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vAlign w:val="center"/>
          </w:tcPr>
          <w:p w14:paraId="228E5053">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vAlign w:val="center"/>
          </w:tcPr>
          <w:p w14:paraId="4826C4AE">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vAlign w:val="center"/>
          </w:tcPr>
          <w:p w14:paraId="19969C7D">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1F81D45">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1852AD6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633116A7">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D92792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30802D4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0D94311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③⑦</w:t>
            </w:r>
          </w:p>
        </w:tc>
        <w:tc>
          <w:tcPr>
            <w:tcW w:w="396" w:type="dxa"/>
            <w:vAlign w:val="center"/>
          </w:tcPr>
          <w:p w14:paraId="72432B1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0DC9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16BBE31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358D7C4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7327FF50">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1003" w:type="dxa"/>
            <w:shd w:val="clear" w:color="auto" w:fill="auto"/>
            <w:vAlign w:val="center"/>
          </w:tcPr>
          <w:p w14:paraId="7B74B07F">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ZN0097Z</w:t>
            </w:r>
          </w:p>
        </w:tc>
        <w:tc>
          <w:tcPr>
            <w:tcW w:w="1669" w:type="dxa"/>
            <w:vAlign w:val="center"/>
          </w:tcPr>
          <w:p w14:paraId="008415E6">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图文编辑基础</w:t>
            </w:r>
          </w:p>
        </w:tc>
        <w:tc>
          <w:tcPr>
            <w:tcW w:w="459" w:type="dxa"/>
            <w:vAlign w:val="center"/>
          </w:tcPr>
          <w:p w14:paraId="0EE74EE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1B70E3A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63AC6A43">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29A8D94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0BC09C6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04E39811">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0262A9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26D46171">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52341A1D">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E4E683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765F017F">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161F0C4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①③</w:t>
            </w:r>
          </w:p>
        </w:tc>
        <w:tc>
          <w:tcPr>
            <w:tcW w:w="396" w:type="dxa"/>
            <w:vAlign w:val="center"/>
          </w:tcPr>
          <w:p w14:paraId="0A3741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5B47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75AEF33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DDDA59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29A68F6D">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1003" w:type="dxa"/>
            <w:shd w:val="clear" w:color="auto" w:fill="auto"/>
            <w:vAlign w:val="center"/>
          </w:tcPr>
          <w:p w14:paraId="38AAFB3B">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ZN0098Z</w:t>
            </w:r>
          </w:p>
        </w:tc>
        <w:tc>
          <w:tcPr>
            <w:tcW w:w="1669" w:type="dxa"/>
            <w:vAlign w:val="center"/>
          </w:tcPr>
          <w:p w14:paraId="74580FA1">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构成基础</w:t>
            </w:r>
          </w:p>
        </w:tc>
        <w:tc>
          <w:tcPr>
            <w:tcW w:w="459" w:type="dxa"/>
            <w:vAlign w:val="center"/>
          </w:tcPr>
          <w:p w14:paraId="62D45FFE">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14F31D1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vAlign w:val="center"/>
          </w:tcPr>
          <w:p w14:paraId="0ADC59B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vAlign w:val="center"/>
          </w:tcPr>
          <w:p w14:paraId="46C5291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vAlign w:val="center"/>
          </w:tcPr>
          <w:p w14:paraId="7DAB270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vAlign w:val="center"/>
          </w:tcPr>
          <w:p w14:paraId="6C5687ED">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20F5DC6">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3BFBD36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2C27924">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A10C995">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0CDF050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04F4516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①③</w:t>
            </w:r>
          </w:p>
        </w:tc>
        <w:tc>
          <w:tcPr>
            <w:tcW w:w="396" w:type="dxa"/>
            <w:vAlign w:val="center"/>
          </w:tcPr>
          <w:p w14:paraId="34D36F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2AA1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4730A9E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5CCEAF4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513" w:type="dxa"/>
            <w:gridSpan w:val="2"/>
            <w:vAlign w:val="center"/>
          </w:tcPr>
          <w:p w14:paraId="1D25BD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小计</w:t>
            </w:r>
          </w:p>
        </w:tc>
        <w:tc>
          <w:tcPr>
            <w:tcW w:w="1669" w:type="dxa"/>
            <w:vAlign w:val="center"/>
          </w:tcPr>
          <w:p w14:paraId="7B222F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59" w:type="dxa"/>
            <w:vAlign w:val="center"/>
          </w:tcPr>
          <w:p w14:paraId="0735DD7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769" w:type="dxa"/>
            <w:vAlign w:val="center"/>
          </w:tcPr>
          <w:p w14:paraId="268C596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288</w:t>
            </w:r>
          </w:p>
        </w:tc>
        <w:tc>
          <w:tcPr>
            <w:tcW w:w="694" w:type="dxa"/>
            <w:vAlign w:val="center"/>
          </w:tcPr>
          <w:p w14:paraId="3B606711">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144</w:t>
            </w:r>
          </w:p>
        </w:tc>
        <w:tc>
          <w:tcPr>
            <w:tcW w:w="637" w:type="dxa"/>
            <w:vAlign w:val="center"/>
          </w:tcPr>
          <w:p w14:paraId="04DC44B8">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144</w:t>
            </w:r>
          </w:p>
        </w:tc>
        <w:tc>
          <w:tcPr>
            <w:tcW w:w="526" w:type="dxa"/>
            <w:vAlign w:val="center"/>
          </w:tcPr>
          <w:p w14:paraId="6A80DBB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539" w:type="dxa"/>
            <w:vAlign w:val="center"/>
          </w:tcPr>
          <w:p w14:paraId="5513FDD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96</w:t>
            </w:r>
          </w:p>
        </w:tc>
        <w:tc>
          <w:tcPr>
            <w:tcW w:w="539" w:type="dxa"/>
            <w:vAlign w:val="center"/>
          </w:tcPr>
          <w:p w14:paraId="38DC704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539" w:type="dxa"/>
            <w:vAlign w:val="center"/>
          </w:tcPr>
          <w:p w14:paraId="3B21465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053735A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5630B3EC">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297CBDB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32AF565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Align w:val="center"/>
          </w:tcPr>
          <w:p w14:paraId="6EAAD45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57CA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70" w:type="dxa"/>
            <w:vMerge w:val="continue"/>
            <w:vAlign w:val="center"/>
          </w:tcPr>
          <w:p w14:paraId="7B35748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restart"/>
            <w:vAlign w:val="center"/>
          </w:tcPr>
          <w:p w14:paraId="29D03C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专业核心课</w:t>
            </w:r>
          </w:p>
        </w:tc>
        <w:tc>
          <w:tcPr>
            <w:tcW w:w="510" w:type="dxa"/>
            <w:vAlign w:val="center"/>
          </w:tcPr>
          <w:p w14:paraId="2EF47101">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003" w:type="dxa"/>
            <w:vAlign w:val="center"/>
          </w:tcPr>
          <w:p w14:paraId="0EF9BCA6">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ZN0047Z</w:t>
            </w:r>
          </w:p>
        </w:tc>
        <w:tc>
          <w:tcPr>
            <w:tcW w:w="1669" w:type="dxa"/>
            <w:vAlign w:val="center"/>
          </w:tcPr>
          <w:p w14:paraId="5CF25288">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网页设计</w:t>
            </w:r>
          </w:p>
        </w:tc>
        <w:tc>
          <w:tcPr>
            <w:tcW w:w="459" w:type="dxa"/>
            <w:vAlign w:val="center"/>
          </w:tcPr>
          <w:p w14:paraId="0B9CDA5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3647B90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7D9581B6">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44D1BC3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429F216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44DC3DF9">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0AEAF58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6DE68CA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617F7C32">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9A9763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0FE3765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1A0E12F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③⑥</w:t>
            </w:r>
          </w:p>
        </w:tc>
        <w:tc>
          <w:tcPr>
            <w:tcW w:w="396" w:type="dxa"/>
            <w:vAlign w:val="center"/>
          </w:tcPr>
          <w:p w14:paraId="7A8C08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24FE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30044D0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693DAC3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559E3D73">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003" w:type="dxa"/>
            <w:vAlign w:val="center"/>
          </w:tcPr>
          <w:p w14:paraId="0890C20B">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ZN0099Z</w:t>
            </w:r>
          </w:p>
        </w:tc>
        <w:tc>
          <w:tcPr>
            <w:tcW w:w="1669" w:type="dxa"/>
            <w:vAlign w:val="center"/>
          </w:tcPr>
          <w:p w14:paraId="357CD984">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数字视觉设计</w:t>
            </w:r>
          </w:p>
        </w:tc>
        <w:tc>
          <w:tcPr>
            <w:tcW w:w="459" w:type="dxa"/>
            <w:vAlign w:val="center"/>
          </w:tcPr>
          <w:p w14:paraId="4434BEBC">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13EF4D0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vAlign w:val="center"/>
          </w:tcPr>
          <w:p w14:paraId="54EDD09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vAlign w:val="center"/>
          </w:tcPr>
          <w:p w14:paraId="30873C1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vAlign w:val="center"/>
          </w:tcPr>
          <w:p w14:paraId="03EFAD7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vAlign w:val="center"/>
          </w:tcPr>
          <w:p w14:paraId="7CD5F11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99ECF1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1B69049">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12964C94">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1D346E7">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2E73127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090548E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③⑧</w:t>
            </w:r>
          </w:p>
        </w:tc>
        <w:tc>
          <w:tcPr>
            <w:tcW w:w="396" w:type="dxa"/>
            <w:vAlign w:val="center"/>
          </w:tcPr>
          <w:p w14:paraId="2604C7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7095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5B77C07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C2E35D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3BB6C15E">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1003" w:type="dxa"/>
            <w:shd w:val="clear" w:color="auto" w:fill="auto"/>
            <w:vAlign w:val="center"/>
          </w:tcPr>
          <w:p w14:paraId="6E3B2DE2">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ZN0100Z</w:t>
            </w:r>
          </w:p>
        </w:tc>
        <w:tc>
          <w:tcPr>
            <w:tcW w:w="1669" w:type="dxa"/>
            <w:vAlign w:val="center"/>
          </w:tcPr>
          <w:p w14:paraId="28130FA3">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三维动画制作</w:t>
            </w:r>
          </w:p>
        </w:tc>
        <w:tc>
          <w:tcPr>
            <w:tcW w:w="459" w:type="dxa"/>
            <w:vAlign w:val="center"/>
          </w:tcPr>
          <w:p w14:paraId="65B0F18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3134132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1FFA948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6B4BCC3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409A3CFE">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372D47BD">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614C6D8">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479F325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00908C8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0D7920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0A6228D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410B2EA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③⑦</w:t>
            </w:r>
          </w:p>
        </w:tc>
        <w:tc>
          <w:tcPr>
            <w:tcW w:w="396" w:type="dxa"/>
            <w:vAlign w:val="center"/>
          </w:tcPr>
          <w:p w14:paraId="5344EE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505A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4D4CACB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8B0A7D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6A33C213">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003" w:type="dxa"/>
            <w:shd w:val="clear" w:color="auto" w:fill="auto"/>
            <w:vAlign w:val="center"/>
          </w:tcPr>
          <w:p w14:paraId="6C9F451D">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ZN0101Z</w:t>
            </w:r>
          </w:p>
        </w:tc>
        <w:tc>
          <w:tcPr>
            <w:tcW w:w="1669" w:type="dxa"/>
            <w:vAlign w:val="center"/>
          </w:tcPr>
          <w:p w14:paraId="001B6F77">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数字音视频技术</w:t>
            </w:r>
          </w:p>
        </w:tc>
        <w:tc>
          <w:tcPr>
            <w:tcW w:w="459" w:type="dxa"/>
            <w:vAlign w:val="center"/>
          </w:tcPr>
          <w:p w14:paraId="768238D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6C87676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36AD301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7DE26D16">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420082E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03E0F76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47290E2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119458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06F0DEE1">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9DFB71F">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52630AD2">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1C2ED3D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③⑦</w:t>
            </w:r>
          </w:p>
        </w:tc>
        <w:tc>
          <w:tcPr>
            <w:tcW w:w="396" w:type="dxa"/>
            <w:vAlign w:val="center"/>
          </w:tcPr>
          <w:p w14:paraId="3C9A27D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374E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5314BFC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56D27B6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014BB456">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1003" w:type="dxa"/>
            <w:shd w:val="clear" w:color="auto" w:fill="auto"/>
            <w:vAlign w:val="center"/>
          </w:tcPr>
          <w:p w14:paraId="77412F44">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ZN0102Z</w:t>
            </w:r>
          </w:p>
        </w:tc>
        <w:tc>
          <w:tcPr>
            <w:tcW w:w="1669" w:type="dxa"/>
            <w:vAlign w:val="center"/>
          </w:tcPr>
          <w:p w14:paraId="38E2ECB0">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用户界面设计</w:t>
            </w:r>
          </w:p>
        </w:tc>
        <w:tc>
          <w:tcPr>
            <w:tcW w:w="459" w:type="dxa"/>
            <w:vAlign w:val="center"/>
          </w:tcPr>
          <w:p w14:paraId="621B7BF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0B117C2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746E78D3">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32A01AD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3060F1C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223D22A8">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116AA9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504B4BE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444325B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AD2DDC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6936D1C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52A5DA6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③⑤</w:t>
            </w:r>
          </w:p>
        </w:tc>
        <w:tc>
          <w:tcPr>
            <w:tcW w:w="396" w:type="dxa"/>
            <w:vAlign w:val="center"/>
          </w:tcPr>
          <w:p w14:paraId="084D78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3405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231D9A0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6735E8D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09D32B90">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1003" w:type="dxa"/>
            <w:shd w:val="clear" w:color="auto" w:fill="auto"/>
            <w:vAlign w:val="center"/>
          </w:tcPr>
          <w:p w14:paraId="5A03BB28">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ZN0103Z</w:t>
            </w:r>
          </w:p>
        </w:tc>
        <w:tc>
          <w:tcPr>
            <w:tcW w:w="1669" w:type="dxa"/>
            <w:vAlign w:val="center"/>
          </w:tcPr>
          <w:p w14:paraId="4A3BDDAD">
            <w:pPr>
              <w:keepNext w:val="0"/>
              <w:keepLines w:val="0"/>
              <w:pageBreakBefore w:val="0"/>
              <w:widowControl/>
              <w:suppressLineNumbers w:val="0"/>
              <w:kinsoku/>
              <w:wordWrap/>
              <w:overflowPunct/>
              <w:topLinePunct w:val="0"/>
              <w:bidi w:val="0"/>
              <w:spacing w:line="360" w:lineRule="exact"/>
              <w:jc w:val="center"/>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交互设计</w:t>
            </w:r>
          </w:p>
        </w:tc>
        <w:tc>
          <w:tcPr>
            <w:tcW w:w="459" w:type="dxa"/>
            <w:vAlign w:val="center"/>
          </w:tcPr>
          <w:p w14:paraId="4BA306E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55C431E3">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vAlign w:val="center"/>
          </w:tcPr>
          <w:p w14:paraId="2C91FBA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vAlign w:val="center"/>
          </w:tcPr>
          <w:p w14:paraId="0584F20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vAlign w:val="center"/>
          </w:tcPr>
          <w:p w14:paraId="4392AEC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vAlign w:val="center"/>
          </w:tcPr>
          <w:p w14:paraId="7E69134F">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55CF7248">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AB5966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EB87D36">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718ADE6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5560D578">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13EDE1E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③④</w:t>
            </w:r>
          </w:p>
        </w:tc>
        <w:tc>
          <w:tcPr>
            <w:tcW w:w="396" w:type="dxa"/>
            <w:vAlign w:val="center"/>
          </w:tcPr>
          <w:p w14:paraId="10360E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1C68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735641E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31E9F2B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513" w:type="dxa"/>
            <w:gridSpan w:val="2"/>
            <w:vAlign w:val="center"/>
          </w:tcPr>
          <w:p w14:paraId="35A099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小计</w:t>
            </w:r>
          </w:p>
        </w:tc>
        <w:tc>
          <w:tcPr>
            <w:tcW w:w="1669" w:type="dxa"/>
            <w:vAlign w:val="center"/>
          </w:tcPr>
          <w:p w14:paraId="59681A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59" w:type="dxa"/>
            <w:vAlign w:val="center"/>
          </w:tcPr>
          <w:p w14:paraId="62935AAC">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769" w:type="dxa"/>
            <w:vAlign w:val="center"/>
          </w:tcPr>
          <w:p w14:paraId="5BD7581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320</w:t>
            </w:r>
          </w:p>
        </w:tc>
        <w:tc>
          <w:tcPr>
            <w:tcW w:w="694" w:type="dxa"/>
            <w:vAlign w:val="center"/>
          </w:tcPr>
          <w:p w14:paraId="457C534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160</w:t>
            </w:r>
          </w:p>
        </w:tc>
        <w:tc>
          <w:tcPr>
            <w:tcW w:w="637" w:type="dxa"/>
            <w:vAlign w:val="center"/>
          </w:tcPr>
          <w:p w14:paraId="735572D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160</w:t>
            </w:r>
          </w:p>
        </w:tc>
        <w:tc>
          <w:tcPr>
            <w:tcW w:w="526" w:type="dxa"/>
            <w:vAlign w:val="center"/>
          </w:tcPr>
          <w:p w14:paraId="6235534C">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20</w:t>
            </w:r>
          </w:p>
        </w:tc>
        <w:tc>
          <w:tcPr>
            <w:tcW w:w="539" w:type="dxa"/>
            <w:vAlign w:val="center"/>
          </w:tcPr>
          <w:p w14:paraId="414487E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49601B1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2C859C0A">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288</w:t>
            </w:r>
          </w:p>
        </w:tc>
        <w:tc>
          <w:tcPr>
            <w:tcW w:w="539" w:type="dxa"/>
            <w:vAlign w:val="center"/>
          </w:tcPr>
          <w:p w14:paraId="69CC6726">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1955ABA5">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4D3A657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455539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Align w:val="center"/>
          </w:tcPr>
          <w:p w14:paraId="55FE59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2018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restart"/>
            <w:vAlign w:val="center"/>
          </w:tcPr>
          <w:p w14:paraId="4ED6750B">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restart"/>
            <w:vAlign w:val="center"/>
          </w:tcPr>
          <w:p w14:paraId="3C3A0F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专业拓展</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510" w:type="dxa"/>
            <w:vAlign w:val="center"/>
          </w:tcPr>
          <w:p w14:paraId="4FAC6941">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003" w:type="dxa"/>
            <w:shd w:val="clear" w:color="auto" w:fill="auto"/>
            <w:vAlign w:val="center"/>
          </w:tcPr>
          <w:p w14:paraId="3CB0EB5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ZN0104Z</w:t>
            </w:r>
          </w:p>
        </w:tc>
        <w:tc>
          <w:tcPr>
            <w:tcW w:w="1669" w:type="dxa"/>
            <w:vAlign w:val="center"/>
          </w:tcPr>
          <w:p w14:paraId="3119906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品牌策划与设计</w:t>
            </w:r>
          </w:p>
        </w:tc>
        <w:tc>
          <w:tcPr>
            <w:tcW w:w="459" w:type="dxa"/>
            <w:vAlign w:val="center"/>
          </w:tcPr>
          <w:p w14:paraId="2383FDD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B</w:t>
            </w:r>
          </w:p>
        </w:tc>
        <w:tc>
          <w:tcPr>
            <w:tcW w:w="769" w:type="dxa"/>
            <w:shd w:val="clear" w:color="auto" w:fill="auto"/>
            <w:vAlign w:val="center"/>
          </w:tcPr>
          <w:p w14:paraId="11A96F3E">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48</w:t>
            </w:r>
          </w:p>
        </w:tc>
        <w:tc>
          <w:tcPr>
            <w:tcW w:w="694" w:type="dxa"/>
            <w:shd w:val="clear" w:color="auto" w:fill="auto"/>
            <w:vAlign w:val="center"/>
          </w:tcPr>
          <w:p w14:paraId="6733AC9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24</w:t>
            </w:r>
          </w:p>
        </w:tc>
        <w:tc>
          <w:tcPr>
            <w:tcW w:w="637" w:type="dxa"/>
            <w:shd w:val="clear" w:color="auto" w:fill="auto"/>
            <w:vAlign w:val="center"/>
          </w:tcPr>
          <w:p w14:paraId="69A999E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24</w:t>
            </w:r>
          </w:p>
        </w:tc>
        <w:tc>
          <w:tcPr>
            <w:tcW w:w="526" w:type="dxa"/>
            <w:shd w:val="clear" w:color="auto" w:fill="auto"/>
            <w:vAlign w:val="center"/>
          </w:tcPr>
          <w:p w14:paraId="3488D1DC">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w:t>
            </w:r>
          </w:p>
        </w:tc>
        <w:tc>
          <w:tcPr>
            <w:tcW w:w="539" w:type="dxa"/>
            <w:vAlign w:val="center"/>
          </w:tcPr>
          <w:p w14:paraId="306D627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A9EE674">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6667EC3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50736F7E">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48</w:t>
            </w:r>
          </w:p>
        </w:tc>
        <w:tc>
          <w:tcPr>
            <w:tcW w:w="539" w:type="dxa"/>
            <w:vAlign w:val="center"/>
          </w:tcPr>
          <w:p w14:paraId="690F4527">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05E719FC">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48D2129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③⑥</w:t>
            </w:r>
          </w:p>
        </w:tc>
        <w:tc>
          <w:tcPr>
            <w:tcW w:w="396" w:type="dxa"/>
            <w:vMerge w:val="restart"/>
            <w:vAlign w:val="center"/>
          </w:tcPr>
          <w:p w14:paraId="06627F02">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三选二</w:t>
            </w:r>
          </w:p>
        </w:tc>
      </w:tr>
      <w:tr w14:paraId="73A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5D735DDA">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55B307B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609B7011">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003" w:type="dxa"/>
            <w:vAlign w:val="center"/>
          </w:tcPr>
          <w:p w14:paraId="503E554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ZN0106Z</w:t>
            </w:r>
          </w:p>
        </w:tc>
        <w:tc>
          <w:tcPr>
            <w:tcW w:w="1669" w:type="dxa"/>
            <w:shd w:val="clear" w:color="auto" w:fill="auto"/>
            <w:vAlign w:val="center"/>
          </w:tcPr>
          <w:p w14:paraId="7B234F3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短视频策划与制作</w:t>
            </w:r>
          </w:p>
        </w:tc>
        <w:tc>
          <w:tcPr>
            <w:tcW w:w="459" w:type="dxa"/>
            <w:vAlign w:val="center"/>
          </w:tcPr>
          <w:p w14:paraId="0A2918D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B</w:t>
            </w:r>
          </w:p>
        </w:tc>
        <w:tc>
          <w:tcPr>
            <w:tcW w:w="769" w:type="dxa"/>
            <w:vAlign w:val="center"/>
          </w:tcPr>
          <w:p w14:paraId="16DD2B2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48</w:t>
            </w:r>
          </w:p>
        </w:tc>
        <w:tc>
          <w:tcPr>
            <w:tcW w:w="694" w:type="dxa"/>
            <w:vAlign w:val="center"/>
          </w:tcPr>
          <w:p w14:paraId="7C76F94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24</w:t>
            </w:r>
          </w:p>
        </w:tc>
        <w:tc>
          <w:tcPr>
            <w:tcW w:w="637" w:type="dxa"/>
            <w:vAlign w:val="center"/>
          </w:tcPr>
          <w:p w14:paraId="3915533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24</w:t>
            </w:r>
          </w:p>
        </w:tc>
        <w:tc>
          <w:tcPr>
            <w:tcW w:w="526" w:type="dxa"/>
            <w:vAlign w:val="center"/>
          </w:tcPr>
          <w:p w14:paraId="17A1363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w:t>
            </w:r>
          </w:p>
        </w:tc>
        <w:tc>
          <w:tcPr>
            <w:tcW w:w="539" w:type="dxa"/>
            <w:vAlign w:val="center"/>
          </w:tcPr>
          <w:p w14:paraId="5D4F258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652C66C5">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B900BF3">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4DEE5DCE">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48</w:t>
            </w:r>
          </w:p>
        </w:tc>
        <w:tc>
          <w:tcPr>
            <w:tcW w:w="539" w:type="dxa"/>
            <w:vAlign w:val="center"/>
          </w:tcPr>
          <w:p w14:paraId="6D573DDF">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7DD35225">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45E5BE15">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④⑥</w:t>
            </w:r>
          </w:p>
        </w:tc>
        <w:tc>
          <w:tcPr>
            <w:tcW w:w="396" w:type="dxa"/>
            <w:vMerge w:val="continue"/>
            <w:vAlign w:val="center"/>
          </w:tcPr>
          <w:p w14:paraId="10CF67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1D1A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0" w:type="dxa"/>
            <w:vMerge w:val="continue"/>
            <w:vAlign w:val="center"/>
          </w:tcPr>
          <w:p w14:paraId="49C96D8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4224F8D">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36A08B8C">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1003" w:type="dxa"/>
            <w:vAlign w:val="center"/>
          </w:tcPr>
          <w:p w14:paraId="1A3BCAA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ZN0107Z</w:t>
            </w:r>
          </w:p>
        </w:tc>
        <w:tc>
          <w:tcPr>
            <w:tcW w:w="1669" w:type="dxa"/>
            <w:shd w:val="clear" w:color="auto" w:fill="auto"/>
            <w:vAlign w:val="center"/>
          </w:tcPr>
          <w:p w14:paraId="51E22BE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游戏设计与制作</w:t>
            </w:r>
          </w:p>
        </w:tc>
        <w:tc>
          <w:tcPr>
            <w:tcW w:w="459" w:type="dxa"/>
            <w:vAlign w:val="center"/>
          </w:tcPr>
          <w:p w14:paraId="1B92ED8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B</w:t>
            </w:r>
          </w:p>
        </w:tc>
        <w:tc>
          <w:tcPr>
            <w:tcW w:w="769" w:type="dxa"/>
            <w:vAlign w:val="center"/>
          </w:tcPr>
          <w:p w14:paraId="2E999ACD">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48</w:t>
            </w:r>
          </w:p>
        </w:tc>
        <w:tc>
          <w:tcPr>
            <w:tcW w:w="694" w:type="dxa"/>
            <w:vAlign w:val="center"/>
          </w:tcPr>
          <w:p w14:paraId="6828050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24</w:t>
            </w:r>
          </w:p>
        </w:tc>
        <w:tc>
          <w:tcPr>
            <w:tcW w:w="637" w:type="dxa"/>
            <w:vAlign w:val="center"/>
          </w:tcPr>
          <w:p w14:paraId="0D791003">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24</w:t>
            </w:r>
          </w:p>
        </w:tc>
        <w:tc>
          <w:tcPr>
            <w:tcW w:w="526" w:type="dxa"/>
            <w:vAlign w:val="center"/>
          </w:tcPr>
          <w:p w14:paraId="3FBAF2C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w:t>
            </w:r>
          </w:p>
        </w:tc>
        <w:tc>
          <w:tcPr>
            <w:tcW w:w="539" w:type="dxa"/>
            <w:vAlign w:val="center"/>
          </w:tcPr>
          <w:p w14:paraId="208FC928">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F3078C4">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EA1D195">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673E34FF">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48</w:t>
            </w:r>
          </w:p>
        </w:tc>
        <w:tc>
          <w:tcPr>
            <w:tcW w:w="539" w:type="dxa"/>
            <w:vAlign w:val="center"/>
          </w:tcPr>
          <w:p w14:paraId="4B61B30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2901DF4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4B14ABF0">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①③</w:t>
            </w:r>
          </w:p>
        </w:tc>
        <w:tc>
          <w:tcPr>
            <w:tcW w:w="396" w:type="dxa"/>
            <w:vMerge w:val="continue"/>
            <w:vAlign w:val="center"/>
          </w:tcPr>
          <w:p w14:paraId="5D7022B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6DA5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62DA717E">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4D65A268">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0AB24C93">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003" w:type="dxa"/>
            <w:vAlign w:val="center"/>
          </w:tcPr>
          <w:p w14:paraId="3533665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ZN0108Z</w:t>
            </w:r>
          </w:p>
        </w:tc>
        <w:tc>
          <w:tcPr>
            <w:tcW w:w="1669" w:type="dxa"/>
            <w:shd w:val="clear" w:color="auto" w:fill="auto"/>
            <w:vAlign w:val="center"/>
          </w:tcPr>
          <w:p w14:paraId="53CDD08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融媒体策划与营销</w:t>
            </w:r>
          </w:p>
        </w:tc>
        <w:tc>
          <w:tcPr>
            <w:tcW w:w="459" w:type="dxa"/>
            <w:vAlign w:val="center"/>
          </w:tcPr>
          <w:p w14:paraId="589D78A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B</w:t>
            </w:r>
          </w:p>
        </w:tc>
        <w:tc>
          <w:tcPr>
            <w:tcW w:w="769" w:type="dxa"/>
            <w:vAlign w:val="center"/>
          </w:tcPr>
          <w:p w14:paraId="4A82429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2A0F6EDD">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136EE30E">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17F13B6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37C4A89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B2F7139">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DB7389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519FBB72">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451D66E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391BB8FF">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7F5A1273">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④⑦</w:t>
            </w:r>
          </w:p>
        </w:tc>
        <w:tc>
          <w:tcPr>
            <w:tcW w:w="396" w:type="dxa"/>
            <w:vMerge w:val="restart"/>
            <w:vAlign w:val="center"/>
          </w:tcPr>
          <w:p w14:paraId="6BAD9C7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三选二</w:t>
            </w:r>
          </w:p>
        </w:tc>
      </w:tr>
      <w:tr w14:paraId="45A5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6EBE1BB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6053BD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0CB7423D">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1003" w:type="dxa"/>
            <w:vAlign w:val="center"/>
          </w:tcPr>
          <w:p w14:paraId="7C1C0E9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ZN0109Z</w:t>
            </w:r>
          </w:p>
        </w:tc>
        <w:tc>
          <w:tcPr>
            <w:tcW w:w="1669" w:type="dxa"/>
            <w:shd w:val="clear" w:color="auto" w:fill="auto"/>
            <w:vAlign w:val="center"/>
          </w:tcPr>
          <w:p w14:paraId="5C9065A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人工智能与新媒体</w:t>
            </w:r>
          </w:p>
        </w:tc>
        <w:tc>
          <w:tcPr>
            <w:tcW w:w="459" w:type="dxa"/>
            <w:vAlign w:val="center"/>
          </w:tcPr>
          <w:p w14:paraId="044BD60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B</w:t>
            </w:r>
          </w:p>
        </w:tc>
        <w:tc>
          <w:tcPr>
            <w:tcW w:w="769" w:type="dxa"/>
            <w:vAlign w:val="center"/>
          </w:tcPr>
          <w:p w14:paraId="443BE7A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53B1199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4A1EBEE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58EF497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185140B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AC3A43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A2B2037">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D855C27">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1978904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68256A1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5C3A2E82">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④⑦</w:t>
            </w:r>
          </w:p>
        </w:tc>
        <w:tc>
          <w:tcPr>
            <w:tcW w:w="396" w:type="dxa"/>
            <w:vMerge w:val="continue"/>
            <w:vAlign w:val="center"/>
          </w:tcPr>
          <w:p w14:paraId="5F8A5F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304C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238DFFAA">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4058712E">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532E11D9">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1003" w:type="dxa"/>
            <w:shd w:val="clear" w:color="auto" w:fill="auto"/>
            <w:vAlign w:val="center"/>
          </w:tcPr>
          <w:p w14:paraId="0070C73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ZN0105Z</w:t>
            </w:r>
          </w:p>
        </w:tc>
        <w:tc>
          <w:tcPr>
            <w:tcW w:w="1669" w:type="dxa"/>
            <w:vAlign w:val="center"/>
          </w:tcPr>
          <w:p w14:paraId="3BDB268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数字文创产品开发与设计</w:t>
            </w:r>
          </w:p>
        </w:tc>
        <w:tc>
          <w:tcPr>
            <w:tcW w:w="459" w:type="dxa"/>
            <w:vAlign w:val="center"/>
          </w:tcPr>
          <w:p w14:paraId="2AECB51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B</w:t>
            </w:r>
          </w:p>
        </w:tc>
        <w:tc>
          <w:tcPr>
            <w:tcW w:w="769" w:type="dxa"/>
            <w:shd w:val="clear" w:color="auto" w:fill="auto"/>
            <w:vAlign w:val="center"/>
          </w:tcPr>
          <w:p w14:paraId="2A87A0FD">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shd w:val="clear" w:color="auto" w:fill="auto"/>
            <w:vAlign w:val="center"/>
          </w:tcPr>
          <w:p w14:paraId="0C43D6B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shd w:val="clear" w:color="auto" w:fill="auto"/>
            <w:vAlign w:val="center"/>
          </w:tcPr>
          <w:p w14:paraId="6C396B4C">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shd w:val="clear" w:color="auto" w:fill="auto"/>
            <w:vAlign w:val="center"/>
          </w:tcPr>
          <w:p w14:paraId="79CA6CB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023B2AA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42A7091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101D5B1">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620255D3">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34DE043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5631698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shd w:val="clear" w:color="auto" w:fill="auto"/>
            <w:vAlign w:val="center"/>
          </w:tcPr>
          <w:p w14:paraId="7DC87524">
            <w:pPr>
              <w:keepNext w:val="0"/>
              <w:keepLines w:val="0"/>
              <w:widowControl/>
              <w:suppressLineNumbers w:val="0"/>
              <w:jc w:val="center"/>
              <w:textAlignment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③⑥</w:t>
            </w:r>
          </w:p>
        </w:tc>
        <w:tc>
          <w:tcPr>
            <w:tcW w:w="396" w:type="dxa"/>
            <w:vMerge w:val="continue"/>
            <w:vAlign w:val="center"/>
          </w:tcPr>
          <w:p w14:paraId="633189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5A46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792D1D5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5ABBE4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513" w:type="dxa"/>
            <w:gridSpan w:val="2"/>
            <w:vAlign w:val="center"/>
          </w:tcPr>
          <w:p w14:paraId="4B62213E">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小计</w:t>
            </w:r>
          </w:p>
        </w:tc>
        <w:tc>
          <w:tcPr>
            <w:tcW w:w="1669" w:type="dxa"/>
            <w:vAlign w:val="center"/>
          </w:tcPr>
          <w:p w14:paraId="53D511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59" w:type="dxa"/>
            <w:vAlign w:val="center"/>
          </w:tcPr>
          <w:p w14:paraId="6911A6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769" w:type="dxa"/>
            <w:vAlign w:val="center"/>
          </w:tcPr>
          <w:p w14:paraId="443FE5CF">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224</w:t>
            </w:r>
          </w:p>
        </w:tc>
        <w:tc>
          <w:tcPr>
            <w:tcW w:w="694" w:type="dxa"/>
            <w:vAlign w:val="center"/>
          </w:tcPr>
          <w:p w14:paraId="23AB9FE0">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112</w:t>
            </w:r>
          </w:p>
        </w:tc>
        <w:tc>
          <w:tcPr>
            <w:tcW w:w="637" w:type="dxa"/>
            <w:vAlign w:val="center"/>
          </w:tcPr>
          <w:p w14:paraId="1F9D2AC1">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112</w:t>
            </w:r>
          </w:p>
        </w:tc>
        <w:tc>
          <w:tcPr>
            <w:tcW w:w="526" w:type="dxa"/>
            <w:vAlign w:val="center"/>
          </w:tcPr>
          <w:p w14:paraId="1D5983ED">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14</w:t>
            </w:r>
          </w:p>
        </w:tc>
        <w:tc>
          <w:tcPr>
            <w:tcW w:w="539" w:type="dxa"/>
            <w:vAlign w:val="center"/>
          </w:tcPr>
          <w:p w14:paraId="1094E6BD">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25EC375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5B239F0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0E3F7D23">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224</w:t>
            </w:r>
          </w:p>
        </w:tc>
        <w:tc>
          <w:tcPr>
            <w:tcW w:w="539" w:type="dxa"/>
            <w:vAlign w:val="center"/>
          </w:tcPr>
          <w:p w14:paraId="791FE1D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63020C57">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3BBA42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Align w:val="center"/>
          </w:tcPr>
          <w:p w14:paraId="012A5A7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4E3E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restart"/>
            <w:vAlign w:val="center"/>
          </w:tcPr>
          <w:p w14:paraId="1BD68D4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restart"/>
            <w:vAlign w:val="center"/>
          </w:tcPr>
          <w:p w14:paraId="11A749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专业实践</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510" w:type="dxa"/>
            <w:vAlign w:val="center"/>
          </w:tcPr>
          <w:p w14:paraId="49B1A8A9">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003" w:type="dxa"/>
            <w:vAlign w:val="center"/>
          </w:tcPr>
          <w:p w14:paraId="39D6CB57">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010206Z</w:t>
            </w:r>
          </w:p>
        </w:tc>
        <w:tc>
          <w:tcPr>
            <w:tcW w:w="1669" w:type="dxa"/>
            <w:vAlign w:val="center"/>
          </w:tcPr>
          <w:p w14:paraId="5E89669C">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岗位实习</w:t>
            </w:r>
          </w:p>
        </w:tc>
        <w:tc>
          <w:tcPr>
            <w:tcW w:w="459" w:type="dxa"/>
            <w:vAlign w:val="center"/>
          </w:tcPr>
          <w:p w14:paraId="75DB9EAC">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w:t>
            </w:r>
          </w:p>
        </w:tc>
        <w:tc>
          <w:tcPr>
            <w:tcW w:w="769" w:type="dxa"/>
            <w:vAlign w:val="center"/>
          </w:tcPr>
          <w:p w14:paraId="0349FB3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780</w:t>
            </w:r>
          </w:p>
        </w:tc>
        <w:tc>
          <w:tcPr>
            <w:tcW w:w="694" w:type="dxa"/>
            <w:vAlign w:val="center"/>
          </w:tcPr>
          <w:p w14:paraId="0A1FADEB">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37" w:type="dxa"/>
            <w:vAlign w:val="center"/>
          </w:tcPr>
          <w:p w14:paraId="3E5203B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780</w:t>
            </w:r>
          </w:p>
        </w:tc>
        <w:tc>
          <w:tcPr>
            <w:tcW w:w="526" w:type="dxa"/>
            <w:vAlign w:val="center"/>
          </w:tcPr>
          <w:p w14:paraId="56BA87B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26</w:t>
            </w:r>
          </w:p>
        </w:tc>
        <w:tc>
          <w:tcPr>
            <w:tcW w:w="539" w:type="dxa"/>
            <w:vAlign w:val="center"/>
          </w:tcPr>
          <w:p w14:paraId="0CEECBC1">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4D5A7CDD">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01F03EB5">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E78B952">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64CDBF4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780</w:t>
            </w:r>
          </w:p>
        </w:tc>
        <w:tc>
          <w:tcPr>
            <w:tcW w:w="614" w:type="dxa"/>
            <w:vAlign w:val="center"/>
          </w:tcPr>
          <w:p w14:paraId="301A2CD0">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500D5A5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96" w:type="dxa"/>
            <w:vAlign w:val="center"/>
          </w:tcPr>
          <w:p w14:paraId="5BBCCE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68B4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59C41B8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4FD197D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28628AFC">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003" w:type="dxa"/>
            <w:vAlign w:val="center"/>
          </w:tcPr>
          <w:p w14:paraId="2F793DAF">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010207Z</w:t>
            </w:r>
          </w:p>
        </w:tc>
        <w:tc>
          <w:tcPr>
            <w:tcW w:w="1669" w:type="dxa"/>
            <w:vAlign w:val="center"/>
          </w:tcPr>
          <w:p w14:paraId="796270EE">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毕业设计与毕业教育</w:t>
            </w:r>
          </w:p>
        </w:tc>
        <w:tc>
          <w:tcPr>
            <w:tcW w:w="459" w:type="dxa"/>
            <w:vAlign w:val="center"/>
          </w:tcPr>
          <w:p w14:paraId="45964A71">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w:t>
            </w:r>
          </w:p>
        </w:tc>
        <w:tc>
          <w:tcPr>
            <w:tcW w:w="769" w:type="dxa"/>
            <w:vAlign w:val="center"/>
          </w:tcPr>
          <w:p w14:paraId="716125D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300</w:t>
            </w:r>
          </w:p>
        </w:tc>
        <w:tc>
          <w:tcPr>
            <w:tcW w:w="694" w:type="dxa"/>
            <w:vAlign w:val="center"/>
          </w:tcPr>
          <w:p w14:paraId="63863EC4">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37" w:type="dxa"/>
            <w:vAlign w:val="center"/>
          </w:tcPr>
          <w:p w14:paraId="6074E04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300</w:t>
            </w:r>
          </w:p>
        </w:tc>
        <w:tc>
          <w:tcPr>
            <w:tcW w:w="526" w:type="dxa"/>
            <w:vAlign w:val="center"/>
          </w:tcPr>
          <w:p w14:paraId="56EB756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dxa"/>
            <w:vAlign w:val="center"/>
          </w:tcPr>
          <w:p w14:paraId="0E4B9A38">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6CE5CC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A74F6B2">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A85170D">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F65A788">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5BA34C0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300</w:t>
            </w:r>
          </w:p>
        </w:tc>
        <w:tc>
          <w:tcPr>
            <w:tcW w:w="606" w:type="dxa"/>
            <w:vAlign w:val="center"/>
          </w:tcPr>
          <w:p w14:paraId="455E04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Align w:val="center"/>
          </w:tcPr>
          <w:p w14:paraId="3CB302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50AF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543A4E9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7EC94DD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513" w:type="dxa"/>
            <w:gridSpan w:val="2"/>
            <w:vAlign w:val="center"/>
          </w:tcPr>
          <w:p w14:paraId="492FC6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小计</w:t>
            </w:r>
          </w:p>
        </w:tc>
        <w:tc>
          <w:tcPr>
            <w:tcW w:w="1669" w:type="dxa"/>
            <w:vAlign w:val="center"/>
          </w:tcPr>
          <w:p w14:paraId="7167A4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59" w:type="dxa"/>
            <w:vAlign w:val="center"/>
          </w:tcPr>
          <w:p w14:paraId="499B91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769" w:type="dxa"/>
            <w:vAlign w:val="center"/>
          </w:tcPr>
          <w:p w14:paraId="0A6E725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1080</w:t>
            </w:r>
          </w:p>
        </w:tc>
        <w:tc>
          <w:tcPr>
            <w:tcW w:w="694" w:type="dxa"/>
            <w:vAlign w:val="center"/>
          </w:tcPr>
          <w:p w14:paraId="180201A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637" w:type="dxa"/>
            <w:vAlign w:val="center"/>
          </w:tcPr>
          <w:p w14:paraId="11A82D5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1080</w:t>
            </w:r>
          </w:p>
        </w:tc>
        <w:tc>
          <w:tcPr>
            <w:tcW w:w="526" w:type="dxa"/>
            <w:vAlign w:val="center"/>
          </w:tcPr>
          <w:p w14:paraId="58F9842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36</w:t>
            </w:r>
          </w:p>
        </w:tc>
        <w:tc>
          <w:tcPr>
            <w:tcW w:w="539" w:type="dxa"/>
            <w:vAlign w:val="center"/>
          </w:tcPr>
          <w:p w14:paraId="1AC4723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328C40B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1A5D7CDC">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6D092D4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2A371270">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780</w:t>
            </w:r>
          </w:p>
        </w:tc>
        <w:tc>
          <w:tcPr>
            <w:tcW w:w="614" w:type="dxa"/>
            <w:vAlign w:val="center"/>
          </w:tcPr>
          <w:p w14:paraId="1B76F2A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300</w:t>
            </w:r>
          </w:p>
        </w:tc>
        <w:tc>
          <w:tcPr>
            <w:tcW w:w="606" w:type="dxa"/>
            <w:vAlign w:val="center"/>
          </w:tcPr>
          <w:p w14:paraId="52DBA6D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Align w:val="center"/>
          </w:tcPr>
          <w:p w14:paraId="1E04A7F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070E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0" w:type="dxa"/>
            <w:gridSpan w:val="2"/>
            <w:vMerge w:val="restart"/>
            <w:vAlign w:val="center"/>
          </w:tcPr>
          <w:p w14:paraId="007909D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其他</w:t>
            </w:r>
          </w:p>
        </w:tc>
        <w:tc>
          <w:tcPr>
            <w:tcW w:w="510" w:type="dxa"/>
            <w:vAlign w:val="center"/>
          </w:tcPr>
          <w:p w14:paraId="5828B3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1003" w:type="dxa"/>
            <w:vAlign w:val="center"/>
          </w:tcPr>
          <w:p w14:paraId="5B67A3F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669" w:type="dxa"/>
            <w:vAlign w:val="center"/>
          </w:tcPr>
          <w:p w14:paraId="0400406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459" w:type="dxa"/>
            <w:vAlign w:val="center"/>
          </w:tcPr>
          <w:p w14:paraId="7FA529F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769" w:type="dxa"/>
            <w:vAlign w:val="center"/>
          </w:tcPr>
          <w:p w14:paraId="17F37760">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94" w:type="dxa"/>
            <w:vAlign w:val="center"/>
          </w:tcPr>
          <w:p w14:paraId="09E13AD1">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37" w:type="dxa"/>
            <w:vAlign w:val="center"/>
          </w:tcPr>
          <w:p w14:paraId="4F880571">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6" w:type="dxa"/>
            <w:vAlign w:val="center"/>
          </w:tcPr>
          <w:p w14:paraId="1E1FF420">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608A3B3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1周</w:t>
            </w:r>
          </w:p>
        </w:tc>
        <w:tc>
          <w:tcPr>
            <w:tcW w:w="539" w:type="dxa"/>
            <w:vAlign w:val="center"/>
          </w:tcPr>
          <w:p w14:paraId="2E5CA67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2周</w:t>
            </w:r>
          </w:p>
        </w:tc>
        <w:tc>
          <w:tcPr>
            <w:tcW w:w="539" w:type="dxa"/>
            <w:vAlign w:val="center"/>
          </w:tcPr>
          <w:p w14:paraId="4C174B3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2周</w:t>
            </w:r>
          </w:p>
        </w:tc>
        <w:tc>
          <w:tcPr>
            <w:tcW w:w="539" w:type="dxa"/>
            <w:vAlign w:val="center"/>
          </w:tcPr>
          <w:p w14:paraId="643E96F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2周</w:t>
            </w:r>
          </w:p>
        </w:tc>
        <w:tc>
          <w:tcPr>
            <w:tcW w:w="539" w:type="dxa"/>
            <w:vAlign w:val="center"/>
          </w:tcPr>
          <w:p w14:paraId="33B2323E">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2周</w:t>
            </w:r>
          </w:p>
        </w:tc>
        <w:tc>
          <w:tcPr>
            <w:tcW w:w="614" w:type="dxa"/>
            <w:vAlign w:val="center"/>
          </w:tcPr>
          <w:p w14:paraId="1C33AA10">
            <w:pPr>
              <w:keepNext w:val="0"/>
              <w:keepLines w:val="0"/>
              <w:widowControl/>
              <w:suppressLineNumbers w:val="0"/>
              <w:jc w:val="both"/>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2周</w:t>
            </w:r>
          </w:p>
        </w:tc>
        <w:tc>
          <w:tcPr>
            <w:tcW w:w="606" w:type="dxa"/>
            <w:vAlign w:val="center"/>
          </w:tcPr>
          <w:p w14:paraId="38ED79FF">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96" w:type="dxa"/>
            <w:vAlign w:val="center"/>
          </w:tcPr>
          <w:p w14:paraId="592E3C25">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1845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0" w:type="dxa"/>
            <w:gridSpan w:val="2"/>
            <w:vMerge w:val="continue"/>
            <w:vAlign w:val="center"/>
          </w:tcPr>
          <w:p w14:paraId="2B43225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6BB899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1003" w:type="dxa"/>
            <w:vAlign w:val="center"/>
          </w:tcPr>
          <w:p w14:paraId="082244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669" w:type="dxa"/>
            <w:vAlign w:val="center"/>
          </w:tcPr>
          <w:p w14:paraId="2E8F90E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p>
        </w:tc>
        <w:tc>
          <w:tcPr>
            <w:tcW w:w="459" w:type="dxa"/>
            <w:vAlign w:val="center"/>
          </w:tcPr>
          <w:p w14:paraId="23AC99E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769" w:type="dxa"/>
            <w:vAlign w:val="center"/>
          </w:tcPr>
          <w:p w14:paraId="6373F79F">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94" w:type="dxa"/>
            <w:vAlign w:val="center"/>
          </w:tcPr>
          <w:p w14:paraId="00480C59">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37" w:type="dxa"/>
            <w:vAlign w:val="center"/>
          </w:tcPr>
          <w:p w14:paraId="5182EE0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26" w:type="dxa"/>
            <w:vAlign w:val="center"/>
          </w:tcPr>
          <w:p w14:paraId="079DB2BD">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3D82142">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61E5022E">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7A23EADF">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3C27963C">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42342405">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68DF77CD">
            <w:pPr>
              <w:jc w:val="both"/>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06" w:type="dxa"/>
            <w:vAlign w:val="center"/>
          </w:tcPr>
          <w:p w14:paraId="1216B4B0">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96" w:type="dxa"/>
            <w:vAlign w:val="center"/>
          </w:tcPr>
          <w:p w14:paraId="58426290">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79A9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3" w:type="dxa"/>
            <w:gridSpan w:val="4"/>
            <w:vAlign w:val="center"/>
          </w:tcPr>
          <w:p w14:paraId="5CBC02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合计</w:t>
            </w:r>
          </w:p>
        </w:tc>
        <w:tc>
          <w:tcPr>
            <w:tcW w:w="1669" w:type="dxa"/>
            <w:vAlign w:val="center"/>
          </w:tcPr>
          <w:p w14:paraId="23A4534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59" w:type="dxa"/>
            <w:vAlign w:val="center"/>
          </w:tcPr>
          <w:p w14:paraId="2B1FB50E">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769" w:type="dxa"/>
            <w:vAlign w:val="center"/>
          </w:tcPr>
          <w:p w14:paraId="712BD645">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2904</w:t>
            </w:r>
          </w:p>
        </w:tc>
        <w:tc>
          <w:tcPr>
            <w:tcW w:w="694" w:type="dxa"/>
            <w:vAlign w:val="center"/>
          </w:tcPr>
          <w:p w14:paraId="6D9CFBD0">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1018</w:t>
            </w:r>
          </w:p>
        </w:tc>
        <w:tc>
          <w:tcPr>
            <w:tcW w:w="637" w:type="dxa"/>
            <w:vAlign w:val="center"/>
          </w:tcPr>
          <w:p w14:paraId="73FF191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1886</w:t>
            </w:r>
          </w:p>
        </w:tc>
        <w:tc>
          <w:tcPr>
            <w:tcW w:w="526" w:type="dxa"/>
            <w:vAlign w:val="center"/>
          </w:tcPr>
          <w:p w14:paraId="27A642E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r>
              <w:rPr>
                <w:rFonts w:hint="eastAsia" w:ascii="宋体" w:hAnsi="宋体" w:cs="宋体"/>
                <w:i w:val="0"/>
                <w:iCs w:val="0"/>
                <w:color w:val="000000"/>
                <w:kern w:val="0"/>
                <w:sz w:val="18"/>
                <w:szCs w:val="18"/>
                <w:u w:val="none"/>
                <w:lang w:val="en-US" w:eastAsia="zh-CN" w:bidi="ar"/>
              </w:rPr>
              <w:t>4</w:t>
            </w:r>
          </w:p>
        </w:tc>
        <w:tc>
          <w:tcPr>
            <w:tcW w:w="539" w:type="dxa"/>
            <w:vAlign w:val="center"/>
          </w:tcPr>
          <w:p w14:paraId="78EA6FC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544</w:t>
            </w:r>
          </w:p>
        </w:tc>
        <w:tc>
          <w:tcPr>
            <w:tcW w:w="539" w:type="dxa"/>
            <w:vAlign w:val="center"/>
          </w:tcPr>
          <w:p w14:paraId="6E8824A3">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508</w:t>
            </w:r>
          </w:p>
        </w:tc>
        <w:tc>
          <w:tcPr>
            <w:tcW w:w="539" w:type="dxa"/>
            <w:vAlign w:val="center"/>
          </w:tcPr>
          <w:p w14:paraId="5FEE76E1">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396</w:t>
            </w:r>
          </w:p>
        </w:tc>
        <w:tc>
          <w:tcPr>
            <w:tcW w:w="539" w:type="dxa"/>
            <w:vAlign w:val="center"/>
          </w:tcPr>
          <w:p w14:paraId="75A5AEB0">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264</w:t>
            </w:r>
          </w:p>
        </w:tc>
        <w:tc>
          <w:tcPr>
            <w:tcW w:w="539" w:type="dxa"/>
            <w:vAlign w:val="center"/>
          </w:tcPr>
          <w:p w14:paraId="7BAF7E8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780</w:t>
            </w:r>
          </w:p>
        </w:tc>
        <w:tc>
          <w:tcPr>
            <w:tcW w:w="614" w:type="dxa"/>
            <w:vAlign w:val="center"/>
          </w:tcPr>
          <w:p w14:paraId="11E0C59B">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606" w:type="dxa"/>
            <w:vAlign w:val="center"/>
          </w:tcPr>
          <w:p w14:paraId="630EF4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Align w:val="center"/>
          </w:tcPr>
          <w:p w14:paraId="7076E9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bl>
    <w:p w14:paraId="61A48A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1.考核方式：①闭卷，②开卷，③技能测试，④面试（含答辩、口试、表演等），⑤小论文，⑥报告（含读书报告、调查报告、实习报告等），⑦项目（方案）设计，⑧课程实践，⑨文献综述，⑩其它。</w:t>
      </w:r>
    </w:p>
    <w:p w14:paraId="5942BBB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.课程性质：公共必修课/公共选修课/专业必修课/专业选修课。</w:t>
      </w:r>
    </w:p>
    <w:p w14:paraId="4848331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.课程类型：A类（纯理论课）/B类（（理论＋实践）课）/C类（纯实践课）。</w:t>
      </w:r>
    </w:p>
    <w:p w14:paraId="74C6FEF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.实行多学期分段制的可以对该表进行适当改造,体现出多学期。</w:t>
      </w:r>
    </w:p>
    <w:p w14:paraId="2F3E8B44">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default" w:ascii="宋体" w:hAnsi="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.公共选修课从《公共选修课清单》中</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任选，不低于4门。</w:t>
      </w:r>
    </w:p>
    <w:p w14:paraId="67B686F7">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（四）教学学时分配表</w:t>
      </w:r>
    </w:p>
    <w:tbl>
      <w:tblPr>
        <w:tblStyle w:val="12"/>
        <w:tblW w:w="46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64"/>
        <w:gridCol w:w="3776"/>
        <w:gridCol w:w="1203"/>
        <w:gridCol w:w="1220"/>
      </w:tblGrid>
      <w:tr w14:paraId="4082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51" w:type="pct"/>
            <w:gridSpan w:val="2"/>
            <w:noWrap w:val="0"/>
            <w:vAlign w:val="center"/>
          </w:tcPr>
          <w:p w14:paraId="7470B1A4">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项目</w:t>
            </w:r>
          </w:p>
        </w:tc>
        <w:tc>
          <w:tcPr>
            <w:tcW w:w="719" w:type="pct"/>
            <w:noWrap w:val="0"/>
            <w:vAlign w:val="center"/>
          </w:tcPr>
          <w:p w14:paraId="4708B5B5">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学时数</w:t>
            </w:r>
          </w:p>
        </w:tc>
        <w:tc>
          <w:tcPr>
            <w:tcW w:w="729" w:type="pct"/>
            <w:noWrap w:val="0"/>
            <w:vAlign w:val="center"/>
          </w:tcPr>
          <w:p w14:paraId="5DD852B5">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百分比</w:t>
            </w:r>
          </w:p>
        </w:tc>
      </w:tr>
      <w:tr w14:paraId="336FC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noWrap w:val="0"/>
            <w:vAlign w:val="center"/>
          </w:tcPr>
          <w:p w14:paraId="43179F20">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2256" w:type="pct"/>
            <w:noWrap w:val="0"/>
            <w:vAlign w:val="center"/>
          </w:tcPr>
          <w:p w14:paraId="38EE439E">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公共基础课中的理论教学学时</w:t>
            </w:r>
          </w:p>
        </w:tc>
        <w:tc>
          <w:tcPr>
            <w:tcW w:w="1203" w:type="dxa"/>
            <w:noWrap w:val="0"/>
            <w:vAlign w:val="center"/>
          </w:tcPr>
          <w:p w14:paraId="6EE5B27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602</w:t>
            </w:r>
          </w:p>
        </w:tc>
        <w:tc>
          <w:tcPr>
            <w:tcW w:w="1220" w:type="dxa"/>
            <w:noWrap w:val="0"/>
            <w:vAlign w:val="center"/>
          </w:tcPr>
          <w:p w14:paraId="10B1CAA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20.73%</w:t>
            </w:r>
          </w:p>
        </w:tc>
      </w:tr>
      <w:tr w14:paraId="57F94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43532BC2">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6" w:type="pct"/>
            <w:noWrap w:val="0"/>
            <w:vAlign w:val="center"/>
          </w:tcPr>
          <w:p w14:paraId="114479EE">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专业技能课中的理论教学学时</w:t>
            </w:r>
          </w:p>
        </w:tc>
        <w:tc>
          <w:tcPr>
            <w:tcW w:w="1203" w:type="dxa"/>
            <w:noWrap w:val="0"/>
            <w:vAlign w:val="center"/>
          </w:tcPr>
          <w:p w14:paraId="23CFACD7">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304</w:t>
            </w:r>
          </w:p>
        </w:tc>
        <w:tc>
          <w:tcPr>
            <w:tcW w:w="1220" w:type="dxa"/>
            <w:noWrap w:val="0"/>
            <w:vAlign w:val="center"/>
          </w:tcPr>
          <w:p w14:paraId="551EBC0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10.47%</w:t>
            </w:r>
          </w:p>
        </w:tc>
      </w:tr>
      <w:tr w14:paraId="58E2E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6448050D">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6" w:type="pct"/>
            <w:noWrap w:val="0"/>
            <w:vAlign w:val="center"/>
          </w:tcPr>
          <w:p w14:paraId="77B2A51B">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hint="eastAsia" w:ascii="宋体" w:hAnsi="宋体" w:cs="宋体"/>
                <w:sz w:val="18"/>
                <w:szCs w:val="18"/>
              </w:rPr>
            </w:pPr>
            <w:r>
              <w:rPr>
                <w:rFonts w:hint="eastAsia" w:ascii="宋体" w:hAnsi="宋体" w:cs="宋体"/>
                <w:sz w:val="18"/>
                <w:szCs w:val="18"/>
                <w:lang w:val="en-US" w:eastAsia="zh-CN"/>
              </w:rPr>
              <w:t>其它</w:t>
            </w:r>
          </w:p>
        </w:tc>
        <w:tc>
          <w:tcPr>
            <w:tcW w:w="1203" w:type="dxa"/>
            <w:noWrap w:val="0"/>
            <w:vAlign w:val="center"/>
          </w:tcPr>
          <w:p w14:paraId="0BEDFCBA">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112</w:t>
            </w:r>
          </w:p>
        </w:tc>
        <w:tc>
          <w:tcPr>
            <w:tcW w:w="1220" w:type="dxa"/>
            <w:noWrap w:val="0"/>
            <w:vAlign w:val="center"/>
          </w:tcPr>
          <w:p w14:paraId="0684BFE0">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i w:val="0"/>
                <w:iCs w:val="0"/>
                <w:color w:val="000000"/>
                <w:kern w:val="0"/>
                <w:sz w:val="18"/>
                <w:szCs w:val="18"/>
                <w:u w:val="none"/>
                <w:lang w:val="en-US" w:eastAsia="zh-CN" w:bidi="ar"/>
              </w:rPr>
              <w:t>3.86%</w:t>
            </w:r>
          </w:p>
        </w:tc>
      </w:tr>
      <w:tr w14:paraId="64C3E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335AF9BC">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6" w:type="pct"/>
            <w:noWrap w:val="0"/>
            <w:vAlign w:val="center"/>
          </w:tcPr>
          <w:p w14:paraId="459B5279">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203" w:type="dxa"/>
            <w:noWrap w:val="0"/>
            <w:vAlign w:val="center"/>
          </w:tcPr>
          <w:p w14:paraId="65EEFC72">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1018</w:t>
            </w:r>
          </w:p>
        </w:tc>
        <w:tc>
          <w:tcPr>
            <w:tcW w:w="1220" w:type="dxa"/>
            <w:noWrap w:val="0"/>
            <w:vAlign w:val="center"/>
          </w:tcPr>
          <w:p w14:paraId="0439C118">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宋体" w:hAnsi="宋体" w:eastAsia="宋体" w:cs="宋体"/>
                <w:b/>
                <w:bCs/>
                <w:i w:val="0"/>
                <w:iCs w:val="0"/>
                <w:color w:val="000000"/>
                <w:kern w:val="0"/>
                <w:sz w:val="18"/>
                <w:szCs w:val="18"/>
                <w:u w:val="none"/>
                <w:lang w:val="en-US" w:eastAsia="zh-CN" w:bidi="ar"/>
              </w:rPr>
              <w:t>35.06%</w:t>
            </w:r>
          </w:p>
        </w:tc>
      </w:tr>
      <w:tr w14:paraId="32CB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noWrap w:val="0"/>
            <w:vAlign w:val="center"/>
          </w:tcPr>
          <w:p w14:paraId="49A7E168">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2256" w:type="pct"/>
            <w:noWrap w:val="0"/>
            <w:vAlign w:val="center"/>
          </w:tcPr>
          <w:p w14:paraId="3C021D03">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公共基础课中的实践教学学时</w:t>
            </w:r>
          </w:p>
        </w:tc>
        <w:tc>
          <w:tcPr>
            <w:tcW w:w="1203" w:type="dxa"/>
            <w:noWrap w:val="0"/>
            <w:vAlign w:val="center"/>
          </w:tcPr>
          <w:p w14:paraId="2B60439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390</w:t>
            </w:r>
          </w:p>
        </w:tc>
        <w:tc>
          <w:tcPr>
            <w:tcW w:w="1220" w:type="dxa"/>
            <w:noWrap w:val="0"/>
            <w:vAlign w:val="center"/>
          </w:tcPr>
          <w:p w14:paraId="31B64B4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13.43%</w:t>
            </w:r>
          </w:p>
        </w:tc>
      </w:tr>
      <w:tr w14:paraId="514A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07D64EAA">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256" w:type="pct"/>
            <w:noWrap w:val="0"/>
            <w:vAlign w:val="center"/>
          </w:tcPr>
          <w:p w14:paraId="5319B6BC">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专业技能课程中的实践教学学时</w:t>
            </w:r>
          </w:p>
        </w:tc>
        <w:tc>
          <w:tcPr>
            <w:tcW w:w="1203" w:type="dxa"/>
            <w:noWrap w:val="0"/>
            <w:vAlign w:val="center"/>
          </w:tcPr>
          <w:p w14:paraId="05D6ED06">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304</w:t>
            </w:r>
          </w:p>
        </w:tc>
        <w:tc>
          <w:tcPr>
            <w:tcW w:w="1220" w:type="dxa"/>
            <w:noWrap w:val="0"/>
            <w:vAlign w:val="center"/>
          </w:tcPr>
          <w:p w14:paraId="3AC534F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10.47%</w:t>
            </w:r>
          </w:p>
        </w:tc>
      </w:tr>
      <w:tr w14:paraId="1DB31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33DCBBF9">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256" w:type="pct"/>
            <w:noWrap w:val="0"/>
            <w:vAlign w:val="center"/>
          </w:tcPr>
          <w:p w14:paraId="44C9E1FC">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其它</w:t>
            </w:r>
          </w:p>
        </w:tc>
        <w:tc>
          <w:tcPr>
            <w:tcW w:w="1203" w:type="dxa"/>
            <w:noWrap w:val="0"/>
            <w:vAlign w:val="center"/>
          </w:tcPr>
          <w:p w14:paraId="333DC9A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1192</w:t>
            </w:r>
          </w:p>
        </w:tc>
        <w:tc>
          <w:tcPr>
            <w:tcW w:w="1220" w:type="dxa"/>
            <w:noWrap w:val="0"/>
            <w:vAlign w:val="center"/>
          </w:tcPr>
          <w:p w14:paraId="2583D83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41.05%</w:t>
            </w:r>
          </w:p>
        </w:tc>
      </w:tr>
      <w:tr w14:paraId="79ED7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73120884">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256" w:type="pct"/>
            <w:noWrap w:val="0"/>
            <w:vAlign w:val="center"/>
          </w:tcPr>
          <w:p w14:paraId="09D84911">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203" w:type="dxa"/>
            <w:noWrap w:val="0"/>
            <w:vAlign w:val="center"/>
          </w:tcPr>
          <w:p w14:paraId="1E279112">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1886</w:t>
            </w:r>
          </w:p>
        </w:tc>
        <w:tc>
          <w:tcPr>
            <w:tcW w:w="1220" w:type="dxa"/>
            <w:noWrap w:val="0"/>
            <w:vAlign w:val="center"/>
          </w:tcPr>
          <w:p w14:paraId="1AF8997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64.94%</w:t>
            </w:r>
          </w:p>
        </w:tc>
      </w:tr>
      <w:tr w14:paraId="7EE2A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noWrap w:val="0"/>
            <w:vAlign w:val="center"/>
          </w:tcPr>
          <w:p w14:paraId="4C9209F4">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2256" w:type="pct"/>
            <w:noWrap w:val="0"/>
            <w:vAlign w:val="center"/>
          </w:tcPr>
          <w:p w14:paraId="3621D6EB">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公共基础限选修课程学时</w:t>
            </w:r>
          </w:p>
        </w:tc>
        <w:tc>
          <w:tcPr>
            <w:tcW w:w="1203" w:type="dxa"/>
            <w:noWrap w:val="0"/>
            <w:vAlign w:val="center"/>
          </w:tcPr>
          <w:p w14:paraId="1FC5C8A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64</w:t>
            </w:r>
          </w:p>
        </w:tc>
        <w:tc>
          <w:tcPr>
            <w:tcW w:w="1220" w:type="dxa"/>
            <w:noWrap w:val="0"/>
            <w:vAlign w:val="center"/>
          </w:tcPr>
          <w:p w14:paraId="15E028A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2.20%</w:t>
            </w:r>
          </w:p>
        </w:tc>
      </w:tr>
      <w:tr w14:paraId="590A8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294" w:type="pct"/>
            <w:vMerge w:val="continue"/>
            <w:noWrap w:val="0"/>
            <w:vAlign w:val="center"/>
          </w:tcPr>
          <w:p w14:paraId="0425BE6B">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6" w:type="pct"/>
            <w:noWrap w:val="0"/>
            <w:vAlign w:val="center"/>
          </w:tcPr>
          <w:p w14:paraId="22CA2716">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1203" w:type="dxa"/>
            <w:noWrap w:val="0"/>
            <w:vAlign w:val="center"/>
          </w:tcPr>
          <w:p w14:paraId="1891AF9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64</w:t>
            </w:r>
          </w:p>
        </w:tc>
        <w:tc>
          <w:tcPr>
            <w:tcW w:w="1220" w:type="dxa"/>
            <w:noWrap w:val="0"/>
            <w:vAlign w:val="center"/>
          </w:tcPr>
          <w:p w14:paraId="4ED9ABF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2.20%</w:t>
            </w:r>
          </w:p>
        </w:tc>
      </w:tr>
      <w:tr w14:paraId="1730C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29B904CF">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6" w:type="pct"/>
            <w:noWrap w:val="0"/>
            <w:vAlign w:val="center"/>
          </w:tcPr>
          <w:p w14:paraId="2AD573F9">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专业拓展（限选）课程学时</w:t>
            </w:r>
          </w:p>
        </w:tc>
        <w:tc>
          <w:tcPr>
            <w:tcW w:w="1203" w:type="dxa"/>
            <w:noWrap w:val="0"/>
            <w:vAlign w:val="center"/>
          </w:tcPr>
          <w:p w14:paraId="29987F19">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224</w:t>
            </w:r>
          </w:p>
        </w:tc>
        <w:tc>
          <w:tcPr>
            <w:tcW w:w="1220" w:type="dxa"/>
            <w:noWrap w:val="0"/>
            <w:vAlign w:val="center"/>
          </w:tcPr>
          <w:p w14:paraId="2F36617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7.71%</w:t>
            </w:r>
          </w:p>
        </w:tc>
      </w:tr>
      <w:tr w14:paraId="5B10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2786C193">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6" w:type="pct"/>
            <w:noWrap w:val="0"/>
            <w:vAlign w:val="center"/>
          </w:tcPr>
          <w:p w14:paraId="1C220AC1">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203" w:type="dxa"/>
            <w:noWrap w:val="0"/>
            <w:vAlign w:val="center"/>
          </w:tcPr>
          <w:p w14:paraId="467C81B7">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352</w:t>
            </w:r>
          </w:p>
        </w:tc>
        <w:tc>
          <w:tcPr>
            <w:tcW w:w="1220" w:type="dxa"/>
            <w:noWrap w:val="0"/>
            <w:vAlign w:val="center"/>
          </w:tcPr>
          <w:p w14:paraId="78F3B85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12.12%</w:t>
            </w:r>
          </w:p>
        </w:tc>
      </w:tr>
      <w:tr w14:paraId="3A8C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551" w:type="pct"/>
            <w:gridSpan w:val="2"/>
            <w:tcBorders>
              <w:right w:val="single" w:color="auto" w:sz="4" w:space="0"/>
            </w:tcBorders>
            <w:noWrap w:val="0"/>
            <w:vAlign w:val="center"/>
          </w:tcPr>
          <w:p w14:paraId="06F2D5DA">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2423" w:type="dxa"/>
            <w:gridSpan w:val="2"/>
            <w:noWrap w:val="0"/>
            <w:vAlign w:val="center"/>
          </w:tcPr>
          <w:p w14:paraId="3E8A756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2904</w:t>
            </w:r>
          </w:p>
        </w:tc>
      </w:tr>
    </w:tbl>
    <w:p w14:paraId="37B91880">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（五）公共选修课清单</w:t>
      </w:r>
    </w:p>
    <w:p w14:paraId="4031226F">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公共选修课清单表</w:t>
      </w:r>
    </w:p>
    <w:tbl>
      <w:tblPr>
        <w:tblStyle w:val="17"/>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29B7F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9351E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63C990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highlight w:val="none"/>
                <w:lang w:eastAsia="en-US"/>
                <w14:textFill>
                  <w14:solidFill>
                    <w14:schemeClr w14:val="tx1"/>
                  </w14:solidFill>
                </w14:textFill>
              </w:rPr>
            </w:pPr>
            <w:r>
              <w:rPr>
                <w:rFonts w:hint="eastAsia" w:ascii="宋体" w:hAnsi="宋体" w:eastAsia="宋体" w:cs="宋体"/>
                <w:b/>
                <w:bCs/>
                <w:color w:val="000000" w:themeColor="text1"/>
                <w:sz w:val="18"/>
                <w:szCs w:val="18"/>
                <w:highlight w:val="none"/>
                <w:lang w:eastAsia="en-US"/>
                <w14:textFill>
                  <w14:solidFill>
                    <w14:schemeClr w14:val="tx1"/>
                  </w14:solidFill>
                </w14:textFill>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7EF244C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highlight w:val="none"/>
                <w:lang w:eastAsia="en-US"/>
                <w14:textFill>
                  <w14:solidFill>
                    <w14:schemeClr w14:val="tx1"/>
                  </w14:solidFill>
                </w14:textFill>
              </w:rPr>
            </w:pPr>
            <w:r>
              <w:rPr>
                <w:rFonts w:hint="eastAsia" w:ascii="宋体" w:hAnsi="宋体" w:eastAsia="宋体" w:cs="宋体"/>
                <w:b/>
                <w:bCs/>
                <w:color w:val="000000" w:themeColor="text1"/>
                <w:sz w:val="18"/>
                <w:szCs w:val="18"/>
                <w:highlight w:val="none"/>
                <w:lang w:eastAsia="en-US"/>
                <w14:textFill>
                  <w14:solidFill>
                    <w14:schemeClr w14:val="tx1"/>
                  </w14:solidFill>
                </w14:textFill>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342BFB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highlight w:val="none"/>
                <w:lang w:eastAsia="en-US"/>
                <w14:textFill>
                  <w14:solidFill>
                    <w14:schemeClr w14:val="tx1"/>
                  </w14:solidFill>
                </w14:textFill>
              </w:rPr>
            </w:pPr>
            <w:r>
              <w:rPr>
                <w:rFonts w:hint="eastAsia" w:ascii="宋体" w:hAnsi="宋体" w:eastAsia="宋体" w:cs="宋体"/>
                <w:b/>
                <w:bCs/>
                <w:color w:val="000000" w:themeColor="text1"/>
                <w:sz w:val="18"/>
                <w:szCs w:val="18"/>
                <w:highlight w:val="none"/>
                <w:lang w:eastAsia="en-US"/>
                <w14:textFill>
                  <w14:solidFill>
                    <w14:schemeClr w14:val="tx1"/>
                  </w14:solidFill>
                </w14:textFill>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71A839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备注</w:t>
            </w:r>
          </w:p>
        </w:tc>
      </w:tr>
      <w:tr w14:paraId="5809C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AE4D5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C9B3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0E16A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A3DF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restart"/>
            <w:tcBorders>
              <w:top w:val="single" w:color="000000" w:sz="6" w:space="0"/>
              <w:left w:val="single" w:color="000000" w:sz="6" w:space="0"/>
              <w:right w:val="single" w:color="000000" w:sz="6" w:space="0"/>
            </w:tcBorders>
            <w:vAlign w:val="center"/>
          </w:tcPr>
          <w:p w14:paraId="573C434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8门课程任选2门</w:t>
            </w:r>
          </w:p>
          <w:p w14:paraId="79E650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2936C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29EF6B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9420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1B58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1BF3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1EA74D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7CFDA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21CBB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02D2C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C0EF2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A210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484985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7D70B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AD2D56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D509F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3063C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6D4B5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6AB07D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15693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5FEA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08D34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B05C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179C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4578684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48F2C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F7849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80E5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20175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4DCC3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4BEF5B6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51068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1155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5ECF9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B89EE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9014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27C34E2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7CDBC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9DA0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40EE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771B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D9EB5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bottom w:val="single" w:color="000000" w:sz="6" w:space="0"/>
              <w:right w:val="single" w:color="000000" w:sz="6" w:space="0"/>
            </w:tcBorders>
            <w:vAlign w:val="center"/>
          </w:tcPr>
          <w:p w14:paraId="3607BB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0CF78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287D6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109BE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0078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8CBCE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6E26807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任选2门</w:t>
            </w:r>
          </w:p>
          <w:p w14:paraId="5C7A62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zh-CN"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在线学习</w:t>
            </w:r>
          </w:p>
        </w:tc>
      </w:tr>
      <w:tr w14:paraId="6CBC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BF980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DF96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878D8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1588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0312A82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zh-CN" w:eastAsia="en-US" w:bidi="ar-SA"/>
                <w14:textFill>
                  <w14:solidFill>
                    <w14:schemeClr w14:val="tx1"/>
                  </w14:solidFill>
                </w14:textFill>
              </w:rPr>
            </w:pPr>
          </w:p>
        </w:tc>
      </w:tr>
      <w:tr w14:paraId="50D5D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9379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7F004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75240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0015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7287DE3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zh-CN" w:eastAsia="en-US" w:bidi="ar-SA"/>
                <w14:textFill>
                  <w14:solidFill>
                    <w14:schemeClr w14:val="tx1"/>
                  </w14:solidFill>
                </w14:textFill>
              </w:rPr>
            </w:pPr>
          </w:p>
        </w:tc>
      </w:tr>
      <w:tr w14:paraId="56E84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C47A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2877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17DDC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8FC2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41AF82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zh-CN" w:eastAsia="en-US" w:bidi="ar-SA"/>
                <w14:textFill>
                  <w14:solidFill>
                    <w14:schemeClr w14:val="tx1"/>
                  </w14:solidFill>
                </w14:textFill>
              </w:rPr>
            </w:pPr>
          </w:p>
        </w:tc>
      </w:tr>
      <w:tr w14:paraId="58021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AC9D6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885F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2C60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C71B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1ACCD2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zh-CN" w:eastAsia="en-US" w:bidi="ar-SA"/>
                <w14:textFill>
                  <w14:solidFill>
                    <w14:schemeClr w14:val="tx1"/>
                  </w14:solidFill>
                </w14:textFill>
              </w:rPr>
            </w:pPr>
          </w:p>
        </w:tc>
      </w:tr>
      <w:tr w14:paraId="1CED7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92E2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E92A9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4148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2F7E1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4328B65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zh-CN" w:eastAsia="en-US" w:bidi="ar-SA"/>
                <w14:textFill>
                  <w14:solidFill>
                    <w14:schemeClr w14:val="tx1"/>
                  </w14:solidFill>
                </w14:textFill>
              </w:rPr>
            </w:pPr>
          </w:p>
        </w:tc>
      </w:tr>
      <w:tr w14:paraId="46D31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865A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F31A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5C95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DEE9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2DE5FF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475B0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F0C9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91084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5A6E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2900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5FE5CA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38D17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FCCF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EEBE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1FCA4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BFFA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4F9CF6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5C6DE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237D9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3630C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98933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6F3C5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4A59F36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6B2DF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C6F86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B815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CF8D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C5696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3E9A42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p>
        </w:tc>
      </w:tr>
      <w:tr w14:paraId="21E63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7AD4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8E8B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6B7C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00912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4D0D80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p>
        </w:tc>
      </w:tr>
      <w:tr w14:paraId="04915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70B0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F0E6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A7ED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85D32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6B22CC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p>
        </w:tc>
      </w:tr>
      <w:tr w14:paraId="4B87A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D876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6893722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F0FF8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C0297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60C91F0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21DE4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D502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078B69C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5C3231F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A003D3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48DF76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466EC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ADD78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39A71F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4E0CCD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C8898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2217F32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75AD5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D5B91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3AB2CC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1DF746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2CFAF4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35027E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23CD6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F5B0D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07937EA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79B008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95DC5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4944AE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4672A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9AD5F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298EA1D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7757BA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5930B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4B989B0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2B90F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3025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5ACA43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233A0DB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611C7C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006C0BD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31D6E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3C093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0C5CEB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16B1156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B587C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74A011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1A651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3355F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6D6811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0B68E6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E5F949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632040F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64B14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FBA02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3151F1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3EEE935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49D9C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28DC45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7B243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46F53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038A71F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513244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994B76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57936B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4563A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C2E42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1A33BC9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4A3A72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533C0B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bottom w:val="single" w:color="000000" w:sz="6" w:space="0"/>
              <w:right w:val="single" w:color="000000" w:sz="6" w:space="0"/>
            </w:tcBorders>
            <w:vAlign w:val="center"/>
          </w:tcPr>
          <w:p w14:paraId="33D914E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p>
        </w:tc>
      </w:tr>
    </w:tbl>
    <w:p w14:paraId="6788C067">
      <w:pPr>
        <w:pStyle w:val="2"/>
        <w:pageBreakBefore w:val="0"/>
        <w:kinsoku/>
        <w:overflowPunct/>
        <w:topLinePunct w:val="0"/>
        <w:bidi w:val="0"/>
        <w:spacing w:before="0" w:beforeLines="-2147483648" w:beforeAutospacing="0" w:after="0" w:afterLines="-2147483648" w:afterAutospacing="0" w:line="360" w:lineRule="exact"/>
        <w:ind w:left="0" w:firstLine="482"/>
        <w:rPr>
          <w:rFonts w:hint="eastAsia" w:cs="Times New Roman"/>
          <w:sz w:val="24"/>
          <w:lang w:val="en-US" w:eastAsia="zh-CN" w:bidi="ar-SA"/>
        </w:rPr>
      </w:pPr>
      <w:bookmarkStart w:id="23" w:name="_Toc22818"/>
      <w:bookmarkStart w:id="24" w:name="_Toc7526"/>
      <w:bookmarkStart w:id="25" w:name="_Toc27960"/>
      <w:r>
        <w:rPr>
          <w:rFonts w:hint="eastAsia" w:cs="Times New Roman"/>
          <w:sz w:val="24"/>
          <w:lang w:val="en-US" w:eastAsia="zh-CN" w:bidi="ar-SA"/>
        </w:rPr>
        <w:t>八、</w:t>
      </w:r>
      <w:r>
        <w:rPr>
          <w:rFonts w:hint="eastAsia" w:cs="Times New Roman"/>
          <w:sz w:val="24"/>
          <w:lang w:eastAsia="zh-CN" w:bidi="ar-SA"/>
        </w:rPr>
        <w:t>质量保障</w:t>
      </w:r>
      <w:r>
        <w:rPr>
          <w:rFonts w:hint="eastAsia" w:cs="Times New Roman"/>
          <w:sz w:val="24"/>
          <w:lang w:val="en-US" w:eastAsia="zh-CN" w:bidi="ar-SA"/>
        </w:rPr>
        <w:t>及毕业要求</w:t>
      </w:r>
    </w:p>
    <w:p w14:paraId="7E5383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主要包括师资队伍、教学设施、教学资源、教学方法、学习评价、质量管理等方面。</w:t>
      </w:r>
    </w:p>
    <w:p w14:paraId="2E0CBC0F">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26" w:name="_Toc10563"/>
      <w:bookmarkStart w:id="27" w:name="_Toc14624"/>
      <w:r>
        <w:rPr>
          <w:rFonts w:hint="eastAsia" w:ascii="宋体" w:hAnsi="宋体" w:eastAsia="宋体" w:cs="宋体"/>
          <w:color w:val="000000" w:themeColor="text1"/>
          <w:sz w:val="21"/>
          <w:szCs w:val="21"/>
          <w:highlight w:val="none"/>
          <w:lang w:eastAsia="zh-CN"/>
          <w14:textFill>
            <w14:solidFill>
              <w14:schemeClr w14:val="tx1"/>
            </w14:solidFill>
          </w14:textFill>
        </w:rPr>
        <w:t>（一）师资队伍</w:t>
      </w:r>
      <w:bookmarkEnd w:id="26"/>
      <w:bookmarkEnd w:id="27"/>
    </w:p>
    <w:p w14:paraId="3C7754F5">
      <w:pPr>
        <w:pageBreakBefore w:val="0"/>
        <w:kinsoku/>
        <w:overflowPunct/>
        <w:topLinePunct w:val="0"/>
        <w:bidi w:val="0"/>
        <w:adjustRightInd w:val="0"/>
        <w:snapToGrid w:val="0"/>
        <w:spacing w:line="360" w:lineRule="exact"/>
        <w:ind w:left="0" w:leftChars="0" w:righ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为全面贯彻新时代教育理念，本专业秉持“四有好老师”“四个相统一”“四个引路人”的育人标准，将师德师风作为教师队伍建设的首要准则，致力于打造一支德才兼备、业务精湛、结构合理的高素质教师队伍。以下是本专业教师队伍的结构与要求：</w:t>
      </w:r>
    </w:p>
    <w:p w14:paraId="03CD59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1.队伍结构</w:t>
      </w:r>
      <w:bookmarkStart w:id="28" w:name="_Toc32234"/>
      <w:bookmarkStart w:id="29" w:name="_Toc18436"/>
    </w:p>
    <w:p w14:paraId="73217850">
      <w:pPr>
        <w:pageBreakBefore w:val="0"/>
        <w:kinsoku/>
        <w:overflowPunct/>
        <w:topLinePunct w:val="0"/>
        <w:bidi w:val="0"/>
        <w:adjustRightInd w:val="0"/>
        <w:snapToGrid w:val="0"/>
        <w:spacing w:line="360" w:lineRule="exact"/>
        <w:ind w:left="0" w:leftChars="0" w:righ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规模配置：本专业共配备23名专任教师，师生比达1:16标准线。</w:t>
      </w:r>
    </w:p>
    <w:p w14:paraId="612AB336">
      <w:pPr>
        <w:pageBreakBefore w:val="0"/>
        <w:kinsoku/>
        <w:overflowPunct/>
        <w:topLinePunct w:val="0"/>
        <w:bidi w:val="0"/>
        <w:adjustRightInd w:val="0"/>
        <w:snapToGrid w:val="0"/>
        <w:spacing w:line="360" w:lineRule="exact"/>
        <w:ind w:left="0" w:leftChars="0" w:righ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双师素质：专业课教师中"双师型"教师占比提升至70%（共16名），所有双师型教师均具备3年以上企业实战经验。</w:t>
      </w:r>
    </w:p>
    <w:p w14:paraId="68D87257">
      <w:pPr>
        <w:pageBreakBefore w:val="0"/>
        <w:kinsoku/>
        <w:overflowPunct/>
        <w:topLinePunct w:val="0"/>
        <w:bidi w:val="0"/>
        <w:adjustRightInd w:val="0"/>
        <w:snapToGrid w:val="0"/>
        <w:spacing w:line="360" w:lineRule="exact"/>
        <w:ind w:left="0" w:leftChars="0" w:righ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职称结构：团队中高级职称教师共6人，占总数26.1%；中级职称教师10人（占比43.5%），与青年骨干教师7人（占比30.4%）形成梯队支撑。</w:t>
      </w:r>
    </w:p>
    <w:p w14:paraId="1B28716F">
      <w:pPr>
        <w:pageBreakBefore w:val="0"/>
        <w:kinsoku/>
        <w:overflowPunct/>
        <w:topLinePunct w:val="0"/>
        <w:bidi w:val="0"/>
        <w:adjustRightInd w:val="0"/>
        <w:snapToGrid w:val="0"/>
        <w:spacing w:line="360" w:lineRule="exact"/>
        <w:ind w:left="0" w:leftChars="0" w:righ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年龄分布：团队年龄梯度合理，35岁以下青年教师</w:t>
      </w:r>
      <w:r>
        <w:rPr>
          <w:rFonts w:hint="eastAsia"/>
          <w:color w:val="000000" w:themeColor="text1"/>
          <w:highlight w:val="none"/>
          <w:lang w:val="en-US" w:eastAsia="zh-CN"/>
          <w14:textFill>
            <w14:solidFill>
              <w14:schemeClr w14:val="tx1"/>
            </w14:solidFill>
          </w14:textFill>
        </w:rPr>
        <w:t>13</w:t>
      </w:r>
      <w:r>
        <w:rPr>
          <w:rFonts w:hint="eastAsia"/>
          <w:color w:val="000000" w:themeColor="text1"/>
          <w:highlight w:val="none"/>
          <w14:textFill>
            <w14:solidFill>
              <w14:schemeClr w14:val="tx1"/>
            </w14:solidFill>
          </w14:textFill>
        </w:rPr>
        <w:t>人，36-45岁中坚力量</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人，46岁以上资深教师</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人。</w:t>
      </w:r>
    </w:p>
    <w:p w14:paraId="6AA500BA">
      <w:pPr>
        <w:pageBreakBefore w:val="0"/>
        <w:kinsoku/>
        <w:overflowPunct/>
        <w:topLinePunct w:val="0"/>
        <w:bidi w:val="0"/>
        <w:adjustRightInd w:val="0"/>
        <w:snapToGrid w:val="0"/>
        <w:spacing w:line="360" w:lineRule="exact"/>
        <w:ind w:left="0" w:leftChars="0" w:righ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校企协同：同步配置</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名企业行业导师（含云计算架构师、网络安全总监等高级技术人才），与校内教师组建"双轨教学团队"，实际综合师生比达1:</w:t>
      </w:r>
      <w:r>
        <w:rPr>
          <w:rFonts w:hint="eastAsia"/>
          <w:color w:val="000000" w:themeColor="text1"/>
          <w:highlight w:val="none"/>
          <w:lang w:val="en-US" w:eastAsia="zh-CN"/>
          <w14:textFill>
            <w14:solidFill>
              <w14:schemeClr w14:val="tx1"/>
            </w14:solidFill>
          </w14:textFill>
        </w:rPr>
        <w:t>13</w:t>
      </w:r>
      <w:r>
        <w:rPr>
          <w:rFonts w:hint="eastAsia"/>
          <w:color w:val="000000" w:themeColor="text1"/>
          <w:highlight w:val="none"/>
          <w14:textFill>
            <w14:solidFill>
              <w14:schemeClr w14:val="tx1"/>
            </w14:solidFill>
          </w14:textFill>
        </w:rPr>
        <w:t>的优质水平。</w:t>
      </w:r>
    </w:p>
    <w:p w14:paraId="2AC3B0B2">
      <w:pPr>
        <w:pageBreakBefore w:val="0"/>
        <w:kinsoku/>
        <w:overflowPunct/>
        <w:topLinePunct w:val="0"/>
        <w:bidi w:val="0"/>
        <w:adjustRightInd w:val="0"/>
        <w:snapToGrid w:val="0"/>
        <w:spacing w:line="360" w:lineRule="exact"/>
        <w:ind w:left="0" w:leftChars="0" w:righ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动态机制：建立"按生源扩容"机制（每增16名学生增配1名教师），并实施"双师蓄水池计划"，校企联合培养5名储备教师应对技术迭代。</w:t>
      </w:r>
    </w:p>
    <w:p w14:paraId="518A4E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2.专任教师</w:t>
      </w:r>
    </w:p>
    <w:p w14:paraId="5191226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（1）具备</w:t>
      </w:r>
      <w:r>
        <w:rPr>
          <w:rFonts w:hint="eastAsia"/>
          <w:color w:val="000000" w:themeColor="text1"/>
          <w:sz w:val="21"/>
          <w:szCs w:val="21"/>
          <w:highlight w:val="none"/>
          <w:lang w:val="en-US" w:eastAsia="zh-CN"/>
          <w14:textFill>
            <w14:solidFill>
              <w14:schemeClr w14:val="tx1"/>
            </w14:solidFill>
          </w14:textFill>
        </w:rPr>
        <w:t>数字媒体技术</w:t>
      </w:r>
      <w:r>
        <w:rPr>
          <w:rFonts w:hint="eastAsia"/>
          <w:color w:val="000000" w:themeColor="text1"/>
          <w:sz w:val="21"/>
          <w:szCs w:val="21"/>
          <w:highlight w:val="none"/>
          <w14:textFill>
            <w14:solidFill>
              <w14:schemeClr w14:val="tx1"/>
            </w14:solidFill>
          </w14:textFill>
        </w:rPr>
        <w:t>专业或相关专业本科及以上学历，通过培训获得教师职业资格证书，具备教学能力，有较强的组织协调能力。</w:t>
      </w:r>
    </w:p>
    <w:p w14:paraId="27F2179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（2）具有良好的思想品德修养，遵守职业道德，为人师表，关爱学生。</w:t>
      </w:r>
    </w:p>
    <w:p w14:paraId="44555D7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（3）具有扎实的专业基础和实践能力，有一定的职业技术教育、生产实践经验和专业技能，具备专业领域的独立研究和技术开发能力。</w:t>
      </w:r>
    </w:p>
    <w:p w14:paraId="275F5DE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（4）具备一定的课程开发和专业研究能力，能遵循职业教育教学规律，正确分析、设计、实施及评价课程。</w:t>
      </w:r>
    </w:p>
    <w:p w14:paraId="518938D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（5）具备</w:t>
      </w:r>
      <w:r>
        <w:rPr>
          <w:rFonts w:hint="eastAsia"/>
          <w:color w:val="000000" w:themeColor="text1"/>
          <w:sz w:val="21"/>
          <w:szCs w:val="21"/>
          <w:highlight w:val="none"/>
          <w:lang w:val="en-US" w:eastAsia="zh-CN"/>
          <w14:textFill>
            <w14:solidFill>
              <w14:schemeClr w14:val="tx1"/>
            </w14:solidFill>
          </w14:textFill>
        </w:rPr>
        <w:t>数字媒体技术</w:t>
      </w:r>
      <w:r>
        <w:rPr>
          <w:rFonts w:hint="eastAsia"/>
          <w:color w:val="000000" w:themeColor="text1"/>
          <w:sz w:val="21"/>
          <w:szCs w:val="21"/>
          <w:highlight w:val="none"/>
          <w14:textFill>
            <w14:solidFill>
              <w14:schemeClr w14:val="tx1"/>
            </w14:solidFill>
          </w14:textFill>
        </w:rPr>
        <w:t>相关职业5年以上企业项目经验</w:t>
      </w:r>
      <w:r>
        <w:rPr>
          <w:rFonts w:hint="eastAsia"/>
          <w:color w:val="000000" w:themeColor="text1"/>
          <w:sz w:val="21"/>
          <w:szCs w:val="21"/>
          <w:highlight w:val="none"/>
          <w:lang w:eastAsia="zh-CN"/>
          <w14:textFill>
            <w14:solidFill>
              <w14:schemeClr w14:val="tx1"/>
            </w14:solidFill>
          </w14:textFill>
        </w:rPr>
        <w:t>。</w:t>
      </w:r>
    </w:p>
    <w:p w14:paraId="4B472CF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（6）能独立承担1-2门专业课程，独立指导一门实训课程。</w:t>
      </w:r>
    </w:p>
    <w:p w14:paraId="5EC5838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（7）具有指导学生参加专业领域的创新和技能大赛的能力。</w:t>
      </w:r>
    </w:p>
    <w:p w14:paraId="346BBA4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（8）具备每5年累计不少于6个月的企业实践经历，以丰富自身的实践经验并为学生提供更加贴近实际的教学指导。</w:t>
      </w:r>
    </w:p>
    <w:p w14:paraId="0067A1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3.专业带头人</w:t>
      </w:r>
    </w:p>
    <w:p w14:paraId="47379A0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（1）坚持四项基本原则，热爱社会主义祖国，坚持社会主义办学方向，遵纪守法，具有良好的职业道德。</w:t>
      </w:r>
    </w:p>
    <w:p w14:paraId="7771A27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（2）具有较高的专业教学水平，是本专业公认的骨干教师，在指导青年教师提高教学水平方面取得较好成效，在学院组织的各种教学评价中达到中等以上水平；</w:t>
      </w:r>
    </w:p>
    <w:p w14:paraId="0272349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（3）具有较高学术水平和较强科研能力，有专业相关的发明专利、论文或市级以上科技奖项，是本专业公认的业务骨干；</w:t>
      </w:r>
    </w:p>
    <w:p w14:paraId="37F344D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（4）能有效指导专业建设，熟悉本专业国内外发展动态，对专业建设有一定研究，能对专业建设提出有价值的意见和建议，具有一定的组织管理能力</w:t>
      </w:r>
      <w:r>
        <w:rPr>
          <w:rFonts w:hint="eastAsia"/>
          <w:color w:val="000000" w:themeColor="text1"/>
          <w:sz w:val="21"/>
          <w:szCs w:val="21"/>
          <w:highlight w:val="none"/>
          <w:lang w:eastAsia="zh-CN"/>
          <w14:textFill>
            <w14:solidFill>
              <w14:schemeClr w14:val="tx1"/>
            </w14:solidFill>
          </w14:textFill>
        </w:rPr>
        <w:t>，与下面兼职教师的描述一致。</w:t>
      </w:r>
    </w:p>
    <w:p w14:paraId="73E8FDA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（5）具有中级以上的专业技术职称或技师以上职业技能水平，并具有一年以上高校教学经历。</w:t>
      </w:r>
    </w:p>
    <w:p w14:paraId="4D8FA5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4.兼职教师</w:t>
      </w:r>
    </w:p>
    <w:p w14:paraId="1AE228C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（1）具有较长时间的企业专职技术工作经历，熟悉行业企业情况，有较强的实践能力。</w:t>
      </w:r>
    </w:p>
    <w:p w14:paraId="6A182D9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（2）专业基础扎实，能胜任专业课程的教学或实训指导工作。</w:t>
      </w:r>
    </w:p>
    <w:p w14:paraId="4FA52DD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（3）能够胜任实践教学，根据企业岗位需要开发实训课程，及时更新实践教学内容、具有较高的专业教学水平。</w:t>
      </w:r>
    </w:p>
    <w:p w14:paraId="36B3612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（4）具有良好的思想品德修养，遵守职业道德，为人师表，关爱学生。</w:t>
      </w:r>
    </w:p>
    <w:p w14:paraId="3AEA493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（5）热心教育事业，责任心强，善于沟通。</w:t>
      </w:r>
    </w:p>
    <w:p w14:paraId="26385425">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（二）教学设施</w:t>
      </w:r>
      <w:bookmarkEnd w:id="28"/>
      <w:bookmarkEnd w:id="29"/>
    </w:p>
    <w:p w14:paraId="658B78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主要包括能够满足正常的课程教学、实习实训所需的专业教室、实验室、实训室和实习实训基地</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34C274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专业教室基本要求</w:t>
      </w:r>
    </w:p>
    <w:p w14:paraId="4037F0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33EB44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2.校内实训室（基地）基本要求</w:t>
      </w:r>
    </w:p>
    <w:p w14:paraId="42E610AD">
      <w:pPr>
        <w:pStyle w:val="7"/>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数字媒体技术基础、图形图像处理、三维模型设计、动画制作、交互设计、影视后期编辑等实验、实训活动。鼓励在实训中运用虚拟现实（VR）、增强现实（AR）、人工智能、数字孪生等前沿信息技术。</w:t>
      </w:r>
    </w:p>
    <w:p w14:paraId="48C71010">
      <w:pPr>
        <w:pStyle w:val="7"/>
        <w:pageBreakBefore w:val="0"/>
        <w:kinsoku/>
        <w:wordWrap/>
        <w:overflowPunct/>
        <w:topLinePunct w:val="0"/>
        <w:bidi w:val="0"/>
        <w:spacing w:line="360" w:lineRule="exact"/>
        <w:jc w:val="cente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校内实训室概况</w:t>
      </w:r>
    </w:p>
    <w:tbl>
      <w:tblPr>
        <w:tblStyle w:val="13"/>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3"/>
        <w:gridCol w:w="2513"/>
        <w:gridCol w:w="1131"/>
        <w:gridCol w:w="1173"/>
        <w:gridCol w:w="1642"/>
      </w:tblGrid>
      <w:tr w14:paraId="1919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69AF2B1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序号</w:t>
            </w:r>
          </w:p>
        </w:tc>
        <w:tc>
          <w:tcPr>
            <w:tcW w:w="1973" w:type="dxa"/>
            <w:vAlign w:val="center"/>
          </w:tcPr>
          <w:p w14:paraId="3DC65FD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实验/实训室名称</w:t>
            </w:r>
          </w:p>
        </w:tc>
        <w:tc>
          <w:tcPr>
            <w:tcW w:w="2513" w:type="dxa"/>
            <w:vAlign w:val="center"/>
          </w:tcPr>
          <w:p w14:paraId="7B01E80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功能（实训实习项目）</w:t>
            </w:r>
          </w:p>
        </w:tc>
        <w:tc>
          <w:tcPr>
            <w:tcW w:w="1131" w:type="dxa"/>
            <w:vAlign w:val="center"/>
          </w:tcPr>
          <w:p w14:paraId="49F8AD6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面积（㎡）</w:t>
            </w:r>
          </w:p>
        </w:tc>
        <w:tc>
          <w:tcPr>
            <w:tcW w:w="1173" w:type="dxa"/>
            <w:vAlign w:val="center"/>
          </w:tcPr>
          <w:p w14:paraId="76962DD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工位数（个）</w:t>
            </w:r>
          </w:p>
        </w:tc>
        <w:tc>
          <w:tcPr>
            <w:tcW w:w="1642" w:type="dxa"/>
            <w:vAlign w:val="center"/>
          </w:tcPr>
          <w:p w14:paraId="6685928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支撑课程</w:t>
            </w:r>
          </w:p>
        </w:tc>
      </w:tr>
      <w:tr w14:paraId="1980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Align w:val="center"/>
          </w:tcPr>
          <w:p w14:paraId="5E11E0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p>
        </w:tc>
        <w:tc>
          <w:tcPr>
            <w:tcW w:w="1973" w:type="dxa"/>
            <w:vAlign w:val="center"/>
          </w:tcPr>
          <w:p w14:paraId="7F6F54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default" w:ascii="宋体" w:hAnsi="宋体" w:eastAsia="宋体" w:cs="宋体"/>
                <w:color w:val="000000" w:themeColor="text1"/>
                <w:sz w:val="18"/>
                <w:szCs w:val="18"/>
                <w:highlight w:val="none"/>
                <w:lang w:val="en-US" w:eastAsia="zh-CN"/>
                <w14:textFill>
                  <w14:solidFill>
                    <w14:schemeClr w14:val="tx1"/>
                  </w14:solidFill>
                </w14:textFill>
              </w:rPr>
              <w:t>图形图像设计实训室</w:t>
            </w:r>
          </w:p>
        </w:tc>
        <w:tc>
          <w:tcPr>
            <w:tcW w:w="2513" w:type="dxa"/>
            <w:vAlign w:val="center"/>
          </w:tcPr>
          <w:p w14:paraId="7C7B69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项目一：图形绘制实训</w:t>
            </w:r>
          </w:p>
          <w:p w14:paraId="70BBB4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项目二：图像处理实训</w:t>
            </w:r>
          </w:p>
          <w:p w14:paraId="7EA1DD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项目三：版式设计实训</w:t>
            </w:r>
          </w:p>
          <w:p w14:paraId="69FF69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项目四：品牌视觉设计实训</w:t>
            </w:r>
          </w:p>
        </w:tc>
        <w:tc>
          <w:tcPr>
            <w:tcW w:w="1131" w:type="dxa"/>
            <w:vAlign w:val="center"/>
          </w:tcPr>
          <w:p w14:paraId="10047D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45</w:t>
            </w:r>
          </w:p>
        </w:tc>
        <w:tc>
          <w:tcPr>
            <w:tcW w:w="1173" w:type="dxa"/>
            <w:vAlign w:val="center"/>
          </w:tcPr>
          <w:p w14:paraId="1D013D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50</w:t>
            </w:r>
          </w:p>
        </w:tc>
        <w:tc>
          <w:tcPr>
            <w:tcW w:w="1642" w:type="dxa"/>
            <w:vAlign w:val="center"/>
          </w:tcPr>
          <w:p w14:paraId="6207A51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平面设计、广告设计、UI 设计基础、图形图像处理</w:t>
            </w:r>
          </w:p>
        </w:tc>
      </w:tr>
      <w:tr w14:paraId="5377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07F8BA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1973" w:type="dxa"/>
            <w:vAlign w:val="center"/>
          </w:tcPr>
          <w:p w14:paraId="7A5ECB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动画制作实训室</w:t>
            </w:r>
          </w:p>
        </w:tc>
        <w:tc>
          <w:tcPr>
            <w:tcW w:w="2513" w:type="dxa"/>
            <w:vAlign w:val="center"/>
          </w:tcPr>
          <w:p w14:paraId="2E52ED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项目一：二维动画实训</w:t>
            </w:r>
          </w:p>
          <w:p w14:paraId="486A0E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项目二：三维动画实训</w:t>
            </w:r>
          </w:p>
          <w:p w14:paraId="48A7E8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项目三：角色动画实训</w:t>
            </w:r>
          </w:p>
          <w:p w14:paraId="660C82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项目四：场景建模与渲染实训</w:t>
            </w:r>
          </w:p>
        </w:tc>
        <w:tc>
          <w:tcPr>
            <w:tcW w:w="1131" w:type="dxa"/>
            <w:shd w:val="clear" w:color="auto" w:fill="auto"/>
            <w:vAlign w:val="center"/>
          </w:tcPr>
          <w:p w14:paraId="6D52D6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45</w:t>
            </w:r>
          </w:p>
        </w:tc>
        <w:tc>
          <w:tcPr>
            <w:tcW w:w="1173" w:type="dxa"/>
            <w:shd w:val="clear" w:color="auto" w:fill="auto"/>
            <w:vAlign w:val="center"/>
          </w:tcPr>
          <w:p w14:paraId="4ED322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50</w:t>
            </w:r>
          </w:p>
        </w:tc>
        <w:tc>
          <w:tcPr>
            <w:tcW w:w="1642" w:type="dxa"/>
            <w:vAlign w:val="center"/>
          </w:tcPr>
          <w:p w14:paraId="79E000C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动画设计、三维动画制作、数字角色设计、动画运动规律</w:t>
            </w:r>
          </w:p>
        </w:tc>
      </w:tr>
      <w:tr w14:paraId="35FD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5CB7C4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p>
        </w:tc>
        <w:tc>
          <w:tcPr>
            <w:tcW w:w="1973" w:type="dxa"/>
            <w:vAlign w:val="center"/>
          </w:tcPr>
          <w:p w14:paraId="39EE13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影视后期制作实训室</w:t>
            </w:r>
          </w:p>
        </w:tc>
        <w:tc>
          <w:tcPr>
            <w:tcW w:w="2513" w:type="dxa"/>
            <w:vAlign w:val="center"/>
          </w:tcPr>
          <w:p w14:paraId="44998D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项目一：视频剪辑实训</w:t>
            </w:r>
          </w:p>
          <w:p w14:paraId="1E64D6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项目二：影视特效实训</w:t>
            </w:r>
          </w:p>
          <w:p w14:paraId="15D302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项目三：音频处理实训</w:t>
            </w:r>
          </w:p>
          <w:p w14:paraId="1CA6DF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项目四：短片创作实训</w:t>
            </w:r>
          </w:p>
        </w:tc>
        <w:tc>
          <w:tcPr>
            <w:tcW w:w="1131" w:type="dxa"/>
            <w:shd w:val="clear" w:color="auto" w:fill="auto"/>
            <w:vAlign w:val="center"/>
          </w:tcPr>
          <w:p w14:paraId="5C1CAA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45</w:t>
            </w:r>
          </w:p>
        </w:tc>
        <w:tc>
          <w:tcPr>
            <w:tcW w:w="1173" w:type="dxa"/>
            <w:shd w:val="clear" w:color="auto" w:fill="auto"/>
            <w:vAlign w:val="center"/>
          </w:tcPr>
          <w:p w14:paraId="4BDD39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50</w:t>
            </w:r>
          </w:p>
        </w:tc>
        <w:tc>
          <w:tcPr>
            <w:tcW w:w="1642" w:type="dxa"/>
            <w:vAlign w:val="center"/>
          </w:tcPr>
          <w:p w14:paraId="6DEE253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影视编辑、数字视频处理、影视特效合成、多媒体作品创作</w:t>
            </w:r>
          </w:p>
        </w:tc>
      </w:tr>
      <w:tr w14:paraId="31BD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14FEB3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p>
        </w:tc>
        <w:tc>
          <w:tcPr>
            <w:tcW w:w="1973" w:type="dxa"/>
            <w:vAlign w:val="center"/>
          </w:tcPr>
          <w:p w14:paraId="51FE61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虚拟现实与交互设计实训室</w:t>
            </w:r>
          </w:p>
        </w:tc>
        <w:tc>
          <w:tcPr>
            <w:tcW w:w="2513" w:type="dxa"/>
            <w:vAlign w:val="center"/>
          </w:tcPr>
          <w:p w14:paraId="09D6D4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项目一：VR/AR 场景搭建实训</w:t>
            </w:r>
          </w:p>
          <w:p w14:paraId="6FCD0E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项目二：交互界面设计实训</w:t>
            </w:r>
          </w:p>
          <w:p w14:paraId="459285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项目三：虚拟漫游开发实训</w:t>
            </w:r>
          </w:p>
          <w:p w14:paraId="403D8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项目四：体感交互实训</w:t>
            </w:r>
          </w:p>
        </w:tc>
        <w:tc>
          <w:tcPr>
            <w:tcW w:w="1131" w:type="dxa"/>
            <w:shd w:val="clear" w:color="auto" w:fill="auto"/>
            <w:vAlign w:val="center"/>
          </w:tcPr>
          <w:p w14:paraId="42F9BF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45</w:t>
            </w:r>
          </w:p>
        </w:tc>
        <w:tc>
          <w:tcPr>
            <w:tcW w:w="1173" w:type="dxa"/>
            <w:shd w:val="clear" w:color="auto" w:fill="auto"/>
            <w:vAlign w:val="center"/>
          </w:tcPr>
          <w:p w14:paraId="7EA000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50</w:t>
            </w:r>
          </w:p>
        </w:tc>
        <w:tc>
          <w:tcPr>
            <w:tcW w:w="1642" w:type="dxa"/>
            <w:vAlign w:val="center"/>
          </w:tcPr>
          <w:p w14:paraId="3E06EE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虚拟现实技术、交互设计、数字媒体交互技术</w:t>
            </w:r>
          </w:p>
        </w:tc>
      </w:tr>
    </w:tbl>
    <w:p w14:paraId="30AF70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3.校外实训基地基本要求</w:t>
      </w:r>
    </w:p>
    <w:p w14:paraId="73DFF0A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44601E5E">
      <w:pPr>
        <w:pStyle w:val="7"/>
        <w:keepNext w:val="0"/>
        <w:keepLines w:val="0"/>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根据本专业人才培养的需要和未来就业需求，实习基地应能提供图形图像设计、三维动画制作、影视后期剪辑、交互界面设计、虚拟现实（VR）/ 增强现实（AR）开发、数字媒体产品运营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2326C72D">
      <w:pPr>
        <w:pStyle w:val="7"/>
        <w:pageBreakBefore w:val="0"/>
        <w:kinsoku/>
        <w:wordWrap/>
        <w:overflowPunct/>
        <w:topLinePunct w:val="0"/>
        <w:bidi w:val="0"/>
        <w:spacing w:line="360" w:lineRule="exact"/>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校外实训室概况</w:t>
      </w:r>
    </w:p>
    <w:tbl>
      <w:tblPr>
        <w:tblStyle w:val="13"/>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581"/>
        <w:gridCol w:w="2831"/>
        <w:gridCol w:w="1585"/>
        <w:gridCol w:w="1274"/>
      </w:tblGrid>
      <w:tr w14:paraId="2FCC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vAlign w:val="center"/>
          </w:tcPr>
          <w:p w14:paraId="58D68B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序号</w:t>
            </w:r>
          </w:p>
        </w:tc>
        <w:tc>
          <w:tcPr>
            <w:tcW w:w="2581" w:type="dxa"/>
            <w:vAlign w:val="center"/>
          </w:tcPr>
          <w:p w14:paraId="6C80B08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校外实训基地名称</w:t>
            </w:r>
          </w:p>
        </w:tc>
        <w:tc>
          <w:tcPr>
            <w:tcW w:w="2831" w:type="dxa"/>
            <w:vAlign w:val="center"/>
          </w:tcPr>
          <w:p w14:paraId="57E089F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合作企业名称</w:t>
            </w:r>
          </w:p>
        </w:tc>
        <w:tc>
          <w:tcPr>
            <w:tcW w:w="1585" w:type="dxa"/>
            <w:vAlign w:val="center"/>
          </w:tcPr>
          <w:p w14:paraId="73366FC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合作项目</w:t>
            </w:r>
          </w:p>
        </w:tc>
        <w:tc>
          <w:tcPr>
            <w:tcW w:w="1274" w:type="dxa"/>
            <w:vAlign w:val="center"/>
          </w:tcPr>
          <w:p w14:paraId="291B007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合作深度</w:t>
            </w:r>
          </w:p>
        </w:tc>
      </w:tr>
      <w:tr w14:paraId="140D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43C1FD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p>
        </w:tc>
        <w:tc>
          <w:tcPr>
            <w:tcW w:w="2581" w:type="dxa"/>
            <w:shd w:val="clear" w:color="auto" w:fill="auto"/>
            <w:vAlign w:val="center"/>
          </w:tcPr>
          <w:p w14:paraId="39896C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UI设计实训基地</w:t>
            </w:r>
          </w:p>
        </w:tc>
        <w:tc>
          <w:tcPr>
            <w:tcW w:w="2831" w:type="dxa"/>
            <w:shd w:val="clear" w:color="auto" w:fill="auto"/>
            <w:vAlign w:val="center"/>
          </w:tcPr>
          <w:p w14:paraId="71B882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合肥铂锡信息科技有限公司</w:t>
            </w:r>
          </w:p>
        </w:tc>
        <w:tc>
          <w:tcPr>
            <w:tcW w:w="1585" w:type="dxa"/>
            <w:shd w:val="clear" w:color="auto" w:fill="auto"/>
            <w:vAlign w:val="center"/>
          </w:tcPr>
          <w:p w14:paraId="5B1DDA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生产性实习</w:t>
            </w:r>
          </w:p>
        </w:tc>
        <w:tc>
          <w:tcPr>
            <w:tcW w:w="1274" w:type="dxa"/>
            <w:shd w:val="clear" w:color="auto" w:fill="auto"/>
            <w:vAlign w:val="center"/>
          </w:tcPr>
          <w:p w14:paraId="117B71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深度合作</w:t>
            </w:r>
          </w:p>
        </w:tc>
      </w:tr>
      <w:tr w14:paraId="6941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5A7487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w:t>
            </w:r>
          </w:p>
        </w:tc>
        <w:tc>
          <w:tcPr>
            <w:tcW w:w="2581" w:type="dxa"/>
            <w:shd w:val="clear" w:color="auto" w:fill="auto"/>
            <w:vAlign w:val="center"/>
          </w:tcPr>
          <w:p w14:paraId="5C249A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三维建模数字化</w:t>
            </w:r>
            <w:r>
              <w:rPr>
                <w:rFonts w:hint="eastAsia" w:ascii="宋体" w:hAnsi="宋体" w:eastAsia="宋体" w:cs="宋体"/>
                <w:color w:val="000000" w:themeColor="text1"/>
                <w:sz w:val="18"/>
                <w:szCs w:val="18"/>
                <w:highlight w:val="none"/>
                <w14:textFill>
                  <w14:solidFill>
                    <w14:schemeClr w14:val="tx1"/>
                  </w14:solidFill>
                </w14:textFill>
              </w:rPr>
              <w:t>实训基地</w:t>
            </w:r>
          </w:p>
        </w:tc>
        <w:tc>
          <w:tcPr>
            <w:tcW w:w="2831" w:type="dxa"/>
            <w:shd w:val="clear" w:color="auto" w:fill="auto"/>
            <w:vAlign w:val="center"/>
          </w:tcPr>
          <w:p w14:paraId="5EC393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苏州智在一方人工智能科技有限公司</w:t>
            </w:r>
          </w:p>
        </w:tc>
        <w:tc>
          <w:tcPr>
            <w:tcW w:w="1585" w:type="dxa"/>
            <w:shd w:val="clear" w:color="auto" w:fill="auto"/>
            <w:vAlign w:val="center"/>
          </w:tcPr>
          <w:p w14:paraId="0897A4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生产性实习</w:t>
            </w:r>
          </w:p>
        </w:tc>
        <w:tc>
          <w:tcPr>
            <w:tcW w:w="1274" w:type="dxa"/>
            <w:shd w:val="clear" w:color="auto" w:fill="auto"/>
            <w:vAlign w:val="center"/>
          </w:tcPr>
          <w:p w14:paraId="7030DA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深度合作</w:t>
            </w:r>
          </w:p>
        </w:tc>
      </w:tr>
      <w:tr w14:paraId="3916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6B9B1D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w:t>
            </w:r>
          </w:p>
        </w:tc>
        <w:tc>
          <w:tcPr>
            <w:tcW w:w="2581" w:type="dxa"/>
            <w:shd w:val="clear" w:color="auto" w:fill="auto"/>
            <w:vAlign w:val="center"/>
          </w:tcPr>
          <w:p w14:paraId="0856E6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智能</w:t>
            </w:r>
            <w:r>
              <w:rPr>
                <w:rFonts w:hint="default" w:ascii="宋体" w:hAnsi="宋体" w:eastAsia="宋体" w:cs="宋体"/>
                <w:color w:val="000000" w:themeColor="text1"/>
                <w:sz w:val="18"/>
                <w:szCs w:val="18"/>
                <w:highlight w:val="none"/>
                <w14:textFill>
                  <w14:solidFill>
                    <w14:schemeClr w14:val="tx1"/>
                  </w14:solidFill>
                </w14:textFill>
              </w:rPr>
              <w:t>摄影摄像</w:t>
            </w:r>
            <w:r>
              <w:rPr>
                <w:rFonts w:hint="eastAsia" w:ascii="宋体" w:hAnsi="宋体" w:eastAsia="宋体" w:cs="宋体"/>
                <w:color w:val="000000" w:themeColor="text1"/>
                <w:sz w:val="18"/>
                <w:szCs w:val="18"/>
                <w:highlight w:val="none"/>
                <w14:textFill>
                  <w14:solidFill>
                    <w14:schemeClr w14:val="tx1"/>
                  </w14:solidFill>
                </w14:textFill>
              </w:rPr>
              <w:t>实训平台</w:t>
            </w:r>
          </w:p>
        </w:tc>
        <w:tc>
          <w:tcPr>
            <w:tcW w:w="2831" w:type="dxa"/>
            <w:shd w:val="clear" w:color="auto" w:fill="auto"/>
            <w:vAlign w:val="center"/>
          </w:tcPr>
          <w:p w14:paraId="559D94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和君纵达数据科技有限公司</w:t>
            </w:r>
          </w:p>
        </w:tc>
        <w:tc>
          <w:tcPr>
            <w:tcW w:w="1585" w:type="dxa"/>
            <w:shd w:val="clear" w:color="auto" w:fill="auto"/>
            <w:vAlign w:val="center"/>
          </w:tcPr>
          <w:p w14:paraId="2E66E9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认知实习</w:t>
            </w:r>
          </w:p>
        </w:tc>
        <w:tc>
          <w:tcPr>
            <w:tcW w:w="1274" w:type="dxa"/>
            <w:shd w:val="clear" w:color="auto" w:fill="auto"/>
            <w:vAlign w:val="center"/>
          </w:tcPr>
          <w:p w14:paraId="2179CC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深度合作</w:t>
            </w:r>
          </w:p>
        </w:tc>
      </w:tr>
    </w:tbl>
    <w:p w14:paraId="6C083A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4.学生实习基地基本要求</w:t>
      </w:r>
    </w:p>
    <w:p w14:paraId="18BC02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bookmarkStart w:id="30" w:name="_Toc25415"/>
      <w:bookmarkStart w:id="31" w:name="_Toc22349"/>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数字媒体技术专业学生实习基地是学生巩固理论知识、增强创意设计思维、练就数字媒体实践能力、实现角色转换、培养综合职业素质的实践性学习与训练场所。数字媒体技术专业学生实习基地建设应主要选择具备图形图像设计师、三维动画制作师、影视后期剪辑师、交互界面设计师、虚拟现实（VR）/ 增强现实（AR）开发工程师、数字媒体产品运营专员等岗位的文化传媒企业、数字创意企业或科技企业。实习基地一次性能承担 10 名以上学生岗位实习要求，有相关的师徒指导管理制度，相对稳定的合作企业3-7家。</w:t>
      </w:r>
    </w:p>
    <w:p w14:paraId="4CD4C193">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（三）教学资源</w:t>
      </w:r>
      <w:bookmarkEnd w:id="30"/>
      <w:bookmarkEnd w:id="31"/>
    </w:p>
    <w:p w14:paraId="2C04E5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1.教材选用基本要求</w:t>
      </w:r>
    </w:p>
    <w:p w14:paraId="7B1C92D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按照国家规定，经过规范程序选用教材，优先选用国家规划教材和国家优秀教材。专业课程教材应体现本行业新技术、新规范、新标准、新形态，并通过数字教材、活页式教材等多种方式进行动态更新。</w:t>
      </w:r>
    </w:p>
    <w:p w14:paraId="48B34B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2.图书文献配备基本要求</w:t>
      </w:r>
    </w:p>
    <w:p w14:paraId="55E6AE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校图书馆纸质图书藏书量达 8000 册，专业电子图书 22000 册，另有16 种期刊杂志。数字媒体技术类的图书文献配备能够满足学校数字媒体技术专业的人才培养、专业建设和教科研等工作的需要，并且图书管理系统能方便师生查询、借阅。专业类图书文献主要包括：数字媒体技术基础、图形图像处理技术、三维模型设计与制作、动画原理与制作、交互设计理论与实践、影视后期剪辑与特效制作、虚拟现实（VR）/ 增强现实（AR）技术应用、数字媒体产品运营与推广等方面的文献。</w:t>
      </w:r>
    </w:p>
    <w:p w14:paraId="0B6051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3.数字教学资源配备基本要求</w:t>
      </w:r>
    </w:p>
    <w:p w14:paraId="4D4E362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bookmarkStart w:id="32" w:name="_Toc16895"/>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配备与本专业有关的动画微课素材180条、教学课件600条、虚拟仿真软件4套、VR系统2个，数字教材等专业教学资源库4个，配合课程平台：https://www.educoder.net/，专业网站：https://zyk.icve.com.cn/，等，种类丰富、形式多样、使用便捷、动态更新、满足教学。</w:t>
      </w:r>
    </w:p>
    <w:p w14:paraId="7FDFBD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33" w:name="_Toc9874"/>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（四）教学方法</w:t>
      </w:r>
      <w:bookmarkEnd w:id="32"/>
      <w:bookmarkEnd w:id="33"/>
    </w:p>
    <w:p w14:paraId="4AFDEB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bookmarkStart w:id="34" w:name="_Toc31917"/>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1.岗位模拟和场景仿真教学法</w:t>
      </w:r>
    </w:p>
    <w:p w14:paraId="3681699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岗位模拟和场景仿真教学法是指在教师指导下，学生模拟扮演某一角色进行技能训练的一种教学方法。通过模拟真实的数字媒体工作场景，学生能够在虚拟环境中进行图形图像处理、三维模型设计、动画制作、交互界面设计、影视后期剪辑与特效制作、虚拟现实（VR）/ 增强现实（AR）项目开发等操作，从而弥补实际条件的不足，为学生提供近似真实的训练环境，提高学生的职业技能。根据本校数字媒体技术专业所开设课程，开展模拟实训教学，教学中融入数字媒体技术的新方法和工具</w:t>
      </w:r>
      <w:r>
        <w:rPr>
          <w:rFonts w:hint="eastAsia"/>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通过将与该技术相关的视频、音频、虚拟仿真等资源投放到实训室电脑系统中，帮助学生学习数字媒体技术的新知识，为日后社会实践做好准备。创设情境激发学生的学习兴趣，吸引学生主动参与，教学活动的主体是学生，让学生动起来，积极参与到教学过程中，这不仅有助于更好地理解知识，更主要的是激发学生的生命活力，促进学生成长</w:t>
      </w:r>
      <w:r>
        <w:rPr>
          <w:rFonts w:hint="eastAsia" w:cs="Times New Roman"/>
          <w:color w:val="000000" w:themeColor="text1"/>
          <w:sz w:val="21"/>
          <w:szCs w:val="21"/>
          <w:highlight w:val="none"/>
          <w:lang w:val="zh-CN" w:eastAsia="zh-CN"/>
          <w14:textFill>
            <w14:solidFill>
              <w14:schemeClr w14:val="tx1"/>
            </w14:solidFill>
          </w14:textFill>
        </w:rPr>
        <w:t>。</w:t>
      </w:r>
    </w:p>
    <w:p w14:paraId="6E7770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2.案例教学法</w:t>
      </w:r>
    </w:p>
    <w:p w14:paraId="669D709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案例教学是在学生掌握了有关基本知识和分析技术的基础上，在教师的精心策划和指导下，根据教学目的和教学内容的要求，通过设置一个具体案例，引导学生参与分析、讨论、表达等活动，将学生带入特定事件的现场进行案例分析，让学生在具体的问题情境中积极思考、主动探索。通过学生的独立思考或集体协作，进一步提高其识别、分析和解决某一具体问题的能力，同时培养正确的工作作风、沟通能力和协作精神</w:t>
      </w:r>
      <w:r>
        <w:rPr>
          <w:rFonts w:hint="eastAsia"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例如，通过分析影视特效制作案例，学生可以学习如何运用数字媒体技术实现创意视觉效果；通过剖析交互界面设计案例，掌握用户体验优化与界面交互逻辑搭建的方法。</w:t>
      </w:r>
    </w:p>
    <w:p w14:paraId="175495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3.现场教学法（做中学，学中做）</w:t>
      </w:r>
    </w:p>
    <w:p w14:paraId="0B9FFC7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在校外实习基地，选择</w:t>
      </w:r>
      <w:r>
        <w:rPr>
          <w:rFonts w:hint="eastAsia" w:cs="Times New Roman"/>
          <w:color w:val="000000" w:themeColor="text1"/>
          <w:sz w:val="21"/>
          <w:szCs w:val="21"/>
          <w:highlight w:val="none"/>
          <w:lang w:val="en-US" w:eastAsia="zh-CN"/>
          <w14:textFill>
            <w14:solidFill>
              <w14:schemeClr w14:val="tx1"/>
            </w14:solidFill>
          </w14:textFill>
        </w:rPr>
        <w:t>数字媒体</w:t>
      </w: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技术相关岗位开展现场教学。学校安排兼职实习指导教师负责指导学生进行现场教学及岗位实习；订单协议单位协助校方负责学生在实习基地的思想政治教育、职业道德教育、安全生产教育及生活关怀等管理工作，并公正合理地对学生岗位实习作出鉴定意见并进行成绩评定。</w:t>
      </w:r>
    </w:p>
    <w:p w14:paraId="167640A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专业指导教师及时把握学生岗位实习与社会实践不同阶段的思想变化，加强学生思想疏导工作，及时与企业沟通学生想法，解决学生遇到的问题或困难，帮助学生实现从校园到职场的过渡。专业指导教师结合实习、实践企业的特点展开针对性指导，从企业的特色出发，引导学生认知岗位和适应岗位、行业工作，并全面展开实习、实训活动。对于部分培训体系不够健全的企业，指导教师应加强与企业的沟通，与企业指导老师积极合作，推动实习、实践方案的有效实施。</w:t>
      </w:r>
    </w:p>
    <w:p w14:paraId="165527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4.竞赛促学法</w:t>
      </w:r>
    </w:p>
    <w:p w14:paraId="231C00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t>营造竞赛文化，以赛促学，以赛促练，通过举办校内各种形式的竞赛提高学生技能，使学生有机会参加各种不同内容不同级别的技能竞赛，如图形图像处理创意竞赛、三维动画设计竞赛、交互界面设计大赛、影视后期特效制作竞赛、虚拟现实（VR）/ 增强现实（AR）应用开发竞赛等。这不仅能提高学生的竞争意识，激发学生的学习兴趣，还能营造一个良好的学习氛围，培养学生动手能力。</w:t>
      </w:r>
    </w:p>
    <w:p w14:paraId="647A4A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5.岗位实习</w:t>
      </w:r>
    </w:p>
    <w:p w14:paraId="1C521EE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岗位实习以校企互利共赢为出发点，以结合企业需要与学校集中派遣的方式进行。</w:t>
      </w:r>
    </w:p>
    <w:p w14:paraId="491232A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成立岗位实习管理委员会，由校长、教学副校长、教务科长、专业负责人和班主任组成。包括工学结合组织机构管理办法、工学结合教学质量监控制度、工学结合教学质量评价制度、学生岗位实习成绩评定管理办法、学生岗位实习管理办法等；岗位实习学生按员工考核，由岗位企业管理层和岗位师傅按岗位企业员工管理制度进行考核。编制学生岗位实习日志、教师岗位实习指导周志等记录文件。形成三阶段岗位实习运行机制。校外教学时段分为体验式实习、岗位技能实训、岗位实习三个阶段。第一阶段注重对学生专业技能岗位的感性认识培养，第二阶段重在培养学生专业核心技能，第三阶段重点培养学生在对应工作岗位的服务能力。</w:t>
      </w:r>
    </w:p>
    <w:p w14:paraId="63A80EB5">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35" w:name="_Toc114"/>
      <w:r>
        <w:rPr>
          <w:rFonts w:hint="eastAsia" w:ascii="宋体" w:hAnsi="宋体" w:eastAsia="宋体" w:cs="宋体"/>
          <w:color w:val="000000" w:themeColor="text1"/>
          <w:sz w:val="21"/>
          <w:szCs w:val="21"/>
          <w:highlight w:val="none"/>
          <w:lang w:val="en-US" w:eastAsia="zh-CN"/>
          <w14:textFill>
            <w14:solidFill>
              <w14:schemeClr w14:val="tx1"/>
            </w14:solidFill>
          </w14:textFill>
        </w:rPr>
        <w:t>（五）学习评价</w:t>
      </w:r>
      <w:bookmarkEnd w:id="34"/>
      <w:bookmarkEnd w:id="35"/>
    </w:p>
    <w:p w14:paraId="4DBF36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1.文化及专业课程考核</w:t>
      </w:r>
    </w:p>
    <w:p w14:paraId="6534A65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在课程教学评价中，采用教师评价、学生自评、学生互评等评价方式。文化基础课程以理论考核成绩和平时表现考核为主，各占50%；专业课程以项目完成情况和学习态度考核为主。</w:t>
      </w:r>
    </w:p>
    <w:p w14:paraId="4A11678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对知识的理解和运用实行过程考评与期末考评相结合的综合评定方法。过程考评50分（教师评价30分，学生自评10分，学生互评10分）；期末考评（卷面考评）50分。</w:t>
      </w:r>
    </w:p>
    <w:p w14:paraId="574F17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2.实训教学考核</w:t>
      </w:r>
    </w:p>
    <w:p w14:paraId="75BE2CC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采用校外评价与校内评价相结合的方式。</w:t>
      </w:r>
    </w:p>
    <w:p w14:paraId="662327F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校内评价：包含技能实训模块考核、理论考试成绩考核、日常表现考核，分别占40%、20%、40%。校内评价每学期分两次考核。</w:t>
      </w:r>
    </w:p>
    <w:p w14:paraId="0BC73C0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校外评价：包含企业评价和实习辅导老师评价，分别占70%和30%。</w:t>
      </w:r>
    </w:p>
    <w:p w14:paraId="2A6F17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3.岗位实习考核</w:t>
      </w:r>
    </w:p>
    <w:p w14:paraId="119B288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岗位实习考核以企业主管、企业指导教师为主，结合学生自评、实习报告、实习带队教师考评。</w:t>
      </w:r>
    </w:p>
    <w:p w14:paraId="02FEA11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企业考核：占考核成绩40%，由企业根据学生在企业的工作态度和掌握的专业技能进行综合评定。</w:t>
      </w:r>
    </w:p>
    <w:p w14:paraId="584C027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学生自评：占考核成绩20%，由学生根据自己在企业的工作态度和掌握的专业技能进行综合评定。</w:t>
      </w:r>
    </w:p>
    <w:p w14:paraId="5F0252B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实习报告：占考核成绩20%，根据学生的总结能力予以评定。实习报告内容包括实习计划的执行情况、质量分析与评估、存在问题与解决措施、经验体会与建议等。</w:t>
      </w:r>
    </w:p>
    <w:p w14:paraId="029668F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实习带队教师考评：占考核成绩20%，由带队教师根据学生在企业的工作态度、遵守纪律情况和掌握的专业技能进行综合评定。</w:t>
      </w:r>
    </w:p>
    <w:p w14:paraId="147EAD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4.竞赛评价</w:t>
      </w:r>
    </w:p>
    <w:p w14:paraId="5CB444F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竞赛评价以竞赛表现为主，结合学生自评、指导教师考评。</w:t>
      </w:r>
    </w:p>
    <w:p w14:paraId="2296890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专业能力表现：占考核成绩40%，对参赛队伍在竞赛中展现的</w:t>
      </w:r>
      <w:r>
        <w:rPr>
          <w:rFonts w:hint="eastAsia" w:cs="Times New Roman"/>
          <w:color w:val="000000" w:themeColor="text1"/>
          <w:sz w:val="21"/>
          <w:szCs w:val="21"/>
          <w:highlight w:val="none"/>
          <w:lang w:val="en-US" w:eastAsia="zh-CN"/>
          <w14:textFill>
            <w14:solidFill>
              <w14:schemeClr w14:val="tx1"/>
            </w14:solidFill>
          </w14:textFill>
        </w:rPr>
        <w:t>数字媒体</w:t>
      </w: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专业知识掌握、创新能力、解决问题的技能等方面进行综合评定。</w:t>
      </w:r>
    </w:p>
    <w:p w14:paraId="7658EF8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团队合作与沟通：占考核成绩20%，根据参赛队伍内部成员之间的合作默契、沟通协调能力等方面进行综合评定。</w:t>
      </w:r>
    </w:p>
    <w:p w14:paraId="648EB30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作品成果展示：占考核成绩20%，根据参赛队伍作品的展示质量、创意表达能力、符合竞赛要求的程度等方面进行综合评价。</w:t>
      </w:r>
    </w:p>
    <w:p w14:paraId="38B2CF1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评委打分：占考核成绩20%，由评委根据参赛队伍的表现进行综合评定，包括创意性、实用性、展示效果等。</w:t>
      </w:r>
    </w:p>
    <w:p w14:paraId="25BDE4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5.毕业设计评价</w:t>
      </w:r>
    </w:p>
    <w:p w14:paraId="0D1B919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毕业设计评价以毕业设计成果展示为主，结合学生自评和导师考评。</w:t>
      </w:r>
    </w:p>
    <w:p w14:paraId="0F46E6C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设计质量与创新性：占考核成绩30%，根据毕业设计作品的设计水平、创新性、解决问题的能力等方面综合评定。</w:t>
      </w:r>
    </w:p>
    <w:p w14:paraId="7D84B9E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学术论文撰写：占考核成绩25%，根据论文结构完整性、学术深度、逻辑清晰度、表达能力等方面进行综合评价。</w:t>
      </w:r>
    </w:p>
    <w:p w14:paraId="2A5A6A0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设计成果展示：占考核成绩25%，</w:t>
      </w:r>
      <w:r>
        <w:rPr>
          <w:rFonts w:hint="eastAsia" w:cs="Times New Roman"/>
          <w:color w:val="000000" w:themeColor="text1"/>
          <w:sz w:val="21"/>
          <w:szCs w:val="21"/>
          <w:highlight w:val="none"/>
          <w:lang w:val="en-US" w:eastAsia="zh-CN"/>
          <w14:textFill>
            <w14:solidFill>
              <w14:schemeClr w14:val="tx1"/>
            </w14:solidFill>
          </w14:textFill>
        </w:rPr>
        <w:t>含</w:t>
      </w: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设计成果的展示形式、清晰度、吸引力等方面</w:t>
      </w:r>
      <w:r>
        <w:rPr>
          <w:rFonts w:hint="eastAsia" w:cs="Times New Roman"/>
          <w:color w:val="000000" w:themeColor="text1"/>
          <w:sz w:val="21"/>
          <w:szCs w:val="21"/>
          <w:highlight w:val="none"/>
          <w:lang w:val="zh-CN" w:eastAsia="zh-CN"/>
          <w14:textFill>
            <w14:solidFill>
              <w14:schemeClr w14:val="tx1"/>
            </w14:solidFill>
          </w14:textFill>
        </w:rPr>
        <w:t>。</w:t>
      </w:r>
    </w:p>
    <w:p w14:paraId="47F7ED0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导师指导与评价：占考核成绩20%，导师对学生毕业设计过程中的学术指导、独立思考能力、执行能力等方面的评价。</w:t>
      </w:r>
    </w:p>
    <w:p w14:paraId="2FE2E65C">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36" w:name="_Toc5581"/>
      <w:bookmarkStart w:id="37" w:name="_Toc23478"/>
      <w:r>
        <w:rPr>
          <w:rFonts w:hint="eastAsia" w:ascii="宋体" w:hAnsi="宋体" w:eastAsia="宋体" w:cs="宋体"/>
          <w:color w:val="000000" w:themeColor="text1"/>
          <w:sz w:val="21"/>
          <w:szCs w:val="21"/>
          <w:highlight w:val="none"/>
          <w:lang w:val="en-US" w:eastAsia="zh-CN"/>
          <w14:textFill>
            <w14:solidFill>
              <w14:schemeClr w14:val="tx1"/>
            </w14:solidFill>
          </w14:textFill>
        </w:rPr>
        <w:t>（六）质量管理</w:t>
      </w:r>
      <w:bookmarkEnd w:id="36"/>
      <w:bookmarkEnd w:id="37"/>
    </w:p>
    <w:p w14:paraId="05137E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1.建立组织体系，成立教学质量保证机构</w:t>
      </w:r>
    </w:p>
    <w:p w14:paraId="0361E66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成立由学院领导、专业负责人、行业企业专家及校外教育专家组成的教学质量保证工作组，统筹规划与实施专业教学质量管理工作。工作组下设教学质量监控、课程建设、实践教学等专项小组，明确职责分工，定期召开教学质量分析会议，形成“学校—学院—专业”三级联动的质量保障组织体系，确保各项教学环节有效落实。</w:t>
      </w:r>
    </w:p>
    <w:p w14:paraId="1478C0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2.建立健全教学质量标准体系</w:t>
      </w:r>
    </w:p>
    <w:p w14:paraId="7C04D67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依据国家专业教学标准、行业需求及认证要求，制定涵盖人才培养目标、课程体系、教学大纲、实践环节、毕业要求等方面的教学质量标准。明确理论教学、实验实训、项目实践等环节的质量要求，完善课程质量评估指标，推动课程标准与职业能力对接，实现教学过程规范化、标准化。</w:t>
      </w:r>
    </w:p>
    <w:p w14:paraId="2BD9EC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3.完善教学管理制度</w:t>
      </w:r>
    </w:p>
    <w:p w14:paraId="4E8B9AD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修订并落实包括教学运行管理、教师任职与考核、学生学业评价、教学资源管理等在内的系列教学管理制度。强化教学过程档案管理，建立教师教学能力发展及激励制度，推动教学管理信息化，保障教学秩序稳定和教学改革有序推进。</w:t>
      </w:r>
    </w:p>
    <w:p w14:paraId="028F6B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4.建立健全质量监控机制</w:t>
      </w:r>
    </w:p>
    <w:p w14:paraId="1FDB797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实施常态化教学质量监测，通过听课评课、教学检查、学生评教、专项评估等方式，对课堂教学、实践教学及毕业设计等环节进行全过程监控。建立教学质量数据平台，定期采集和分析教学运行数据，形成年度质量报告，实现对教学质量问题的及时发现与改进。</w:t>
      </w:r>
    </w:p>
    <w:p w14:paraId="3C8B4E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5.建立反馈机制及社会评价机制</w:t>
      </w:r>
    </w:p>
    <w:p w14:paraId="1FB53F7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构建校内教学评价与校外社会反馈相结合的双循环机制。校内通过学生、教师、督导等多方反馈，持续优化教学；校外引入企业评价、毕业生跟踪调查及第三方评估，定期收集用人单位和行业对人才培养的反馈意见，形成“评价—反馈—改进”闭环，推动专业建设与社会需求动态适应。</w:t>
      </w:r>
    </w:p>
    <w:p w14:paraId="39851BAD">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color w:val="000000" w:themeColor="text1"/>
          <w:sz w:val="21"/>
          <w:szCs w:val="21"/>
          <w:highlight w:val="none"/>
          <w:lang w:val="en-US" w:eastAsia="zh-CN"/>
          <w14:textFill>
            <w14:solidFill>
              <w14:schemeClr w14:val="tx1"/>
            </w14:solidFill>
          </w14:textFill>
        </w:rPr>
        <w:t>）毕业要求</w:t>
      </w:r>
    </w:p>
    <w:p w14:paraId="57AC2AD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毕业要求是学生通过规定年限的学习，须修</w:t>
      </w:r>
      <w:r>
        <w:rPr>
          <w:rFonts w:hint="eastAsia" w:cs="Times New Roman"/>
          <w:color w:val="000000" w:themeColor="text1"/>
          <w:highlight w:val="none"/>
          <w:lang w:val="en-US" w:eastAsia="zh-CN"/>
          <w14:textFill>
            <w14:solidFill>
              <w14:schemeClr w14:val="tx1"/>
            </w14:solidFill>
          </w14:textFill>
        </w:rPr>
        <w:t>专</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业人才培养方案所规定的学时学分，完成规定的教学活动，毕业时应达到的素质、知识和能力等方面要求。毕业要求应能支撑培养目标的有效达成。</w:t>
      </w:r>
    </w:p>
    <w:p w14:paraId="68A306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1．</w:t>
      </w: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毕业学分要求</w:t>
      </w:r>
    </w:p>
    <w:p w14:paraId="5963384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ascii="Times New Roman" w:hAnsi="Times New Roman" w:eastAsia="宋体"/>
          <w:color w:val="000000" w:themeColor="text1"/>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(1)</w:t>
      </w:r>
      <w:r>
        <w:rPr>
          <w:rFonts w:hint="eastAsia" w:ascii="Times New Roman" w:hAnsi="Times New Roman" w:eastAsia="宋体"/>
          <w:color w:val="000000" w:themeColor="text1"/>
          <w:szCs w:val="24"/>
          <w:highlight w:val="none"/>
          <w14:textFill>
            <w14:solidFill>
              <w14:schemeClr w14:val="tx1"/>
            </w14:solidFill>
          </w14:textFill>
        </w:rPr>
        <w:t>本专业修够</w:t>
      </w:r>
      <w:r>
        <w:rPr>
          <w:rFonts w:hint="eastAsia" w:ascii="Times New Roman" w:hAnsi="Times New Roman" w:eastAsia="宋体"/>
          <w:color w:val="000000" w:themeColor="text1"/>
          <w:szCs w:val="21"/>
          <w:highlight w:val="none"/>
          <w14:textFill>
            <w14:solidFill>
              <w14:schemeClr w14:val="tx1"/>
            </w14:solidFill>
          </w14:textFill>
        </w:rPr>
        <w:t>14</w:t>
      </w:r>
      <w:r>
        <w:rPr>
          <w:rFonts w:hint="eastAsia" w:ascii="Times New Roman" w:hAnsi="Times New Roman"/>
          <w:color w:val="000000" w:themeColor="text1"/>
          <w:szCs w:val="21"/>
          <w:highlight w:val="none"/>
          <w:lang w:val="en-US" w:eastAsia="zh-CN"/>
          <w14:textFill>
            <w14:solidFill>
              <w14:schemeClr w14:val="tx1"/>
            </w14:solidFill>
          </w14:textFill>
        </w:rPr>
        <w:t>4</w:t>
      </w:r>
      <w:r>
        <w:rPr>
          <w:rFonts w:hint="eastAsia" w:ascii="Times New Roman" w:hAnsi="Times New Roman" w:eastAsia="宋体"/>
          <w:color w:val="000000" w:themeColor="text1"/>
          <w:szCs w:val="24"/>
          <w:highlight w:val="none"/>
          <w14:textFill>
            <w14:solidFill>
              <w14:schemeClr w14:val="tx1"/>
            </w14:solidFill>
          </w14:textFill>
        </w:rPr>
        <w:t>学分方能毕业。其中：</w:t>
      </w:r>
    </w:p>
    <w:p w14:paraId="58C0F779">
      <w:pPr>
        <w:adjustRightInd w:val="0"/>
        <w:snapToGrid w:val="0"/>
        <w:spacing w:line="360" w:lineRule="exact"/>
        <w:ind w:firstLine="420" w:firstLineChars="200"/>
        <w:rPr>
          <w:rFonts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◆公共必修课共</w:t>
      </w:r>
      <w:r>
        <w:rPr>
          <w:rFonts w:hint="eastAsia" w:ascii="Times New Roman" w:hAnsi="Times New Roman" w:eastAsia="宋体"/>
          <w:color w:val="000000" w:themeColor="text1"/>
          <w:szCs w:val="21"/>
          <w:highlight w:val="none"/>
          <w14:textFill>
            <w14:solidFill>
              <w14:schemeClr w14:val="tx1"/>
            </w14:solidFill>
          </w14:textFill>
        </w:rPr>
        <w:t>48</w:t>
      </w:r>
      <w:r>
        <w:rPr>
          <w:rFonts w:hint="eastAsia" w:ascii="Times New Roman" w:hAnsi="Times New Roman" w:eastAsia="宋体"/>
          <w:color w:val="000000" w:themeColor="text1"/>
          <w:szCs w:val="24"/>
          <w:highlight w:val="none"/>
          <w14:textFill>
            <w14:solidFill>
              <w14:schemeClr w14:val="tx1"/>
            </w14:solidFill>
          </w14:textFill>
        </w:rPr>
        <w:t>学分。</w:t>
      </w:r>
    </w:p>
    <w:p w14:paraId="033599C1">
      <w:pPr>
        <w:adjustRightInd w:val="0"/>
        <w:snapToGrid w:val="0"/>
        <w:spacing w:line="360" w:lineRule="exact"/>
        <w:ind w:firstLine="420" w:firstLineChars="200"/>
        <w:rPr>
          <w:rFonts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◆专业技能课、专业</w:t>
      </w:r>
      <w:r>
        <w:rPr>
          <w:rFonts w:hint="eastAsia" w:ascii="Times New Roman" w:hAnsi="Times New Roman" w:eastAsia="宋体"/>
          <w:color w:val="000000" w:themeColor="text1"/>
          <w:szCs w:val="24"/>
          <w:highlight w:val="none"/>
          <w:lang w:val="en-US" w:eastAsia="zh-CN"/>
          <w14:textFill>
            <w14:solidFill>
              <w14:schemeClr w14:val="tx1"/>
            </w14:solidFill>
          </w14:textFill>
        </w:rPr>
        <w:t>拓展</w:t>
      </w:r>
      <w:r>
        <w:rPr>
          <w:rFonts w:hint="eastAsia" w:ascii="Times New Roman" w:hAnsi="Times New Roman" w:eastAsia="宋体"/>
          <w:color w:val="000000" w:themeColor="text1"/>
          <w:szCs w:val="24"/>
          <w:highlight w:val="none"/>
          <w14:textFill>
            <w14:solidFill>
              <w14:schemeClr w14:val="tx1"/>
            </w14:solidFill>
          </w14:textFill>
        </w:rPr>
        <w:t>课、专业</w:t>
      </w:r>
      <w:r>
        <w:rPr>
          <w:rFonts w:hint="eastAsia" w:ascii="Times New Roman" w:hAnsi="Times New Roman" w:eastAsia="宋体"/>
          <w:color w:val="000000" w:themeColor="text1"/>
          <w:szCs w:val="24"/>
          <w:highlight w:val="none"/>
          <w:lang w:val="en-US" w:eastAsia="zh-CN"/>
          <w14:textFill>
            <w14:solidFill>
              <w14:schemeClr w14:val="tx1"/>
            </w14:solidFill>
          </w14:textFill>
        </w:rPr>
        <w:t>实践</w:t>
      </w:r>
      <w:r>
        <w:rPr>
          <w:rFonts w:hint="eastAsia" w:ascii="Times New Roman" w:hAnsi="Times New Roman" w:eastAsia="宋体"/>
          <w:color w:val="000000" w:themeColor="text1"/>
          <w:szCs w:val="24"/>
          <w:highlight w:val="none"/>
          <w14:textFill>
            <w14:solidFill>
              <w14:schemeClr w14:val="tx1"/>
            </w14:solidFill>
          </w14:textFill>
        </w:rPr>
        <w:t>课共</w:t>
      </w:r>
      <w:r>
        <w:rPr>
          <w:rFonts w:hint="eastAsia" w:ascii="Times New Roman" w:hAnsi="Times New Roman" w:eastAsia="宋体"/>
          <w:color w:val="000000" w:themeColor="text1"/>
          <w:szCs w:val="21"/>
          <w:highlight w:val="none"/>
          <w14:textFill>
            <w14:solidFill>
              <w14:schemeClr w14:val="tx1"/>
            </w14:solidFill>
          </w14:textFill>
        </w:rPr>
        <w:t>88</w:t>
      </w:r>
      <w:r>
        <w:rPr>
          <w:rFonts w:hint="eastAsia" w:ascii="Times New Roman" w:hAnsi="Times New Roman" w:eastAsia="宋体"/>
          <w:color w:val="000000" w:themeColor="text1"/>
          <w:szCs w:val="24"/>
          <w:highlight w:val="none"/>
          <w14:textFill>
            <w14:solidFill>
              <w14:schemeClr w14:val="tx1"/>
            </w14:solidFill>
          </w14:textFill>
        </w:rPr>
        <w:t>学分。</w:t>
      </w:r>
    </w:p>
    <w:p w14:paraId="7A28FC93">
      <w:pPr>
        <w:adjustRightInd w:val="0"/>
        <w:snapToGrid w:val="0"/>
        <w:spacing w:line="360" w:lineRule="exact"/>
        <w:ind w:firstLine="420" w:firstLineChars="200"/>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◆公共选修课</w:t>
      </w:r>
      <w:r>
        <w:rPr>
          <w:rFonts w:hint="eastAsia" w:ascii="Times New Roman" w:hAnsi="Times New Roman" w:eastAsia="宋体"/>
          <w:color w:val="000000" w:themeColor="text1"/>
          <w:szCs w:val="21"/>
          <w:highlight w:val="none"/>
          <w:lang w:val="en-US" w:eastAsia="zh-CN"/>
          <w14:textFill>
            <w14:solidFill>
              <w14:schemeClr w14:val="tx1"/>
            </w14:solidFill>
          </w14:textFill>
        </w:rPr>
        <w:t>8</w:t>
      </w:r>
      <w:r>
        <w:rPr>
          <w:rFonts w:hint="eastAsia" w:ascii="Times New Roman" w:hAnsi="Times New Roman" w:eastAsia="宋体"/>
          <w:color w:val="000000" w:themeColor="text1"/>
          <w:szCs w:val="24"/>
          <w:highlight w:val="none"/>
          <w14:textFill>
            <w14:solidFill>
              <w14:schemeClr w14:val="tx1"/>
            </w14:solidFill>
          </w14:textFill>
        </w:rPr>
        <w:t>学分。</w:t>
      </w:r>
    </w:p>
    <w:p w14:paraId="47C932A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鼓励学生参加各类职业技能竞赛、学科竞赛、创新设计、科技活动、艺术实践、社团活动、志愿服务等，提高学生的综合能力和职业素养，取得的成果学分转换情况详见下表：</w:t>
      </w:r>
    </w:p>
    <w:p w14:paraId="3A9E820A">
      <w:pPr>
        <w:spacing w:line="400" w:lineRule="exact"/>
        <w:jc w:val="center"/>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数字媒</w:t>
      </w:r>
      <w:r>
        <w:rPr>
          <w:rFonts w:hint="eastAsia" w:ascii="宋体" w:hAnsi="宋体"/>
          <w:color w:val="000000" w:themeColor="text1"/>
          <w:szCs w:val="21"/>
          <w:highlight w:val="none"/>
          <w14:textFill>
            <w14:solidFill>
              <w14:schemeClr w14:val="tx1"/>
            </w14:solidFill>
          </w14:textFill>
        </w:rPr>
        <w:t>技术专业学分转换情况表</w:t>
      </w:r>
    </w:p>
    <w:tbl>
      <w:tblPr>
        <w:tblStyle w:val="17"/>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859"/>
        <w:gridCol w:w="1444"/>
        <w:gridCol w:w="1229"/>
        <w:gridCol w:w="962"/>
        <w:gridCol w:w="2924"/>
      </w:tblGrid>
      <w:tr w14:paraId="3C6C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13" w:type="dxa"/>
            <w:vAlign w:val="center"/>
          </w:tcPr>
          <w:p w14:paraId="2B099C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859" w:type="dxa"/>
            <w:vAlign w:val="center"/>
          </w:tcPr>
          <w:p w14:paraId="25C03B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w:t>
            </w:r>
          </w:p>
        </w:tc>
        <w:tc>
          <w:tcPr>
            <w:tcW w:w="2673" w:type="dxa"/>
            <w:gridSpan w:val="2"/>
            <w:vAlign w:val="center"/>
          </w:tcPr>
          <w:p w14:paraId="067EF5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要求</w:t>
            </w:r>
          </w:p>
        </w:tc>
        <w:tc>
          <w:tcPr>
            <w:tcW w:w="962" w:type="dxa"/>
            <w:vAlign w:val="center"/>
          </w:tcPr>
          <w:p w14:paraId="19EA73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学分</w:t>
            </w:r>
          </w:p>
        </w:tc>
        <w:tc>
          <w:tcPr>
            <w:tcW w:w="2924" w:type="dxa"/>
            <w:vAlign w:val="center"/>
          </w:tcPr>
          <w:p w14:paraId="55D0CD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替换的课程或课程类型</w:t>
            </w:r>
          </w:p>
        </w:tc>
      </w:tr>
      <w:tr w14:paraId="04336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13" w:type="dxa"/>
            <w:vAlign w:val="center"/>
          </w:tcPr>
          <w:p w14:paraId="6EAEFC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859" w:type="dxa"/>
            <w:vAlign w:val="center"/>
          </w:tcPr>
          <w:p w14:paraId="4816C4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界面设计</w:t>
            </w:r>
          </w:p>
        </w:tc>
        <w:tc>
          <w:tcPr>
            <w:tcW w:w="2673" w:type="dxa"/>
            <w:gridSpan w:val="2"/>
            <w:vAlign w:val="center"/>
          </w:tcPr>
          <w:p w14:paraId="175337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09AE5C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2924" w:type="dxa"/>
            <w:vAlign w:val="center"/>
          </w:tcPr>
          <w:p w14:paraId="30C6A3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图形图像处理、数字视觉设计</w:t>
            </w:r>
          </w:p>
        </w:tc>
      </w:tr>
      <w:tr w14:paraId="3270D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13" w:type="dxa"/>
            <w:vAlign w:val="center"/>
          </w:tcPr>
          <w:p w14:paraId="4EB0C6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859" w:type="dxa"/>
            <w:vAlign w:val="center"/>
          </w:tcPr>
          <w:p w14:paraId="34A8CE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数字影像处理</w:t>
            </w:r>
          </w:p>
        </w:tc>
        <w:tc>
          <w:tcPr>
            <w:tcW w:w="2673" w:type="dxa"/>
            <w:gridSpan w:val="2"/>
            <w:vAlign w:val="center"/>
          </w:tcPr>
          <w:p w14:paraId="307BA2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57BA67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2924" w:type="dxa"/>
            <w:vAlign w:val="center"/>
          </w:tcPr>
          <w:p w14:paraId="089983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数字音视频编辑</w:t>
            </w:r>
          </w:p>
        </w:tc>
      </w:tr>
      <w:tr w14:paraId="19EE1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13" w:type="dxa"/>
            <w:vAlign w:val="center"/>
          </w:tcPr>
          <w:p w14:paraId="103F67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859" w:type="dxa"/>
            <w:vAlign w:val="center"/>
          </w:tcPr>
          <w:p w14:paraId="55F699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数字媒体交互设计</w:t>
            </w:r>
          </w:p>
        </w:tc>
        <w:tc>
          <w:tcPr>
            <w:tcW w:w="2673" w:type="dxa"/>
            <w:gridSpan w:val="2"/>
            <w:vAlign w:val="center"/>
          </w:tcPr>
          <w:p w14:paraId="369743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66DE89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2924" w:type="dxa"/>
            <w:vAlign w:val="center"/>
          </w:tcPr>
          <w:p w14:paraId="42F135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三维动画制作</w:t>
            </w:r>
          </w:p>
        </w:tc>
      </w:tr>
      <w:tr w14:paraId="416F4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13" w:type="dxa"/>
            <w:vAlign w:val="center"/>
          </w:tcPr>
          <w:p w14:paraId="3D7798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859" w:type="dxa"/>
            <w:vAlign w:val="center"/>
          </w:tcPr>
          <w:p w14:paraId="72572E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数字创意建模</w:t>
            </w:r>
          </w:p>
        </w:tc>
        <w:tc>
          <w:tcPr>
            <w:tcW w:w="2673" w:type="dxa"/>
            <w:gridSpan w:val="2"/>
            <w:vAlign w:val="center"/>
          </w:tcPr>
          <w:p w14:paraId="5EF469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0F4838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2924" w:type="dxa"/>
            <w:vAlign w:val="center"/>
          </w:tcPr>
          <w:p w14:paraId="1CE763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三维动画制作</w:t>
            </w:r>
          </w:p>
        </w:tc>
      </w:tr>
      <w:tr w14:paraId="3F885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restart"/>
            <w:vAlign w:val="center"/>
          </w:tcPr>
          <w:p w14:paraId="1948C6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859" w:type="dxa"/>
            <w:vMerge w:val="restart"/>
            <w:vAlign w:val="center"/>
          </w:tcPr>
          <w:p w14:paraId="0009CB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职业技能竞赛</w:t>
            </w:r>
          </w:p>
        </w:tc>
        <w:tc>
          <w:tcPr>
            <w:tcW w:w="1444" w:type="dxa"/>
            <w:vMerge w:val="restart"/>
            <w:tcBorders>
              <w:bottom w:val="nil"/>
            </w:tcBorders>
            <w:vAlign w:val="center"/>
          </w:tcPr>
          <w:p w14:paraId="12BDCE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国家级</w:t>
            </w:r>
          </w:p>
        </w:tc>
        <w:tc>
          <w:tcPr>
            <w:tcW w:w="1229" w:type="dxa"/>
            <w:vAlign w:val="center"/>
          </w:tcPr>
          <w:p w14:paraId="185AD0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一等奖</w:t>
            </w:r>
          </w:p>
        </w:tc>
        <w:tc>
          <w:tcPr>
            <w:tcW w:w="962" w:type="dxa"/>
            <w:vAlign w:val="center"/>
          </w:tcPr>
          <w:p w14:paraId="633B5A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2924" w:type="dxa"/>
            <w:vMerge w:val="restart"/>
            <w:tcBorders>
              <w:bottom w:val="nil"/>
            </w:tcBorders>
            <w:vAlign w:val="center"/>
          </w:tcPr>
          <w:p w14:paraId="08447D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p w14:paraId="6387F6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p w14:paraId="0210F3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专业核心课</w:t>
            </w:r>
          </w:p>
        </w:tc>
      </w:tr>
      <w:tr w14:paraId="5D0E9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vAlign w:val="center"/>
          </w:tcPr>
          <w:p w14:paraId="74BDD1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vAlign w:val="center"/>
          </w:tcPr>
          <w:p w14:paraId="21F949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bottom w:val="nil"/>
            </w:tcBorders>
            <w:vAlign w:val="center"/>
          </w:tcPr>
          <w:p w14:paraId="2C0B8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0FB257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二等奖</w:t>
            </w:r>
          </w:p>
        </w:tc>
        <w:tc>
          <w:tcPr>
            <w:tcW w:w="962" w:type="dxa"/>
            <w:vAlign w:val="center"/>
          </w:tcPr>
          <w:p w14:paraId="62C8E7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2924" w:type="dxa"/>
            <w:vMerge w:val="continue"/>
            <w:tcBorders>
              <w:top w:val="nil"/>
              <w:bottom w:val="nil"/>
            </w:tcBorders>
            <w:vAlign w:val="center"/>
          </w:tcPr>
          <w:p w14:paraId="3232A4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33B18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13" w:type="dxa"/>
            <w:vMerge w:val="continue"/>
            <w:vAlign w:val="center"/>
          </w:tcPr>
          <w:p w14:paraId="0812AA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vAlign w:val="center"/>
          </w:tcPr>
          <w:p w14:paraId="6FC11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tcBorders>
            <w:vAlign w:val="center"/>
          </w:tcPr>
          <w:p w14:paraId="71ABDC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353D33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三等奖</w:t>
            </w:r>
          </w:p>
        </w:tc>
        <w:tc>
          <w:tcPr>
            <w:tcW w:w="962" w:type="dxa"/>
            <w:vAlign w:val="center"/>
          </w:tcPr>
          <w:p w14:paraId="7AB765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2924" w:type="dxa"/>
            <w:vMerge w:val="continue"/>
            <w:tcBorders>
              <w:top w:val="nil"/>
            </w:tcBorders>
            <w:vAlign w:val="center"/>
          </w:tcPr>
          <w:p w14:paraId="1F1898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7F689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13" w:type="dxa"/>
            <w:vMerge w:val="continue"/>
            <w:vAlign w:val="center"/>
          </w:tcPr>
          <w:p w14:paraId="78FD59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vAlign w:val="center"/>
          </w:tcPr>
          <w:p w14:paraId="0F4E6D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restart"/>
            <w:tcBorders>
              <w:bottom w:val="nil"/>
            </w:tcBorders>
            <w:vAlign w:val="center"/>
          </w:tcPr>
          <w:p w14:paraId="75449D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省级</w:t>
            </w:r>
          </w:p>
        </w:tc>
        <w:tc>
          <w:tcPr>
            <w:tcW w:w="1229" w:type="dxa"/>
            <w:vAlign w:val="center"/>
          </w:tcPr>
          <w:p w14:paraId="2B4135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一等奖</w:t>
            </w:r>
          </w:p>
        </w:tc>
        <w:tc>
          <w:tcPr>
            <w:tcW w:w="962" w:type="dxa"/>
            <w:vAlign w:val="center"/>
          </w:tcPr>
          <w:p w14:paraId="59F69B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2924" w:type="dxa"/>
            <w:vMerge w:val="restart"/>
            <w:tcBorders>
              <w:bottom w:val="nil"/>
            </w:tcBorders>
            <w:vAlign w:val="center"/>
          </w:tcPr>
          <w:p w14:paraId="5C8869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2A597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13" w:type="dxa"/>
            <w:vMerge w:val="continue"/>
            <w:vAlign w:val="center"/>
          </w:tcPr>
          <w:p w14:paraId="71963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vAlign w:val="center"/>
          </w:tcPr>
          <w:p w14:paraId="32FBF0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bottom w:val="nil"/>
            </w:tcBorders>
            <w:vAlign w:val="center"/>
          </w:tcPr>
          <w:p w14:paraId="18863C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5BD2C4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二等奖</w:t>
            </w:r>
          </w:p>
        </w:tc>
        <w:tc>
          <w:tcPr>
            <w:tcW w:w="962" w:type="dxa"/>
            <w:vAlign w:val="center"/>
          </w:tcPr>
          <w:p w14:paraId="3BE209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2924" w:type="dxa"/>
            <w:vMerge w:val="continue"/>
            <w:tcBorders>
              <w:top w:val="nil"/>
              <w:bottom w:val="nil"/>
            </w:tcBorders>
            <w:vAlign w:val="center"/>
          </w:tcPr>
          <w:p w14:paraId="67EB22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0B5CF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13" w:type="dxa"/>
            <w:vMerge w:val="continue"/>
            <w:vAlign w:val="center"/>
          </w:tcPr>
          <w:p w14:paraId="34C0C4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vAlign w:val="center"/>
          </w:tcPr>
          <w:p w14:paraId="1C7942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tcBorders>
            <w:vAlign w:val="center"/>
          </w:tcPr>
          <w:p w14:paraId="410218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7EC4DF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三等奖</w:t>
            </w:r>
          </w:p>
        </w:tc>
        <w:tc>
          <w:tcPr>
            <w:tcW w:w="962" w:type="dxa"/>
            <w:vAlign w:val="center"/>
          </w:tcPr>
          <w:p w14:paraId="340A32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2924" w:type="dxa"/>
            <w:vMerge w:val="continue"/>
            <w:tcBorders>
              <w:top w:val="nil"/>
              <w:bottom w:val="nil"/>
            </w:tcBorders>
            <w:vAlign w:val="center"/>
          </w:tcPr>
          <w:p w14:paraId="3C8FC1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0147F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vAlign w:val="center"/>
          </w:tcPr>
          <w:p w14:paraId="62AE74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vAlign w:val="center"/>
          </w:tcPr>
          <w:p w14:paraId="777B86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restart"/>
            <w:tcBorders>
              <w:bottom w:val="nil"/>
            </w:tcBorders>
            <w:vAlign w:val="center"/>
          </w:tcPr>
          <w:p w14:paraId="7F7953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地市或院级</w:t>
            </w:r>
          </w:p>
        </w:tc>
        <w:tc>
          <w:tcPr>
            <w:tcW w:w="1229" w:type="dxa"/>
            <w:vAlign w:val="center"/>
          </w:tcPr>
          <w:p w14:paraId="4C7F58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一等奖</w:t>
            </w:r>
          </w:p>
        </w:tc>
        <w:tc>
          <w:tcPr>
            <w:tcW w:w="962" w:type="dxa"/>
            <w:vAlign w:val="center"/>
          </w:tcPr>
          <w:p w14:paraId="500CB8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4" w:type="dxa"/>
            <w:vMerge w:val="continue"/>
            <w:tcBorders>
              <w:top w:val="nil"/>
              <w:bottom w:val="nil"/>
            </w:tcBorders>
            <w:vAlign w:val="center"/>
          </w:tcPr>
          <w:p w14:paraId="676D19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20D42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vAlign w:val="center"/>
          </w:tcPr>
          <w:p w14:paraId="0CB57C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vAlign w:val="center"/>
          </w:tcPr>
          <w:p w14:paraId="32AB5B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tcBorders>
            <w:vAlign w:val="center"/>
          </w:tcPr>
          <w:p w14:paraId="0CDDCC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49E030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二等奖</w:t>
            </w:r>
          </w:p>
        </w:tc>
        <w:tc>
          <w:tcPr>
            <w:tcW w:w="962" w:type="dxa"/>
            <w:vAlign w:val="center"/>
          </w:tcPr>
          <w:p w14:paraId="7A67E4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2924" w:type="dxa"/>
            <w:vMerge w:val="continue"/>
            <w:tcBorders>
              <w:top w:val="nil"/>
            </w:tcBorders>
            <w:vAlign w:val="center"/>
          </w:tcPr>
          <w:p w14:paraId="0E3B48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4D367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restart"/>
            <w:tcBorders>
              <w:bottom w:val="nil"/>
            </w:tcBorders>
            <w:vAlign w:val="center"/>
          </w:tcPr>
          <w:p w14:paraId="47F0C9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859" w:type="dxa"/>
            <w:vMerge w:val="restart"/>
            <w:tcBorders>
              <w:bottom w:val="nil"/>
            </w:tcBorders>
            <w:vAlign w:val="center"/>
          </w:tcPr>
          <w:p w14:paraId="7468DA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大学生创新创业大赛</w:t>
            </w:r>
          </w:p>
        </w:tc>
        <w:tc>
          <w:tcPr>
            <w:tcW w:w="1444" w:type="dxa"/>
            <w:vMerge w:val="restart"/>
            <w:tcBorders>
              <w:bottom w:val="nil"/>
            </w:tcBorders>
            <w:vAlign w:val="center"/>
          </w:tcPr>
          <w:p w14:paraId="7B44B2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国家级</w:t>
            </w:r>
          </w:p>
        </w:tc>
        <w:tc>
          <w:tcPr>
            <w:tcW w:w="1229" w:type="dxa"/>
            <w:vAlign w:val="center"/>
          </w:tcPr>
          <w:p w14:paraId="484B09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一等奖</w:t>
            </w:r>
          </w:p>
        </w:tc>
        <w:tc>
          <w:tcPr>
            <w:tcW w:w="962" w:type="dxa"/>
            <w:vAlign w:val="center"/>
          </w:tcPr>
          <w:p w14:paraId="1041EF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2924" w:type="dxa"/>
            <w:vMerge w:val="restart"/>
            <w:tcBorders>
              <w:bottom w:val="nil"/>
            </w:tcBorders>
            <w:vAlign w:val="center"/>
          </w:tcPr>
          <w:p w14:paraId="77839C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职业生涯规划创业教育</w:t>
            </w:r>
          </w:p>
          <w:p w14:paraId="5C887B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就业指导</w:t>
            </w:r>
          </w:p>
        </w:tc>
      </w:tr>
      <w:tr w14:paraId="4B3D8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bottom w:val="nil"/>
            </w:tcBorders>
            <w:vAlign w:val="center"/>
          </w:tcPr>
          <w:p w14:paraId="308B2B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bottom w:val="nil"/>
            </w:tcBorders>
            <w:vAlign w:val="center"/>
          </w:tcPr>
          <w:p w14:paraId="1E66EE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bottom w:val="nil"/>
            </w:tcBorders>
            <w:vAlign w:val="center"/>
          </w:tcPr>
          <w:p w14:paraId="6E974C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70FCC0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二等奖</w:t>
            </w:r>
          </w:p>
        </w:tc>
        <w:tc>
          <w:tcPr>
            <w:tcW w:w="962" w:type="dxa"/>
            <w:vAlign w:val="center"/>
          </w:tcPr>
          <w:p w14:paraId="4109B4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2924" w:type="dxa"/>
            <w:vMerge w:val="continue"/>
            <w:tcBorders>
              <w:top w:val="nil"/>
              <w:bottom w:val="nil"/>
            </w:tcBorders>
            <w:vAlign w:val="center"/>
          </w:tcPr>
          <w:p w14:paraId="3FAC1A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2BA61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bottom w:val="nil"/>
            </w:tcBorders>
            <w:vAlign w:val="center"/>
          </w:tcPr>
          <w:p w14:paraId="38BDF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bottom w:val="nil"/>
            </w:tcBorders>
            <w:vAlign w:val="center"/>
          </w:tcPr>
          <w:p w14:paraId="69B80F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tcBorders>
            <w:vAlign w:val="center"/>
          </w:tcPr>
          <w:p w14:paraId="2AE115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3A5126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三等奖</w:t>
            </w:r>
          </w:p>
        </w:tc>
        <w:tc>
          <w:tcPr>
            <w:tcW w:w="962" w:type="dxa"/>
            <w:vAlign w:val="center"/>
          </w:tcPr>
          <w:p w14:paraId="052E50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2924" w:type="dxa"/>
            <w:vMerge w:val="continue"/>
            <w:tcBorders>
              <w:top w:val="nil"/>
              <w:bottom w:val="nil"/>
            </w:tcBorders>
            <w:vAlign w:val="center"/>
          </w:tcPr>
          <w:p w14:paraId="17D2F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0EEFB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bottom w:val="nil"/>
            </w:tcBorders>
            <w:vAlign w:val="center"/>
          </w:tcPr>
          <w:p w14:paraId="2BA533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bottom w:val="nil"/>
            </w:tcBorders>
            <w:vAlign w:val="center"/>
          </w:tcPr>
          <w:p w14:paraId="471F68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restart"/>
            <w:tcBorders>
              <w:bottom w:val="nil"/>
            </w:tcBorders>
            <w:vAlign w:val="center"/>
          </w:tcPr>
          <w:p w14:paraId="40C132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省级</w:t>
            </w:r>
          </w:p>
        </w:tc>
        <w:tc>
          <w:tcPr>
            <w:tcW w:w="1229" w:type="dxa"/>
            <w:vAlign w:val="center"/>
          </w:tcPr>
          <w:p w14:paraId="18A741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一等奖</w:t>
            </w:r>
          </w:p>
        </w:tc>
        <w:tc>
          <w:tcPr>
            <w:tcW w:w="962" w:type="dxa"/>
            <w:vAlign w:val="center"/>
          </w:tcPr>
          <w:p w14:paraId="7B1D65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2924" w:type="dxa"/>
            <w:vMerge w:val="continue"/>
            <w:tcBorders>
              <w:top w:val="nil"/>
              <w:bottom w:val="nil"/>
            </w:tcBorders>
            <w:vAlign w:val="center"/>
          </w:tcPr>
          <w:p w14:paraId="3F6FC2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6B2A6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13" w:type="dxa"/>
            <w:vMerge w:val="continue"/>
            <w:tcBorders>
              <w:top w:val="nil"/>
              <w:bottom w:val="nil"/>
            </w:tcBorders>
            <w:vAlign w:val="center"/>
          </w:tcPr>
          <w:p w14:paraId="6BB2A3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bottom w:val="nil"/>
            </w:tcBorders>
            <w:vAlign w:val="center"/>
          </w:tcPr>
          <w:p w14:paraId="1B3075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bottom w:val="nil"/>
            </w:tcBorders>
            <w:vAlign w:val="center"/>
          </w:tcPr>
          <w:p w14:paraId="40C905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5DD968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二等奖</w:t>
            </w:r>
          </w:p>
        </w:tc>
        <w:tc>
          <w:tcPr>
            <w:tcW w:w="962" w:type="dxa"/>
            <w:vAlign w:val="center"/>
          </w:tcPr>
          <w:p w14:paraId="2B0904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2924" w:type="dxa"/>
            <w:vMerge w:val="continue"/>
            <w:tcBorders>
              <w:top w:val="nil"/>
              <w:bottom w:val="nil"/>
            </w:tcBorders>
            <w:vAlign w:val="center"/>
          </w:tcPr>
          <w:p w14:paraId="16116D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4ADF3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bottom w:val="nil"/>
            </w:tcBorders>
            <w:vAlign w:val="center"/>
          </w:tcPr>
          <w:p w14:paraId="12993F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bottom w:val="nil"/>
            </w:tcBorders>
            <w:vAlign w:val="center"/>
          </w:tcPr>
          <w:p w14:paraId="08A798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tcBorders>
            <w:vAlign w:val="center"/>
          </w:tcPr>
          <w:p w14:paraId="371981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65B813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三等奖</w:t>
            </w:r>
          </w:p>
        </w:tc>
        <w:tc>
          <w:tcPr>
            <w:tcW w:w="962" w:type="dxa"/>
            <w:vAlign w:val="center"/>
          </w:tcPr>
          <w:p w14:paraId="7BD92B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2924" w:type="dxa"/>
            <w:vMerge w:val="continue"/>
            <w:tcBorders>
              <w:top w:val="nil"/>
            </w:tcBorders>
            <w:vAlign w:val="center"/>
          </w:tcPr>
          <w:p w14:paraId="23F887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3392E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bottom w:val="nil"/>
            </w:tcBorders>
            <w:vAlign w:val="center"/>
          </w:tcPr>
          <w:p w14:paraId="656E04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bottom w:val="nil"/>
            </w:tcBorders>
            <w:vAlign w:val="center"/>
          </w:tcPr>
          <w:p w14:paraId="60B601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restart"/>
            <w:tcBorders>
              <w:bottom w:val="nil"/>
            </w:tcBorders>
            <w:vAlign w:val="center"/>
          </w:tcPr>
          <w:p w14:paraId="72915E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地市或院级</w:t>
            </w:r>
          </w:p>
        </w:tc>
        <w:tc>
          <w:tcPr>
            <w:tcW w:w="1229" w:type="dxa"/>
            <w:vAlign w:val="center"/>
          </w:tcPr>
          <w:p w14:paraId="3844C9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一等奖</w:t>
            </w:r>
          </w:p>
        </w:tc>
        <w:tc>
          <w:tcPr>
            <w:tcW w:w="962" w:type="dxa"/>
            <w:vAlign w:val="center"/>
          </w:tcPr>
          <w:p w14:paraId="338E80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2924" w:type="dxa"/>
            <w:vMerge w:val="restart"/>
            <w:tcBorders>
              <w:bottom w:val="nil"/>
            </w:tcBorders>
            <w:vAlign w:val="center"/>
          </w:tcPr>
          <w:p w14:paraId="70748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专业支撑课</w:t>
            </w:r>
          </w:p>
        </w:tc>
      </w:tr>
      <w:tr w14:paraId="3A6DD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tcBorders>
            <w:vAlign w:val="center"/>
          </w:tcPr>
          <w:p w14:paraId="5E8399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tcBorders>
            <w:vAlign w:val="center"/>
          </w:tcPr>
          <w:p w14:paraId="10A859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tcBorders>
            <w:vAlign w:val="center"/>
          </w:tcPr>
          <w:p w14:paraId="3C086E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1E3D8B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二等奖</w:t>
            </w:r>
          </w:p>
        </w:tc>
        <w:tc>
          <w:tcPr>
            <w:tcW w:w="962" w:type="dxa"/>
            <w:vAlign w:val="center"/>
          </w:tcPr>
          <w:p w14:paraId="1BDF93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2924" w:type="dxa"/>
            <w:vMerge w:val="continue"/>
            <w:tcBorders>
              <w:top w:val="nil"/>
            </w:tcBorders>
            <w:vAlign w:val="center"/>
          </w:tcPr>
          <w:p w14:paraId="183085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6FA0E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restart"/>
            <w:tcBorders>
              <w:bottom w:val="nil"/>
            </w:tcBorders>
            <w:vAlign w:val="center"/>
          </w:tcPr>
          <w:p w14:paraId="6A6FA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1859" w:type="dxa"/>
            <w:vMerge w:val="restart"/>
            <w:tcBorders>
              <w:bottom w:val="nil"/>
            </w:tcBorders>
            <w:vAlign w:val="center"/>
          </w:tcPr>
          <w:p w14:paraId="42043E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世界技能大赛</w:t>
            </w:r>
          </w:p>
        </w:tc>
        <w:tc>
          <w:tcPr>
            <w:tcW w:w="1444" w:type="dxa"/>
            <w:vMerge w:val="restart"/>
            <w:tcBorders>
              <w:bottom w:val="nil"/>
            </w:tcBorders>
            <w:vAlign w:val="center"/>
          </w:tcPr>
          <w:p w14:paraId="4D35BD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世界级</w:t>
            </w:r>
          </w:p>
        </w:tc>
        <w:tc>
          <w:tcPr>
            <w:tcW w:w="1229" w:type="dxa"/>
            <w:vAlign w:val="center"/>
          </w:tcPr>
          <w:p w14:paraId="1C2400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金奖</w:t>
            </w:r>
          </w:p>
        </w:tc>
        <w:tc>
          <w:tcPr>
            <w:tcW w:w="962" w:type="dxa"/>
            <w:vAlign w:val="center"/>
          </w:tcPr>
          <w:p w14:paraId="67698E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2924" w:type="dxa"/>
            <w:vMerge w:val="restart"/>
            <w:tcBorders>
              <w:bottom w:val="nil"/>
            </w:tcBorders>
            <w:vAlign w:val="center"/>
          </w:tcPr>
          <w:p w14:paraId="4D635D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专业基础课、专业核心课</w:t>
            </w:r>
          </w:p>
        </w:tc>
      </w:tr>
      <w:tr w14:paraId="5FDCF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bottom w:val="nil"/>
            </w:tcBorders>
            <w:vAlign w:val="center"/>
          </w:tcPr>
          <w:p w14:paraId="0299D7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bottom w:val="nil"/>
            </w:tcBorders>
            <w:vAlign w:val="center"/>
          </w:tcPr>
          <w:p w14:paraId="6DD576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bottom w:val="nil"/>
            </w:tcBorders>
            <w:vAlign w:val="center"/>
          </w:tcPr>
          <w:p w14:paraId="162489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44AEF6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银奖</w:t>
            </w:r>
          </w:p>
        </w:tc>
        <w:tc>
          <w:tcPr>
            <w:tcW w:w="962" w:type="dxa"/>
            <w:vAlign w:val="center"/>
          </w:tcPr>
          <w:p w14:paraId="06E975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2924" w:type="dxa"/>
            <w:vMerge w:val="continue"/>
            <w:tcBorders>
              <w:top w:val="nil"/>
              <w:bottom w:val="nil"/>
            </w:tcBorders>
            <w:vAlign w:val="center"/>
          </w:tcPr>
          <w:p w14:paraId="2656B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1685C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tcBorders>
            <w:vAlign w:val="center"/>
          </w:tcPr>
          <w:p w14:paraId="7CCF83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tcBorders>
            <w:vAlign w:val="center"/>
          </w:tcPr>
          <w:p w14:paraId="607A27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tcBorders>
            <w:vAlign w:val="center"/>
          </w:tcPr>
          <w:p w14:paraId="6C1B1D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718F9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铜奖</w:t>
            </w:r>
          </w:p>
        </w:tc>
        <w:tc>
          <w:tcPr>
            <w:tcW w:w="962" w:type="dxa"/>
            <w:vAlign w:val="center"/>
          </w:tcPr>
          <w:p w14:paraId="3E4F38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2924" w:type="dxa"/>
            <w:vMerge w:val="continue"/>
            <w:tcBorders>
              <w:top w:val="nil"/>
            </w:tcBorders>
            <w:vAlign w:val="center"/>
          </w:tcPr>
          <w:p w14:paraId="46EA72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bl>
    <w:p w14:paraId="3676B6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cs="宋体"/>
          <w:b/>
          <w:bCs/>
          <w:color w:val="000000" w:themeColor="text1"/>
          <w:kern w:val="2"/>
          <w:sz w:val="21"/>
          <w:szCs w:val="21"/>
          <w:lang w:val="en-US" w:eastAsia="zh-CN" w:bidi="ar-SA"/>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2</w:t>
      </w:r>
      <w:r>
        <w:rPr>
          <w:rFonts w:hint="eastAsia" w:ascii="Times New Roman" w:hAnsi="Times New Roman" w:eastAsia="宋体"/>
          <w:color w:val="000000" w:themeColor="text1"/>
          <w:szCs w:val="24"/>
          <w:highlight w:val="none"/>
          <w14:textFill>
            <w14:solidFill>
              <w14:schemeClr w14:val="tx1"/>
            </w14:solidFill>
          </w14:textFill>
        </w:rPr>
        <w:t>．</w:t>
      </w:r>
      <w:r>
        <w:rPr>
          <w:rFonts w:hint="eastAsia" w:ascii="Times New Roman" w:hAnsi="Times New Roman" w:cs="宋体"/>
          <w:b/>
          <w:bCs/>
          <w:color w:val="000000" w:themeColor="text1"/>
          <w:kern w:val="2"/>
          <w:sz w:val="21"/>
          <w:szCs w:val="21"/>
          <w:lang w:val="en-US" w:eastAsia="zh-CN" w:bidi="ar-SA"/>
          <w14:textFill>
            <w14:solidFill>
              <w14:schemeClr w14:val="tx1"/>
            </w14:solidFill>
          </w14:textFill>
        </w:rPr>
        <w:t>毕业证书要求</w:t>
      </w:r>
    </w:p>
    <w:p w14:paraId="682A9918">
      <w:pPr>
        <w:pageBreakBefore w:val="0"/>
        <w:kinsoku/>
        <w:overflowPunct/>
        <w:topLinePunct w:val="0"/>
        <w:bidi w:val="0"/>
        <w:spacing w:line="360" w:lineRule="exact"/>
        <w:ind w:left="0" w:firstLine="420" w:firstLineChars="200"/>
        <w:rPr>
          <w:rFonts w:hint="eastAsia"/>
          <w:lang w:val="en-US" w:eastAsia="zh-CN"/>
        </w:rPr>
      </w:pPr>
      <w:r>
        <w:rPr>
          <w:rFonts w:hint="eastAsia"/>
          <w:lang w:val="en-US" w:eastAsia="zh-CN"/>
        </w:rPr>
        <w:t>至少获得以下职业资格证书的一项。</w:t>
      </w:r>
    </w:p>
    <w:p w14:paraId="37D85A19">
      <w:pPr>
        <w:pageBreakBefore w:val="0"/>
        <w:kinsoku/>
        <w:overflowPunct/>
        <w:topLinePunct w:val="0"/>
        <w:bidi w:val="0"/>
        <w:spacing w:line="360" w:lineRule="exact"/>
        <w:ind w:left="0" w:firstLine="420" w:firstLineChars="200"/>
        <w:rPr>
          <w:rFonts w:hint="eastAsia"/>
          <w:lang w:val="en-US" w:eastAsia="zh-CN"/>
        </w:rPr>
      </w:pPr>
      <w:r>
        <w:rPr>
          <w:rFonts w:hint="eastAsia"/>
          <w:lang w:val="en-US" w:eastAsia="zh-CN"/>
        </w:rPr>
        <w:t>◆界面设计</w:t>
      </w:r>
    </w:p>
    <w:p w14:paraId="27F7CFDA">
      <w:pPr>
        <w:pageBreakBefore w:val="0"/>
        <w:kinsoku/>
        <w:overflowPunct/>
        <w:topLinePunct w:val="0"/>
        <w:bidi w:val="0"/>
        <w:spacing w:line="360" w:lineRule="exact"/>
        <w:ind w:left="0" w:firstLine="420" w:firstLineChars="200"/>
        <w:rPr>
          <w:rFonts w:hint="eastAsia"/>
          <w:lang w:val="en-US" w:eastAsia="zh-CN"/>
        </w:rPr>
      </w:pPr>
      <w:r>
        <w:rPr>
          <w:rFonts w:hint="eastAsia"/>
          <w:lang w:val="en-US" w:eastAsia="zh-CN"/>
        </w:rPr>
        <w:t>◆数字影像处理</w:t>
      </w:r>
    </w:p>
    <w:p w14:paraId="2D86F278">
      <w:pPr>
        <w:pageBreakBefore w:val="0"/>
        <w:kinsoku/>
        <w:overflowPunct/>
        <w:topLinePunct w:val="0"/>
        <w:bidi w:val="0"/>
        <w:spacing w:line="360" w:lineRule="exact"/>
        <w:ind w:left="0" w:firstLine="420" w:firstLineChars="200"/>
        <w:rPr>
          <w:rFonts w:hint="eastAsia"/>
          <w:lang w:val="en-US" w:eastAsia="zh-CN"/>
        </w:rPr>
      </w:pPr>
      <w:r>
        <w:rPr>
          <w:rFonts w:hint="eastAsia"/>
          <w:lang w:val="en-US" w:eastAsia="zh-CN"/>
        </w:rPr>
        <w:t>◆数字媒体交互设计</w:t>
      </w:r>
    </w:p>
    <w:p w14:paraId="63C8D11F">
      <w:pPr>
        <w:pageBreakBefore w:val="0"/>
        <w:kinsoku/>
        <w:overflowPunct/>
        <w:topLinePunct w:val="0"/>
        <w:bidi w:val="0"/>
        <w:spacing w:line="360" w:lineRule="exact"/>
        <w:ind w:left="0" w:firstLine="420" w:firstLineChars="200"/>
        <w:rPr>
          <w:rFonts w:hint="eastAsia"/>
          <w:lang w:val="en-US" w:eastAsia="zh-CN"/>
        </w:rPr>
      </w:pPr>
      <w:r>
        <w:rPr>
          <w:rFonts w:hint="eastAsia"/>
          <w:lang w:val="en-US" w:eastAsia="zh-CN"/>
        </w:rPr>
        <w:t>◆数字创意建模</w:t>
      </w:r>
    </w:p>
    <w:p w14:paraId="33E85E75">
      <w:pPr>
        <w:pageBreakBefore w:val="0"/>
        <w:kinsoku/>
        <w:overflowPunct/>
        <w:topLinePunct w:val="0"/>
        <w:bidi w:val="0"/>
        <w:spacing w:line="360" w:lineRule="exact"/>
        <w:ind w:left="0" w:firstLine="420" w:firstLineChars="200"/>
        <w:rPr>
          <w:rFonts w:hint="eastAsia"/>
          <w:lang w:val="en-US" w:eastAsia="zh-CN"/>
        </w:rPr>
      </w:pPr>
      <w:r>
        <w:rPr>
          <w:rFonts w:hint="eastAsia"/>
          <w:lang w:val="en-US" w:eastAsia="zh-CN"/>
        </w:rPr>
        <w:t>◆其他与本专业相关技能等级证书</w:t>
      </w:r>
    </w:p>
    <w:p w14:paraId="133F968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b/>
          <w:color w:val="000000" w:themeColor="text1"/>
          <w:kern w:val="2"/>
          <w:sz w:val="24"/>
          <w:szCs w:val="24"/>
          <w:highlight w:val="none"/>
          <w:lang w:val="en-US" w:eastAsia="zh-CN" w:bidi="ar-SA"/>
          <w14:textFill>
            <w14:solidFill>
              <w14:schemeClr w14:val="tx1"/>
            </w14:solidFill>
          </w14:textFill>
        </w:rPr>
        <w:t>九</w:t>
      </w: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、附录</w:t>
      </w:r>
    </w:p>
    <w:p w14:paraId="78D4FACD">
      <w:pPr>
        <w:adjustRightInd w:val="0"/>
        <w:snapToGrid w:val="0"/>
        <w:spacing w:line="360" w:lineRule="exact"/>
        <w:ind w:firstLine="420" w:firstLineChars="200"/>
        <w:rPr>
          <w:rFonts w:hint="eastAsia"/>
          <w:highlight w:val="none"/>
        </w:rPr>
      </w:pPr>
      <w:r>
        <w:rPr>
          <w:rFonts w:hint="eastAsia"/>
          <w:highlight w:val="none"/>
          <w:lang w:val="en-US" w:eastAsia="zh-CN"/>
        </w:rPr>
        <w:t>1.</w:t>
      </w:r>
      <w:r>
        <w:rPr>
          <w:rFonts w:hint="eastAsia"/>
          <w:highlight w:val="none"/>
        </w:rPr>
        <w:t>人才培养方案专业建设委员会审核意见表</w:t>
      </w:r>
    </w:p>
    <w:p w14:paraId="30204DEE">
      <w:pPr>
        <w:adjustRightInd w:val="0"/>
        <w:snapToGrid w:val="0"/>
        <w:spacing w:line="360" w:lineRule="exact"/>
        <w:ind w:firstLine="420" w:firstLineChars="200"/>
        <w:rPr>
          <w:rFonts w:hint="eastAsia"/>
          <w:highlight w:val="none"/>
          <w:lang w:val="en-US" w:eastAsia="zh-CN"/>
        </w:rPr>
      </w:pPr>
      <w:r>
        <w:rPr>
          <w:rFonts w:hint="eastAsia"/>
          <w:highlight w:val="none"/>
          <w:lang w:val="en-US" w:eastAsia="zh-CN"/>
        </w:rPr>
        <w:t>2.</w:t>
      </w:r>
      <w:r>
        <w:rPr>
          <w:rFonts w:hint="eastAsia"/>
          <w:highlight w:val="none"/>
        </w:rPr>
        <w:t>人才培养方案</w:t>
      </w:r>
      <w:r>
        <w:rPr>
          <w:rFonts w:hint="eastAsia"/>
          <w:highlight w:val="none"/>
          <w:lang w:val="en-US" w:eastAsia="zh-CN"/>
        </w:rPr>
        <w:t>校级</w:t>
      </w:r>
      <w:r>
        <w:rPr>
          <w:rFonts w:hint="eastAsia"/>
          <w:highlight w:val="none"/>
        </w:rPr>
        <w:t>审</w:t>
      </w:r>
      <w:r>
        <w:rPr>
          <w:rFonts w:hint="eastAsia"/>
          <w:highlight w:val="none"/>
          <w:lang w:val="en-US" w:eastAsia="zh-CN"/>
        </w:rPr>
        <w:t>定</w:t>
      </w:r>
      <w:r>
        <w:rPr>
          <w:rFonts w:hint="eastAsia"/>
          <w:highlight w:val="none"/>
        </w:rPr>
        <w:t>意见表</w:t>
      </w:r>
    </w:p>
    <w:bookmarkEnd w:id="23"/>
    <w:bookmarkEnd w:id="24"/>
    <w:bookmarkEnd w:id="25"/>
    <w:p w14:paraId="7C21191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编制团队成员：苗芊林</w:t>
      </w:r>
      <w:r>
        <w:rPr>
          <w:rFonts w:hint="eastAsia"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曹丹丹</w:t>
      </w:r>
      <w:r>
        <w:rPr>
          <w:rFonts w:hint="eastAsia"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唐聪慧</w:t>
      </w:r>
      <w:r>
        <w:rPr>
          <w:rFonts w:hint="eastAsia"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张旭鹏</w:t>
      </w:r>
      <w:r>
        <w:rPr>
          <w:rFonts w:hint="eastAsia" w:cs="Times New Roman"/>
          <w:color w:val="000000" w:themeColor="text1"/>
          <w:highlight w:val="none"/>
          <w:lang w:val="en-US" w:eastAsia="zh-CN"/>
          <w14:textFill>
            <w14:solidFill>
              <w14:schemeClr w14:val="tx1"/>
            </w14:solidFill>
          </w14:textFill>
        </w:rPr>
        <w:t xml:space="preserve"> 刘伟杰</w:t>
      </w:r>
    </w:p>
    <w:p w14:paraId="34CF0EA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行业企业名称：河南云和数据信息技术有限公司、新大陆时代科技</w:t>
      </w:r>
    </w:p>
    <w:p w14:paraId="18CAFD0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行业企业人员：邓雪山</w:t>
      </w:r>
      <w:bookmarkStart w:id="38" w:name="_Toc1500"/>
      <w:bookmarkStart w:id="39" w:name="_Toc7718"/>
      <w:bookmarkStart w:id="40" w:name="_Toc29885"/>
      <w:r>
        <w:rPr>
          <w:rFonts w:hint="eastAsia"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王冰铎</w:t>
      </w:r>
    </w:p>
    <w:p w14:paraId="25F1B13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院部领导（审核）：胡子义</w:t>
      </w:r>
    </w:p>
    <w:p w14:paraId="689B6E6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教务处领导（审定）：郭磊　</w:t>
      </w:r>
    </w:p>
    <w:p w14:paraId="5F35E4D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主管院长（批准执行）：冯朝印</w:t>
      </w:r>
    </w:p>
    <w:p w14:paraId="3AF1C056">
      <w:pPr>
        <w:rPr>
          <w:rFonts w:hint="eastAsia" w:ascii="黑体" w:hAnsi="黑体" w:eastAsia="黑体" w:cs="黑体"/>
          <w:color w:val="000000" w:themeColor="text1"/>
          <w:spacing w:val="-1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10"/>
          <w:sz w:val="32"/>
          <w:szCs w:val="32"/>
          <w:highlight w:val="none"/>
          <w:lang w:val="en-US" w:eastAsia="zh-CN"/>
          <w14:textFill>
            <w14:solidFill>
              <w14:schemeClr w14:val="tx1"/>
            </w14:solidFill>
          </w14:textFill>
        </w:rPr>
        <w:br w:type="page"/>
      </w:r>
    </w:p>
    <w:bookmarkEnd w:id="38"/>
    <w:bookmarkEnd w:id="39"/>
    <w:bookmarkEnd w:id="40"/>
    <w:p w14:paraId="35C7E2EA">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themeColor="text1"/>
          <w:spacing w:val="-10"/>
          <w:sz w:val="28"/>
          <w:szCs w:val="28"/>
          <w:highlight w:val="none"/>
          <w:lang w:val="en-US" w:eastAsia="zh-CN"/>
          <w14:textFill>
            <w14:solidFill>
              <w14:schemeClr w14:val="tx1"/>
            </w14:solidFill>
          </w14:textFill>
        </w:rPr>
      </w:pPr>
      <w:r>
        <w:rPr>
          <w:rFonts w:hint="eastAsia" w:ascii="黑体" w:hAnsi="黑体" w:eastAsia="黑体" w:cs="黑体"/>
          <w:color w:val="000000" w:themeColor="text1"/>
          <w:spacing w:val="-10"/>
          <w:sz w:val="28"/>
          <w:szCs w:val="28"/>
          <w:highlight w:val="none"/>
          <w:lang w:val="en-US" w:eastAsia="zh-CN"/>
          <w14:textFill>
            <w14:solidFill>
              <w14:schemeClr w14:val="tx1"/>
            </w14:solidFill>
          </w14:textFill>
        </w:rPr>
        <w:t>附录1</w:t>
      </w:r>
    </w:p>
    <w:p w14:paraId="185E25D6">
      <w:pPr>
        <w:pStyle w:val="7"/>
        <w:rPr>
          <w:rFonts w:hint="default" w:ascii="黑体" w:eastAsia="黑体" w:cs="黑体"/>
          <w:b/>
          <w:bCs/>
          <w:color w:val="000000" w:themeColor="text1"/>
          <w:sz w:val="32"/>
          <w:szCs w:val="40"/>
          <w:highlight w:val="none"/>
          <w:lang w:val="en-US" w:eastAsia="zh-CN"/>
          <w14:textFill>
            <w14:solidFill>
              <w14:schemeClr w14:val="tx1"/>
            </w14:solidFill>
          </w14:textFill>
        </w:rPr>
      </w:pPr>
      <w:r>
        <w:rPr>
          <w:rFonts w:hint="default" w:ascii="黑体" w:eastAsia="黑体" w:cs="黑体"/>
          <w:b/>
          <w:bCs/>
          <w:color w:val="000000" w:themeColor="text1"/>
          <w:sz w:val="32"/>
          <w:szCs w:val="40"/>
          <w:highlight w:val="none"/>
          <w:lang w:val="en-US" w:eastAsia="zh-CN"/>
          <w14:textFill>
            <w14:solidFill>
              <w14:schemeClr w14:val="tx1"/>
            </w14:solidFill>
          </w14:textFill>
        </w:rPr>
        <w:drawing>
          <wp:inline distT="0" distB="0" distL="114300" distR="114300">
            <wp:extent cx="5753100" cy="8809990"/>
            <wp:effectExtent l="0" t="0" r="0" b="10160"/>
            <wp:docPr id="2" name="图片 2" descr="文字文稿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文字文稿1_01"/>
                    <pic:cNvPicPr>
                      <a:picLocks noChangeAspect="1"/>
                    </pic:cNvPicPr>
                  </pic:nvPicPr>
                  <pic:blipFill>
                    <a:blip r:embed="rId6"/>
                    <a:stretch>
                      <a:fillRect/>
                    </a:stretch>
                  </pic:blipFill>
                  <pic:spPr>
                    <a:xfrm>
                      <a:off x="0" y="0"/>
                      <a:ext cx="5753100" cy="8809990"/>
                    </a:xfrm>
                    <a:prstGeom prst="rect">
                      <a:avLst/>
                    </a:prstGeom>
                  </pic:spPr>
                </pic:pic>
              </a:graphicData>
            </a:graphic>
          </wp:inline>
        </w:drawing>
      </w:r>
    </w:p>
    <w:p w14:paraId="465912A2">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themeColor="text1"/>
          <w:spacing w:val="-10"/>
          <w:sz w:val="28"/>
          <w:szCs w:val="28"/>
          <w:highlight w:val="none"/>
          <w:lang w:val="en-US" w:eastAsia="zh-CN"/>
          <w14:textFill>
            <w14:solidFill>
              <w14:schemeClr w14:val="tx1"/>
            </w14:solidFill>
          </w14:textFill>
        </w:rPr>
      </w:pPr>
      <w:r>
        <w:rPr>
          <w:rFonts w:hint="eastAsia" w:ascii="黑体" w:hAnsi="黑体" w:eastAsia="黑体" w:cs="黑体"/>
          <w:color w:val="000000" w:themeColor="text1"/>
          <w:spacing w:val="-10"/>
          <w:sz w:val="28"/>
          <w:szCs w:val="28"/>
          <w:highlight w:val="none"/>
          <w:lang w:val="en-US" w:eastAsia="zh-CN"/>
          <w14:textFill>
            <w14:solidFill>
              <w14:schemeClr w14:val="tx1"/>
            </w14:solidFill>
          </w14:textFill>
        </w:rPr>
        <w:t>附录2</w:t>
      </w:r>
    </w:p>
    <w:p w14:paraId="6A1DD0F1">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themeColor="text1"/>
          <w:spacing w:val="-10"/>
          <w:sz w:val="28"/>
          <w:szCs w:val="28"/>
          <w:highlight w:val="none"/>
          <w:lang w:val="en-US" w:eastAsia="zh-CN"/>
          <w14:textFill>
            <w14:solidFill>
              <w14:schemeClr w14:val="tx1"/>
            </w14:solidFill>
          </w14:textFill>
        </w:rPr>
      </w:pPr>
      <w:r>
        <w:rPr>
          <w:rFonts w:hint="default"/>
          <w:highlight w:val="none"/>
          <w:lang w:val="en-US" w:eastAsia="zh-CN"/>
        </w:rPr>
        <w:drawing>
          <wp:inline distT="0" distB="0" distL="114300" distR="114300">
            <wp:extent cx="5753100" cy="7764145"/>
            <wp:effectExtent l="0" t="0" r="0" b="8255"/>
            <wp:docPr id="3" name="图片 3" descr="文字文稿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文字文稿1_02"/>
                    <pic:cNvPicPr>
                      <a:picLocks noChangeAspect="1"/>
                    </pic:cNvPicPr>
                  </pic:nvPicPr>
                  <pic:blipFill>
                    <a:blip r:embed="rId7"/>
                    <a:stretch>
                      <a:fillRect/>
                    </a:stretch>
                  </pic:blipFill>
                  <pic:spPr>
                    <a:xfrm>
                      <a:off x="0" y="0"/>
                      <a:ext cx="5753100" cy="7764145"/>
                    </a:xfrm>
                    <a:prstGeom prst="rect">
                      <a:avLst/>
                    </a:prstGeom>
                  </pic:spPr>
                </pic:pic>
              </a:graphicData>
            </a:graphic>
          </wp:inline>
        </w:drawing>
      </w:r>
    </w:p>
    <w:sectPr>
      <w:footerReference r:id="rId4" w:type="default"/>
      <w:pgSz w:w="11906" w:h="16838"/>
      <w:pgMar w:top="1134" w:right="1417" w:bottom="1134" w:left="141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D475310-A181-4E6C-8325-DFC0B9E43D4A}"/>
  </w:font>
  <w:font w:name="黑体">
    <w:panose1 w:val="02010609060101010101"/>
    <w:charset w:val="86"/>
    <w:family w:val="auto"/>
    <w:pitch w:val="default"/>
    <w:sig w:usb0="800002BF" w:usb1="38CF7CFA" w:usb2="00000016" w:usb3="00000000" w:csb0="00040001" w:csb1="00000000"/>
    <w:embedRegular r:id="rId2" w:fontKey="{03C2EF79-37D6-4A28-8B69-7768F0EE1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32B4225B-B622-4D16-81B3-619618A46A5D}"/>
  </w:font>
  <w:font w:name="华文中宋">
    <w:panose1 w:val="02010600040101010101"/>
    <w:charset w:val="86"/>
    <w:family w:val="auto"/>
    <w:pitch w:val="default"/>
    <w:sig w:usb0="00000287" w:usb1="080F0000" w:usb2="00000000" w:usb3="00000000" w:csb0="0004009F" w:csb1="DFD70000"/>
    <w:embedRegular r:id="rId4" w:fontKey="{1D372C54-B614-4222-B74C-471C84EA789A}"/>
  </w:font>
  <w:font w:name="楷体_GB2312">
    <w:panose1 w:val="02010609030101010101"/>
    <w:charset w:val="86"/>
    <w:family w:val="auto"/>
    <w:pitch w:val="default"/>
    <w:sig w:usb0="00000001" w:usb1="080E0000" w:usb2="00000000" w:usb3="00000000" w:csb0="00040000" w:csb1="00000000"/>
    <w:embedRegular r:id="rId5" w:fontKey="{F928260D-FEBA-4EAE-9E8D-1604B3D3D8C9}"/>
  </w:font>
  <w:font w:name="WPSEMBED30">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896B">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FAF91D">
                          <w:pPr>
                            <w:pStyle w:val="8"/>
                            <w:jc w:val="center"/>
                          </w:pPr>
                          <w:r>
                            <w:fldChar w:fldCharType="begin"/>
                          </w:r>
                          <w:r>
                            <w:instrText xml:space="preserve">PAGE   \* MERGEFORMAT</w:instrText>
                          </w:r>
                          <w:r>
                            <w:fldChar w:fldCharType="separate"/>
                          </w:r>
                          <w:r>
                            <w:rPr>
                              <w:lang w:val="zh-CN" w:eastAsia="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FAF91D">
                    <w:pPr>
                      <w:pStyle w:val="8"/>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1FA15">
    <w:pPr>
      <w:pStyle w:val="9"/>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A5760"/>
    <w:multiLevelType w:val="singleLevel"/>
    <w:tmpl w:val="CF5A5760"/>
    <w:lvl w:ilvl="0" w:tentative="0">
      <w:start w:val="1"/>
      <w:numFmt w:val="decimal"/>
      <w:suff w:val="space"/>
      <w:lvlText w:val="%1."/>
      <w:lvlJc w:val="left"/>
    </w:lvl>
  </w:abstractNum>
  <w:abstractNum w:abstractNumId="1">
    <w:nsid w:val="11AD5159"/>
    <w:multiLevelType w:val="singleLevel"/>
    <w:tmpl w:val="11AD5159"/>
    <w:lvl w:ilvl="0" w:tentative="0">
      <w:start w:val="1"/>
      <w:numFmt w:val="decimal"/>
      <w:suff w:val="space"/>
      <w:lvlText w:val="(%1)"/>
      <w:lvlJc w:val="left"/>
    </w:lvl>
  </w:abstractNum>
  <w:abstractNum w:abstractNumId="2">
    <w:nsid w:val="2E85E2CE"/>
    <w:multiLevelType w:val="singleLevel"/>
    <w:tmpl w:val="2E85E2CE"/>
    <w:lvl w:ilvl="0" w:tentative="0">
      <w:start w:val="2"/>
      <w:numFmt w:val="chineseCounting"/>
      <w:suff w:val="nothing"/>
      <w:lvlText w:val="（%1）"/>
      <w:lvlJc w:val="left"/>
      <w:rPr>
        <w:rFonts w:hint="eastAsia"/>
      </w:rPr>
    </w:lvl>
  </w:abstractNum>
  <w:abstractNum w:abstractNumId="3">
    <w:nsid w:val="3CC7AB02"/>
    <w:multiLevelType w:val="singleLevel"/>
    <w:tmpl w:val="3CC7AB02"/>
    <w:lvl w:ilvl="0" w:tentative="0">
      <w:start w:val="1"/>
      <w:numFmt w:val="decimal"/>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6F9C53FD"/>
    <w:rsid w:val="00562DC2"/>
    <w:rsid w:val="00842552"/>
    <w:rsid w:val="00F844E1"/>
    <w:rsid w:val="018A2D98"/>
    <w:rsid w:val="01AC083E"/>
    <w:rsid w:val="01DA574F"/>
    <w:rsid w:val="022C3C60"/>
    <w:rsid w:val="02696FB0"/>
    <w:rsid w:val="026B74AB"/>
    <w:rsid w:val="03914744"/>
    <w:rsid w:val="03C36E72"/>
    <w:rsid w:val="03CC7223"/>
    <w:rsid w:val="03CF75C5"/>
    <w:rsid w:val="03F84D6E"/>
    <w:rsid w:val="0465124B"/>
    <w:rsid w:val="04DF5F2E"/>
    <w:rsid w:val="04E2692F"/>
    <w:rsid w:val="04ED561F"/>
    <w:rsid w:val="058D598A"/>
    <w:rsid w:val="07282048"/>
    <w:rsid w:val="077562FE"/>
    <w:rsid w:val="077C5CB6"/>
    <w:rsid w:val="07D948ED"/>
    <w:rsid w:val="085B200E"/>
    <w:rsid w:val="08C32960"/>
    <w:rsid w:val="08D93C8C"/>
    <w:rsid w:val="092D5DED"/>
    <w:rsid w:val="094445B2"/>
    <w:rsid w:val="09D752C2"/>
    <w:rsid w:val="09D973F0"/>
    <w:rsid w:val="09DC25D1"/>
    <w:rsid w:val="0A7B1662"/>
    <w:rsid w:val="0A8F6BA7"/>
    <w:rsid w:val="0ACB263A"/>
    <w:rsid w:val="0ACC3DF3"/>
    <w:rsid w:val="0C7065C2"/>
    <w:rsid w:val="0CA152FE"/>
    <w:rsid w:val="0D0C723A"/>
    <w:rsid w:val="0D3478BC"/>
    <w:rsid w:val="0D9F3CDC"/>
    <w:rsid w:val="0FA63D9A"/>
    <w:rsid w:val="102A47F5"/>
    <w:rsid w:val="11050ACA"/>
    <w:rsid w:val="11243AD0"/>
    <w:rsid w:val="112818DD"/>
    <w:rsid w:val="114B387C"/>
    <w:rsid w:val="117D2F3D"/>
    <w:rsid w:val="12BA60CB"/>
    <w:rsid w:val="142E63A6"/>
    <w:rsid w:val="143B3428"/>
    <w:rsid w:val="14691370"/>
    <w:rsid w:val="1481490C"/>
    <w:rsid w:val="14BA1BCC"/>
    <w:rsid w:val="14F421F0"/>
    <w:rsid w:val="14F50CE8"/>
    <w:rsid w:val="1536302F"/>
    <w:rsid w:val="15766853"/>
    <w:rsid w:val="1586381E"/>
    <w:rsid w:val="16140BE2"/>
    <w:rsid w:val="17141A67"/>
    <w:rsid w:val="180E64B6"/>
    <w:rsid w:val="181B0707"/>
    <w:rsid w:val="182475D7"/>
    <w:rsid w:val="18386775"/>
    <w:rsid w:val="185652B4"/>
    <w:rsid w:val="187327BD"/>
    <w:rsid w:val="189438D5"/>
    <w:rsid w:val="18E82455"/>
    <w:rsid w:val="19AE3232"/>
    <w:rsid w:val="19B37C4A"/>
    <w:rsid w:val="19E1182C"/>
    <w:rsid w:val="1A512FD2"/>
    <w:rsid w:val="1A564145"/>
    <w:rsid w:val="1A710F7F"/>
    <w:rsid w:val="1AEB2BD4"/>
    <w:rsid w:val="1B122762"/>
    <w:rsid w:val="1B4F59FE"/>
    <w:rsid w:val="1B9C1031"/>
    <w:rsid w:val="1BA91E00"/>
    <w:rsid w:val="1C340706"/>
    <w:rsid w:val="1C452DDC"/>
    <w:rsid w:val="1C8E1396"/>
    <w:rsid w:val="1CD001DE"/>
    <w:rsid w:val="1D532BBD"/>
    <w:rsid w:val="1D7D7566"/>
    <w:rsid w:val="1E490A26"/>
    <w:rsid w:val="1ECC42E7"/>
    <w:rsid w:val="1F26058A"/>
    <w:rsid w:val="1F2E48AE"/>
    <w:rsid w:val="1F482B61"/>
    <w:rsid w:val="1F507B24"/>
    <w:rsid w:val="20064F82"/>
    <w:rsid w:val="200F4C28"/>
    <w:rsid w:val="204E1CEC"/>
    <w:rsid w:val="231F5A1C"/>
    <w:rsid w:val="24374FE7"/>
    <w:rsid w:val="24607254"/>
    <w:rsid w:val="24812490"/>
    <w:rsid w:val="24B30B11"/>
    <w:rsid w:val="257238DC"/>
    <w:rsid w:val="25CB093B"/>
    <w:rsid w:val="27635AC1"/>
    <w:rsid w:val="28A05A80"/>
    <w:rsid w:val="28FD686C"/>
    <w:rsid w:val="29154D6B"/>
    <w:rsid w:val="29824F56"/>
    <w:rsid w:val="29FD01BD"/>
    <w:rsid w:val="2A1557CE"/>
    <w:rsid w:val="2A4B06C6"/>
    <w:rsid w:val="2A6922B9"/>
    <w:rsid w:val="2A6B2BB1"/>
    <w:rsid w:val="2B595843"/>
    <w:rsid w:val="2C8970A1"/>
    <w:rsid w:val="2CBA4A07"/>
    <w:rsid w:val="2CE46301"/>
    <w:rsid w:val="2CE808E6"/>
    <w:rsid w:val="2D220F1B"/>
    <w:rsid w:val="2DC74AB3"/>
    <w:rsid w:val="2E480416"/>
    <w:rsid w:val="2E632643"/>
    <w:rsid w:val="2EEB534C"/>
    <w:rsid w:val="2F2A6E19"/>
    <w:rsid w:val="2FE53B49"/>
    <w:rsid w:val="2FF02A44"/>
    <w:rsid w:val="306C66CE"/>
    <w:rsid w:val="31356182"/>
    <w:rsid w:val="314D52FE"/>
    <w:rsid w:val="318F4248"/>
    <w:rsid w:val="326F027B"/>
    <w:rsid w:val="334B0167"/>
    <w:rsid w:val="33821A4B"/>
    <w:rsid w:val="33CC5BCC"/>
    <w:rsid w:val="33D77C4D"/>
    <w:rsid w:val="33DC4F55"/>
    <w:rsid w:val="34081806"/>
    <w:rsid w:val="344352E2"/>
    <w:rsid w:val="34DE3BD8"/>
    <w:rsid w:val="35B53A8A"/>
    <w:rsid w:val="36993366"/>
    <w:rsid w:val="3705163C"/>
    <w:rsid w:val="38037262"/>
    <w:rsid w:val="38A30A45"/>
    <w:rsid w:val="393B0D63"/>
    <w:rsid w:val="39882CFB"/>
    <w:rsid w:val="398D274F"/>
    <w:rsid w:val="39F21A72"/>
    <w:rsid w:val="3ADD42FD"/>
    <w:rsid w:val="3B027E70"/>
    <w:rsid w:val="3BA048D6"/>
    <w:rsid w:val="3C065573"/>
    <w:rsid w:val="3C245CE8"/>
    <w:rsid w:val="3C2F01C9"/>
    <w:rsid w:val="3C447E49"/>
    <w:rsid w:val="3CE77152"/>
    <w:rsid w:val="3CF3059B"/>
    <w:rsid w:val="3D0A7413"/>
    <w:rsid w:val="3D406863"/>
    <w:rsid w:val="3D6F7BAA"/>
    <w:rsid w:val="3D90570D"/>
    <w:rsid w:val="3DD34ECD"/>
    <w:rsid w:val="3DEF4727"/>
    <w:rsid w:val="3E2D5039"/>
    <w:rsid w:val="3E3D04F2"/>
    <w:rsid w:val="3E414184"/>
    <w:rsid w:val="3E850F46"/>
    <w:rsid w:val="3EAD7A03"/>
    <w:rsid w:val="3F2F6CF2"/>
    <w:rsid w:val="3F56236D"/>
    <w:rsid w:val="3F9B5FD2"/>
    <w:rsid w:val="3FA449A4"/>
    <w:rsid w:val="3FF04570"/>
    <w:rsid w:val="417B474B"/>
    <w:rsid w:val="419B49AF"/>
    <w:rsid w:val="41E77BF5"/>
    <w:rsid w:val="41F02100"/>
    <w:rsid w:val="423600D0"/>
    <w:rsid w:val="428E4CC2"/>
    <w:rsid w:val="42B357FF"/>
    <w:rsid w:val="431C742A"/>
    <w:rsid w:val="43880F63"/>
    <w:rsid w:val="438A4B35"/>
    <w:rsid w:val="448F03D4"/>
    <w:rsid w:val="44A678F3"/>
    <w:rsid w:val="44D07B86"/>
    <w:rsid w:val="45027F43"/>
    <w:rsid w:val="45A33706"/>
    <w:rsid w:val="4656179C"/>
    <w:rsid w:val="47D94177"/>
    <w:rsid w:val="47E02B00"/>
    <w:rsid w:val="481903DC"/>
    <w:rsid w:val="484B1829"/>
    <w:rsid w:val="489B1145"/>
    <w:rsid w:val="49014589"/>
    <w:rsid w:val="49442501"/>
    <w:rsid w:val="497D05E5"/>
    <w:rsid w:val="49D1656A"/>
    <w:rsid w:val="4A1946C3"/>
    <w:rsid w:val="4AEC68F9"/>
    <w:rsid w:val="4C3500C9"/>
    <w:rsid w:val="4C463387"/>
    <w:rsid w:val="4D3265EA"/>
    <w:rsid w:val="4D73058E"/>
    <w:rsid w:val="4EF84327"/>
    <w:rsid w:val="4F340319"/>
    <w:rsid w:val="4F8859D7"/>
    <w:rsid w:val="4F8A32BB"/>
    <w:rsid w:val="4FD42BD2"/>
    <w:rsid w:val="4FDC288E"/>
    <w:rsid w:val="500E27F0"/>
    <w:rsid w:val="50810226"/>
    <w:rsid w:val="509D4DB8"/>
    <w:rsid w:val="52A30E0D"/>
    <w:rsid w:val="52BB6C5F"/>
    <w:rsid w:val="52C704DA"/>
    <w:rsid w:val="53164305"/>
    <w:rsid w:val="53E23466"/>
    <w:rsid w:val="54496A58"/>
    <w:rsid w:val="54854A39"/>
    <w:rsid w:val="555667CB"/>
    <w:rsid w:val="559F0ABC"/>
    <w:rsid w:val="561B32DD"/>
    <w:rsid w:val="565536AD"/>
    <w:rsid w:val="56792EA1"/>
    <w:rsid w:val="56DC20EA"/>
    <w:rsid w:val="570D6EAC"/>
    <w:rsid w:val="577B69BD"/>
    <w:rsid w:val="57885AA9"/>
    <w:rsid w:val="57C933B0"/>
    <w:rsid w:val="590A41CB"/>
    <w:rsid w:val="59613991"/>
    <w:rsid w:val="5971093C"/>
    <w:rsid w:val="59D6612D"/>
    <w:rsid w:val="5A225816"/>
    <w:rsid w:val="5A6A3EAC"/>
    <w:rsid w:val="5A8F4A79"/>
    <w:rsid w:val="5AFA22EF"/>
    <w:rsid w:val="5B1B5117"/>
    <w:rsid w:val="5B8F6EDB"/>
    <w:rsid w:val="5B991157"/>
    <w:rsid w:val="5C2937E8"/>
    <w:rsid w:val="5CCA34F9"/>
    <w:rsid w:val="5CF35248"/>
    <w:rsid w:val="5D3046F0"/>
    <w:rsid w:val="5D9B04C3"/>
    <w:rsid w:val="5DB96A88"/>
    <w:rsid w:val="5E8072DA"/>
    <w:rsid w:val="5F0E5B21"/>
    <w:rsid w:val="5F6704DD"/>
    <w:rsid w:val="5FC302DD"/>
    <w:rsid w:val="5FD4404B"/>
    <w:rsid w:val="5FEE50B8"/>
    <w:rsid w:val="606E3563"/>
    <w:rsid w:val="61253EAA"/>
    <w:rsid w:val="614222FA"/>
    <w:rsid w:val="614E0FA6"/>
    <w:rsid w:val="61AE798F"/>
    <w:rsid w:val="61DF5D9B"/>
    <w:rsid w:val="61F73914"/>
    <w:rsid w:val="61F84706"/>
    <w:rsid w:val="621444A4"/>
    <w:rsid w:val="62435790"/>
    <w:rsid w:val="62AC6B3E"/>
    <w:rsid w:val="62C778F2"/>
    <w:rsid w:val="63332C29"/>
    <w:rsid w:val="6345505D"/>
    <w:rsid w:val="63626C83"/>
    <w:rsid w:val="63BD3E1E"/>
    <w:rsid w:val="63D414A8"/>
    <w:rsid w:val="65646A63"/>
    <w:rsid w:val="66135703"/>
    <w:rsid w:val="666E24C1"/>
    <w:rsid w:val="667724C3"/>
    <w:rsid w:val="66C81697"/>
    <w:rsid w:val="671A4217"/>
    <w:rsid w:val="67256946"/>
    <w:rsid w:val="67314077"/>
    <w:rsid w:val="67B85441"/>
    <w:rsid w:val="68E968D7"/>
    <w:rsid w:val="68ED6339"/>
    <w:rsid w:val="6900615C"/>
    <w:rsid w:val="6AA14535"/>
    <w:rsid w:val="6B001234"/>
    <w:rsid w:val="6B703894"/>
    <w:rsid w:val="6B9829E9"/>
    <w:rsid w:val="6BF72C11"/>
    <w:rsid w:val="6C0854F6"/>
    <w:rsid w:val="6C607508"/>
    <w:rsid w:val="6CB938FB"/>
    <w:rsid w:val="6CD921C7"/>
    <w:rsid w:val="6DD864C0"/>
    <w:rsid w:val="6DDF0898"/>
    <w:rsid w:val="6E1665AE"/>
    <w:rsid w:val="6F05686C"/>
    <w:rsid w:val="6F601648"/>
    <w:rsid w:val="6F9635F5"/>
    <w:rsid w:val="6F9C53FD"/>
    <w:rsid w:val="7045748D"/>
    <w:rsid w:val="70531426"/>
    <w:rsid w:val="70AA1333"/>
    <w:rsid w:val="712566B3"/>
    <w:rsid w:val="71332059"/>
    <w:rsid w:val="715D2ACE"/>
    <w:rsid w:val="71982FD4"/>
    <w:rsid w:val="71EF1C9F"/>
    <w:rsid w:val="72404200"/>
    <w:rsid w:val="72D30C6F"/>
    <w:rsid w:val="72E66F89"/>
    <w:rsid w:val="734239B4"/>
    <w:rsid w:val="744063D9"/>
    <w:rsid w:val="74AB34B9"/>
    <w:rsid w:val="76403210"/>
    <w:rsid w:val="76585CC1"/>
    <w:rsid w:val="7686310D"/>
    <w:rsid w:val="76E47F60"/>
    <w:rsid w:val="779135A2"/>
    <w:rsid w:val="78504AFC"/>
    <w:rsid w:val="789D27E0"/>
    <w:rsid w:val="78AE45CD"/>
    <w:rsid w:val="78AE49E2"/>
    <w:rsid w:val="78F44CAB"/>
    <w:rsid w:val="79045598"/>
    <w:rsid w:val="79B160B4"/>
    <w:rsid w:val="7A1954BC"/>
    <w:rsid w:val="7A347F71"/>
    <w:rsid w:val="7ABC33B2"/>
    <w:rsid w:val="7AF56DFD"/>
    <w:rsid w:val="7B3530E9"/>
    <w:rsid w:val="7B5876EA"/>
    <w:rsid w:val="7C146CAA"/>
    <w:rsid w:val="7C7862D5"/>
    <w:rsid w:val="7C7C270C"/>
    <w:rsid w:val="7CA51C63"/>
    <w:rsid w:val="7D411A28"/>
    <w:rsid w:val="7D7D4807"/>
    <w:rsid w:val="7E1B6D74"/>
    <w:rsid w:val="7ED45F30"/>
    <w:rsid w:val="7F833DB1"/>
    <w:rsid w:val="7FFE22F1"/>
    <w:rsid w:val="7FFE5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b/>
      <w:kern w:val="44"/>
      <w:sz w:val="30"/>
      <w:szCs w:val="48"/>
      <w:lang w:bidi="ar"/>
    </w:rPr>
  </w:style>
  <w:style w:type="paragraph" w:styleId="3">
    <w:name w:val="heading 2"/>
    <w:basedOn w:val="1"/>
    <w:next w:val="1"/>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7"/>
    <w:qFormat/>
    <w:uiPriority w:val="99"/>
    <w:pPr>
      <w:spacing w:after="0" w:line="360" w:lineRule="auto"/>
      <w:ind w:firstLine="420" w:firstLineChars="100"/>
    </w:pPr>
    <w:rPr>
      <w:rFonts w:ascii="Times New Roman" w:hAnsi="Times New Roman" w:cs="Times New Roman"/>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99"/>
    <w:rPr>
      <w:rFonts w:cs="Times New Roman"/>
      <w:sz w:val="21"/>
      <w:szCs w:val="21"/>
    </w:rPr>
  </w:style>
  <w:style w:type="table" w:customStyle="1" w:styleId="17">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8">
    <w:name w:val="列出段落1"/>
    <w:basedOn w:val="1"/>
    <w:qFormat/>
    <w:uiPriority w:val="0"/>
    <w:pPr>
      <w:widowControl/>
      <w:ind w:firstLine="420" w:firstLineChars="200"/>
      <w:jc w:val="left"/>
    </w:pPr>
    <w:rPr>
      <w:rFonts w:ascii="宋体" w:hAnsi="宋体" w:cs="宋体"/>
      <w:kern w:val="0"/>
      <w:sz w:val="24"/>
    </w:rPr>
  </w:style>
  <w:style w:type="paragraph" w:customStyle="1" w:styleId="19">
    <w:name w:val="Table Text"/>
    <w:basedOn w:val="1"/>
    <w:qFormat/>
    <w:uiPriority w:val="0"/>
    <w:rPr>
      <w:rFonts w:ascii="Arial" w:hAnsi="Arial" w:eastAsia="Arial" w:cs="Arial"/>
      <w:sz w:val="18"/>
      <w:szCs w:val="18"/>
      <w:lang w:eastAsia="en-US"/>
    </w:rPr>
  </w:style>
  <w:style w:type="paragraph" w:customStyle="1" w:styleId="20">
    <w:name w:val="我的正文"/>
    <w:basedOn w:val="1"/>
    <w:qFormat/>
    <w:uiPriority w:val="0"/>
    <w:pPr>
      <w:widowControl/>
      <w:spacing w:line="400" w:lineRule="exact"/>
      <w:ind w:firstLine="420" w:firstLineChars="200"/>
    </w:pPr>
    <w:rPr>
      <w:rFonts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2451</Words>
  <Characters>2526</Characters>
  <Lines>0</Lines>
  <Paragraphs>0</Paragraphs>
  <TotalTime>1</TotalTime>
  <ScaleCrop>false</ScaleCrop>
  <LinksUpToDate>false</LinksUpToDate>
  <CharactersWithSpaces>2688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2025-12-18T07:55:47Z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D93D436FA4E047BB9D6E09EE4E426611_13</vt:lpwstr>
  </property>
  <property fmtid="{D5CDD505-2E9C-101B-9397-08002B2CF9AE}" pid="4" name="KSOTemplateDocerSaveRecord">
    <vt:lpwstr>eyJoZGlkIjoiMzg3MjQ3MjI3NmM2YmQzMTZiM2Q0NmIxZDQ4YmQwNzIiLCJ1c2VySWQiOiIyMDA3OTA1ODEifQ==</vt:lpwstr>
  </property>
</Properties>
</file>