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FBB7B">
      <w:pPr>
        <w:pStyle w:val="3"/>
        <w:spacing w:beforeLines="0" w:after="0" w:afterLines="0" w:line="240" w:lineRule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1962DB32">
      <w:pPr>
        <w:pStyle w:val="2"/>
        <w:snapToGrid w:val="0"/>
        <w:spacing w:before="0" w:beforeLines="0" w:beforeAutospacing="0" w:afterLines="0"/>
        <w:ind w:left="0"/>
        <w:jc w:val="center"/>
        <w:rPr>
          <w:rFonts w:hint="eastAsia" w:ascii="方正小标宋简体" w:eastAsia="方正小标宋简体"/>
          <w:kern w:val="36"/>
          <w:sz w:val="44"/>
          <w:szCs w:val="44"/>
        </w:rPr>
      </w:pPr>
      <w:r>
        <w:rPr>
          <w:rFonts w:hint="eastAsia" w:ascii="方正小标宋简体" w:eastAsia="方正小标宋简体" w:cs="新宋体"/>
          <w:kern w:val="36"/>
          <w:sz w:val="44"/>
          <w:szCs w:val="44"/>
        </w:rPr>
        <w:t>2025</w:t>
      </w:r>
      <w:r>
        <w:rPr>
          <w:rFonts w:hint="eastAsia" w:ascii="方正小标宋简体" w:eastAsia="方正小标宋简体"/>
          <w:kern w:val="36"/>
          <w:sz w:val="44"/>
          <w:szCs w:val="44"/>
        </w:rPr>
        <w:t>年河南省职业教育教学改革研究</w:t>
      </w:r>
    </w:p>
    <w:p w14:paraId="3465B57C">
      <w:pPr>
        <w:pStyle w:val="2"/>
        <w:snapToGrid w:val="0"/>
        <w:spacing w:before="0" w:beforeLines="0" w:beforeAutospacing="0" w:afterLines="0"/>
        <w:ind w:left="0"/>
        <w:jc w:val="center"/>
        <w:rPr>
          <w:rFonts w:hint="eastAsia" w:ascii="方正小标宋简体" w:eastAsia="方正小标宋简体"/>
          <w:kern w:val="36"/>
          <w:sz w:val="44"/>
          <w:szCs w:val="44"/>
        </w:rPr>
      </w:pPr>
      <w:r>
        <w:rPr>
          <w:rFonts w:hint="eastAsia" w:ascii="方正小标宋简体" w:eastAsia="方正小标宋简体"/>
          <w:kern w:val="36"/>
          <w:sz w:val="44"/>
          <w:szCs w:val="44"/>
        </w:rPr>
        <w:t>与实践项目中等职业学校推荐名额</w:t>
      </w:r>
    </w:p>
    <w:p w14:paraId="4BFED429">
      <w:pPr>
        <w:rPr>
          <w:rFonts w:hint="eastAsia"/>
        </w:rPr>
      </w:pPr>
    </w:p>
    <w:tbl>
      <w:tblPr>
        <w:tblStyle w:val="5"/>
        <w:tblW w:w="93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6"/>
        <w:gridCol w:w="1406"/>
        <w:gridCol w:w="4331"/>
        <w:gridCol w:w="1338"/>
      </w:tblGrid>
      <w:tr w14:paraId="5907B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171CE3">
            <w:pPr>
              <w:pStyle w:val="7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市（县）/学校</w:t>
            </w: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ADAA64">
            <w:pPr>
              <w:pStyle w:val="7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基础名额</w:t>
            </w:r>
          </w:p>
        </w:tc>
        <w:tc>
          <w:tcPr>
            <w:tcW w:w="43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42807D">
            <w:pPr>
              <w:pStyle w:val="7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省属中等职业学校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186B32">
            <w:pPr>
              <w:pStyle w:val="7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基础名额</w:t>
            </w:r>
          </w:p>
        </w:tc>
      </w:tr>
      <w:tr w14:paraId="3A07E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8F4765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郑州市</w:t>
            </w: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7B6694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44</w:t>
            </w:r>
          </w:p>
        </w:tc>
        <w:tc>
          <w:tcPr>
            <w:tcW w:w="43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0ABBBC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南阳建筑工程学校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4F3256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 w14:paraId="60B60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3389E7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开封市</w:t>
            </w: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B12411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</w:t>
            </w:r>
          </w:p>
        </w:tc>
        <w:tc>
          <w:tcPr>
            <w:tcW w:w="43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6D7A94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河南省经济管理学校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E3F12C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</w:tr>
      <w:tr w14:paraId="14541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8605D3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洛阳市</w:t>
            </w: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01A0CE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18</w:t>
            </w:r>
          </w:p>
        </w:tc>
        <w:tc>
          <w:tcPr>
            <w:tcW w:w="43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F1B0FE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河南卫生健康干部学院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472F1E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</w:tr>
      <w:tr w14:paraId="476C8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36FC32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平顶山市</w:t>
            </w: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31717E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</w:t>
            </w:r>
          </w:p>
        </w:tc>
        <w:tc>
          <w:tcPr>
            <w:tcW w:w="43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CF4A48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河南省三门峡黄金工业学校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102142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 w14:paraId="14ED4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F26F74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安阳市</w:t>
            </w: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E32E25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</w:t>
            </w:r>
          </w:p>
        </w:tc>
        <w:tc>
          <w:tcPr>
            <w:tcW w:w="43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B1E5E9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河南省驻马店财经学校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132798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</w:tr>
      <w:tr w14:paraId="22F84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8C3C20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鹤壁市</w:t>
            </w: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C8A325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43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D24207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河南省商务中等职业学校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33B1A9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</w:tr>
      <w:tr w14:paraId="17DBD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B2CDFD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新乡市</w:t>
            </w: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276327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</w:t>
            </w:r>
          </w:p>
        </w:tc>
        <w:tc>
          <w:tcPr>
            <w:tcW w:w="43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DD575A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河南省工业学校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3E4B48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</w:tr>
      <w:tr w14:paraId="45871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100056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焦作市</w:t>
            </w: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8552D6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43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8607EE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河南省工商行政管理学校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20F387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</w:tr>
      <w:tr w14:paraId="102D4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CAF4EE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濮阳市</w:t>
            </w: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C48086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</w:t>
            </w:r>
          </w:p>
        </w:tc>
        <w:tc>
          <w:tcPr>
            <w:tcW w:w="43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62DA1E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河南省广播电视中等专业学校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BB9A47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 w14:paraId="6700E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15145D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许昌市</w:t>
            </w: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33DF86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</w:t>
            </w:r>
          </w:p>
        </w:tc>
        <w:tc>
          <w:tcPr>
            <w:tcW w:w="43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565D49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河南省新闻出版学校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814624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</w:tr>
      <w:tr w14:paraId="06BAC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BC21F0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漯河市</w:t>
            </w: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BA0E94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43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6362A9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河南省理工中等专业学校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3F750C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</w:tr>
      <w:tr w14:paraId="6907E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4CF35F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三门峡市</w:t>
            </w: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2FD6B4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43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0D5819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河南省水利水电学校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AC161D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</w:tr>
      <w:tr w14:paraId="0D7AA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4C623A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南阳市</w:t>
            </w: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FEF4C2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22</w:t>
            </w:r>
          </w:p>
        </w:tc>
        <w:tc>
          <w:tcPr>
            <w:tcW w:w="43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AC9D50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河南省教育科学规划与评估院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BB2AF5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</w:tr>
      <w:tr w14:paraId="0B8E6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48211A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商丘市</w:t>
            </w: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6D1FBE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</w:t>
            </w:r>
          </w:p>
        </w:tc>
        <w:tc>
          <w:tcPr>
            <w:tcW w:w="43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23F966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05ED14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A1F7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CC0F6A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信阳市</w:t>
            </w: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E5BD41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</w:t>
            </w:r>
          </w:p>
        </w:tc>
        <w:tc>
          <w:tcPr>
            <w:tcW w:w="43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E0012D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4D2BF5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E486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F9151C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周口市</w:t>
            </w: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EE6739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</w:t>
            </w:r>
          </w:p>
        </w:tc>
        <w:tc>
          <w:tcPr>
            <w:tcW w:w="43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B4FA02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AE1114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D91A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67094D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驻马店市</w:t>
            </w: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EB4652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</w:t>
            </w:r>
          </w:p>
        </w:tc>
        <w:tc>
          <w:tcPr>
            <w:tcW w:w="43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C3759B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4B1137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417A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381B3D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济源示范区</w:t>
            </w: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2F4D8D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433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CDF042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1874ED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093E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EAE3FD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航空港区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91F810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433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589F15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AFF8B2">
            <w:pPr>
              <w:pStyle w:val="7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60EB7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</w:p>
    <w:p w14:paraId="0EDECEB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57087"/>
    <w:rsid w:val="4945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0"/>
    <w:pPr>
      <w:suppressAutoHyphens w:val="0"/>
      <w:spacing w:before="100" w:beforeLines="0" w:beforeAutospacing="1" w:afterLines="0"/>
      <w:ind w:left="1097"/>
      <w:jc w:val="left"/>
      <w:outlineLvl w:val="0"/>
    </w:pPr>
    <w:rPr>
      <w:rFonts w:hint="eastAsia" w:ascii="新宋体" w:hAnsi="新宋体" w:eastAsia="新宋体"/>
      <w:kern w:val="0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beforeLines="0" w:after="140" w:afterLines="0" w:line="276" w:lineRule="auto"/>
    </w:pPr>
    <w:rPr>
      <w:rFonts w:hint="default"/>
      <w:sz w:val="30"/>
      <w:szCs w:val="3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Paragraph"/>
    <w:basedOn w:val="1"/>
    <w:unhideWhenUsed/>
    <w:qFormat/>
    <w:uiPriority w:val="0"/>
    <w:pPr>
      <w:suppressAutoHyphens w:val="0"/>
      <w:spacing w:before="100" w:beforeLines="0" w:beforeAutospacing="1" w:afterLines="0"/>
      <w:jc w:val="left"/>
    </w:pPr>
    <w:rPr>
      <w:rFonts w:hint="default"/>
      <w:kern w:val="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2025-10-10T03:30:00Z</dcterms:created>
  <dc:creator>杜</dc:creator>
  <cp:lastModifiedBy>杜</cp:lastModifiedBy>
  <dcterms:modified xsi:type="dcterms:W3CDTF">2025-10-10T03:31:44Z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79033BAE85A24167A7B274319C131F4E_11</vt:lpwstr>
  </property>
  <property fmtid="{D5CDD505-2E9C-101B-9397-08002B2CF9AE}" pid="4" name="KSOTemplateDocerSaveRecord">
    <vt:lpwstr>eyJoZGlkIjoiM2E5N2I3YWVhNjQ5MGI4NTIxYWIzMTViMmJiOGQ2Y2EiLCJ1c2VySWQiOiI1MzgxNjcyNjAifQ==</vt:lpwstr>
  </property>
</Properties>
</file>