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AA5D">
      <w:pPr>
        <w:rPr>
          <w:rFonts w:hint="default" w:ascii="黑体" w:hAnsi="黑体" w:eastAsia="黑体"/>
          <w:sz w:val="72"/>
          <w:szCs w:val="48"/>
          <w:shd w:val="clear"/>
          <w:lang w:val="en-US" w:eastAsia="zh-CN"/>
        </w:rPr>
      </w:pPr>
      <w:bookmarkStart w:id="0" w:name="_Toc176337403"/>
    </w:p>
    <w:p w14:paraId="7CF3C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黑体" w:hAnsi="黑体" w:eastAsia="黑体"/>
          <w:sz w:val="72"/>
          <w:szCs w:val="48"/>
          <w:shd w:val="clear"/>
          <w:lang w:val="en-US" w:eastAsia="zh-CN"/>
        </w:rPr>
      </w:pPr>
    </w:p>
    <w:p w14:paraId="0CFE9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黑体" w:hAnsi="黑体" w:eastAsia="黑体"/>
          <w:sz w:val="72"/>
          <w:szCs w:val="48"/>
          <w:shd w:val="clear"/>
          <w:lang w:val="en-US" w:eastAsia="zh-CN"/>
        </w:rPr>
      </w:pPr>
    </w:p>
    <w:p w14:paraId="761F2EDF">
      <w:pPr>
        <w:pStyle w:val="3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textAlignment w:val="auto"/>
        <w:rPr>
          <w:rFonts w:hint="eastAsia" w:ascii="黑体" w:hAnsi="黑体" w:eastAsia="黑体"/>
          <w:sz w:val="72"/>
          <w:szCs w:val="48"/>
          <w:shd w:val="clear"/>
        </w:rPr>
      </w:pPr>
    </w:p>
    <w:p w14:paraId="4B9316EC">
      <w:pPr>
        <w:jc w:val="center"/>
        <w:rPr>
          <w:rFonts w:ascii="黑体" w:hAnsi="黑体" w:eastAsia="黑体"/>
          <w:sz w:val="72"/>
          <w:szCs w:val="48"/>
          <w:shd w:val="clear"/>
        </w:rPr>
      </w:pPr>
      <w:bookmarkStart w:id="50" w:name="_GoBack"/>
      <w:r>
        <w:rPr>
          <w:rFonts w:hint="eastAsia" w:ascii="黑体" w:hAnsi="黑体" w:eastAsia="黑体"/>
          <w:sz w:val="72"/>
          <w:szCs w:val="48"/>
          <w:shd w:val="clear"/>
        </w:rPr>
        <w:t>数字媒体技术专业</w:t>
      </w:r>
    </w:p>
    <w:p w14:paraId="1BB52F22">
      <w:pPr>
        <w:jc w:val="center"/>
        <w:rPr>
          <w:rFonts w:hint="eastAsia" w:ascii="黑体" w:hAnsi="黑体" w:eastAsia="黑体"/>
          <w:sz w:val="72"/>
          <w:szCs w:val="48"/>
          <w:shd w:val="clear"/>
        </w:rPr>
      </w:pPr>
      <w:r>
        <w:rPr>
          <w:rFonts w:hint="eastAsia" w:ascii="黑体" w:hAnsi="黑体" w:eastAsia="黑体"/>
          <w:sz w:val="72"/>
          <w:szCs w:val="48"/>
          <w:shd w:val="clear"/>
        </w:rPr>
        <w:t>人才培养方案</w:t>
      </w:r>
    </w:p>
    <w:bookmarkEnd w:id="50"/>
    <w:p w14:paraId="69FD94CB">
      <w:pPr>
        <w:rPr>
          <w:shd w:val="clear"/>
        </w:rPr>
      </w:pPr>
    </w:p>
    <w:p w14:paraId="2985587E">
      <w:pPr>
        <w:rPr>
          <w:shd w:val="clear"/>
        </w:rPr>
      </w:pPr>
    </w:p>
    <w:p w14:paraId="7A84850D">
      <w:pPr>
        <w:rPr>
          <w:shd w:val="clear"/>
        </w:rPr>
      </w:pPr>
    </w:p>
    <w:p w14:paraId="1221A488">
      <w:pPr>
        <w:rPr>
          <w:shd w:val="clear"/>
        </w:rPr>
      </w:pPr>
    </w:p>
    <w:p w14:paraId="64723E62">
      <w:pPr>
        <w:rPr>
          <w:rFonts w:hint="eastAsia"/>
          <w:shd w:val="clear"/>
        </w:rPr>
      </w:pPr>
    </w:p>
    <w:p w14:paraId="400523A0">
      <w:pPr>
        <w:rPr>
          <w:rFonts w:hint="eastAsia"/>
          <w:shd w:val="clear"/>
        </w:rPr>
      </w:pPr>
    </w:p>
    <w:p w14:paraId="063F8037">
      <w:pPr>
        <w:rPr>
          <w:shd w:val="clear"/>
        </w:rPr>
      </w:pPr>
    </w:p>
    <w:p w14:paraId="7C1F86A8">
      <w:pPr>
        <w:jc w:val="both"/>
        <w:rPr>
          <w:rFonts w:hint="eastAsia"/>
          <w:sz w:val="36"/>
          <w:szCs w:val="24"/>
          <w:shd w:val="clear"/>
        </w:rPr>
      </w:pPr>
    </w:p>
    <w:p w14:paraId="4EB4DBF2">
      <w:pPr>
        <w:jc w:val="center"/>
        <w:rPr>
          <w:rFonts w:hint="eastAsia"/>
          <w:sz w:val="36"/>
          <w:szCs w:val="24"/>
          <w:shd w:val="clear"/>
        </w:rPr>
      </w:pPr>
    </w:p>
    <w:p w14:paraId="5A351ECA">
      <w:pPr>
        <w:jc w:val="center"/>
        <w:rPr>
          <w:rFonts w:hint="eastAsia"/>
          <w:sz w:val="36"/>
          <w:szCs w:val="24"/>
          <w:shd w:val="clear"/>
        </w:rPr>
      </w:pPr>
    </w:p>
    <w:p w14:paraId="623D625A">
      <w:pPr>
        <w:jc w:val="center"/>
        <w:rPr>
          <w:rFonts w:hint="default"/>
          <w:sz w:val="36"/>
          <w:szCs w:val="24"/>
          <w:shd w:val="clear"/>
          <w:lang w:val="en-US" w:eastAsia="zh-CN"/>
        </w:rPr>
      </w:pPr>
      <w:r>
        <w:rPr>
          <w:rFonts w:hint="eastAsia"/>
          <w:sz w:val="36"/>
          <w:szCs w:val="24"/>
          <w:shd w:val="clear"/>
          <w:lang w:val="en-US" w:eastAsia="zh-CN"/>
        </w:rPr>
        <w:t>制定时间：2023年6月</w:t>
      </w:r>
    </w:p>
    <w:p w14:paraId="72FF0075">
      <w:pPr>
        <w:jc w:val="center"/>
        <w:rPr>
          <w:rFonts w:hint="eastAsia"/>
          <w:shd w:val="clear"/>
        </w:rPr>
      </w:pPr>
      <w:r>
        <w:rPr>
          <w:rFonts w:hint="eastAsia"/>
          <w:sz w:val="36"/>
          <w:szCs w:val="24"/>
          <w:shd w:val="clear"/>
          <w:lang w:val="en-US" w:eastAsia="zh-CN"/>
        </w:rPr>
        <w:t>修订时间：</w:t>
      </w:r>
      <w:r>
        <w:rPr>
          <w:rFonts w:hint="eastAsia"/>
          <w:sz w:val="36"/>
          <w:szCs w:val="24"/>
          <w:shd w:val="clear"/>
        </w:rPr>
        <w:t>2</w:t>
      </w:r>
      <w:r>
        <w:rPr>
          <w:sz w:val="36"/>
          <w:szCs w:val="24"/>
          <w:shd w:val="clear"/>
        </w:rPr>
        <w:t>02</w:t>
      </w:r>
      <w:r>
        <w:rPr>
          <w:rFonts w:hint="eastAsia"/>
          <w:sz w:val="36"/>
          <w:szCs w:val="24"/>
          <w:shd w:val="clear"/>
          <w:lang w:val="en-US" w:eastAsia="zh-CN"/>
        </w:rPr>
        <w:t>4</w:t>
      </w:r>
      <w:r>
        <w:rPr>
          <w:rFonts w:hint="eastAsia"/>
          <w:sz w:val="36"/>
          <w:szCs w:val="24"/>
          <w:shd w:val="clear"/>
        </w:rPr>
        <w:t>年</w:t>
      </w:r>
      <w:r>
        <w:rPr>
          <w:rFonts w:hint="eastAsia"/>
          <w:sz w:val="36"/>
          <w:szCs w:val="24"/>
          <w:shd w:val="clear"/>
          <w:lang w:val="en-US" w:eastAsia="zh-CN"/>
        </w:rPr>
        <w:t>6</w:t>
      </w:r>
      <w:r>
        <w:rPr>
          <w:rFonts w:hint="eastAsia"/>
          <w:sz w:val="36"/>
          <w:szCs w:val="24"/>
          <w:shd w:val="clear"/>
        </w:rPr>
        <w:t>月</w:t>
      </w:r>
    </w:p>
    <w:p w14:paraId="6785D8BC">
      <w:pPr>
        <w:pStyle w:val="103"/>
        <w:jc w:val="center"/>
        <w:rPr>
          <w:rFonts w:hint="default" w:ascii="黑体" w:hAnsi="黑体" w:eastAsia="黑体" w:cs="黑体"/>
          <w:color w:val="auto"/>
          <w:shd w:val="clear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hd w:val="clear"/>
          <w:lang w:val="en-US" w:eastAsia="zh-CN"/>
        </w:rPr>
        <w:t>二〇二四年六月</w:t>
      </w:r>
    </w:p>
    <w:p w14:paraId="062A6BF5">
      <w:pPr>
        <w:rPr>
          <w:rFonts w:hint="eastAsia"/>
          <w:lang w:val="zh-CN"/>
        </w:rPr>
        <w:sectPr>
          <w:pgSz w:w="11906" w:h="16838"/>
          <w:pgMar w:top="1418" w:right="1134" w:bottom="1418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35" w:charSpace="0"/>
        </w:sectPr>
      </w:pPr>
    </w:p>
    <w:bookmarkEnd w:id="0"/>
    <w:p w14:paraId="1F4A5119">
      <w:pPr>
        <w:pStyle w:val="18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eastAsia="宋体"/>
          <w:b/>
          <w:bCs/>
          <w:sz w:val="36"/>
          <w:szCs w:val="36"/>
          <w:lang w:val="en-US" w:eastAsia="zh-CN"/>
        </w:rPr>
      </w:pPr>
      <w:bookmarkStart w:id="1" w:name="_Toc5909"/>
      <w:r>
        <w:rPr>
          <w:rFonts w:hint="eastAsia"/>
          <w:b/>
          <w:bCs/>
          <w:sz w:val="36"/>
          <w:szCs w:val="36"/>
          <w:lang w:val="en-US" w:eastAsia="zh-CN"/>
        </w:rPr>
        <w:t>目 录</w:t>
      </w:r>
    </w:p>
    <w:p w14:paraId="3AF02A7B">
      <w:pPr>
        <w:pStyle w:val="18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b/>
          <w:bCs/>
        </w:rPr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\l _Toc18200 </w:instrText>
      </w:r>
      <w:r>
        <w:rPr>
          <w:b/>
          <w:bCs/>
        </w:rPr>
        <w:fldChar w:fldCharType="separate"/>
      </w:r>
      <w:r>
        <w:rPr>
          <w:b/>
          <w:bCs/>
          <w:shd w:val="clear"/>
        </w:rPr>
        <w:t>一、专业名称及代码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_Toc18200 \h </w:instrText>
      </w:r>
      <w:r>
        <w:rPr>
          <w:b/>
          <w:bCs/>
        </w:rPr>
        <w:fldChar w:fldCharType="separate"/>
      </w:r>
      <w:r>
        <w:rPr>
          <w:b/>
          <w:bCs/>
        </w:rPr>
        <w:t>3</w:t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</w:p>
    <w:p w14:paraId="10B81F05">
      <w:pPr>
        <w:pStyle w:val="18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_Toc30195 </w:instrText>
      </w:r>
      <w:r>
        <w:rPr>
          <w:b/>
          <w:bCs/>
        </w:rPr>
        <w:fldChar w:fldCharType="separate"/>
      </w:r>
      <w:r>
        <w:rPr>
          <w:b/>
          <w:bCs/>
          <w:shd w:val="clear"/>
        </w:rPr>
        <w:t>二、入学要求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_Toc30195 \h </w:instrText>
      </w:r>
      <w:r>
        <w:rPr>
          <w:b/>
          <w:bCs/>
        </w:rPr>
        <w:fldChar w:fldCharType="separate"/>
      </w:r>
      <w:r>
        <w:rPr>
          <w:b/>
          <w:bCs/>
        </w:rPr>
        <w:t>3</w:t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</w:p>
    <w:p w14:paraId="231F9D40">
      <w:pPr>
        <w:pStyle w:val="18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_Toc31930 </w:instrText>
      </w:r>
      <w:r>
        <w:rPr>
          <w:b/>
          <w:bCs/>
        </w:rPr>
        <w:fldChar w:fldCharType="separate"/>
      </w:r>
      <w:r>
        <w:rPr>
          <w:b/>
          <w:bCs/>
          <w:shd w:val="clear"/>
        </w:rPr>
        <w:t>三、修业年限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_Toc31930 \h </w:instrText>
      </w:r>
      <w:r>
        <w:rPr>
          <w:b/>
          <w:bCs/>
        </w:rPr>
        <w:fldChar w:fldCharType="separate"/>
      </w:r>
      <w:r>
        <w:rPr>
          <w:b/>
          <w:bCs/>
        </w:rPr>
        <w:t>3</w:t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</w:p>
    <w:p w14:paraId="7D58853B">
      <w:pPr>
        <w:pStyle w:val="18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_Toc5007 </w:instrText>
      </w:r>
      <w:r>
        <w:rPr>
          <w:b/>
          <w:bCs/>
        </w:rPr>
        <w:fldChar w:fldCharType="separate"/>
      </w:r>
      <w:r>
        <w:rPr>
          <w:rFonts w:hint="eastAsia" w:ascii="宋体" w:hAnsi="宋体" w:eastAsia="宋体" w:cstheme="majorEastAsia"/>
          <w:b/>
          <w:bCs/>
          <w:szCs w:val="24"/>
          <w:shd w:val="clear"/>
        </w:rPr>
        <w:t>四、</w:t>
      </w:r>
      <w:r>
        <w:rPr>
          <w:rFonts w:cs="宋体"/>
          <w:b/>
          <w:bCs/>
          <w:shd w:val="clear"/>
        </w:rPr>
        <w:t>职业面向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_Toc5007 \h </w:instrText>
      </w:r>
      <w:r>
        <w:rPr>
          <w:b/>
          <w:bCs/>
        </w:rPr>
        <w:fldChar w:fldCharType="separate"/>
      </w:r>
      <w:r>
        <w:rPr>
          <w:b/>
          <w:bCs/>
        </w:rPr>
        <w:t>3</w:t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</w:p>
    <w:p w14:paraId="6852BB29">
      <w:pPr>
        <w:pStyle w:val="18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_Toc24067 </w:instrText>
      </w:r>
      <w:r>
        <w:rPr>
          <w:b/>
          <w:bCs/>
        </w:rPr>
        <w:fldChar w:fldCharType="separate"/>
      </w:r>
      <w:r>
        <w:rPr>
          <w:rFonts w:hint="eastAsia" w:ascii="宋体" w:hAnsi="宋体" w:eastAsia="宋体" w:cstheme="majorEastAsia"/>
          <w:b/>
          <w:bCs/>
          <w:szCs w:val="24"/>
          <w:shd w:val="clear"/>
        </w:rPr>
        <w:t>五、</w:t>
      </w:r>
      <w:r>
        <w:rPr>
          <w:b/>
          <w:bCs/>
          <w:shd w:val="clear"/>
        </w:rPr>
        <w:t>培养目标</w:t>
      </w:r>
      <w:r>
        <w:rPr>
          <w:rFonts w:hint="eastAsia"/>
          <w:b/>
          <w:bCs/>
          <w:shd w:val="clear"/>
          <w:lang w:val="en-US" w:eastAsia="zh-CN"/>
        </w:rPr>
        <w:t>与培养规格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_Toc24067 \h </w:instrText>
      </w:r>
      <w:r>
        <w:rPr>
          <w:b/>
          <w:bCs/>
        </w:rPr>
        <w:fldChar w:fldCharType="separate"/>
      </w:r>
      <w:r>
        <w:rPr>
          <w:b/>
          <w:bCs/>
        </w:rPr>
        <w:t>3</w:t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</w:p>
    <w:p w14:paraId="28B13911">
      <w:pPr>
        <w:pStyle w:val="18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_Toc24700 </w:instrText>
      </w:r>
      <w:r>
        <w:rPr>
          <w:b/>
          <w:bCs/>
        </w:rPr>
        <w:fldChar w:fldCharType="separate"/>
      </w:r>
      <w:r>
        <w:rPr>
          <w:b/>
          <w:bCs/>
          <w:shd w:val="clear"/>
        </w:rPr>
        <w:t>六、课程设置及要求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_Toc24700 \h </w:instrText>
      </w:r>
      <w:r>
        <w:rPr>
          <w:b/>
          <w:bCs/>
        </w:rPr>
        <w:fldChar w:fldCharType="separate"/>
      </w:r>
      <w:r>
        <w:rPr>
          <w:b/>
          <w:bCs/>
        </w:rPr>
        <w:t>7</w:t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</w:p>
    <w:p w14:paraId="4767E797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_Toc18307 </w:instrText>
      </w:r>
      <w:r>
        <w:fldChar w:fldCharType="separate"/>
      </w:r>
      <w:r>
        <w:rPr>
          <w:rFonts w:hint="eastAsia"/>
          <w:shd w:val="clear"/>
        </w:rPr>
        <w:t>（一）公共基础课程</w:t>
      </w:r>
      <w:r>
        <w:tab/>
      </w:r>
      <w:r>
        <w:fldChar w:fldCharType="begin"/>
      </w:r>
      <w:r>
        <w:instrText xml:space="preserve"> PAGEREF _Toc18307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5C7B7BC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_Toc19269 </w:instrText>
      </w:r>
      <w:r>
        <w:fldChar w:fldCharType="separate"/>
      </w:r>
      <w:r>
        <w:rPr>
          <w:rFonts w:hint="eastAsia"/>
          <w:shd w:val="clear"/>
        </w:rPr>
        <w:t>（二）专业课程</w:t>
      </w:r>
      <w:r>
        <w:tab/>
      </w:r>
      <w:r>
        <w:fldChar w:fldCharType="begin"/>
      </w:r>
      <w:r>
        <w:instrText xml:space="preserve"> PAGEREF _Toc19269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D1622E0">
      <w:pPr>
        <w:pStyle w:val="18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_Toc18668 </w:instrText>
      </w:r>
      <w:r>
        <w:rPr>
          <w:b/>
          <w:bCs/>
        </w:rPr>
        <w:fldChar w:fldCharType="separate"/>
      </w:r>
      <w:r>
        <w:rPr>
          <w:b/>
          <w:bCs/>
          <w:shd w:val="clear"/>
        </w:rPr>
        <w:t>七、教学进程总体安排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_Toc18668 \h </w:instrText>
      </w:r>
      <w:r>
        <w:rPr>
          <w:b/>
          <w:bCs/>
        </w:rPr>
        <w:fldChar w:fldCharType="separate"/>
      </w:r>
      <w:r>
        <w:rPr>
          <w:b/>
          <w:bCs/>
        </w:rPr>
        <w:t>15</w:t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</w:p>
    <w:p w14:paraId="674F0ADD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_Toc23262 </w:instrText>
      </w:r>
      <w:r>
        <w:fldChar w:fldCharType="separate"/>
      </w:r>
      <w:r>
        <w:rPr>
          <w:rFonts w:hint="eastAsia"/>
          <w:shd w:val="clear"/>
        </w:rPr>
        <w:t>（一）教学周数分学期分配表</w:t>
      </w:r>
      <w:r>
        <w:tab/>
      </w:r>
      <w:r>
        <w:fldChar w:fldCharType="begin"/>
      </w:r>
      <w:r>
        <w:instrText xml:space="preserve"> PAGEREF _Toc23262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A943BE2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_Toc21317 </w:instrText>
      </w:r>
      <w:r>
        <w:fldChar w:fldCharType="separate"/>
      </w:r>
      <w:r>
        <w:rPr>
          <w:rFonts w:hint="eastAsia"/>
          <w:shd w:val="clear"/>
        </w:rPr>
        <w:t>（二）教学历程表</w:t>
      </w:r>
      <w:r>
        <w:tab/>
      </w:r>
      <w:r>
        <w:fldChar w:fldCharType="begin"/>
      </w:r>
      <w:r>
        <w:instrText xml:space="preserve"> PAGEREF _Toc21317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1773346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_Toc12943 </w:instrText>
      </w:r>
      <w:r>
        <w:fldChar w:fldCharType="separate"/>
      </w:r>
      <w:r>
        <w:rPr>
          <w:rFonts w:hint="eastAsia"/>
          <w:shd w:val="clear"/>
        </w:rPr>
        <w:t>（三）专业教学进程表</w:t>
      </w:r>
      <w:r>
        <w:tab/>
      </w:r>
      <w:r>
        <w:fldChar w:fldCharType="begin"/>
      </w:r>
      <w:r>
        <w:instrText xml:space="preserve"> PAGEREF _Toc12943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56A335D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_Toc420 </w:instrText>
      </w:r>
      <w:r>
        <w:fldChar w:fldCharType="separate"/>
      </w:r>
      <w:r>
        <w:rPr>
          <w:rFonts w:hint="eastAsia"/>
          <w:shd w:val="clear"/>
        </w:rPr>
        <w:t>（四）教学学时分配表</w:t>
      </w:r>
      <w:r>
        <w:tab/>
      </w:r>
      <w:r>
        <w:fldChar w:fldCharType="begin"/>
      </w:r>
      <w:r>
        <w:instrText xml:space="preserve"> PAGEREF _Toc420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EFFC791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_Toc14905 </w:instrText>
      </w:r>
      <w:r>
        <w:fldChar w:fldCharType="separate"/>
      </w:r>
      <w:r>
        <w:rPr>
          <w:rFonts w:hint="eastAsia"/>
          <w:shd w:val="clear"/>
        </w:rPr>
        <w:t>（五）公共选修课清单</w:t>
      </w:r>
      <w:r>
        <w:tab/>
      </w:r>
      <w:r>
        <w:fldChar w:fldCharType="begin"/>
      </w:r>
      <w:r>
        <w:instrText xml:space="preserve"> PAGEREF _Toc14905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545417E">
      <w:pPr>
        <w:pStyle w:val="18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_Toc6377 </w:instrText>
      </w:r>
      <w:r>
        <w:rPr>
          <w:b/>
          <w:bCs/>
        </w:rPr>
        <w:fldChar w:fldCharType="separate"/>
      </w:r>
      <w:r>
        <w:rPr>
          <w:b/>
          <w:bCs/>
          <w:shd w:val="clear"/>
        </w:rPr>
        <w:t>八、实施保障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_Toc6377 \h </w:instrText>
      </w:r>
      <w:r>
        <w:rPr>
          <w:b/>
          <w:bCs/>
        </w:rPr>
        <w:fldChar w:fldCharType="separate"/>
      </w:r>
      <w:r>
        <w:rPr>
          <w:b/>
          <w:bCs/>
        </w:rPr>
        <w:t>20</w:t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</w:p>
    <w:p w14:paraId="30CCF438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_Toc13756 </w:instrText>
      </w:r>
      <w:r>
        <w:fldChar w:fldCharType="separate"/>
      </w:r>
      <w:r>
        <w:rPr>
          <w:rFonts w:hint="eastAsia"/>
          <w:shd w:val="clear"/>
        </w:rPr>
        <w:t>（一）师资队伍</w:t>
      </w:r>
      <w:r>
        <w:tab/>
      </w:r>
      <w:r>
        <w:fldChar w:fldCharType="begin"/>
      </w:r>
      <w:r>
        <w:instrText xml:space="preserve"> PAGEREF _Toc13756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ADCC8FC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_Toc32265 </w:instrText>
      </w:r>
      <w:r>
        <w:fldChar w:fldCharType="separate"/>
      </w:r>
      <w:r>
        <w:rPr>
          <w:rFonts w:hint="eastAsia"/>
          <w:shd w:val="clear"/>
        </w:rPr>
        <w:t>（二）教学设施</w:t>
      </w:r>
      <w:r>
        <w:tab/>
      </w:r>
      <w:r>
        <w:fldChar w:fldCharType="begin"/>
      </w:r>
      <w:r>
        <w:instrText xml:space="preserve"> PAGEREF _Toc32265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859B465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_Toc11395 </w:instrText>
      </w:r>
      <w:r>
        <w:fldChar w:fldCharType="separate"/>
      </w:r>
      <w:r>
        <w:rPr>
          <w:rFonts w:hint="eastAsia"/>
          <w:shd w:val="clear"/>
        </w:rPr>
        <w:t>（三）教学资源</w:t>
      </w:r>
      <w:r>
        <w:tab/>
      </w:r>
      <w:r>
        <w:fldChar w:fldCharType="begin"/>
      </w:r>
      <w:r>
        <w:instrText xml:space="preserve"> PAGEREF _Toc11395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47D027E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_Toc8165 </w:instrText>
      </w:r>
      <w:r>
        <w:fldChar w:fldCharType="separate"/>
      </w:r>
      <w:r>
        <w:rPr>
          <w:rFonts w:hint="eastAsia"/>
          <w:shd w:val="clear"/>
        </w:rPr>
        <w:t>（四）教学方法</w:t>
      </w:r>
      <w:r>
        <w:tab/>
      </w:r>
      <w:r>
        <w:fldChar w:fldCharType="begin"/>
      </w:r>
      <w:r>
        <w:instrText xml:space="preserve"> PAGEREF _Toc8165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4BCE637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_Toc19074 </w:instrText>
      </w:r>
      <w:r>
        <w:fldChar w:fldCharType="separate"/>
      </w:r>
      <w:r>
        <w:rPr>
          <w:rFonts w:hint="eastAsia"/>
          <w:shd w:val="clear"/>
        </w:rPr>
        <w:t>（五）学习评价</w:t>
      </w:r>
      <w:r>
        <w:tab/>
      </w:r>
      <w:r>
        <w:fldChar w:fldCharType="begin"/>
      </w:r>
      <w:r>
        <w:instrText xml:space="preserve"> PAGEREF _Toc19074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D279964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_Toc30925 </w:instrText>
      </w:r>
      <w:r>
        <w:fldChar w:fldCharType="separate"/>
      </w:r>
      <w:r>
        <w:rPr>
          <w:rFonts w:hint="eastAsia"/>
          <w:shd w:val="clear"/>
        </w:rPr>
        <w:t>（六）质量管理</w:t>
      </w:r>
      <w:r>
        <w:tab/>
      </w:r>
      <w:r>
        <w:fldChar w:fldCharType="begin"/>
      </w:r>
      <w:r>
        <w:instrText xml:space="preserve"> PAGEREF _Toc30925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8334E94">
      <w:pPr>
        <w:pStyle w:val="18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_Toc28212 </w:instrText>
      </w:r>
      <w:r>
        <w:rPr>
          <w:b/>
          <w:bCs/>
        </w:rPr>
        <w:fldChar w:fldCharType="separate"/>
      </w:r>
      <w:r>
        <w:rPr>
          <w:b/>
          <w:bCs/>
          <w:shd w:val="clear"/>
        </w:rPr>
        <w:t>九、毕业要求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_Toc28212 \h </w:instrText>
      </w:r>
      <w:r>
        <w:rPr>
          <w:b/>
          <w:bCs/>
        </w:rPr>
        <w:fldChar w:fldCharType="separate"/>
      </w:r>
      <w:r>
        <w:rPr>
          <w:b/>
          <w:bCs/>
        </w:rPr>
        <w:t>24</w:t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</w:p>
    <w:p w14:paraId="2D8CB617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_Toc11544 </w:instrText>
      </w:r>
      <w:r>
        <w:fldChar w:fldCharType="separate"/>
      </w:r>
      <w:r>
        <w:rPr>
          <w:rFonts w:hint="eastAsia"/>
          <w:shd w:val="clear"/>
          <w:lang w:val="zh-CN"/>
        </w:rPr>
        <w:t>（一）毕业学分要求</w:t>
      </w:r>
      <w:r>
        <w:tab/>
      </w:r>
      <w:r>
        <w:fldChar w:fldCharType="begin"/>
      </w:r>
      <w:r>
        <w:instrText xml:space="preserve"> PAGEREF _Toc11544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D50A6FC">
      <w:pPr>
        <w:pStyle w:val="22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begin"/>
      </w:r>
      <w:r>
        <w:instrText xml:space="preserve"> HYPERLINK \l _Toc29518 </w:instrText>
      </w:r>
      <w:r>
        <w:fldChar w:fldCharType="separate"/>
      </w:r>
      <w:r>
        <w:rPr>
          <w:rFonts w:hint="eastAsia"/>
          <w:shd w:val="clear"/>
          <w:lang w:val="zh-CN"/>
        </w:rPr>
        <w:t>（</w:t>
      </w:r>
      <w:r>
        <w:rPr>
          <w:rFonts w:hint="eastAsia"/>
          <w:shd w:val="clear"/>
        </w:rPr>
        <w:t>二</w:t>
      </w:r>
      <w:r>
        <w:rPr>
          <w:rFonts w:hint="eastAsia"/>
          <w:shd w:val="clear"/>
          <w:lang w:val="zh-CN"/>
        </w:rPr>
        <w:t>）毕业标准</w:t>
      </w:r>
      <w:r>
        <w:tab/>
      </w:r>
      <w:r>
        <w:fldChar w:fldCharType="begin"/>
      </w:r>
      <w:r>
        <w:instrText xml:space="preserve"> PAGEREF _Toc29518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2B704F04">
      <w:pPr>
        <w:pStyle w:val="18"/>
        <w:keepNext w:val="0"/>
        <w:keepLines w:val="0"/>
        <w:pageBreakBefore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_Toc14201 </w:instrText>
      </w:r>
      <w:r>
        <w:rPr>
          <w:b/>
          <w:bCs/>
        </w:rPr>
        <w:fldChar w:fldCharType="separate"/>
      </w:r>
      <w:r>
        <w:rPr>
          <w:b/>
          <w:bCs/>
          <w:shd w:val="clear"/>
        </w:rPr>
        <w:t>十、附录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PAGEREF _Toc14201 \h </w:instrText>
      </w:r>
      <w:r>
        <w:rPr>
          <w:b/>
          <w:bCs/>
        </w:rPr>
        <w:fldChar w:fldCharType="separate"/>
      </w:r>
      <w:r>
        <w:rPr>
          <w:b/>
          <w:bCs/>
        </w:rPr>
        <w:t>26</w:t>
      </w:r>
      <w:r>
        <w:rPr>
          <w:b/>
          <w:bCs/>
        </w:rPr>
        <w:fldChar w:fldCharType="end"/>
      </w:r>
      <w:r>
        <w:rPr>
          <w:b/>
          <w:bCs/>
        </w:rPr>
        <w:fldChar w:fldCharType="end"/>
      </w:r>
    </w:p>
    <w:p w14:paraId="7E779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fldChar w:fldCharType="end"/>
      </w:r>
    </w:p>
    <w:p w14:paraId="3D4EE092">
      <w:pPr>
        <w:rPr>
          <w:shd w:val="clear"/>
        </w:rPr>
      </w:pPr>
      <w:r>
        <w:rPr>
          <w:shd w:val="clear"/>
        </w:rPr>
        <w:br w:type="page"/>
      </w:r>
    </w:p>
    <w:p w14:paraId="32E130AA">
      <w:pPr>
        <w:pStyle w:val="2"/>
        <w:spacing w:before="120" w:after="120"/>
        <w:ind w:firstLine="482"/>
        <w:rPr>
          <w:shd w:val="clear"/>
        </w:rPr>
      </w:pPr>
      <w:bookmarkStart w:id="2" w:name="_Toc18200"/>
      <w:r>
        <w:rPr>
          <w:shd w:val="clear"/>
        </w:rPr>
        <w:t>一、专业名称及代码</w:t>
      </w:r>
      <w:bookmarkEnd w:id="1"/>
      <w:bookmarkEnd w:id="2"/>
      <w:r>
        <w:rPr>
          <w:shd w:val="clear"/>
        </w:rPr>
        <w:t xml:space="preserve"> </w:t>
      </w:r>
    </w:p>
    <w:p w14:paraId="0414ACF9">
      <w:pPr>
        <w:pStyle w:val="58"/>
        <w:rPr>
          <w:shd w:val="clear"/>
        </w:rPr>
      </w:pPr>
      <w:r>
        <w:rPr>
          <w:rFonts w:hint="eastAsia"/>
          <w:shd w:val="clear"/>
        </w:rPr>
        <w:t>专业名称：数字媒体技术</w:t>
      </w:r>
    </w:p>
    <w:p w14:paraId="283C7D50">
      <w:pPr>
        <w:pStyle w:val="58"/>
        <w:rPr>
          <w:shd w:val="clear"/>
        </w:rPr>
      </w:pPr>
      <w:r>
        <w:rPr>
          <w:rFonts w:hint="eastAsia"/>
          <w:shd w:val="clear"/>
        </w:rPr>
        <w:t>专业代码：510204</w:t>
      </w:r>
    </w:p>
    <w:p w14:paraId="33A02A06">
      <w:pPr>
        <w:pStyle w:val="2"/>
        <w:spacing w:before="120" w:after="120"/>
        <w:ind w:firstLine="482"/>
        <w:rPr>
          <w:shd w:val="clear"/>
        </w:rPr>
      </w:pPr>
      <w:bookmarkStart w:id="3" w:name="_Toc30195"/>
      <w:bookmarkStart w:id="4" w:name="_Toc16891"/>
      <w:r>
        <w:rPr>
          <w:shd w:val="clear"/>
        </w:rPr>
        <w:t>二、入学要求</w:t>
      </w:r>
      <w:bookmarkEnd w:id="3"/>
      <w:bookmarkEnd w:id="4"/>
    </w:p>
    <w:p w14:paraId="2278F85B">
      <w:pPr>
        <w:pStyle w:val="58"/>
        <w:rPr>
          <w:shd w:val="clear"/>
        </w:rPr>
      </w:pPr>
      <w:r>
        <w:rPr>
          <w:rFonts w:hint="eastAsia"/>
          <w:shd w:val="clear"/>
        </w:rPr>
        <w:t>普通高级中学毕业、中等职业学校毕业或具备同等学力。</w:t>
      </w:r>
    </w:p>
    <w:p w14:paraId="15DC7C2D">
      <w:pPr>
        <w:pStyle w:val="2"/>
        <w:spacing w:before="120" w:after="120"/>
        <w:ind w:firstLine="482"/>
        <w:rPr>
          <w:shd w:val="clear"/>
        </w:rPr>
      </w:pPr>
      <w:bookmarkStart w:id="5" w:name="_Toc31930"/>
      <w:bookmarkStart w:id="6" w:name="_Toc29066"/>
      <w:r>
        <w:rPr>
          <w:shd w:val="clear"/>
        </w:rPr>
        <w:t>三、修业年限</w:t>
      </w:r>
      <w:bookmarkEnd w:id="5"/>
      <w:bookmarkEnd w:id="6"/>
    </w:p>
    <w:p w14:paraId="469477E7">
      <w:pPr>
        <w:spacing w:line="400" w:lineRule="exact"/>
        <w:ind w:firstLine="420" w:firstLineChars="200"/>
        <w:rPr>
          <w:shd w:val="clear"/>
        </w:rPr>
      </w:pPr>
      <w:bookmarkStart w:id="7" w:name="_Toc971"/>
      <w:r>
        <w:rPr>
          <w:rFonts w:hint="eastAsia"/>
          <w:shd w:val="clear"/>
        </w:rPr>
        <w:t>全日制三年。</w:t>
      </w:r>
    </w:p>
    <w:p w14:paraId="48C8C38A">
      <w:pPr>
        <w:pStyle w:val="2"/>
        <w:numPr>
          <w:ilvl w:val="0"/>
          <w:numId w:val="1"/>
        </w:numPr>
        <w:spacing w:before="120" w:after="120"/>
        <w:ind w:firstLine="482"/>
        <w:rPr>
          <w:rFonts w:cs="宋体"/>
          <w:shd w:val="clear"/>
        </w:rPr>
      </w:pPr>
      <w:bookmarkStart w:id="8" w:name="_Toc5007"/>
      <w:r>
        <w:rPr>
          <w:rFonts w:cs="宋体"/>
          <w:shd w:val="clear"/>
        </w:rPr>
        <w:t>职业面向</w:t>
      </w:r>
      <w:bookmarkEnd w:id="7"/>
      <w:bookmarkEnd w:id="8"/>
    </w:p>
    <w:p w14:paraId="6C259DAD">
      <w:pPr>
        <w:pStyle w:val="58"/>
        <w:rPr>
          <w:rFonts w:hint="eastAsia"/>
          <w:shd w:val="clear"/>
          <w:lang w:val="en-US" w:eastAsia="zh-CN"/>
        </w:rPr>
      </w:pPr>
      <w:bookmarkStart w:id="9" w:name="_Toc5422"/>
      <w:r>
        <w:rPr>
          <w:rFonts w:hint="eastAsia"/>
          <w:shd w:val="clear"/>
          <w:lang w:val="en-US" w:eastAsia="zh-CN"/>
        </w:rPr>
        <w:t>本专业职业面向如表 4-1</w:t>
      </w:r>
      <w:r>
        <w:rPr>
          <w:rFonts w:hint="default"/>
          <w:shd w:val="clear"/>
          <w:lang w:val="en-US" w:eastAsia="zh-CN"/>
        </w:rPr>
        <w:t xml:space="preserve"> </w:t>
      </w:r>
      <w:r>
        <w:rPr>
          <w:rFonts w:hint="eastAsia"/>
          <w:shd w:val="clear"/>
          <w:lang w:val="en-US" w:eastAsia="zh-CN"/>
        </w:rPr>
        <w:t>所示</w:t>
      </w:r>
    </w:p>
    <w:p w14:paraId="7563341C">
      <w:pPr>
        <w:keepNext w:val="0"/>
        <w:keepLines w:val="0"/>
        <w:widowControl/>
        <w:suppressLineNumbers w:val="0"/>
        <w:jc w:val="center"/>
      </w:pPr>
      <w:r>
        <w:rPr>
          <w:rFonts w:hint="eastAsia"/>
          <w:shd w:val="clear"/>
          <w:lang w:val="en-US" w:eastAsia="zh-CN"/>
        </w:rPr>
        <w:t>数字媒体技术专业职业面向</w:t>
      </w:r>
    </w:p>
    <w:tbl>
      <w:tblPr>
        <w:tblStyle w:val="2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6856"/>
      </w:tblGrid>
      <w:tr w14:paraId="79C5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5B05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hd w:val="clear"/>
                <w:lang w:val="en-US" w:eastAsia="zh-CN"/>
              </w:rPr>
            </w:pPr>
            <w:r>
              <w:rPr>
                <w:rFonts w:hint="eastAsia"/>
                <w:b/>
                <w:bCs/>
                <w:shd w:val="clear"/>
                <w:lang w:val="en-US" w:eastAsia="zh-CN"/>
              </w:rPr>
              <w:t>所属专业大类（代码）</w:t>
            </w:r>
          </w:p>
        </w:tc>
        <w:tc>
          <w:tcPr>
            <w:tcW w:w="3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6E2C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电子与信息大类（51）</w:t>
            </w:r>
          </w:p>
        </w:tc>
      </w:tr>
      <w:tr w14:paraId="3122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FB5A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hd w:val="clear"/>
                <w:lang w:val="en-US" w:eastAsia="zh-CN"/>
              </w:rPr>
            </w:pPr>
            <w:r>
              <w:rPr>
                <w:rFonts w:hint="eastAsia"/>
                <w:b/>
                <w:bCs/>
                <w:shd w:val="clear"/>
                <w:lang w:val="en-US" w:eastAsia="zh-CN"/>
              </w:rPr>
              <w:t>所属专业类（代码）</w:t>
            </w:r>
          </w:p>
        </w:tc>
        <w:tc>
          <w:tcPr>
            <w:tcW w:w="3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C8E9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计算机类（5102）</w:t>
            </w:r>
          </w:p>
        </w:tc>
      </w:tr>
      <w:tr w14:paraId="4F75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450A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hd w:val="clear"/>
                <w:lang w:val="en-US" w:eastAsia="zh-CN"/>
              </w:rPr>
            </w:pPr>
            <w:r>
              <w:rPr>
                <w:rFonts w:hint="eastAsia"/>
                <w:b/>
                <w:bCs/>
                <w:shd w:val="clear"/>
                <w:lang w:val="en-US" w:eastAsia="zh-CN"/>
              </w:rPr>
              <w:t>对应行业（代码）</w:t>
            </w:r>
          </w:p>
        </w:tc>
        <w:tc>
          <w:tcPr>
            <w:tcW w:w="3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4E75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数字内容服务（657）</w:t>
            </w:r>
          </w:p>
          <w:p w14:paraId="31734BDA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影视节目制作（873）</w:t>
            </w:r>
          </w:p>
        </w:tc>
      </w:tr>
      <w:tr w14:paraId="0973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ACDB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hd w:val="clear"/>
                <w:lang w:val="en-US" w:eastAsia="zh-CN"/>
              </w:rPr>
            </w:pPr>
            <w:r>
              <w:rPr>
                <w:rFonts w:hint="eastAsia"/>
                <w:b/>
                <w:bCs/>
                <w:shd w:val="clear"/>
                <w:lang w:val="en-US" w:eastAsia="zh-CN"/>
              </w:rPr>
              <w:t>主要职业类别（代码）</w:t>
            </w:r>
          </w:p>
        </w:tc>
        <w:tc>
          <w:tcPr>
            <w:tcW w:w="3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C835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/>
                <w:shd w:val="clear"/>
                <w:lang w:val="en-US" w:eastAsia="zh-CN"/>
              </w:rPr>
            </w:pPr>
            <w:r>
              <w:rPr>
                <w:rFonts w:hint="default"/>
                <w:shd w:val="clear"/>
                <w:lang w:val="en-US" w:eastAsia="zh-CN"/>
              </w:rPr>
              <w:t>视觉传达设计人员（2-09-06-01）</w:t>
            </w:r>
          </w:p>
          <w:p w14:paraId="15782617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/>
                <w:shd w:val="clear"/>
                <w:lang w:val="en-US" w:eastAsia="zh-CN"/>
              </w:rPr>
            </w:pPr>
            <w:r>
              <w:rPr>
                <w:rFonts w:hint="default"/>
                <w:shd w:val="clear"/>
                <w:lang w:val="en-US" w:eastAsia="zh-CN"/>
              </w:rPr>
              <w:t>数字媒体艺术专业人员 S（2-09-06-07）</w:t>
            </w:r>
          </w:p>
          <w:p w14:paraId="13BC4DDC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/>
                <w:shd w:val="clear"/>
                <w:lang w:val="en-US" w:eastAsia="zh-CN"/>
              </w:rPr>
            </w:pPr>
            <w:r>
              <w:rPr>
                <w:rFonts w:hint="default"/>
                <w:shd w:val="clear"/>
                <w:lang w:val="en-US" w:eastAsia="zh-CN"/>
              </w:rPr>
              <w:t>全媒体运营师 S（4-13-01-05）</w:t>
            </w:r>
          </w:p>
        </w:tc>
      </w:tr>
      <w:tr w14:paraId="32E7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068E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hd w:val="clear"/>
                <w:lang w:val="en-US" w:eastAsia="zh-CN"/>
              </w:rPr>
            </w:pPr>
            <w:r>
              <w:rPr>
                <w:rFonts w:hint="eastAsia"/>
                <w:b/>
                <w:bCs/>
                <w:shd w:val="clear"/>
                <w:lang w:val="en-US" w:eastAsia="zh-CN"/>
              </w:rPr>
              <w:t>主要岗位（群）或技术领域</w:t>
            </w:r>
          </w:p>
        </w:tc>
        <w:tc>
          <w:tcPr>
            <w:tcW w:w="3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9BEF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数字视觉设计</w:t>
            </w:r>
          </w:p>
          <w:p w14:paraId="3D7064C9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交互设计</w:t>
            </w:r>
          </w:p>
          <w:p w14:paraId="1AFA15A2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影视后期制作</w:t>
            </w:r>
          </w:p>
        </w:tc>
      </w:tr>
      <w:tr w14:paraId="1D59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4E98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hd w:val="clear"/>
                <w:lang w:val="en-US" w:eastAsia="zh-CN"/>
              </w:rPr>
            </w:pPr>
            <w:r>
              <w:rPr>
                <w:rFonts w:hint="eastAsia"/>
                <w:b/>
                <w:bCs/>
                <w:shd w:val="clear"/>
                <w:lang w:val="en-US" w:eastAsia="zh-CN"/>
              </w:rPr>
              <w:t>职业类证书</w:t>
            </w:r>
          </w:p>
        </w:tc>
        <w:tc>
          <w:tcPr>
            <w:tcW w:w="3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D346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数字媒体交互设计</w:t>
            </w:r>
          </w:p>
          <w:p w14:paraId="4097FF12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数字创意建模</w:t>
            </w:r>
          </w:p>
          <w:p w14:paraId="1A2F467F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界面设计</w:t>
            </w:r>
          </w:p>
          <w:p w14:paraId="7D461C7F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虚拟现实应用开发</w:t>
            </w:r>
          </w:p>
          <w:p w14:paraId="5A852C2E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数字影像处理</w:t>
            </w:r>
          </w:p>
        </w:tc>
      </w:tr>
    </w:tbl>
    <w:p w14:paraId="71844C67">
      <w:pPr>
        <w:pStyle w:val="2"/>
        <w:numPr>
          <w:ilvl w:val="0"/>
          <w:numId w:val="1"/>
        </w:numPr>
        <w:spacing w:before="120" w:after="120"/>
        <w:ind w:left="0" w:leftChars="0" w:firstLine="482" w:firstLineChars="200"/>
        <w:rPr>
          <w:shd w:val="clear"/>
        </w:rPr>
      </w:pPr>
      <w:bookmarkStart w:id="10" w:name="_Toc24067"/>
      <w:r>
        <w:rPr>
          <w:shd w:val="clear"/>
        </w:rPr>
        <w:t>培养目标</w:t>
      </w:r>
      <w:bookmarkEnd w:id="9"/>
      <w:r>
        <w:rPr>
          <w:rFonts w:hint="eastAsia"/>
          <w:shd w:val="clear"/>
          <w:lang w:val="en-US" w:eastAsia="zh-CN"/>
        </w:rPr>
        <w:t>与培养规格</w:t>
      </w:r>
      <w:bookmarkEnd w:id="10"/>
    </w:p>
    <w:p w14:paraId="2DEB5210">
      <w:pPr>
        <w:numPr>
          <w:ilvl w:val="0"/>
          <w:numId w:val="0"/>
        </w:numPr>
        <w:ind w:left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（一）培养目标</w:t>
      </w:r>
    </w:p>
    <w:p w14:paraId="5496FA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bookmarkStart w:id="11" w:name="_Toc32318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本专业培养能够践行社会主义核心价值观，传承技能文明，德智体美劳全面发展，具有一定的科学文化水平，良好的人文素养、科学素养、数字素养、职业道德、创新意识，爱岗敬业的职业精神和精益求精的工匠精神，较强的就业创业能力和可持续发展的能力，掌握本专业知识和技术技能，具备职业综合素质和行动能力，面向数字内容服务、影视节目制作等行业的视觉传达设计员、数字媒体艺术专业人员、全媒体运营师等职业，能够从事视觉传达设计、界面与交互设计、数字文创产品设计、音视频编辑等工作的高技能人才。</w:t>
      </w:r>
    </w:p>
    <w:p w14:paraId="3C9ED5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2"/>
          <w:sz w:val="21"/>
          <w:szCs w:val="21"/>
          <w:shd w:val="clear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培养规格</w:t>
      </w:r>
    </w:p>
    <w:p w14:paraId="295BB8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本专业毕业生应在素质、知识和能力方面达到以下要求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。</w:t>
      </w:r>
    </w:p>
    <w:p w14:paraId="07153E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1.素质要求</w:t>
      </w:r>
    </w:p>
    <w:p w14:paraId="128C90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（1）基本素质</w:t>
      </w:r>
    </w:p>
    <w:p w14:paraId="0CDF5C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①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坚定拥护中国共产党领导和中国特色社会主义制度，以习近平新时代中国特色社会主义思想为指导，践行社会主义核心价值观，具有坚定的理想信念、深厚的爱国情感和中华民族自豪感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。</w:t>
      </w:r>
    </w:p>
    <w:p w14:paraId="189027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②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掌握与本专业对应职业活动相关的国家法律、行业规定，掌握绿色生产、环境保护、安全防护、质量管理等相关知识与技能，了解相关行业文化，具有爱岗敬业的职业精神，遵守职业道德准则和行为规范，具备社会责任感和担当精神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。</w:t>
      </w:r>
    </w:p>
    <w:p w14:paraId="1F96D9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③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掌握支撑本专业学习和可持续发展必备的语文、数学、外语（英语等）、信息技术等文化基础知识，具有良好的人文素养与科学素养，具备职业生涯规划能力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。</w:t>
      </w:r>
    </w:p>
    <w:p w14:paraId="685A02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④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具有良好的语言表达能力、文字表达能力、沟通合作能力，具有较强的集体意识和团队合作意识，学习 1 门外语并结合本专业加以运用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。</w:t>
      </w:r>
    </w:p>
    <w:p w14:paraId="59C138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（2）职业素质</w:t>
      </w:r>
    </w:p>
    <w:p w14:paraId="19CFA6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①具有创新进取精神，勇于探索新技术，敢于挑战技术难题，对数字媒体技术充满热情。</w:t>
      </w:r>
    </w:p>
    <w:p w14:paraId="523734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②具有团队协作精神，善于沟通交流，能够与设计师、程序员、产品经理等不同岗位人员有效配合。</w:t>
      </w:r>
    </w:p>
    <w:p w14:paraId="72923C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③具有敏锐的用户洞察能力，能够发现用户需求痛点，判断产品体验中的各种问题。</w:t>
      </w:r>
    </w:p>
    <w:p w14:paraId="08DFF0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④不抄袭他人作品，不违反版权法规，坚持原创设计和合法使用素材。</w:t>
      </w:r>
    </w:p>
    <w:p w14:paraId="2FBE1E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⑤重视项目中的每一个环节，精益求精，确保作品质量和技术实现的准确性。</w:t>
      </w:r>
    </w:p>
    <w:p w14:paraId="239F6B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2.知识要求</w:t>
      </w:r>
    </w:p>
    <w:bookmarkEnd w:id="11"/>
    <w:p w14:paraId="6CD7AF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（1）基础知识</w:t>
      </w:r>
    </w:p>
    <w:p w14:paraId="2F9009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①掌握必备的思想政治理论、科学文化基础知识和中华优秀传统文化知识。</w:t>
      </w:r>
    </w:p>
    <w:p w14:paraId="0E9810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②熟悉与本专业相关的法律法规以及知识产权保护、网络安全、信息安全等相关知识。</w:t>
      </w:r>
    </w:p>
    <w:p w14:paraId="01D4FA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③掌握必要的高等数学知识，熟悉线性代数、概率论与数理统计等数学分析计算方法。</w:t>
      </w:r>
    </w:p>
    <w:p w14:paraId="65D65B0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④熟悉必需的美术基础知识，掌握色彩、构图、造型等基本艺术理论和设计原理。</w:t>
      </w:r>
    </w:p>
    <w:p w14:paraId="7A0805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⑤熟悉必需的计算机基础知识，掌握数据结构、算法设计、操作系统等核心理论。</w:t>
      </w:r>
    </w:p>
    <w:p w14:paraId="3E2D37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⑥掌握必要的英语知识，具备阅读英文技术文档和进行国际技术交流的能力。</w:t>
      </w:r>
    </w:p>
    <w:p w14:paraId="49A951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（2）专业知识</w:t>
      </w:r>
    </w:p>
    <w:p w14:paraId="4B49FA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①掌握数字图像处理的基本原理、算法和应用方法，熟悉图像获取、处理和分析的技术流程。</w:t>
      </w:r>
    </w:p>
    <w:p w14:paraId="7EE316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②掌握音视频处理技术的核心原理，熟悉音频信号处理、视频编码压缩等技术方法。</w:t>
      </w:r>
    </w:p>
    <w:p w14:paraId="14EFB2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③掌握计算机图形学的基本理论和实现方法，熟悉二维三维图形生成、渲染和动画制作技术。</w:t>
      </w:r>
    </w:p>
    <w:p w14:paraId="61C33B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④掌握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图文编辑基础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开发的核心技术，熟悉HTML5、CSS3、JavaScript等技术标准和开发规范。</w:t>
      </w:r>
    </w:p>
    <w:p w14:paraId="74407D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⑤掌握数据库设计与管理的基本知识，熟悉关系型和非关系型数据库的应用方法。</w:t>
      </w:r>
    </w:p>
    <w:p w14:paraId="3F0C97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⑥熟悉数字媒体技术相关国家标准和行业规范。</w:t>
      </w:r>
    </w:p>
    <w:p w14:paraId="130101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3.能力要求</w:t>
      </w:r>
    </w:p>
    <w:p w14:paraId="682D97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（1）专业能力</w:t>
      </w:r>
    </w:p>
    <w:p w14:paraId="14C2D4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①具有探究学习、终身学习、分析问题and解决问题的能力。</w:t>
      </w:r>
    </w:p>
    <w:p w14:paraId="3BA372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②具有良好的语言、文字表达能力和沟通能力。</w:t>
      </w:r>
    </w:p>
    <w:p w14:paraId="64C4D9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③具有本专业必需的信息技术应用和维护能力，能够利用专业软件工具进行数字媒体内容创作和技术开发。</w:t>
      </w:r>
    </w:p>
    <w:p w14:paraId="05F9CA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④具有基本的数字媒体设计与开发能力，能够参与完成界面设计、交互设计、多媒体内容制作等工作。</w:t>
      </w:r>
    </w:p>
    <w:p w14:paraId="57368A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⑤具有初步的项目策划与管理能力，能够参与编制项目方案、技术文档、项目计划和成本预算等工作。</w:t>
      </w:r>
    </w:p>
    <w:p w14:paraId="4E814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⑥具有基本的用户体验测试与评估能力，能够独立完成用户需求调研、可用性测试，参与产品优化和改进工作。</w:t>
      </w:r>
    </w:p>
    <w:p w14:paraId="517F2A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⑦具有基本的数字媒体产品开发与实现能力，能够识读设计稿，编写程序代码，独立完成功能模块开发、产品测试工作，参与系统集成和产品发布工作。</w:t>
      </w:r>
    </w:p>
    <w:p w14:paraId="1F89F9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⑧具有基本的产品质量控制与评定能力，能够完成产品各功能模块的测试验收、参与组织产品上线验收、编制技术文档等工作。</w:t>
      </w:r>
    </w:p>
    <w:p w14:paraId="1E795C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⑨具有数字媒体技术应用能力，能够根据项目需求，制定相应的技术解决方案，完成数字媒体产品的设计开发工作。</w:t>
      </w:r>
    </w:p>
    <w:p w14:paraId="166A4D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（2）方法能力</w:t>
      </w:r>
    </w:p>
    <w:p w14:paraId="5D2B4B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①具有职业生涯规划能力。</w:t>
      </w:r>
    </w:p>
    <w:p w14:paraId="2C2230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②具有独立学习能力。</w:t>
      </w:r>
    </w:p>
    <w:p w14:paraId="0A16A6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③具有解决问题能力。</w:t>
      </w:r>
    </w:p>
    <w:p w14:paraId="5727CA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④具有获取新知识能力。</w:t>
      </w:r>
    </w:p>
    <w:p w14:paraId="0BD31D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⑤具有决策能力。</w:t>
      </w:r>
    </w:p>
    <w:p w14:paraId="6A69A2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⑥具有科学精神。</w:t>
      </w:r>
    </w:p>
    <w:p w14:paraId="032FCD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⑦具有创新思维。</w:t>
      </w:r>
    </w:p>
    <w:p w14:paraId="4AA40E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⑧具有创新意识。</w:t>
      </w:r>
    </w:p>
    <w:p w14:paraId="02E7DC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（3）社会能力</w:t>
      </w:r>
    </w:p>
    <w:p w14:paraId="6EFA58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①具有人际交往能力。</w:t>
      </w:r>
    </w:p>
    <w:p w14:paraId="314839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②具有公共关系处理能力。</w:t>
      </w:r>
    </w:p>
    <w:p w14:paraId="5D2E9A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③具有团队协作能力。</w:t>
      </w:r>
    </w:p>
    <w:p w14:paraId="4ED99F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leftChars="0" w:firstLine="42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④具有集体意识和社会责任感。</w:t>
      </w:r>
    </w:p>
    <w:p w14:paraId="22BA13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  <w:lang w:val="en-US" w:eastAsia="zh-CN"/>
        </w:rPr>
        <w:t>4.职业岗位群调研表</w:t>
      </w:r>
    </w:p>
    <w:p w14:paraId="4774A708">
      <w:pPr>
        <w:keepNext w:val="0"/>
        <w:keepLines w:val="0"/>
        <w:widowControl/>
        <w:suppressLineNumbers w:val="0"/>
        <w:jc w:val="center"/>
        <w:rPr>
          <w:rFonts w:hint="eastAsia"/>
          <w:shd w:val="clear"/>
          <w:lang w:val="en-US" w:eastAsia="zh-CN"/>
        </w:rPr>
      </w:pPr>
      <w:r>
        <w:rPr>
          <w:rFonts w:hint="eastAsia"/>
          <w:shd w:val="clear"/>
          <w:lang w:val="en-US" w:eastAsia="zh-CN"/>
        </w:rPr>
        <w:t>数字媒体技术专业职业岗位群调研表</w:t>
      </w:r>
    </w:p>
    <w:tbl>
      <w:tblPr>
        <w:tblStyle w:val="27"/>
        <w:tblW w:w="0" w:type="auto"/>
        <w:tblInd w:w="-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918"/>
        <w:gridCol w:w="2173"/>
        <w:gridCol w:w="2295"/>
        <w:gridCol w:w="2438"/>
        <w:gridCol w:w="1453"/>
      </w:tblGrid>
      <w:tr w14:paraId="0E189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20" w:hRule="atLeast"/>
          <w:tblHeader/>
        </w:trPr>
        <w:tc>
          <w:tcPr>
            <w:tcW w:w="918" w:type="dxa"/>
            <w:shd w:val="clear" w:color="auto" w:fill="auto"/>
            <w:vAlign w:val="center"/>
          </w:tcPr>
          <w:p w14:paraId="0BF5FA1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职业岗位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C80E25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素质要求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75AB49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能力要求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EB2E47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知识要求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2029A5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相应证书名称</w:t>
            </w:r>
          </w:p>
        </w:tc>
      </w:tr>
      <w:tr w14:paraId="522DA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918" w:type="dxa"/>
            <w:shd w:val="clear" w:color="auto" w:fill="auto"/>
            <w:vAlign w:val="center"/>
          </w:tcPr>
          <w:p w14:paraId="7167C357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UI/UX设计师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045BB6B2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具有较强的审美能力、创新思维，敢于突破，乐业；具有团队合作精神，善于沟通，精诚合作，尽职尽责，不弄虚作假，求真务实。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6B4B31A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能够使用专业设计软件进行界面设计，依据用户体验标准进行原型设计和交互设计。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53DA426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掌握设计软件及用户体验设计方法。熟悉设计规范、色彩理论和视觉设计原理。掌握原型工具和界面设计工具的使用方法。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575657F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交互设计师职业技能等级证书、Adobe认证设计师证书</w:t>
            </w:r>
          </w:p>
        </w:tc>
      </w:tr>
      <w:tr w14:paraId="7B298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918" w:type="dxa"/>
            <w:shd w:val="clear" w:color="auto" w:fill="auto"/>
            <w:vAlign w:val="center"/>
          </w:tcPr>
          <w:p w14:paraId="4DC9034A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前端开发工程师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2A7EB51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具有团队合作精神，善于听取意见，能够团结同事；具有洞察细节能力，判断代码逻辑的各种异常情况。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D2C2804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能够完成网站前端页面开发；能够对前端代码进行测试和优化。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05A6BE1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熟悉图文编辑基础开发相关标准。掌握HTML、CSS、JavaScript等前端技术及开发框架的使用方法和步骤。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12663F5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图文编辑基础开发职业技能等级证书、计算机程序设计员证书</w:t>
            </w:r>
          </w:p>
        </w:tc>
      </w:tr>
      <w:tr w14:paraId="64B6A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918" w:type="dxa"/>
            <w:shd w:val="clear" w:color="auto" w:fill="auto"/>
            <w:vAlign w:val="center"/>
          </w:tcPr>
          <w:p w14:paraId="6BA1DA1B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动画制作师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38D859B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不做假动画，不出假作品；重视工作中的每一个细节，精准制作，坚持不懈，承担责任，严格按照动画制作流程和质量要求执行。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A52FB33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能够进行角色设计和场景设计，建立完整的动画制作流程，能够对动画素材的建模、绑定、渲染进行处理，能够按照动画制作规范进行创作。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286D540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掌握动画制作软件详细操作标准和动画制作验收规范。掌握三维建模、动画绑定、渲染合成流程，掌握动画制作技术要求。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9A46B00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动漫游戏设计师证书、三维动画师职业技能等级证书</w:t>
            </w:r>
          </w:p>
        </w:tc>
      </w:tr>
      <w:tr w14:paraId="567D8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918" w:type="dxa"/>
            <w:shd w:val="clear" w:color="auto" w:fill="auto"/>
            <w:vAlign w:val="center"/>
          </w:tcPr>
          <w:p w14:paraId="5BC60CBA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游戏开发工程师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DBE775A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具有团队合作精神，善于听取意见，能够团结同事；具有洞察细节能力，判断程序逻辑的各种异常情况。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93AABCE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能够使用游戏引擎进行游戏开发，掌握游戏编程语言和框架技术，能够完成游戏功能模块开发和测试。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669BD5C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掌握游戏开发工具及编程语言的使用方法。熟悉游戏设计规范、游戏引擎使用和性能优化。掌握游戏测试和发布方法。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12F2EDA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游戏程序设计师证书、Unity认证开发者证书</w:t>
            </w:r>
          </w:p>
        </w:tc>
      </w:tr>
      <w:tr w14:paraId="2FAC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918" w:type="dxa"/>
            <w:shd w:val="clear" w:color="auto" w:fill="auto"/>
            <w:vAlign w:val="center"/>
          </w:tcPr>
          <w:p w14:paraId="1A728215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视频制作师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60EA160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具有创新思维和艺术修养，善于表达创意，乐于学习新技术；具有良好的职业道德和责任意识，事业心强，有奉献精神。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3EB61B1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能够熟练使用视频编辑软件，建立视频制作流程体系，能够对影像素材进行剪辑、特效、调色等后期处理。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4BC1147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掌握视频制作软件及后期处理技术。熟悉影视制作流程和视频编码标准。掌握摄像设备使用和视频发布平台技术要求。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55CC68E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影视后期制作师证书、Adobe Premiere认证证书</w:t>
            </w:r>
          </w:p>
        </w:tc>
      </w:tr>
      <w:tr w14:paraId="3326D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c>
          <w:tcPr>
            <w:tcW w:w="918" w:type="dxa"/>
            <w:shd w:val="clear" w:color="auto" w:fill="auto"/>
            <w:vAlign w:val="center"/>
          </w:tcPr>
          <w:p w14:paraId="6A87D134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数字媒体运营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A7F5BB6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具有严谨的工作态度和学习能力，勇于创新，善于沟通；具有良好的职业道德和团队意识，事业心强，有责任感。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6302095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能够进行数字媒体内容策划和运营，掌握新媒体传播规律，能够对平台数据进行分析和优化。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FD32940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掌握新媒体运营技术和数据分析方法。熟悉各类数字媒体平台规则和内容创作规范。掌握用户画像分析和内容推广技术。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B5C8660">
            <w:pPr>
              <w:pStyle w:val="5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  <w:shd w:val="clear"/>
                <w:lang w:val="en-US" w:eastAsia="zh-CN"/>
              </w:rPr>
            </w:pPr>
            <w:r>
              <w:rPr>
                <w:rFonts w:hint="eastAsia"/>
                <w:shd w:val="clear"/>
                <w:lang w:val="en-US" w:eastAsia="zh-CN"/>
              </w:rPr>
              <w:t>新媒体运营师证书、数字化营销师证书</w:t>
            </w:r>
          </w:p>
        </w:tc>
      </w:tr>
    </w:tbl>
    <w:p w14:paraId="5353732E">
      <w:pPr>
        <w:pStyle w:val="2"/>
        <w:spacing w:before="120" w:after="120"/>
        <w:ind w:firstLine="482"/>
        <w:rPr>
          <w:shd w:val="clear"/>
        </w:rPr>
      </w:pPr>
      <w:bookmarkStart w:id="12" w:name="_Toc24700"/>
      <w:bookmarkStart w:id="13" w:name="_Toc10454"/>
      <w:r>
        <w:rPr>
          <w:shd w:val="clear"/>
        </w:rPr>
        <w:t>六、课程设置及要求</w:t>
      </w:r>
      <w:bookmarkEnd w:id="12"/>
      <w:bookmarkEnd w:id="13"/>
    </w:p>
    <w:p w14:paraId="43768F71">
      <w:pPr>
        <w:pStyle w:val="3"/>
        <w:spacing w:before="120" w:after="120"/>
        <w:ind w:firstLine="422"/>
        <w:rPr>
          <w:shd w:val="clear"/>
        </w:rPr>
      </w:pPr>
      <w:bookmarkStart w:id="14" w:name="_Toc18307"/>
      <w:r>
        <w:rPr>
          <w:rFonts w:hint="eastAsia"/>
          <w:shd w:val="clear"/>
        </w:rPr>
        <w:t>（一）公共基础课程</w:t>
      </w:r>
      <w:bookmarkEnd w:id="14"/>
    </w:p>
    <w:p w14:paraId="741469FC">
      <w:pPr>
        <w:keepNext w:val="0"/>
        <w:keepLines w:val="0"/>
        <w:pageBreakBefore w:val="0"/>
        <w:widowControl/>
        <w:suppressLineNumbers w:val="0"/>
        <w:shd w:val="clear" w:fill="F9FAFB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/>
        </w:rPr>
      </w:pPr>
      <w:bookmarkStart w:id="15" w:name="_Toc19364"/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1"/>
          <w:szCs w:val="21"/>
          <w:shd w:val="clear"/>
          <w:lang w:val="en-US" w:eastAsia="zh-CN" w:bidi="ar"/>
        </w:rPr>
        <w:t>公共基础课程包含公共素养基础课程、公共素养特色选修课程、公共素养人文选修课程、公共素养单列实训课程。</w:t>
      </w:r>
    </w:p>
    <w:p w14:paraId="11767F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sz w:val="21"/>
          <w:szCs w:val="21"/>
          <w:shd w:val="clear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shd w:val="clear"/>
          <w:lang w:val="en-US" w:eastAsia="zh-CN" w:bidi="ar-SA"/>
        </w:rPr>
        <w:t>1.</w:t>
      </w:r>
      <w:r>
        <w:rPr>
          <w:rStyle w:val="3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公共素养基础课程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：主要包含毛泽东思想和中国特色社会主义理论体系概论、思想道德修养与法律基础、党史国史、形势与政策、计算机应用基础、大学生心理健康、军事理论、体育与健康、大学实用语文、中华传统文化、劳动教育、公共艺术教育、创新创业基础、职业发展与就业指导、校园文化教育。</w:t>
      </w:r>
    </w:p>
    <w:p w14:paraId="4B5C6B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sz w:val="21"/>
          <w:szCs w:val="21"/>
          <w:shd w:val="clear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shd w:val="clear"/>
          <w:lang w:val="en-US" w:eastAsia="zh-CN" w:bidi="ar-SA"/>
        </w:rPr>
        <w:t>2.</w:t>
      </w:r>
      <w:r>
        <w:rPr>
          <w:rStyle w:val="3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公共素养校本特色选修课程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：主要包括校园文化教育、职业发展与就业指导、中国传统文化等课程，每门课程2学分，需修满6学分。</w:t>
      </w:r>
    </w:p>
    <w:p w14:paraId="1AD157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sz w:val="21"/>
          <w:szCs w:val="21"/>
          <w:shd w:val="clear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shd w:val="clear"/>
          <w:lang w:val="en-US" w:eastAsia="zh-CN" w:bidi="ar-SA"/>
        </w:rPr>
        <w:t>3.</w:t>
      </w:r>
      <w:r>
        <w:rPr>
          <w:rStyle w:val="3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公共素养单列实训课程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：主要包括入学教育、毕业教育、劳动技能、社会服务与实践、创新职业技能实践等课程。</w:t>
      </w:r>
    </w:p>
    <w:p w14:paraId="513057D1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422"/>
        <w:textAlignment w:val="auto"/>
        <w:rPr>
          <w:shd w:val="clear"/>
        </w:rPr>
      </w:pPr>
      <w:bookmarkStart w:id="16" w:name="_Toc19269"/>
      <w:r>
        <w:rPr>
          <w:rFonts w:hint="eastAsia"/>
          <w:shd w:val="clear"/>
        </w:rPr>
        <w:t>（二）专业课程</w:t>
      </w:r>
      <w:bookmarkEnd w:id="15"/>
      <w:bookmarkEnd w:id="16"/>
    </w:p>
    <w:p w14:paraId="450156C3">
      <w:pPr>
        <w:pStyle w:val="5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22"/>
        <w:textAlignment w:val="auto"/>
        <w:outlineLvl w:val="9"/>
        <w:rPr>
          <w:rFonts w:hint="eastAsia"/>
          <w:b w:val="0"/>
          <w:bCs w:val="0"/>
          <w:shd w:val="clear"/>
        </w:rPr>
      </w:pPr>
      <w:r>
        <w:rPr>
          <w:rFonts w:hint="eastAsia"/>
          <w:b w:val="0"/>
          <w:bCs w:val="0"/>
          <w:shd w:val="clear"/>
        </w:rPr>
        <w:t>专业（技能）课程包括专业基础课程、专业核心课程、专业拓展课程、实训实习课程。</w:t>
      </w:r>
    </w:p>
    <w:p w14:paraId="3466B7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2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shd w:val="clear"/>
          <w:lang w:val="en-US" w:eastAsia="zh-CN" w:bidi="ar-SA"/>
        </w:rPr>
        <w:t>1.</w:t>
      </w:r>
      <w:r>
        <w:rPr>
          <w:rStyle w:val="3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专业基础课程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：数字媒体技术导论、图文编辑基础、创意设计、图形图像处理、设计概论、摄影摄像技术。</w:t>
      </w:r>
    </w:p>
    <w:p w14:paraId="454BD10B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数字媒体技术导论</w:t>
      </w:r>
      <w:r>
        <w:rPr>
          <w:rFonts w:hint="eastAsia" w:ascii="宋体" w:hAnsi="宋体" w:eastAsia="宋体" w:cs="宋体"/>
          <w:sz w:val="21"/>
          <w:szCs w:val="21"/>
          <w:shd w:val="clear"/>
        </w:rPr>
        <w:t>”课程描述</w:t>
      </w:r>
    </w:p>
    <w:tbl>
      <w:tblPr>
        <w:tblStyle w:val="2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2232"/>
        <w:gridCol w:w="1288"/>
        <w:gridCol w:w="865"/>
        <w:gridCol w:w="1615"/>
        <w:gridCol w:w="1049"/>
      </w:tblGrid>
      <w:tr w14:paraId="748C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455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3D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2232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9F7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/>
              </w:rPr>
              <w:t>数字媒体技术导论</w:t>
            </w:r>
          </w:p>
        </w:tc>
        <w:tc>
          <w:tcPr>
            <w:tcW w:w="1288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72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865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C9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4</w:t>
            </w:r>
          </w:p>
        </w:tc>
        <w:tc>
          <w:tcPr>
            <w:tcW w:w="1615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564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1049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CE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64</w:t>
            </w:r>
          </w:p>
        </w:tc>
      </w:tr>
      <w:tr w14:paraId="6E3E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  <w:jc w:val="center"/>
        </w:trPr>
        <w:tc>
          <w:tcPr>
            <w:tcW w:w="1455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6A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7049" w:type="dxa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6D4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  <w:t>1.知识目标：理解数字媒体技术的基本概念、发展历程和应用领域，掌握图形图像处理、音视频技术、动画制作、交互设计等核心技术原理，了解虚拟现实、增强现实等前沿技术。</w:t>
            </w:r>
          </w:p>
          <w:p w14:paraId="4EB38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  <w:t>2.能力目标：能独立运用数字媒体软件进行基础的图像处理、音视频编辑、动画制作和交互设计，具备分析和解决数字媒体项目中技术问题的能力，培养创新思维和实践能力。</w:t>
            </w:r>
          </w:p>
          <w:p w14:paraId="00C94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  <w:t>3.素质目标：培养良好的审美意识和创新精神，增强团队协作能力和沟通表达能力，树立正确的媒体素养和职业道德观念，提升信息技术应用能力。</w:t>
            </w:r>
          </w:p>
        </w:tc>
      </w:tr>
      <w:tr w14:paraId="7423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0E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7049" w:type="dxa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833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  <w:t>数字媒体技术基础概念与发展历程；计算机图形学基础理论；数字图像处理技术，包括图像获取、处理、压缩与存储；数字音频技术原理与应用；数字视频技术与编解码；二维和三维动画制作技术；人机交互设计原理；网络多媒体技术；虚拟现实与增强现实技术基础；数字媒体项目设计与制作流程。</w:t>
            </w:r>
          </w:p>
        </w:tc>
      </w:tr>
      <w:tr w14:paraId="28DA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88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7049" w:type="dxa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6B4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  <w:t>采用理论结合实践的教学方式，通过案例分析和项目驱动教学，引导学生从实际项目中学习数字媒体技术；组织实验实训课程，提升学生实际操作能力；开展创新设计竞赛活动，促进学生创新思维发展；培养团队协作精神，增强学生沟通交流能力；指导学生完成综合性项目作品，提高解决实际问题的能力。</w:t>
            </w:r>
          </w:p>
        </w:tc>
      </w:tr>
      <w:tr w14:paraId="562C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5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2B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7049" w:type="dxa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CC9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  <w:t>为后续专业课程如数字影像制作、游戏设计与开发、UI/UX设计等奠定基础；助力学生在数字媒体、游戏开发、影视制作、广告设计等岗位提升专业能力；对接相关职业资格证书，如多媒体作品制作员、动画绘制员、数字视频合成师等证书，提供知识和技能支撑。</w:t>
            </w:r>
          </w:p>
        </w:tc>
      </w:tr>
    </w:tbl>
    <w:p w14:paraId="7073131B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图文编辑基础</w:t>
      </w:r>
      <w:r>
        <w:rPr>
          <w:rFonts w:hint="eastAsia" w:ascii="宋体" w:hAnsi="宋体" w:eastAsia="宋体" w:cs="宋体"/>
          <w:sz w:val="21"/>
          <w:szCs w:val="21"/>
          <w:shd w:val="clear"/>
        </w:rPr>
        <w:t>”课程描述</w:t>
      </w:r>
    </w:p>
    <w:tbl>
      <w:tblPr>
        <w:tblStyle w:val="2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6"/>
        <w:gridCol w:w="2913"/>
        <w:gridCol w:w="1178"/>
        <w:gridCol w:w="593"/>
        <w:gridCol w:w="1567"/>
        <w:gridCol w:w="787"/>
      </w:tblGrid>
      <w:tr w14:paraId="3FE4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00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40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图文编辑基础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66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1AC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6C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3A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64</w:t>
            </w:r>
          </w:p>
        </w:tc>
      </w:tr>
      <w:tr w14:paraId="2787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28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C2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1.知识目标：掌握图文编辑的基本原理与常用软件操作，了解图像处理、文字排版、色彩搭配等基础知识。</w:t>
            </w:r>
          </w:p>
          <w:p w14:paraId="7F90A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2.能力目标：掌握图像处理与排版技能，能够使用主流图文编辑工具（如Photoshop、Illustrator等）完成简单的图文设计任务。</w:t>
            </w:r>
          </w:p>
          <w:p w14:paraId="3CFD3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3.素质目标：培养审美能力与创意表达能力，提高学生对视觉传播的理解与应用能力。</w:t>
            </w:r>
          </w:p>
        </w:tc>
      </w:tr>
      <w:tr w14:paraId="720F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92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8AD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图文编辑基础知识，包括图像处理与矢量图形设计、色彩原理与搭配、文字排版规则、常用图文编辑软件的操作技巧与实训、图文设计项目案例实践等。课程将通过任务驱动和项目导向方式组织教学，增强学生的实际操作能力和创意设计思维。</w:t>
            </w:r>
          </w:p>
        </w:tc>
      </w:tr>
      <w:tr w14:paraId="5396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2C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685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通过项目实践与案例分析教学，提升学生的图像处理与图文编排能力；强化视觉传达与版面设计意识；培养学生的团队协作能力与项目执行能力；鼓励学生进行创意表达与作品优化，提升综合设计思维与数字内容创作能力。</w:t>
            </w:r>
          </w:p>
        </w:tc>
      </w:tr>
      <w:tr w14:paraId="1547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79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98E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课程为从事平面设计、广告制作、新媒体内容创作等岗位提供基础支持；为考取图形图像处理员、视觉设计师等职业资格证书提供知识和技能基础，如《全国计算机信息高新技术考试（图形图像处理）》等。</w:t>
            </w:r>
          </w:p>
        </w:tc>
      </w:tr>
    </w:tbl>
    <w:p w14:paraId="186597B8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“创意设计”课程描述</w:t>
      </w:r>
    </w:p>
    <w:tbl>
      <w:tblPr>
        <w:tblStyle w:val="2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6"/>
        <w:gridCol w:w="4572"/>
        <w:gridCol w:w="704"/>
        <w:gridCol w:w="354"/>
        <w:gridCol w:w="938"/>
        <w:gridCol w:w="470"/>
      </w:tblGrid>
      <w:tr w14:paraId="360D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0B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4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72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/>
              </w:rPr>
              <w:t>创意设计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13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B51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22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CA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64</w:t>
            </w:r>
          </w:p>
        </w:tc>
      </w:tr>
      <w:tr w14:paraId="25818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48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835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1.知识目标：掌握创意思维方法与设计原则，了解设计的基本流程与表现形式，熟悉常用创意设计工具与媒介。</w:t>
            </w:r>
          </w:p>
          <w:p w14:paraId="21A26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2.能力目标：培养学生综合运用视觉元素进行创意表达的能力，能根据不同主题完成创意设计项目。</w:t>
            </w:r>
          </w:p>
          <w:p w14:paraId="2B04B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3.素质目标：提升审美意识、创新思维能力和跨学科设计素养，增强团队协作与项目执行能力。</w:t>
            </w:r>
          </w:p>
        </w:tc>
      </w:tr>
      <w:tr w14:paraId="11A0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77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D3E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课程内容涵盖创意思维训练、设计构成基础、视觉表达技法、色彩与形态设计、跨媒介整合设计、设计项目实践等。通过案例分析与实战项目，引导学生掌握从创意构想到成果输出的全过程。课程重点在于培养学生的原创能力与实际操作能力。</w:t>
            </w:r>
          </w:p>
        </w:tc>
      </w:tr>
      <w:tr w14:paraId="0F29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05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43B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以项目式教学为主线，强化学生的观察、联想、表达和整合能力，提升图形图像表达、排版布局、创意呈现等综合能力。通过团队合作与阶段汇报，锻炼学生的沟通协作能力、设计提案能力及项目管理意识。</w:t>
            </w:r>
          </w:p>
        </w:tc>
      </w:tr>
      <w:tr w14:paraId="63C4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039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70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5EB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课程为从事视觉传达、广告创意、新媒体设计、用户体验等岗位奠定基础。为考取广告设计师、视觉传播设计师等职业资格证书提供知识储备与技能支撑，提升就业竞争力与职业发展潜力。</w:t>
            </w:r>
          </w:p>
        </w:tc>
      </w:tr>
    </w:tbl>
    <w:p w14:paraId="1F4B173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宋体" w:hAnsi="宋体" w:eastAsia="宋体" w:cs="宋体"/>
          <w:sz w:val="21"/>
          <w:szCs w:val="21"/>
          <w:shd w:val="clear"/>
        </w:rPr>
      </w:pPr>
    </w:p>
    <w:p w14:paraId="7D855D8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“图形图像处理”课程描述</w:t>
      </w:r>
    </w:p>
    <w:tbl>
      <w:tblPr>
        <w:tblStyle w:val="2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3"/>
        <w:gridCol w:w="3448"/>
        <w:gridCol w:w="1032"/>
        <w:gridCol w:w="519"/>
        <w:gridCol w:w="1373"/>
        <w:gridCol w:w="689"/>
      </w:tblGrid>
      <w:tr w14:paraId="215C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7A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0C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  <w:t>图形图像处理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66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93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12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1D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32</w:t>
            </w:r>
          </w:p>
        </w:tc>
      </w:tr>
      <w:tr w14:paraId="3BB8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C0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70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72B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1.知识目标：掌握图像数字化处理的基本原理，了解图形图像的类型、格式、色彩模式与处理流程。</w:t>
            </w:r>
          </w:p>
          <w:p w14:paraId="4CA76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2.能力目标：熟练掌握常用图像处理软件（如Photoshop）的基本操作和图像编辑技巧，具备图像优化、合成与创意表达能力。</w:t>
            </w:r>
          </w:p>
          <w:p w14:paraId="5C91B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3.素质目标：提升视觉审美能力与设计表达力，培养严谨的工作态度与良好的操作习惯。</w:t>
            </w:r>
          </w:p>
        </w:tc>
      </w:tr>
      <w:tr w14:paraId="6B26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16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70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25B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内容包括图形图像基础知识、数字图像处理技术、图像色彩调整、图像修复与合成、滤镜与特效应用、图像批量处理、图像输出设置及文件格式转换等。课程以任务驱动与实操训练为主，结合项目案例进行综合实践。</w:t>
            </w:r>
          </w:p>
        </w:tc>
      </w:tr>
      <w:tr w14:paraId="4FAA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6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70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57D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采用案例教学与项目实践相结合的方式，提升学生的图像观察与分析能力、图像编辑与处理能力、设计思维与创新表达能力。强化学生的软件实操能力与作品表现能力，锻炼其审美判断与创意思维。</w:t>
            </w:r>
          </w:p>
        </w:tc>
      </w:tr>
      <w:tr w14:paraId="403E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79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70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FBD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为图像处理、平面设计、广告制作、新媒体编辑等岗位提供技术基础；为考取图形图像处理员、视觉设计师等职业资格证书（如计算机图像处理高新技术认证）提供知识支撑与技能准备。</w:t>
            </w:r>
          </w:p>
        </w:tc>
      </w:tr>
    </w:tbl>
    <w:p w14:paraId="42E96B1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“设计概论”课程描述</w:t>
      </w:r>
    </w:p>
    <w:tbl>
      <w:tblPr>
        <w:tblStyle w:val="2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3"/>
        <w:gridCol w:w="2951"/>
        <w:gridCol w:w="1174"/>
        <w:gridCol w:w="590"/>
        <w:gridCol w:w="1562"/>
        <w:gridCol w:w="784"/>
      </w:tblGrid>
      <w:tr w14:paraId="4C55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3D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96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设计概论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32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7C1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E8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11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32</w:t>
            </w:r>
          </w:p>
        </w:tc>
      </w:tr>
      <w:tr w14:paraId="7993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EA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70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E64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1.知识目标：了解设计的基本概念、设计思维方式及设计原理、流程和方法；掌握设计表达的基本技能与工具，如手绘、模型制作、设计软件等。</w:t>
            </w:r>
          </w:p>
          <w:p w14:paraId="7225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2.能力目标：能够独立分析和解决设计问题，具备创新设计能力和实践能力；熟练运用设计理论和方法，解决实际设计问题，提升设计实践水平。</w:t>
            </w:r>
          </w:p>
          <w:p w14:paraId="15EAB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3.素质目标：培养审美能力和创新意识，提高设计思维和表达能力；增强团队合作精神和沟通能力，在团队设计项目中有效协作。</w:t>
            </w:r>
          </w:p>
        </w:tc>
      </w:tr>
      <w:tr w14:paraId="7744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1F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70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23F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设计基础，包含设计定义、分类、原则和思维模式；设计表达，学习表达技能、方法与工具使用；设计流程，了解设计需求分析、方案设计、实施和评价环节；设计方法，掌握头脑风暴、SWOT分析等常用方法；设计实践，通过实际问题应用设计理论，培养解决问题的能力。</w:t>
            </w:r>
          </w:p>
        </w:tc>
      </w:tr>
      <w:tr w14:paraId="1EA4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CE3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70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0E2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采用案例分析教学，从实际案例中传授设计知识和方法；组织项目实践活动，让学生在实践中锻炼设计能力；开展讨论交流，促进学生思维碰撞，激发创新灵感；邀请行业专家分享经验，拓宽学生视野。</w:t>
            </w:r>
          </w:p>
        </w:tc>
      </w:tr>
      <w:tr w14:paraId="331CF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BD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70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8CA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为学生在数字媒体设计、视觉传达设计等岗位提供理论和方法支持；有助于提升学生在设计相关职业资格考试中的理论水平，如平面设计师证书考试等。</w:t>
            </w:r>
          </w:p>
        </w:tc>
      </w:tr>
    </w:tbl>
    <w:p w14:paraId="7036807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摄影摄像技术</w:t>
      </w:r>
      <w:r>
        <w:rPr>
          <w:rFonts w:hint="eastAsia" w:ascii="宋体" w:hAnsi="宋体" w:eastAsia="宋体" w:cs="宋体"/>
          <w:sz w:val="21"/>
          <w:szCs w:val="21"/>
          <w:shd w:val="clear"/>
        </w:rPr>
        <w:t>”课程描述</w:t>
      </w:r>
    </w:p>
    <w:tbl>
      <w:tblPr>
        <w:tblStyle w:val="2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1"/>
        <w:gridCol w:w="2680"/>
        <w:gridCol w:w="1058"/>
        <w:gridCol w:w="739"/>
        <w:gridCol w:w="1558"/>
        <w:gridCol w:w="1038"/>
      </w:tblGrid>
      <w:tr w14:paraId="12B8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C6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04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/>
              </w:rPr>
              <w:t>摄影摄像技术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FD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B0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2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9C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C7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32</w:t>
            </w:r>
          </w:p>
        </w:tc>
      </w:tr>
      <w:tr w14:paraId="18C2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BB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7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719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1.知识目标：掌握摄影与摄像的基本原理与技术，包括构图、曝光、光线运用、镜头语言等基础知识。</w:t>
            </w:r>
          </w:p>
          <w:p w14:paraId="67BFC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2.能力目标：熟练使用摄影摄像设备进行拍摄与录制，具备初步的画面美学与视觉表达能力，掌握素材后期处理流程。</w:t>
            </w:r>
          </w:p>
          <w:p w14:paraId="5F53A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3.素质目标：提升审美能力与艺术表现力，培养认真细致的工作态度及良好的职业素养。</w:t>
            </w:r>
          </w:p>
        </w:tc>
      </w:tr>
      <w:tr w14:paraId="295F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8B4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7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A93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内容涵盖摄影基础（相机结构、光圈快门、构图技巧）、摄像技术（视频拍摄流程、分镜设计、机位运用）、灯光控制、音频录制基础、后期处理与剪辑基础、项目拍摄实践等。课程强调实践操作，结合艺术创作与技术训练同步进行。</w:t>
            </w:r>
          </w:p>
        </w:tc>
      </w:tr>
      <w:tr w14:paraId="0D79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21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7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262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通过实训项目与分组合作，培养学生图像捕捉能力、画面组织能力与视觉叙事能力；提升摄影摄像操作技能与后期处理能力；锻炼学生的现场应变与沟通协调能力，具备独立完成小型影像作品的能力。</w:t>
            </w:r>
          </w:p>
        </w:tc>
      </w:tr>
      <w:tr w14:paraId="1D6E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73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7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DD9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课程对接影视制作、媒体传播、短视频运营、婚礼摄影、商业广告拍摄等岗位需求；为考取影视制作类职业资格证书（如摄影师、摄像师证）提供知识与技能基础，增强就业竞争力。</w:t>
            </w:r>
          </w:p>
        </w:tc>
      </w:tr>
    </w:tbl>
    <w:p w14:paraId="311B4D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2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shd w:val="clear"/>
          <w:lang w:val="en-US" w:eastAsia="zh-CN" w:bidi="ar-SA"/>
        </w:rPr>
        <w:t>2.</w:t>
      </w:r>
      <w:r>
        <w:rPr>
          <w:rStyle w:val="3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专业核心课程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：数字视觉设计、数字音视频技术、三维动画制作技术、网页设计、特效制作技术、交互设计。</w:t>
      </w:r>
    </w:p>
    <w:p w14:paraId="4B7F30D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数字视觉设计</w:t>
      </w:r>
      <w:r>
        <w:rPr>
          <w:rFonts w:hint="eastAsia" w:ascii="宋体" w:hAnsi="宋体" w:eastAsia="宋体" w:cs="宋体"/>
          <w:sz w:val="21"/>
          <w:szCs w:val="21"/>
          <w:shd w:val="clear"/>
        </w:rPr>
        <w:t>”课程描述</w:t>
      </w:r>
    </w:p>
    <w:tbl>
      <w:tblPr>
        <w:tblStyle w:val="2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7"/>
        <w:gridCol w:w="2588"/>
        <w:gridCol w:w="1286"/>
        <w:gridCol w:w="721"/>
        <w:gridCol w:w="1615"/>
        <w:gridCol w:w="957"/>
      </w:tblGrid>
      <w:tr w14:paraId="0B65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7A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31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  <w:t>数字视觉设计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66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F78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51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41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64</w:t>
            </w:r>
          </w:p>
        </w:tc>
      </w:tr>
      <w:tr w14:paraId="0EE6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CC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28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1.知识目标：了解数字视觉设计的基本概念、设计原则和发展趋势，掌握数字图像、字体、色彩、版式等视觉元素的运用。</w:t>
            </w:r>
          </w:p>
          <w:p w14:paraId="67738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2.能力目标：熟练使用数字设计工具（如Photoshop、Illustrator、Figma等）进行视觉界面、图形图像、品牌元素等的设计创作。</w:t>
            </w:r>
          </w:p>
          <w:p w14:paraId="6B18A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3.素质目标：提升数字化视觉表达能力，培养创新思维与设计思辨能力，增强设计沟通与协作意识。</w:t>
            </w:r>
          </w:p>
        </w:tc>
      </w:tr>
      <w:tr w14:paraId="1911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7D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E8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  <w:t>包括数字视觉设计原理、界面与图形构成、色彩与字体设计、数字排版与布局、品牌视觉元素设计、跨平台视觉适配、数字产品设计流程与规范、综合项目设计实训等内容，课程注重实战与创意结合。</w:t>
            </w:r>
          </w:p>
        </w:tc>
      </w:tr>
      <w:tr w14:paraId="4B7D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90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AC7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通过项目驱动教学，提升学生的视觉分析、数字表达、用户界面设计等综合能力；注重设计工具实操与审美提升，强化学生的设计提案、团队合作、创意表达与用户体验思维能力。</w:t>
            </w:r>
          </w:p>
        </w:tc>
      </w:tr>
      <w:tr w14:paraId="619E2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CB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9CC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对接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交互设计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、网页设计、视觉传达、新媒体设计等相关岗位；为考取数字艺术、界面设计类职业资格证书（如视觉设计师、用户界面设计师等）提供理论基础与技能支持。</w:t>
            </w:r>
          </w:p>
        </w:tc>
      </w:tr>
    </w:tbl>
    <w:p w14:paraId="1A1E870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数字音视频技术</w:t>
      </w:r>
      <w:r>
        <w:rPr>
          <w:rFonts w:hint="eastAsia" w:ascii="宋体" w:hAnsi="宋体" w:eastAsia="宋体" w:cs="宋体"/>
          <w:sz w:val="21"/>
          <w:szCs w:val="21"/>
          <w:shd w:val="clear"/>
        </w:rPr>
        <w:t>”课程描述</w:t>
      </w:r>
    </w:p>
    <w:tbl>
      <w:tblPr>
        <w:tblStyle w:val="2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4"/>
        <w:gridCol w:w="2733"/>
        <w:gridCol w:w="1205"/>
        <w:gridCol w:w="675"/>
        <w:gridCol w:w="1512"/>
        <w:gridCol w:w="895"/>
      </w:tblGrid>
      <w:tr w14:paraId="758E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AF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C8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/>
              </w:rPr>
              <w:t>数字音视频技术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75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20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A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3D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64</w:t>
            </w:r>
          </w:p>
        </w:tc>
      </w:tr>
      <w:tr w14:paraId="69FE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98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DD1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1.知识目标：熟悉音频视频编辑软件，掌握剪辑、特效、音频处理及格式设置知识。</w:t>
            </w:r>
          </w:p>
          <w:p w14:paraId="6485A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2.能力目标：独立完成音视频制作，具备创意表达和素材处理能力。</w:t>
            </w:r>
          </w:p>
          <w:p w14:paraId="5EC1E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3.素质目标：培养审美与创新能力，增强团队协作和耐心细心品质。</w:t>
            </w:r>
          </w:p>
        </w:tc>
      </w:tr>
      <w:tr w14:paraId="0BBD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59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056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软件操作：主流软件基础操作。剪辑技术：素材剪辑、转场等。特效调色：视频特效与色彩调整。音频处理：录音、混音等音频技术。输出设置：音视频转码与输出参数。</w:t>
            </w:r>
          </w:p>
        </w:tc>
      </w:tr>
      <w:tr w14:paraId="6CD8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CF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56D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理论实践结合：讲解与实操结合，提升操作能力。案例分析：剖析优秀作品，学习技巧。项目实践：通过项目锻炼综合能力与团队协作能力。</w:t>
            </w:r>
          </w:p>
        </w:tc>
      </w:tr>
      <w:tr w14:paraId="0BEA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2F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687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shd w:val="clear"/>
                <w:lang w:val="en-US" w:eastAsia="zh-CN" w:bidi="ar"/>
              </w:rPr>
              <w:t>为影视、新媒体等岗位提供专业技能。有助于考取相关认证，提升就业竞争力。</w:t>
            </w:r>
          </w:p>
        </w:tc>
      </w:tr>
    </w:tbl>
    <w:p w14:paraId="3C7A50B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ascii="宋体" w:hAnsi="宋体" w:eastAsia="宋体" w:cs="宋体"/>
          <w:sz w:val="21"/>
          <w:szCs w:val="21"/>
          <w:shd w:val="clear"/>
        </w:rPr>
      </w:pPr>
    </w:p>
    <w:p w14:paraId="049E44C8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“三维动画制作技术课程描述”课程描述</w:t>
      </w:r>
    </w:p>
    <w:tbl>
      <w:tblPr>
        <w:tblStyle w:val="2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8"/>
        <w:gridCol w:w="3265"/>
        <w:gridCol w:w="1074"/>
        <w:gridCol w:w="540"/>
        <w:gridCol w:w="1430"/>
        <w:gridCol w:w="717"/>
      </w:tblGrid>
      <w:tr w14:paraId="63F4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478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28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1939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05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三维动画制作技术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7C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CD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E3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6A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64</w:t>
            </w:r>
          </w:p>
        </w:tc>
      </w:tr>
      <w:tr w14:paraId="043B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8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03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7026" w:type="dxa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A4A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1.知识目标：掌握三维动画制作流程、技术原理及主流软件功能和专业理论。</w:t>
            </w:r>
          </w:p>
          <w:p w14:paraId="560D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2.能力目标：独立完成角色、场景建模与动画制作，解决技术难题，提升作品完成度。</w:t>
            </w:r>
          </w:p>
          <w:p w14:paraId="7013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3.素质目标：培养审美与创意，强化团队协作，树立规范和版权意识。</w:t>
            </w:r>
          </w:p>
        </w:tc>
      </w:tr>
      <w:tr w14:paraId="1B14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8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89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7026" w:type="dxa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480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shd w:val="clear"/>
                <w:lang w:bidi="ar"/>
              </w:rPr>
              <w:t>软件基础：界面操作与基础建模工具。这部分内容涵盖了学习和掌握软件界面的基本使用方法，以及如何运用基础的建模工具来创建简单的三维模型。进阶技能：高级建模、材质、动画、灯光渲染技术。在掌握了基础之后，学习者将深入学习更高级的建模技巧，如何为模型添加逼真的材质效果，制作流畅的动画，以及如何运用灯光和渲染技术来增强视觉效果，使作品更加生动和真实。行业实践：影视动画流程与跨软件协作规范。这部分将介绍在影视动画制作中所遵循的标准流程，以及如何在不同的软件之间进行协作，确保项目高效、顺利地进行。</w:t>
            </w:r>
          </w:p>
        </w:tc>
      </w:tr>
      <w:tr w14:paraId="3310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8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A8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7026" w:type="dxa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644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双线融合：理论与实训结合。企业协同：引入案例，行业导师指导。竞赛驱动：以赛事激发竞争与创新。</w:t>
            </w:r>
          </w:p>
        </w:tc>
      </w:tr>
      <w:tr w14:paraId="176C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78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01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7026" w:type="dxa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F89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为动画、游戏等行业岗位提供技能保障。助力考取相关认证，增强行业认可度。</w:t>
            </w:r>
          </w:p>
        </w:tc>
      </w:tr>
    </w:tbl>
    <w:p w14:paraId="2E4C5987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shd w:val="clear"/>
        </w:rPr>
      </w:pPr>
    </w:p>
    <w:p w14:paraId="58596525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sz w:val="21"/>
          <w:szCs w:val="21"/>
          <w:shd w:val="clear"/>
        </w:rPr>
      </w:pPr>
    </w:p>
    <w:p w14:paraId="6BDE44E9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网页设计</w:t>
      </w:r>
      <w:r>
        <w:rPr>
          <w:rFonts w:hint="eastAsia" w:ascii="宋体" w:hAnsi="宋体" w:eastAsia="宋体" w:cs="宋体"/>
          <w:sz w:val="21"/>
          <w:szCs w:val="21"/>
          <w:shd w:val="clear"/>
        </w:rPr>
        <w:t>”课程描述</w:t>
      </w:r>
    </w:p>
    <w:tbl>
      <w:tblPr>
        <w:tblStyle w:val="2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2130"/>
        <w:gridCol w:w="1401"/>
        <w:gridCol w:w="775"/>
        <w:gridCol w:w="1769"/>
        <w:gridCol w:w="1029"/>
      </w:tblGrid>
      <w:tr w14:paraId="3A18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EF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0D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/>
              </w:rPr>
              <w:t>网页设计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F6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9E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5F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A1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64</w:t>
            </w:r>
          </w:p>
        </w:tc>
      </w:tr>
      <w:tr w14:paraId="4001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04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589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1.知识目标：掌握HTML、CSS、JavaScript知识，了解网页布局和配色原则。</w:t>
            </w:r>
          </w:p>
          <w:p w14:paraId="35E15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2.能力目标：独立开发静态网页，实现响应式设计，优化网页性能。</w:t>
            </w:r>
          </w:p>
          <w:p w14:paraId="06CD5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3.素质目标：培养设计兴趣与审美，提升问题解决和团队协作能力。</w:t>
            </w:r>
          </w:p>
        </w:tc>
      </w:tr>
      <w:tr w14:paraId="5A34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38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FA5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HTML基础：语法、标签及HTML5特性。CSS样式：语法、选择器、布局技术。JavaScript基础：语法、DOM操作。布局配色：网页布局与配色方法。响应式设计：响应式原理与实现技术。</w:t>
            </w:r>
          </w:p>
        </w:tc>
      </w:tr>
      <w:tr w14:paraId="1E1A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B1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990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理论实践结合：边学边做，提升动手能力。案例教学：分析案例，学习设计思路。项目驱动：以项目巩固知识，锻炼综合能力。</w:t>
            </w:r>
          </w:p>
        </w:tc>
      </w:tr>
      <w:tr w14:paraId="1DFC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E9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4C5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为前端开发等岗位提供技能支持。有助于考取相关证书，增加就业优势。</w:t>
            </w:r>
          </w:p>
        </w:tc>
      </w:tr>
    </w:tbl>
    <w:p w14:paraId="2C2E9CC3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shd w:val="clear"/>
        </w:rPr>
      </w:pPr>
    </w:p>
    <w:p w14:paraId="18FAD8FC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特效制作技术</w:t>
      </w:r>
      <w:r>
        <w:rPr>
          <w:rFonts w:hint="eastAsia" w:ascii="宋体" w:hAnsi="宋体" w:eastAsia="宋体" w:cs="宋体"/>
          <w:sz w:val="21"/>
          <w:szCs w:val="21"/>
          <w:shd w:val="clear"/>
        </w:rPr>
        <w:t>”课程描述</w:t>
      </w:r>
    </w:p>
    <w:tbl>
      <w:tblPr>
        <w:tblStyle w:val="2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2616"/>
        <w:gridCol w:w="1307"/>
        <w:gridCol w:w="735"/>
        <w:gridCol w:w="1637"/>
        <w:gridCol w:w="975"/>
      </w:tblGrid>
      <w:tr w14:paraId="720A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26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7C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/>
              </w:rPr>
              <w:t>特效制作技术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30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42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02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26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64</w:t>
            </w:r>
          </w:p>
        </w:tc>
      </w:tr>
      <w:tr w14:paraId="449C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368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FEA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1.知识目标：掌握影视特效的基本原理与发展概况，了解数字合成、运动图形、粒子系统等常见特效类型及实现方式。</w:t>
            </w:r>
          </w:p>
          <w:p w14:paraId="25C6A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2.能力目标：熟练操作特效制作软件（如After Effects、Premiere Pro、Blender等），具备设计、制作和整合影视特效的能力。</w:t>
            </w:r>
          </w:p>
          <w:p w14:paraId="0F6F2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shd w:val="clear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3.素质目标：增强视觉表达能力与创意思维，培养团队协作精神和项目执行能力，具备审美素养与专业操作习惯。</w:t>
            </w:r>
          </w:p>
        </w:tc>
      </w:tr>
      <w:tr w14:paraId="6DDD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63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A5E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主要包括特效制作基础知识、视频合成与剪辑技巧、转场与动态字幕设计、三维特效与粒子模拟、绿幕抠像与合成、特效脚本与自动化应用、特效项目流程管理与实训案例操作等。课程以案例实战为核心，注重实操能力的培养。</w:t>
            </w:r>
          </w:p>
        </w:tc>
      </w:tr>
      <w:tr w14:paraId="65E9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C9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49E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通过项目实训和团队合作，提升学生在镜头特效设计、视觉合成与时间控制方面的能力；强化软件实操、项目构建、创意实现与问题解决能力，培养学生从策划到输出的完整特效制作技能链。</w:t>
            </w:r>
          </w:p>
        </w:tc>
      </w:tr>
      <w:tr w14:paraId="38A0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6E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C6F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对接影视后期制作、广告特效、新媒体内容创作、短视频与动画制作等岗位；支持学生考取影视特效师、数字合成师等相关职业资格证书，提升就业竞争力与专业水平。</w:t>
            </w:r>
          </w:p>
        </w:tc>
      </w:tr>
    </w:tbl>
    <w:p w14:paraId="6EDCF33A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shd w:val="clear"/>
        </w:rPr>
      </w:pPr>
    </w:p>
    <w:p w14:paraId="1C25E1D5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交互设计</w:t>
      </w:r>
      <w:r>
        <w:rPr>
          <w:rFonts w:hint="eastAsia" w:ascii="宋体" w:hAnsi="宋体" w:eastAsia="宋体" w:cs="宋体"/>
          <w:sz w:val="21"/>
          <w:szCs w:val="21"/>
          <w:shd w:val="clear"/>
        </w:rPr>
        <w:t>”课程描述</w:t>
      </w:r>
    </w:p>
    <w:tbl>
      <w:tblPr>
        <w:tblStyle w:val="2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4"/>
        <w:gridCol w:w="2163"/>
        <w:gridCol w:w="1428"/>
        <w:gridCol w:w="795"/>
        <w:gridCol w:w="1799"/>
        <w:gridCol w:w="1055"/>
      </w:tblGrid>
      <w:tr w14:paraId="2B9F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C79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E7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/>
              </w:rPr>
              <w:t>交互设计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9A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090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DDF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57B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64</w:t>
            </w:r>
          </w:p>
        </w:tc>
      </w:tr>
      <w:tr w14:paraId="08AD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5A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4C5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1.知识目标：了解交互设计的基本概念、发展历程与设计流程，掌握用户研究、信息架构、界面原型等基础理论与方法。</w:t>
            </w:r>
          </w:p>
          <w:p w14:paraId="6F085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2.能力目标：掌握主流交互设计工具（如Figma、Axure、Adobe XD等）的使用，具备独立完成中小型交互设计项目的能力。</w:t>
            </w:r>
          </w:p>
          <w:p w14:paraId="0CF57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3.素质目标：提升以用户为中心的设计思维，培养用户体验意识、系统思考能力和跨领域沟通协作能力。</w:t>
            </w:r>
          </w:p>
        </w:tc>
      </w:tr>
      <w:tr w14:paraId="3E35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75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72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包括交互设计基础理论、用户行为与需求分析、界面设计原则、信息架构设计、交互流程与原型制作、可用性测试与反馈优化、项目实践与团队协作训练。课程采用任务驱动与项目实战结合的教学模式，强化实践应用。</w:t>
            </w:r>
          </w:p>
        </w:tc>
      </w:tr>
      <w:tr w14:paraId="6F17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00A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A3A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通过用户研究与产品设计任务，培养学生发现问题、分析用户、制定交互方案的能力；提升界面设计、交互逻辑构建与原型制作能力；锻炼团队协作、设计呈现与用户沟通能力，形成完整的交互设计思维体系。</w:t>
            </w:r>
          </w:p>
        </w:tc>
      </w:tr>
      <w:tr w14:paraId="2EE7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9FAFB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E5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0" w:type="auto"/>
            <w:gridSpan w:val="5"/>
            <w:shd w:val="clear" w:color="auto" w:fill="F9FAFB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AA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/>
                <w:lang w:val="en-US" w:eastAsia="zh-CN" w:bidi="ar"/>
              </w:rPr>
              <w:t>对接UI/UX设计、产品设计、用户研究、前端设计等相关岗位需求；为考取交互设计师、用户体验设计师等职业资格证书提供理论基础与实战技能支撑。</w:t>
            </w:r>
          </w:p>
        </w:tc>
      </w:tr>
    </w:tbl>
    <w:p w14:paraId="2C3046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420" w:firstLineChars="200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shd w:val="clear"/>
          <w:lang w:val="en-US" w:eastAsia="zh-CN" w:bidi="ar-SA"/>
        </w:rPr>
        <w:t>3.</w:t>
      </w:r>
      <w:r>
        <w:rPr>
          <w:rStyle w:val="30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专业拓展课程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：品牌策划与设计、短视频策划与制作、移动端框架技术、数字文创产品开发与设计。</w:t>
      </w:r>
    </w:p>
    <w:p w14:paraId="25E72B20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sz w:val="21"/>
          <w:szCs w:val="21"/>
          <w:shd w:val="clear"/>
        </w:rPr>
      </w:pPr>
    </w:p>
    <w:p w14:paraId="73DCEA8A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品牌策划与设计</w:t>
      </w:r>
      <w:r>
        <w:rPr>
          <w:rFonts w:hint="eastAsia" w:ascii="宋体" w:hAnsi="宋体" w:eastAsia="宋体" w:cs="宋体"/>
          <w:sz w:val="21"/>
          <w:szCs w:val="21"/>
          <w:shd w:val="clear"/>
        </w:rPr>
        <w:t>”课程描述</w:t>
      </w:r>
    </w:p>
    <w:tbl>
      <w:tblPr>
        <w:tblStyle w:val="2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1"/>
        <w:gridCol w:w="2809"/>
        <w:gridCol w:w="1258"/>
        <w:gridCol w:w="711"/>
        <w:gridCol w:w="1570"/>
        <w:gridCol w:w="945"/>
      </w:tblGrid>
      <w:tr w14:paraId="0660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38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D3F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/>
              </w:rPr>
              <w:t>品牌策划与设计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F2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48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7C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C8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shd w:val="clear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32</w:t>
            </w:r>
          </w:p>
        </w:tc>
      </w:tr>
      <w:tr w14:paraId="0DE80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B4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55A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1.知识目标：掌握品牌的基本概念、构建体系和传播策略，了解品牌定位、品牌识别系统和视觉表达的核心原理。</w:t>
            </w:r>
          </w:p>
          <w:p w14:paraId="746FC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2.能力目标：具备品牌策划思维与设计执行能力，能够独立完成品牌调研、命名、形象设计与传播方案制作。</w:t>
            </w:r>
          </w:p>
          <w:p w14:paraId="6D4D1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3.素质目标：培养市场敏感度、创意思维与策略意识，提升综合策划与视觉整合表达能力。</w:t>
            </w:r>
          </w:p>
        </w:tc>
      </w:tr>
      <w:tr w14:paraId="1C17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83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67C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课程内容包括品牌基础理论、品牌命名与定位、品牌形象设计（标志、标准字、辅助图形等）、品牌识别系统设计（VI）、品牌传播策略与应用物料设计、市场分析与用户研究、品牌项目实战等。注重策略与设计并重，强调落地能力。</w:t>
            </w:r>
          </w:p>
        </w:tc>
      </w:tr>
      <w:tr w14:paraId="6366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CE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DC0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通过品牌调研、策略制定、视觉设计、落地执行等任务训练，系统培养学生从策略构想到视觉实现的综合能力；加强对品牌逻辑、受众心理、传播媒介的理解与运用，提升提案与表达能力。</w:t>
            </w:r>
          </w:p>
        </w:tc>
      </w:tr>
      <w:tr w14:paraId="25231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52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65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对接品牌设计、市场策划、视觉传播、新媒体运营等相关岗位需求；为考取品牌管理师、广告设计师等职业资格证书提供理论知识与项目实践支撑，增强职业发展潜力。</w:t>
            </w:r>
          </w:p>
        </w:tc>
      </w:tr>
    </w:tbl>
    <w:p w14:paraId="075E5E9F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9FAFB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</w:p>
    <w:p w14:paraId="1D766B31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短视频策划与制作</w:t>
      </w:r>
      <w:r>
        <w:rPr>
          <w:rFonts w:hint="eastAsia" w:ascii="宋体" w:hAnsi="宋体" w:eastAsia="宋体" w:cs="宋体"/>
          <w:sz w:val="21"/>
          <w:szCs w:val="21"/>
          <w:shd w:val="clear"/>
        </w:rPr>
        <w:t>”课程描述</w:t>
      </w:r>
    </w:p>
    <w:tbl>
      <w:tblPr>
        <w:tblStyle w:val="2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9"/>
        <w:gridCol w:w="2952"/>
        <w:gridCol w:w="1193"/>
        <w:gridCol w:w="675"/>
        <w:gridCol w:w="1489"/>
        <w:gridCol w:w="896"/>
      </w:tblGrid>
      <w:tr w14:paraId="03A4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1C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86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/>
              </w:rPr>
              <w:t>短视频策划与制作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22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9A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14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292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64</w:t>
            </w:r>
          </w:p>
        </w:tc>
      </w:tr>
      <w:tr w14:paraId="2723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97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E19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1.知识目标：掌握短视频传播原理、内容构成与平台运营机制，了解短视频策划流程及拍摄制作的基本理论。</w:t>
            </w:r>
          </w:p>
          <w:p w14:paraId="38995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2.能力目标：具备独立完成短视频选题策划、脚本撰写、拍摄执行、剪辑包装和发布运营的能力。</w:t>
            </w:r>
          </w:p>
          <w:p w14:paraId="2DA10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3.素质目标：培养媒体素养与创意思维，提升内容创作力与表达力，增强团队协作与项目管理能力。</w:t>
            </w:r>
          </w:p>
        </w:tc>
      </w:tr>
      <w:tr w14:paraId="43AD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78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B7F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课程涵盖短视频发展趋势、内容选题与定位、故事结构与分镜设计、拍摄技巧（构图、运镜、灯光、收音等）、剪辑与特效、字幕与配音、短视频平台规则与运营策略、完整项目实训等，强调内容与技术并重。</w:t>
            </w:r>
          </w:p>
        </w:tc>
      </w:tr>
      <w:tr w14:paraId="5F44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19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09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以任务驱动与项目实训为主线，强化学生在短视频策划、拍摄、剪辑与发布全流程中的实操能力；注重创意表达、叙事能力与媒介适配，培养学生的传播意识与流量思维。</w:t>
            </w:r>
          </w:p>
        </w:tc>
      </w:tr>
      <w:tr w14:paraId="100B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0A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68F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对接短视频运营、自媒体创作、新媒体编辑、内容营销等相关岗位；为考取新媒体运营师、数字内容创作者等职业资格证书提供知识与技能支持，拓展职业发展路径。</w:t>
            </w:r>
          </w:p>
        </w:tc>
      </w:tr>
    </w:tbl>
    <w:p w14:paraId="3CD0DCE9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sz w:val="21"/>
          <w:szCs w:val="21"/>
          <w:shd w:val="clear"/>
        </w:rPr>
      </w:pPr>
    </w:p>
    <w:p w14:paraId="262E50F0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移动端框架技术</w:t>
      </w:r>
      <w:r>
        <w:rPr>
          <w:rFonts w:hint="eastAsia" w:ascii="宋体" w:hAnsi="宋体" w:eastAsia="宋体" w:cs="宋体"/>
          <w:sz w:val="21"/>
          <w:szCs w:val="21"/>
          <w:shd w:val="clear"/>
        </w:rPr>
        <w:t>”课程描述</w:t>
      </w:r>
    </w:p>
    <w:tbl>
      <w:tblPr>
        <w:tblStyle w:val="2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1"/>
        <w:gridCol w:w="2781"/>
        <w:gridCol w:w="1239"/>
        <w:gridCol w:w="698"/>
        <w:gridCol w:w="1549"/>
        <w:gridCol w:w="926"/>
      </w:tblGrid>
      <w:tr w14:paraId="3907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01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6F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/>
              </w:rPr>
              <w:t>移动端框架技术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5F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8E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AFF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96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shd w:val="clear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32</w:t>
            </w:r>
          </w:p>
        </w:tc>
      </w:tr>
      <w:tr w14:paraId="0858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6B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F349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1.知识目标：掌握移动端开发的基本概念、常见框架结构和开发流程，了解主流移动平台（如Android、iOS）的技术特点及差异。</w:t>
            </w:r>
          </w:p>
          <w:p w14:paraId="1EF812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2.能力目标：能够熟练使用移动开发框架（如Flutter、React Native、Weex等）进行跨平台应用开发，具备界面构建与功能实现能力。</w:t>
            </w:r>
          </w:p>
          <w:p w14:paraId="5A893D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3.素质目标：提升代码规范意识与工程思维，培养解决实际问题的能力与持续学习的意识。</w:t>
            </w:r>
          </w:p>
        </w:tc>
      </w:tr>
      <w:tr w14:paraId="4CE2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6B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C8A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包括移动端开发基础、主流开发语言（如Dart/JavaScript）应用、框架搭建与组件使用、页面布局与交互逻辑、数据管理与网络通信、平台适配与性能优化、应用打包与部署、移动端项目实战训练等内容。</w:t>
            </w:r>
          </w:p>
        </w:tc>
      </w:tr>
      <w:tr w14:paraId="75C0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7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29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通过模块化实训与完整项目开发，培养学生在移动端UI构建、跨平台适配、业务逻辑实现和API集成等方面的能力；强化团队协作、问题调试与版本管理技能，提升综合开发能力。</w:t>
            </w:r>
          </w:p>
        </w:tc>
      </w:tr>
      <w:tr w14:paraId="6BF5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5B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E03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对接移动应用开发、前端工程师、跨平台开发工程师等岗位需求；为考取移动开发工程师、软件设计师等职业资格证书提供知识支持与项目经验积累。</w:t>
            </w:r>
          </w:p>
        </w:tc>
      </w:tr>
    </w:tbl>
    <w:p w14:paraId="7A7F8549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9FAFB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</w:p>
    <w:p w14:paraId="2117D5B7">
      <w:pPr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  <w:r>
        <w:rPr>
          <w:rFonts w:hint="eastAsia" w:ascii="宋体" w:hAnsi="宋体" w:eastAsia="宋体" w:cs="宋体"/>
          <w:sz w:val="21"/>
          <w:szCs w:val="21"/>
          <w:shd w:val="cle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  <w:t>数字文创产品开发与设计</w:t>
      </w:r>
      <w:r>
        <w:rPr>
          <w:rFonts w:hint="eastAsia" w:ascii="宋体" w:hAnsi="宋体" w:eastAsia="宋体" w:cs="宋体"/>
          <w:sz w:val="21"/>
          <w:szCs w:val="21"/>
          <w:shd w:val="clear"/>
        </w:rPr>
        <w:t>”课程描述</w:t>
      </w:r>
    </w:p>
    <w:tbl>
      <w:tblPr>
        <w:tblStyle w:val="27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6"/>
        <w:gridCol w:w="3230"/>
        <w:gridCol w:w="994"/>
        <w:gridCol w:w="559"/>
        <w:gridCol w:w="1243"/>
        <w:gridCol w:w="742"/>
      </w:tblGrid>
      <w:tr w14:paraId="44B0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F02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E3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shd w:val="clear"/>
                <w:lang w:val="en-US" w:eastAsia="zh-CN" w:bidi="ar"/>
              </w:rPr>
              <w:t>数字文创产品开发与设计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C5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学分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C7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52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shd w:val="clear"/>
                <w:lang w:val="en-US" w:eastAsia="zh-CN" w:bidi="ar"/>
              </w:rPr>
              <w:t>学时数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2C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1"/>
                <w:szCs w:val="21"/>
                <w:shd w:val="clear"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kern w:val="0"/>
                <w:sz w:val="21"/>
                <w:szCs w:val="21"/>
                <w:shd w:val="clear"/>
                <w:lang w:val="en-US" w:eastAsia="zh-CN" w:bidi="ar"/>
              </w:rPr>
              <w:t>32</w:t>
            </w:r>
          </w:p>
        </w:tc>
      </w:tr>
      <w:tr w14:paraId="7F11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2C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课程目标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53E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知识目标：了解数字文创产品的概念、分类、发展历程，掌握数字技术在文创产品开发中的应用原理、元素及各领域特点。</w:t>
            </w:r>
          </w:p>
          <w:p w14:paraId="6C55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能力目标：能分析数字文创产品，具备初步创意和表达能力，培养数字化设计思维。</w:t>
            </w:r>
          </w:p>
          <w:p w14:paraId="1EFED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素质目标：提升审美素养，激发创新意识，增强对文化多样性的理解，适应数字经济时代的需求。。</w:t>
            </w:r>
          </w:p>
        </w:tc>
      </w:tr>
      <w:tr w14:paraId="1C7F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0B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学习内容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1FC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包含数字文创产品开发基础、数字技术应用方法、文创产品策划与设计、数字图形创意、3D打印、AIGC创作等，并安排综合实践项目。</w:t>
            </w:r>
          </w:p>
        </w:tc>
      </w:tr>
      <w:tr w14:paraId="533D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1D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能力培养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0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通过案例教学、实践操作、课堂讨论和艺术参观，培养学生的数字化设计能力和创新思维。</w:t>
            </w:r>
          </w:p>
        </w:tc>
      </w:tr>
      <w:tr w14:paraId="6701E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FF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shd w:val="clear"/>
                <w:lang w:val="en-US" w:eastAsia="zh-CN" w:bidi="ar"/>
              </w:rPr>
              <w:t>与岗位能力和职业资格证书的衔接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4FA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shd w:val="clear"/>
                <w:lang w:val="en-US" w:eastAsia="zh-CN" w:bidi="ar"/>
              </w:rPr>
              <w:t>为学生奠定数字文创产品设计的理论基础，辅助考取相关职业资格证书，如数字媒体设计师、交互设计师等。</w:t>
            </w:r>
          </w:p>
        </w:tc>
      </w:tr>
    </w:tbl>
    <w:p w14:paraId="00080E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outlineLvl w:val="9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/>
        </w:rPr>
      </w:pPr>
    </w:p>
    <w:p w14:paraId="18BEB405">
      <w:pPr>
        <w:rPr>
          <w:shd w:val="clear"/>
        </w:rPr>
      </w:pPr>
      <w:bookmarkStart w:id="17" w:name="_Toc15415"/>
      <w:r>
        <w:rPr>
          <w:shd w:val="clear"/>
        </w:rPr>
        <w:br w:type="page"/>
      </w:r>
    </w:p>
    <w:p w14:paraId="670CD438">
      <w:pPr>
        <w:pStyle w:val="2"/>
        <w:spacing w:before="120" w:after="120"/>
        <w:ind w:firstLine="482"/>
        <w:rPr>
          <w:shd w:val="clear"/>
        </w:rPr>
      </w:pPr>
      <w:bookmarkStart w:id="18" w:name="_Toc18668"/>
      <w:r>
        <w:rPr>
          <w:shd w:val="clear"/>
        </w:rPr>
        <w:t>七、教学进程总体安排</w:t>
      </w:r>
      <w:bookmarkEnd w:id="17"/>
      <w:bookmarkEnd w:id="18"/>
    </w:p>
    <w:p w14:paraId="72364F38">
      <w:pPr>
        <w:pStyle w:val="3"/>
        <w:spacing w:before="120" w:after="120"/>
        <w:ind w:firstLine="422"/>
        <w:rPr>
          <w:shd w:val="clear"/>
        </w:rPr>
      </w:pPr>
      <w:bookmarkStart w:id="19" w:name="_Toc23368"/>
      <w:bookmarkStart w:id="20" w:name="_Toc23262"/>
      <w:r>
        <w:rPr>
          <w:rFonts w:hint="eastAsia"/>
          <w:shd w:val="clear"/>
        </w:rPr>
        <w:t>（一）教学周数分学期分配表</w:t>
      </w:r>
      <w:bookmarkEnd w:id="19"/>
      <w:bookmarkEnd w:id="20"/>
    </w:p>
    <w:p w14:paraId="288A003F">
      <w:pPr>
        <w:adjustRightInd w:val="0"/>
        <w:snapToGrid w:val="0"/>
        <w:spacing w:before="120" w:beforeLines="50" w:line="360" w:lineRule="auto"/>
        <w:jc w:val="center"/>
        <w:rPr>
          <w:b/>
          <w:bCs/>
          <w:sz w:val="22"/>
          <w:szCs w:val="28"/>
          <w:shd w:val="clear"/>
        </w:rPr>
      </w:pPr>
      <w:r>
        <w:rPr>
          <w:rFonts w:hint="eastAsia"/>
          <w:b/>
          <w:bCs/>
          <w:sz w:val="22"/>
          <w:szCs w:val="28"/>
          <w:shd w:val="clear"/>
        </w:rPr>
        <w:t xml:space="preserve">                                                                   单位：周</w:t>
      </w:r>
    </w:p>
    <w:tbl>
      <w:tblPr>
        <w:tblStyle w:val="27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183"/>
        <w:gridCol w:w="1139"/>
        <w:gridCol w:w="1061"/>
        <w:gridCol w:w="1391"/>
        <w:gridCol w:w="1243"/>
        <w:gridCol w:w="553"/>
        <w:gridCol w:w="482"/>
        <w:gridCol w:w="874"/>
      </w:tblGrid>
      <w:tr w14:paraId="1607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1680" w:type="dxa"/>
            <w:tcBorders>
              <w:tl2br w:val="single" w:color="auto" w:sz="4" w:space="0"/>
            </w:tcBorders>
            <w:shd w:val="clear" w:color="auto" w:fill="F2F2F2"/>
            <w:vAlign w:val="center"/>
          </w:tcPr>
          <w:p w14:paraId="51382FC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 xml:space="preserve">    分类</w:t>
            </w:r>
          </w:p>
          <w:p w14:paraId="738CC1CC">
            <w:pPr>
              <w:adjustRightInd w:val="0"/>
              <w:snapToGrid w:val="0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学期</w:t>
            </w:r>
          </w:p>
        </w:tc>
        <w:tc>
          <w:tcPr>
            <w:tcW w:w="1183" w:type="dxa"/>
            <w:shd w:val="clear" w:color="auto" w:fill="F2F2F2"/>
            <w:vAlign w:val="center"/>
          </w:tcPr>
          <w:p w14:paraId="79F3A24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理实一体教学</w:t>
            </w:r>
          </w:p>
        </w:tc>
        <w:tc>
          <w:tcPr>
            <w:tcW w:w="1139" w:type="dxa"/>
            <w:shd w:val="clear" w:color="auto" w:fill="F2F2F2"/>
            <w:vAlign w:val="center"/>
          </w:tcPr>
          <w:p w14:paraId="12A5385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综合实践教学</w:t>
            </w:r>
          </w:p>
        </w:tc>
        <w:tc>
          <w:tcPr>
            <w:tcW w:w="1061" w:type="dxa"/>
            <w:shd w:val="clear" w:color="auto" w:fill="F2F2F2"/>
            <w:vAlign w:val="center"/>
          </w:tcPr>
          <w:p w14:paraId="676E29A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入学教育与军训</w:t>
            </w:r>
          </w:p>
        </w:tc>
        <w:tc>
          <w:tcPr>
            <w:tcW w:w="1391" w:type="dxa"/>
            <w:shd w:val="clear" w:color="auto" w:fill="F2F2F2"/>
            <w:vAlign w:val="center"/>
          </w:tcPr>
          <w:p w14:paraId="0840EEA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顶岗实习</w:t>
            </w:r>
          </w:p>
        </w:tc>
        <w:tc>
          <w:tcPr>
            <w:tcW w:w="1243" w:type="dxa"/>
            <w:shd w:val="clear" w:color="auto" w:fill="F2F2F2"/>
            <w:vAlign w:val="center"/>
          </w:tcPr>
          <w:p w14:paraId="3E0FF6E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毕业设计与毕业教育</w:t>
            </w:r>
          </w:p>
        </w:tc>
        <w:tc>
          <w:tcPr>
            <w:tcW w:w="553" w:type="dxa"/>
            <w:shd w:val="clear" w:color="auto" w:fill="F2F2F2"/>
            <w:vAlign w:val="center"/>
          </w:tcPr>
          <w:p w14:paraId="057FAFE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考试</w:t>
            </w:r>
          </w:p>
        </w:tc>
        <w:tc>
          <w:tcPr>
            <w:tcW w:w="482" w:type="dxa"/>
            <w:shd w:val="clear" w:color="auto" w:fill="F2F2F2"/>
            <w:vAlign w:val="center"/>
          </w:tcPr>
          <w:p w14:paraId="0E8CA67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机动</w:t>
            </w:r>
          </w:p>
        </w:tc>
        <w:tc>
          <w:tcPr>
            <w:tcW w:w="874" w:type="dxa"/>
            <w:shd w:val="clear" w:color="auto" w:fill="F2F2F2"/>
            <w:vAlign w:val="center"/>
          </w:tcPr>
          <w:p w14:paraId="44DAB96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合计</w:t>
            </w:r>
          </w:p>
        </w:tc>
      </w:tr>
      <w:tr w14:paraId="640F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80" w:type="dxa"/>
            <w:vAlign w:val="center"/>
          </w:tcPr>
          <w:p w14:paraId="42AA06BD">
            <w:pPr>
              <w:pStyle w:val="9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第一学期</w:t>
            </w:r>
          </w:p>
        </w:tc>
        <w:tc>
          <w:tcPr>
            <w:tcW w:w="1183" w:type="dxa"/>
            <w:vAlign w:val="center"/>
          </w:tcPr>
          <w:p w14:paraId="0FD155DB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16</w:t>
            </w:r>
          </w:p>
        </w:tc>
        <w:tc>
          <w:tcPr>
            <w:tcW w:w="1139" w:type="dxa"/>
            <w:vAlign w:val="center"/>
          </w:tcPr>
          <w:p w14:paraId="6CD77A3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061" w:type="dxa"/>
            <w:vAlign w:val="center"/>
          </w:tcPr>
          <w:p w14:paraId="2177762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3</w:t>
            </w:r>
          </w:p>
        </w:tc>
        <w:tc>
          <w:tcPr>
            <w:tcW w:w="1391" w:type="dxa"/>
            <w:vAlign w:val="center"/>
          </w:tcPr>
          <w:p w14:paraId="7EFC939A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243" w:type="dxa"/>
            <w:vAlign w:val="center"/>
          </w:tcPr>
          <w:p w14:paraId="3AB7683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553" w:type="dxa"/>
            <w:vAlign w:val="center"/>
          </w:tcPr>
          <w:p w14:paraId="2924F359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</w:t>
            </w:r>
          </w:p>
        </w:tc>
        <w:tc>
          <w:tcPr>
            <w:tcW w:w="482" w:type="dxa"/>
            <w:vAlign w:val="center"/>
          </w:tcPr>
          <w:p w14:paraId="0998651E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0</w:t>
            </w:r>
          </w:p>
        </w:tc>
        <w:tc>
          <w:tcPr>
            <w:tcW w:w="874" w:type="dxa"/>
            <w:vAlign w:val="center"/>
          </w:tcPr>
          <w:p w14:paraId="366BE3D3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20</w:t>
            </w:r>
          </w:p>
        </w:tc>
      </w:tr>
      <w:tr w14:paraId="14F7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80" w:type="dxa"/>
            <w:vAlign w:val="center"/>
          </w:tcPr>
          <w:p w14:paraId="51AE6E98">
            <w:pPr>
              <w:pStyle w:val="9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第二学期</w:t>
            </w:r>
          </w:p>
        </w:tc>
        <w:tc>
          <w:tcPr>
            <w:tcW w:w="1183" w:type="dxa"/>
            <w:vAlign w:val="center"/>
          </w:tcPr>
          <w:p w14:paraId="2BD58DB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16</w:t>
            </w:r>
          </w:p>
        </w:tc>
        <w:tc>
          <w:tcPr>
            <w:tcW w:w="1139" w:type="dxa"/>
            <w:vAlign w:val="center"/>
          </w:tcPr>
          <w:p w14:paraId="3AA99C4A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2</w:t>
            </w:r>
          </w:p>
        </w:tc>
        <w:tc>
          <w:tcPr>
            <w:tcW w:w="1061" w:type="dxa"/>
            <w:vAlign w:val="center"/>
          </w:tcPr>
          <w:p w14:paraId="17DD865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391" w:type="dxa"/>
            <w:vAlign w:val="center"/>
          </w:tcPr>
          <w:p w14:paraId="2876BD8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243" w:type="dxa"/>
            <w:vAlign w:val="center"/>
          </w:tcPr>
          <w:p w14:paraId="6E5281D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553" w:type="dxa"/>
            <w:vAlign w:val="center"/>
          </w:tcPr>
          <w:p w14:paraId="6E4B2695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</w:t>
            </w:r>
          </w:p>
        </w:tc>
        <w:tc>
          <w:tcPr>
            <w:tcW w:w="482" w:type="dxa"/>
            <w:vAlign w:val="center"/>
          </w:tcPr>
          <w:p w14:paraId="5414257A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</w:t>
            </w:r>
          </w:p>
        </w:tc>
        <w:tc>
          <w:tcPr>
            <w:tcW w:w="874" w:type="dxa"/>
            <w:vAlign w:val="center"/>
          </w:tcPr>
          <w:p w14:paraId="23EEA33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20</w:t>
            </w:r>
          </w:p>
        </w:tc>
      </w:tr>
      <w:tr w14:paraId="5C88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80" w:type="dxa"/>
            <w:vAlign w:val="center"/>
          </w:tcPr>
          <w:p w14:paraId="763EE1AA">
            <w:pPr>
              <w:pStyle w:val="9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第三学期</w:t>
            </w:r>
          </w:p>
        </w:tc>
        <w:tc>
          <w:tcPr>
            <w:tcW w:w="1183" w:type="dxa"/>
            <w:vAlign w:val="center"/>
          </w:tcPr>
          <w:p w14:paraId="65642ECA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16</w:t>
            </w:r>
          </w:p>
        </w:tc>
        <w:tc>
          <w:tcPr>
            <w:tcW w:w="1139" w:type="dxa"/>
            <w:vAlign w:val="center"/>
          </w:tcPr>
          <w:p w14:paraId="4F63FB49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2</w:t>
            </w:r>
          </w:p>
        </w:tc>
        <w:tc>
          <w:tcPr>
            <w:tcW w:w="1061" w:type="dxa"/>
            <w:vAlign w:val="center"/>
          </w:tcPr>
          <w:p w14:paraId="49ABFBAE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391" w:type="dxa"/>
            <w:vAlign w:val="center"/>
          </w:tcPr>
          <w:p w14:paraId="65E32C15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243" w:type="dxa"/>
            <w:vAlign w:val="center"/>
          </w:tcPr>
          <w:p w14:paraId="571F14B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553" w:type="dxa"/>
            <w:vAlign w:val="center"/>
          </w:tcPr>
          <w:p w14:paraId="5E6AB0AE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</w:t>
            </w:r>
          </w:p>
        </w:tc>
        <w:tc>
          <w:tcPr>
            <w:tcW w:w="482" w:type="dxa"/>
            <w:vAlign w:val="center"/>
          </w:tcPr>
          <w:p w14:paraId="3E08FB3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</w:t>
            </w:r>
          </w:p>
        </w:tc>
        <w:tc>
          <w:tcPr>
            <w:tcW w:w="874" w:type="dxa"/>
            <w:vAlign w:val="center"/>
          </w:tcPr>
          <w:p w14:paraId="799B794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20</w:t>
            </w:r>
          </w:p>
        </w:tc>
      </w:tr>
      <w:tr w14:paraId="0DA2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80" w:type="dxa"/>
            <w:vAlign w:val="center"/>
          </w:tcPr>
          <w:p w14:paraId="77E4F691">
            <w:pPr>
              <w:pStyle w:val="9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第四学期</w:t>
            </w:r>
          </w:p>
        </w:tc>
        <w:tc>
          <w:tcPr>
            <w:tcW w:w="1183" w:type="dxa"/>
            <w:vAlign w:val="center"/>
          </w:tcPr>
          <w:p w14:paraId="25D40B05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16</w:t>
            </w:r>
          </w:p>
        </w:tc>
        <w:tc>
          <w:tcPr>
            <w:tcW w:w="1139" w:type="dxa"/>
            <w:vAlign w:val="center"/>
          </w:tcPr>
          <w:p w14:paraId="52B7797C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2</w:t>
            </w:r>
          </w:p>
        </w:tc>
        <w:tc>
          <w:tcPr>
            <w:tcW w:w="1061" w:type="dxa"/>
            <w:vAlign w:val="center"/>
          </w:tcPr>
          <w:p w14:paraId="63BC6C8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391" w:type="dxa"/>
            <w:vAlign w:val="center"/>
          </w:tcPr>
          <w:p w14:paraId="4E9B5E43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243" w:type="dxa"/>
            <w:vAlign w:val="center"/>
          </w:tcPr>
          <w:p w14:paraId="397C228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553" w:type="dxa"/>
            <w:vAlign w:val="center"/>
          </w:tcPr>
          <w:p w14:paraId="6A458E5A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</w:t>
            </w:r>
          </w:p>
        </w:tc>
        <w:tc>
          <w:tcPr>
            <w:tcW w:w="482" w:type="dxa"/>
            <w:vAlign w:val="center"/>
          </w:tcPr>
          <w:p w14:paraId="0972EF7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</w:t>
            </w:r>
          </w:p>
        </w:tc>
        <w:tc>
          <w:tcPr>
            <w:tcW w:w="874" w:type="dxa"/>
            <w:vAlign w:val="center"/>
          </w:tcPr>
          <w:p w14:paraId="1959306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20</w:t>
            </w:r>
          </w:p>
        </w:tc>
      </w:tr>
      <w:tr w14:paraId="6B10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80" w:type="dxa"/>
            <w:vAlign w:val="center"/>
          </w:tcPr>
          <w:p w14:paraId="2FC21A2F">
            <w:pPr>
              <w:pStyle w:val="9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第五学期</w:t>
            </w:r>
          </w:p>
        </w:tc>
        <w:tc>
          <w:tcPr>
            <w:tcW w:w="1183" w:type="dxa"/>
            <w:vAlign w:val="center"/>
          </w:tcPr>
          <w:p w14:paraId="447358F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139" w:type="dxa"/>
            <w:vAlign w:val="center"/>
          </w:tcPr>
          <w:p w14:paraId="1827BD3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061" w:type="dxa"/>
            <w:vAlign w:val="center"/>
          </w:tcPr>
          <w:p w14:paraId="4791B7A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391" w:type="dxa"/>
            <w:vAlign w:val="center"/>
          </w:tcPr>
          <w:p w14:paraId="3C3F33A5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18</w:t>
            </w:r>
          </w:p>
        </w:tc>
        <w:tc>
          <w:tcPr>
            <w:tcW w:w="1243" w:type="dxa"/>
            <w:vAlign w:val="center"/>
          </w:tcPr>
          <w:p w14:paraId="5FAD20B3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553" w:type="dxa"/>
            <w:vAlign w:val="center"/>
          </w:tcPr>
          <w:p w14:paraId="0FCC521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</w:t>
            </w:r>
          </w:p>
        </w:tc>
        <w:tc>
          <w:tcPr>
            <w:tcW w:w="482" w:type="dxa"/>
            <w:vAlign w:val="center"/>
          </w:tcPr>
          <w:p w14:paraId="2C76E945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</w:t>
            </w:r>
          </w:p>
        </w:tc>
        <w:tc>
          <w:tcPr>
            <w:tcW w:w="874" w:type="dxa"/>
            <w:vAlign w:val="center"/>
          </w:tcPr>
          <w:p w14:paraId="68DFC18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20</w:t>
            </w:r>
          </w:p>
        </w:tc>
      </w:tr>
      <w:tr w14:paraId="5F98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80" w:type="dxa"/>
            <w:vAlign w:val="center"/>
          </w:tcPr>
          <w:p w14:paraId="63C745C5">
            <w:pPr>
              <w:pStyle w:val="9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第六学期</w:t>
            </w:r>
          </w:p>
        </w:tc>
        <w:tc>
          <w:tcPr>
            <w:tcW w:w="1183" w:type="dxa"/>
            <w:vAlign w:val="center"/>
          </w:tcPr>
          <w:p w14:paraId="6ECC720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139" w:type="dxa"/>
            <w:vAlign w:val="center"/>
          </w:tcPr>
          <w:p w14:paraId="3440549C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061" w:type="dxa"/>
            <w:vAlign w:val="center"/>
          </w:tcPr>
          <w:p w14:paraId="22FAB02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1391" w:type="dxa"/>
            <w:vAlign w:val="center"/>
          </w:tcPr>
          <w:p w14:paraId="06439219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8</w:t>
            </w:r>
          </w:p>
        </w:tc>
        <w:tc>
          <w:tcPr>
            <w:tcW w:w="1243" w:type="dxa"/>
            <w:vAlign w:val="center"/>
          </w:tcPr>
          <w:p w14:paraId="69486DB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10</w:t>
            </w:r>
          </w:p>
        </w:tc>
        <w:tc>
          <w:tcPr>
            <w:tcW w:w="553" w:type="dxa"/>
            <w:vAlign w:val="center"/>
          </w:tcPr>
          <w:p w14:paraId="1AA6253B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</w:t>
            </w:r>
          </w:p>
        </w:tc>
        <w:tc>
          <w:tcPr>
            <w:tcW w:w="482" w:type="dxa"/>
            <w:vAlign w:val="center"/>
          </w:tcPr>
          <w:p w14:paraId="72EF05CC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</w:t>
            </w:r>
          </w:p>
        </w:tc>
        <w:tc>
          <w:tcPr>
            <w:tcW w:w="874" w:type="dxa"/>
            <w:vAlign w:val="center"/>
          </w:tcPr>
          <w:p w14:paraId="56BE5A3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20</w:t>
            </w:r>
          </w:p>
        </w:tc>
      </w:tr>
      <w:tr w14:paraId="0E5E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80" w:type="dxa"/>
            <w:vAlign w:val="center"/>
          </w:tcPr>
          <w:p w14:paraId="0A1049A9">
            <w:pPr>
              <w:pStyle w:val="9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总计</w:t>
            </w:r>
          </w:p>
        </w:tc>
        <w:tc>
          <w:tcPr>
            <w:tcW w:w="1183" w:type="dxa"/>
            <w:vAlign w:val="center"/>
          </w:tcPr>
          <w:p w14:paraId="2DE69769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64</w:t>
            </w:r>
          </w:p>
        </w:tc>
        <w:tc>
          <w:tcPr>
            <w:tcW w:w="1139" w:type="dxa"/>
            <w:vAlign w:val="center"/>
          </w:tcPr>
          <w:p w14:paraId="024B67C5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6</w:t>
            </w:r>
          </w:p>
        </w:tc>
        <w:tc>
          <w:tcPr>
            <w:tcW w:w="1061" w:type="dxa"/>
            <w:vAlign w:val="center"/>
          </w:tcPr>
          <w:p w14:paraId="21D8B52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3</w:t>
            </w:r>
          </w:p>
        </w:tc>
        <w:tc>
          <w:tcPr>
            <w:tcW w:w="1391" w:type="dxa"/>
            <w:vAlign w:val="center"/>
          </w:tcPr>
          <w:p w14:paraId="11A96E3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26</w:t>
            </w:r>
          </w:p>
        </w:tc>
        <w:tc>
          <w:tcPr>
            <w:tcW w:w="1243" w:type="dxa"/>
            <w:vAlign w:val="center"/>
          </w:tcPr>
          <w:p w14:paraId="2BF4DE9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10</w:t>
            </w:r>
          </w:p>
        </w:tc>
        <w:tc>
          <w:tcPr>
            <w:tcW w:w="553" w:type="dxa"/>
            <w:vAlign w:val="center"/>
          </w:tcPr>
          <w:p w14:paraId="6C0BEE57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6</w:t>
            </w:r>
          </w:p>
        </w:tc>
        <w:tc>
          <w:tcPr>
            <w:tcW w:w="482" w:type="dxa"/>
            <w:vAlign w:val="center"/>
          </w:tcPr>
          <w:p w14:paraId="20C3753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5</w:t>
            </w:r>
          </w:p>
        </w:tc>
        <w:tc>
          <w:tcPr>
            <w:tcW w:w="874" w:type="dxa"/>
            <w:vAlign w:val="center"/>
          </w:tcPr>
          <w:p w14:paraId="0575AC4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120</w:t>
            </w:r>
          </w:p>
        </w:tc>
      </w:tr>
    </w:tbl>
    <w:p w14:paraId="4CFA19D5">
      <w:pPr>
        <w:pStyle w:val="3"/>
        <w:spacing w:before="120" w:after="120"/>
        <w:ind w:firstLine="422"/>
        <w:rPr>
          <w:shd w:val="clear"/>
        </w:rPr>
      </w:pPr>
      <w:bookmarkStart w:id="21" w:name="_Toc7342"/>
      <w:bookmarkStart w:id="22" w:name="_Toc21317"/>
      <w:r>
        <w:rPr>
          <w:rFonts w:hint="eastAsia"/>
          <w:shd w:val="clear"/>
        </w:rPr>
        <w:t>（二）教学历程表</w:t>
      </w:r>
      <w:bookmarkEnd w:id="21"/>
      <w:bookmarkEnd w:id="22"/>
    </w:p>
    <w:tbl>
      <w:tblPr>
        <w:tblStyle w:val="27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470"/>
        <w:gridCol w:w="392"/>
        <w:gridCol w:w="369"/>
        <w:gridCol w:w="390"/>
        <w:gridCol w:w="359"/>
        <w:gridCol w:w="381"/>
        <w:gridCol w:w="381"/>
        <w:gridCol w:w="369"/>
        <w:gridCol w:w="369"/>
        <w:gridCol w:w="369"/>
        <w:gridCol w:w="369"/>
        <w:gridCol w:w="381"/>
        <w:gridCol w:w="376"/>
        <w:gridCol w:w="381"/>
        <w:gridCol w:w="381"/>
        <w:gridCol w:w="381"/>
        <w:gridCol w:w="369"/>
        <w:gridCol w:w="381"/>
        <w:gridCol w:w="369"/>
        <w:gridCol w:w="372"/>
        <w:gridCol w:w="979"/>
      </w:tblGrid>
      <w:tr w14:paraId="2245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490" w:type="dxa"/>
            <w:vMerge w:val="restart"/>
            <w:vAlign w:val="center"/>
          </w:tcPr>
          <w:p w14:paraId="31BDF112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学</w:t>
            </w:r>
          </w:p>
          <w:p w14:paraId="5ED62092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年</w:t>
            </w:r>
          </w:p>
        </w:tc>
        <w:tc>
          <w:tcPr>
            <w:tcW w:w="470" w:type="dxa"/>
            <w:vMerge w:val="restart"/>
            <w:vAlign w:val="center"/>
          </w:tcPr>
          <w:p w14:paraId="57AC637E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学</w:t>
            </w:r>
          </w:p>
          <w:p w14:paraId="0B71CC8B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期</w:t>
            </w:r>
          </w:p>
        </w:tc>
        <w:tc>
          <w:tcPr>
            <w:tcW w:w="8118" w:type="dxa"/>
            <w:gridSpan w:val="20"/>
            <w:vAlign w:val="center"/>
          </w:tcPr>
          <w:p w14:paraId="27C095F6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周次</w:t>
            </w:r>
          </w:p>
        </w:tc>
      </w:tr>
      <w:tr w14:paraId="0A11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490" w:type="dxa"/>
            <w:vMerge w:val="continue"/>
            <w:vAlign w:val="center"/>
          </w:tcPr>
          <w:p w14:paraId="6B7BC6D2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</w:p>
        </w:tc>
        <w:tc>
          <w:tcPr>
            <w:tcW w:w="470" w:type="dxa"/>
            <w:vMerge w:val="continue"/>
            <w:vAlign w:val="center"/>
          </w:tcPr>
          <w:p w14:paraId="0687618D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</w:p>
        </w:tc>
        <w:tc>
          <w:tcPr>
            <w:tcW w:w="392" w:type="dxa"/>
            <w:vAlign w:val="center"/>
          </w:tcPr>
          <w:p w14:paraId="12B60A0F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1</w:t>
            </w:r>
          </w:p>
        </w:tc>
        <w:tc>
          <w:tcPr>
            <w:tcW w:w="369" w:type="dxa"/>
            <w:vAlign w:val="center"/>
          </w:tcPr>
          <w:p w14:paraId="6CAC9EE3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2</w:t>
            </w:r>
          </w:p>
        </w:tc>
        <w:tc>
          <w:tcPr>
            <w:tcW w:w="390" w:type="dxa"/>
            <w:vAlign w:val="center"/>
          </w:tcPr>
          <w:p w14:paraId="35586892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3</w:t>
            </w:r>
          </w:p>
        </w:tc>
        <w:tc>
          <w:tcPr>
            <w:tcW w:w="359" w:type="dxa"/>
            <w:vAlign w:val="center"/>
          </w:tcPr>
          <w:p w14:paraId="1BB0777E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4</w:t>
            </w:r>
          </w:p>
        </w:tc>
        <w:tc>
          <w:tcPr>
            <w:tcW w:w="381" w:type="dxa"/>
            <w:vAlign w:val="center"/>
          </w:tcPr>
          <w:p w14:paraId="5BE4D711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5</w:t>
            </w:r>
          </w:p>
        </w:tc>
        <w:tc>
          <w:tcPr>
            <w:tcW w:w="381" w:type="dxa"/>
            <w:vAlign w:val="center"/>
          </w:tcPr>
          <w:p w14:paraId="751B8D26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6</w:t>
            </w:r>
          </w:p>
        </w:tc>
        <w:tc>
          <w:tcPr>
            <w:tcW w:w="369" w:type="dxa"/>
            <w:vAlign w:val="center"/>
          </w:tcPr>
          <w:p w14:paraId="3D02F32D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7</w:t>
            </w:r>
          </w:p>
        </w:tc>
        <w:tc>
          <w:tcPr>
            <w:tcW w:w="369" w:type="dxa"/>
            <w:vAlign w:val="center"/>
          </w:tcPr>
          <w:p w14:paraId="3537CF4E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8</w:t>
            </w:r>
          </w:p>
        </w:tc>
        <w:tc>
          <w:tcPr>
            <w:tcW w:w="369" w:type="dxa"/>
            <w:vAlign w:val="center"/>
          </w:tcPr>
          <w:p w14:paraId="3918A187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9</w:t>
            </w:r>
          </w:p>
        </w:tc>
        <w:tc>
          <w:tcPr>
            <w:tcW w:w="369" w:type="dxa"/>
            <w:vAlign w:val="center"/>
          </w:tcPr>
          <w:p w14:paraId="00F988BF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10</w:t>
            </w:r>
          </w:p>
        </w:tc>
        <w:tc>
          <w:tcPr>
            <w:tcW w:w="381" w:type="dxa"/>
            <w:vAlign w:val="center"/>
          </w:tcPr>
          <w:p w14:paraId="7FFFAC8C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11</w:t>
            </w:r>
          </w:p>
        </w:tc>
        <w:tc>
          <w:tcPr>
            <w:tcW w:w="376" w:type="dxa"/>
            <w:vAlign w:val="center"/>
          </w:tcPr>
          <w:p w14:paraId="0E8B7AAA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12</w:t>
            </w:r>
          </w:p>
        </w:tc>
        <w:tc>
          <w:tcPr>
            <w:tcW w:w="381" w:type="dxa"/>
            <w:vAlign w:val="center"/>
          </w:tcPr>
          <w:p w14:paraId="17ED77E5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13</w:t>
            </w:r>
          </w:p>
        </w:tc>
        <w:tc>
          <w:tcPr>
            <w:tcW w:w="381" w:type="dxa"/>
            <w:vAlign w:val="center"/>
          </w:tcPr>
          <w:p w14:paraId="0C1D3F25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14</w:t>
            </w:r>
          </w:p>
        </w:tc>
        <w:tc>
          <w:tcPr>
            <w:tcW w:w="381" w:type="dxa"/>
            <w:vAlign w:val="center"/>
          </w:tcPr>
          <w:p w14:paraId="590C35B2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15</w:t>
            </w:r>
          </w:p>
        </w:tc>
        <w:tc>
          <w:tcPr>
            <w:tcW w:w="369" w:type="dxa"/>
            <w:vAlign w:val="center"/>
          </w:tcPr>
          <w:p w14:paraId="4474E3E7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16</w:t>
            </w:r>
          </w:p>
        </w:tc>
        <w:tc>
          <w:tcPr>
            <w:tcW w:w="381" w:type="dxa"/>
            <w:vAlign w:val="center"/>
          </w:tcPr>
          <w:p w14:paraId="5357E085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17</w:t>
            </w:r>
          </w:p>
        </w:tc>
        <w:tc>
          <w:tcPr>
            <w:tcW w:w="369" w:type="dxa"/>
            <w:vAlign w:val="center"/>
          </w:tcPr>
          <w:p w14:paraId="6D4D32B8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18</w:t>
            </w:r>
          </w:p>
        </w:tc>
        <w:tc>
          <w:tcPr>
            <w:tcW w:w="372" w:type="dxa"/>
            <w:vAlign w:val="center"/>
          </w:tcPr>
          <w:p w14:paraId="459FA5F8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19</w:t>
            </w:r>
          </w:p>
        </w:tc>
        <w:tc>
          <w:tcPr>
            <w:tcW w:w="979" w:type="dxa"/>
            <w:vAlign w:val="center"/>
          </w:tcPr>
          <w:p w14:paraId="18AEEEF1">
            <w:pPr>
              <w:jc w:val="center"/>
              <w:rPr>
                <w:rFonts w:hint="eastAsia" w:ascii="宋体" w:hAnsi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/>
                <w:b/>
                <w:bCs/>
                <w:szCs w:val="21"/>
                <w:shd w:val="clear"/>
              </w:rPr>
              <w:t>20</w:t>
            </w:r>
          </w:p>
        </w:tc>
      </w:tr>
      <w:tr w14:paraId="2E6F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490" w:type="dxa"/>
            <w:vMerge w:val="restart"/>
            <w:vAlign w:val="center"/>
          </w:tcPr>
          <w:p w14:paraId="5557384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一</w:t>
            </w:r>
          </w:p>
        </w:tc>
        <w:tc>
          <w:tcPr>
            <w:tcW w:w="470" w:type="dxa"/>
            <w:vAlign w:val="center"/>
          </w:tcPr>
          <w:p w14:paraId="0E16AC0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1</w:t>
            </w:r>
          </w:p>
        </w:tc>
        <w:tc>
          <w:tcPr>
            <w:tcW w:w="392" w:type="dxa"/>
            <w:vAlign w:val="center"/>
          </w:tcPr>
          <w:p w14:paraId="16D3214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☆</w:t>
            </w:r>
          </w:p>
        </w:tc>
        <w:tc>
          <w:tcPr>
            <w:tcW w:w="369" w:type="dxa"/>
            <w:vAlign w:val="center"/>
          </w:tcPr>
          <w:p w14:paraId="3CB151C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☆</w:t>
            </w:r>
          </w:p>
        </w:tc>
        <w:tc>
          <w:tcPr>
            <w:tcW w:w="390" w:type="dxa"/>
            <w:vAlign w:val="center"/>
          </w:tcPr>
          <w:p w14:paraId="799A173A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☆</w:t>
            </w:r>
          </w:p>
        </w:tc>
        <w:tc>
          <w:tcPr>
            <w:tcW w:w="359" w:type="dxa"/>
            <w:vAlign w:val="center"/>
          </w:tcPr>
          <w:p w14:paraId="2779FC2A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0DCBA6E9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58CEEF57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15C0CD6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20939D84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5A0E88EC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7AA7B9D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0F928EA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76" w:type="dxa"/>
            <w:vAlign w:val="center"/>
          </w:tcPr>
          <w:p w14:paraId="04788DFE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1FEC0884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3D0F6F1E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1426B07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2B4C5B3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2B52FC6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29A8FB1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72" w:type="dxa"/>
            <w:vAlign w:val="center"/>
          </w:tcPr>
          <w:p w14:paraId="52B48F3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979" w:type="dxa"/>
            <w:vAlign w:val="center"/>
          </w:tcPr>
          <w:p w14:paraId="73E83615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：</w:t>
            </w:r>
          </w:p>
        </w:tc>
      </w:tr>
      <w:tr w14:paraId="08D5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90" w:type="dxa"/>
            <w:vMerge w:val="continue"/>
            <w:vAlign w:val="center"/>
          </w:tcPr>
          <w:p w14:paraId="0C77251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470" w:type="dxa"/>
            <w:vAlign w:val="center"/>
          </w:tcPr>
          <w:p w14:paraId="51D5CB8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2</w:t>
            </w:r>
          </w:p>
        </w:tc>
        <w:tc>
          <w:tcPr>
            <w:tcW w:w="392" w:type="dxa"/>
            <w:vAlign w:val="center"/>
          </w:tcPr>
          <w:p w14:paraId="11EEB9EA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0E5F09B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90" w:type="dxa"/>
            <w:vAlign w:val="center"/>
          </w:tcPr>
          <w:p w14:paraId="6F059FA7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59" w:type="dxa"/>
            <w:vAlign w:val="center"/>
          </w:tcPr>
          <w:p w14:paraId="45CABD8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0DD4F72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3E1B2FB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3403874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0669A74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1E432BA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11ED9B5A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636D99B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76" w:type="dxa"/>
            <w:vAlign w:val="center"/>
          </w:tcPr>
          <w:p w14:paraId="7EAE1ED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78E34FB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4375FF5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20D0863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7AB8CF6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</w:tcPr>
          <w:p w14:paraId="1EF8A45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</w:tcPr>
          <w:p w14:paraId="43C4767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72" w:type="dxa"/>
            <w:vAlign w:val="center"/>
          </w:tcPr>
          <w:p w14:paraId="63009DAC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△</w:t>
            </w:r>
          </w:p>
        </w:tc>
        <w:tc>
          <w:tcPr>
            <w:tcW w:w="979" w:type="dxa"/>
            <w:vAlign w:val="center"/>
          </w:tcPr>
          <w:p w14:paraId="29ADBA69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：</w:t>
            </w:r>
          </w:p>
        </w:tc>
      </w:tr>
      <w:tr w14:paraId="6584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490" w:type="dxa"/>
            <w:vMerge w:val="restart"/>
            <w:vAlign w:val="center"/>
          </w:tcPr>
          <w:p w14:paraId="6FD4151C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二</w:t>
            </w:r>
          </w:p>
        </w:tc>
        <w:tc>
          <w:tcPr>
            <w:tcW w:w="470" w:type="dxa"/>
            <w:vAlign w:val="center"/>
          </w:tcPr>
          <w:p w14:paraId="363AD074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3</w:t>
            </w:r>
          </w:p>
        </w:tc>
        <w:tc>
          <w:tcPr>
            <w:tcW w:w="392" w:type="dxa"/>
            <w:vAlign w:val="center"/>
          </w:tcPr>
          <w:p w14:paraId="095BC09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1FF84184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90" w:type="dxa"/>
            <w:vAlign w:val="center"/>
          </w:tcPr>
          <w:p w14:paraId="11F6249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59" w:type="dxa"/>
            <w:vAlign w:val="center"/>
          </w:tcPr>
          <w:p w14:paraId="2AE5B0A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48B7F387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54066699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149ACC4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119BB1B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1CFC6403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19958DFA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19745CDB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76" w:type="dxa"/>
            <w:vAlign w:val="center"/>
          </w:tcPr>
          <w:p w14:paraId="201AF76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45920CF3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0F079AA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31C49A03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5E553869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</w:tcPr>
          <w:p w14:paraId="0661ED63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</w:tcPr>
          <w:p w14:paraId="75DCAF4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72" w:type="dxa"/>
            <w:vAlign w:val="center"/>
          </w:tcPr>
          <w:p w14:paraId="2E3C249C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△</w:t>
            </w:r>
          </w:p>
        </w:tc>
        <w:tc>
          <w:tcPr>
            <w:tcW w:w="979" w:type="dxa"/>
            <w:vAlign w:val="center"/>
          </w:tcPr>
          <w:p w14:paraId="54553FF9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：</w:t>
            </w:r>
          </w:p>
        </w:tc>
      </w:tr>
      <w:tr w14:paraId="6562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490" w:type="dxa"/>
            <w:vMerge w:val="continue"/>
            <w:vAlign w:val="center"/>
          </w:tcPr>
          <w:p w14:paraId="1926A9F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470" w:type="dxa"/>
            <w:vAlign w:val="center"/>
          </w:tcPr>
          <w:p w14:paraId="7B5254D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4</w:t>
            </w:r>
          </w:p>
        </w:tc>
        <w:tc>
          <w:tcPr>
            <w:tcW w:w="392" w:type="dxa"/>
            <w:vAlign w:val="center"/>
          </w:tcPr>
          <w:p w14:paraId="208CE71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5889248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90" w:type="dxa"/>
            <w:vAlign w:val="center"/>
          </w:tcPr>
          <w:p w14:paraId="204A64F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59" w:type="dxa"/>
            <w:vAlign w:val="center"/>
          </w:tcPr>
          <w:p w14:paraId="610F69F5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2760D83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495455C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436BA74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13FD55E4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78D4D26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1798E40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5F70D14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76" w:type="dxa"/>
            <w:vAlign w:val="center"/>
          </w:tcPr>
          <w:p w14:paraId="061AABB4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4839D05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6CFB4D8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  <w:vAlign w:val="center"/>
          </w:tcPr>
          <w:p w14:paraId="7FDB559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  <w:vAlign w:val="center"/>
          </w:tcPr>
          <w:p w14:paraId="1C70732E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81" w:type="dxa"/>
          </w:tcPr>
          <w:p w14:paraId="20FF6B07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69" w:type="dxa"/>
          </w:tcPr>
          <w:p w14:paraId="01B9B1AE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～</w:t>
            </w:r>
          </w:p>
        </w:tc>
        <w:tc>
          <w:tcPr>
            <w:tcW w:w="372" w:type="dxa"/>
            <w:vAlign w:val="center"/>
          </w:tcPr>
          <w:p w14:paraId="4BE21449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△</w:t>
            </w:r>
          </w:p>
        </w:tc>
        <w:tc>
          <w:tcPr>
            <w:tcW w:w="979" w:type="dxa"/>
            <w:vAlign w:val="center"/>
          </w:tcPr>
          <w:p w14:paraId="3B311794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：</w:t>
            </w:r>
          </w:p>
        </w:tc>
      </w:tr>
      <w:tr w14:paraId="20DD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90" w:type="dxa"/>
            <w:vMerge w:val="restart"/>
            <w:vAlign w:val="center"/>
          </w:tcPr>
          <w:p w14:paraId="08DE17F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三</w:t>
            </w:r>
          </w:p>
        </w:tc>
        <w:tc>
          <w:tcPr>
            <w:tcW w:w="470" w:type="dxa"/>
            <w:vAlign w:val="center"/>
          </w:tcPr>
          <w:p w14:paraId="4B49E8C5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5</w:t>
            </w:r>
          </w:p>
        </w:tc>
        <w:tc>
          <w:tcPr>
            <w:tcW w:w="392" w:type="dxa"/>
            <w:vAlign w:val="center"/>
          </w:tcPr>
          <w:p w14:paraId="6D73B47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69" w:type="dxa"/>
            <w:vAlign w:val="center"/>
          </w:tcPr>
          <w:p w14:paraId="0ADE3BF4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90" w:type="dxa"/>
            <w:vAlign w:val="center"/>
          </w:tcPr>
          <w:p w14:paraId="0AAEBE8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59" w:type="dxa"/>
            <w:vAlign w:val="center"/>
          </w:tcPr>
          <w:p w14:paraId="6CCF43E9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81" w:type="dxa"/>
            <w:vAlign w:val="center"/>
          </w:tcPr>
          <w:p w14:paraId="666D34C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81" w:type="dxa"/>
            <w:vAlign w:val="center"/>
          </w:tcPr>
          <w:p w14:paraId="068FCA1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69" w:type="dxa"/>
            <w:vAlign w:val="center"/>
          </w:tcPr>
          <w:p w14:paraId="55485C2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69" w:type="dxa"/>
            <w:vAlign w:val="center"/>
          </w:tcPr>
          <w:p w14:paraId="5403F37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69" w:type="dxa"/>
            <w:vAlign w:val="center"/>
          </w:tcPr>
          <w:p w14:paraId="369F4DDB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69" w:type="dxa"/>
            <w:vAlign w:val="center"/>
          </w:tcPr>
          <w:p w14:paraId="187AA48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81" w:type="dxa"/>
            <w:vAlign w:val="center"/>
          </w:tcPr>
          <w:p w14:paraId="34076E78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76" w:type="dxa"/>
            <w:vAlign w:val="center"/>
          </w:tcPr>
          <w:p w14:paraId="1C25C2BE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81" w:type="dxa"/>
            <w:vAlign w:val="center"/>
          </w:tcPr>
          <w:p w14:paraId="6FACC1FF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81" w:type="dxa"/>
            <w:vAlign w:val="center"/>
          </w:tcPr>
          <w:p w14:paraId="519B3EB5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81" w:type="dxa"/>
            <w:vAlign w:val="center"/>
          </w:tcPr>
          <w:p w14:paraId="4BC1955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69" w:type="dxa"/>
            <w:vAlign w:val="center"/>
          </w:tcPr>
          <w:p w14:paraId="5C8A5662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81" w:type="dxa"/>
            <w:vAlign w:val="center"/>
          </w:tcPr>
          <w:p w14:paraId="4220E783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69" w:type="dxa"/>
            <w:vAlign w:val="center"/>
          </w:tcPr>
          <w:p w14:paraId="035E5460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72" w:type="dxa"/>
            <w:vAlign w:val="center"/>
          </w:tcPr>
          <w:p w14:paraId="54D79AC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△</w:t>
            </w:r>
          </w:p>
        </w:tc>
        <w:tc>
          <w:tcPr>
            <w:tcW w:w="979" w:type="dxa"/>
            <w:vAlign w:val="center"/>
          </w:tcPr>
          <w:p w14:paraId="6E5A7F97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：</w:t>
            </w:r>
          </w:p>
        </w:tc>
      </w:tr>
      <w:tr w14:paraId="72AE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490" w:type="dxa"/>
            <w:vMerge w:val="continue"/>
            <w:vAlign w:val="center"/>
          </w:tcPr>
          <w:p w14:paraId="72F170A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</w:p>
        </w:tc>
        <w:tc>
          <w:tcPr>
            <w:tcW w:w="470" w:type="dxa"/>
            <w:vAlign w:val="center"/>
          </w:tcPr>
          <w:p w14:paraId="337B7443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6</w:t>
            </w:r>
          </w:p>
        </w:tc>
        <w:tc>
          <w:tcPr>
            <w:tcW w:w="392" w:type="dxa"/>
            <w:vAlign w:val="center"/>
          </w:tcPr>
          <w:p w14:paraId="2227EDCE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69" w:type="dxa"/>
            <w:vAlign w:val="center"/>
          </w:tcPr>
          <w:p w14:paraId="70DACBE7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90" w:type="dxa"/>
            <w:vAlign w:val="center"/>
          </w:tcPr>
          <w:p w14:paraId="14CD557B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59" w:type="dxa"/>
            <w:vAlign w:val="center"/>
          </w:tcPr>
          <w:p w14:paraId="24550D34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81" w:type="dxa"/>
            <w:vAlign w:val="center"/>
          </w:tcPr>
          <w:p w14:paraId="6DE83C3C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81" w:type="dxa"/>
            <w:vAlign w:val="center"/>
          </w:tcPr>
          <w:p w14:paraId="015BBA6B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69" w:type="dxa"/>
            <w:vAlign w:val="center"/>
          </w:tcPr>
          <w:p w14:paraId="370B4EA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69" w:type="dxa"/>
            <w:vAlign w:val="center"/>
          </w:tcPr>
          <w:p w14:paraId="47D4FD7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●</w:t>
            </w:r>
          </w:p>
        </w:tc>
        <w:tc>
          <w:tcPr>
            <w:tcW w:w="369" w:type="dxa"/>
            <w:vAlign w:val="center"/>
          </w:tcPr>
          <w:p w14:paraId="510D78C7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/</w:t>
            </w:r>
          </w:p>
        </w:tc>
        <w:tc>
          <w:tcPr>
            <w:tcW w:w="369" w:type="dxa"/>
            <w:vAlign w:val="center"/>
          </w:tcPr>
          <w:p w14:paraId="0CDF585E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/</w:t>
            </w:r>
          </w:p>
        </w:tc>
        <w:tc>
          <w:tcPr>
            <w:tcW w:w="381" w:type="dxa"/>
            <w:vAlign w:val="center"/>
          </w:tcPr>
          <w:p w14:paraId="6F4DBB1A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/</w:t>
            </w:r>
          </w:p>
        </w:tc>
        <w:tc>
          <w:tcPr>
            <w:tcW w:w="376" w:type="dxa"/>
            <w:vAlign w:val="center"/>
          </w:tcPr>
          <w:p w14:paraId="140FD40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/</w:t>
            </w:r>
          </w:p>
        </w:tc>
        <w:tc>
          <w:tcPr>
            <w:tcW w:w="381" w:type="dxa"/>
            <w:vAlign w:val="center"/>
          </w:tcPr>
          <w:p w14:paraId="3E46B716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/</w:t>
            </w:r>
          </w:p>
        </w:tc>
        <w:tc>
          <w:tcPr>
            <w:tcW w:w="381" w:type="dxa"/>
            <w:vAlign w:val="center"/>
          </w:tcPr>
          <w:p w14:paraId="39EAA1F5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◎</w:t>
            </w:r>
          </w:p>
        </w:tc>
        <w:tc>
          <w:tcPr>
            <w:tcW w:w="381" w:type="dxa"/>
            <w:vAlign w:val="center"/>
          </w:tcPr>
          <w:p w14:paraId="7953FB1C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/</w:t>
            </w:r>
          </w:p>
        </w:tc>
        <w:tc>
          <w:tcPr>
            <w:tcW w:w="369" w:type="dxa"/>
            <w:vAlign w:val="center"/>
          </w:tcPr>
          <w:p w14:paraId="25D54979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/</w:t>
            </w:r>
          </w:p>
        </w:tc>
        <w:tc>
          <w:tcPr>
            <w:tcW w:w="381" w:type="dxa"/>
            <w:vAlign w:val="center"/>
          </w:tcPr>
          <w:p w14:paraId="02707ACE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/</w:t>
            </w:r>
          </w:p>
        </w:tc>
        <w:tc>
          <w:tcPr>
            <w:tcW w:w="369" w:type="dxa"/>
            <w:vAlign w:val="center"/>
          </w:tcPr>
          <w:p w14:paraId="3023EE21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ascii="宋体" w:hAnsi="宋体"/>
                <w:szCs w:val="21"/>
                <w:shd w:val="clear"/>
              </w:rPr>
              <w:t>/</w:t>
            </w:r>
          </w:p>
        </w:tc>
        <w:tc>
          <w:tcPr>
            <w:tcW w:w="372" w:type="dxa"/>
            <w:vAlign w:val="center"/>
          </w:tcPr>
          <w:p w14:paraId="6D7331CB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△</w:t>
            </w:r>
          </w:p>
        </w:tc>
        <w:tc>
          <w:tcPr>
            <w:tcW w:w="979" w:type="dxa"/>
            <w:vAlign w:val="center"/>
          </w:tcPr>
          <w:p w14:paraId="774A265D">
            <w:pPr>
              <w:jc w:val="center"/>
              <w:rPr>
                <w:rFonts w:hint="eastAsia" w:ascii="宋体" w:hAnsi="宋体"/>
                <w:szCs w:val="21"/>
                <w:shd w:val="clear"/>
              </w:rPr>
            </w:pPr>
            <w:r>
              <w:rPr>
                <w:rFonts w:hint="eastAsia" w:ascii="宋体" w:hAnsi="宋体"/>
                <w:szCs w:val="21"/>
                <w:shd w:val="clear"/>
              </w:rPr>
              <w:t>：</w:t>
            </w:r>
          </w:p>
        </w:tc>
      </w:tr>
    </w:tbl>
    <w:p w14:paraId="333FF5BB">
      <w:pPr>
        <w:spacing w:line="400" w:lineRule="exact"/>
        <w:rPr>
          <w:shd w:val="clear"/>
        </w:rPr>
      </w:pPr>
      <w:r>
        <w:rPr>
          <w:rFonts w:hint="eastAsia"/>
          <w:shd w:val="clear"/>
        </w:rPr>
        <w:t>图注：～理论教学；○实习（实训）；∥课程设计；△机动；：考试；●岗位实习；</w:t>
      </w:r>
    </w:p>
    <w:p w14:paraId="17A6ACDD">
      <w:pPr>
        <w:spacing w:line="400" w:lineRule="exact"/>
        <w:rPr>
          <w:szCs w:val="21"/>
          <w:shd w:val="clear"/>
        </w:rPr>
        <w:sectPr>
          <w:headerReference r:id="rId3" w:type="default"/>
          <w:footerReference r:id="rId4" w:type="default"/>
          <w:pgSz w:w="11906" w:h="16838"/>
          <w:pgMar w:top="1417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shd w:val="clear"/>
        </w:rPr>
        <w:t>/</w:t>
      </w:r>
      <w:r>
        <w:rPr>
          <w:rFonts w:hint="eastAsia"/>
          <w:shd w:val="clear"/>
        </w:rPr>
        <w:t>毕业设计；☆</w:t>
      </w:r>
      <w:r>
        <w:rPr>
          <w:shd w:val="clear"/>
        </w:rPr>
        <w:t>军事技能训练及入学教育</w:t>
      </w:r>
      <w:r>
        <w:rPr>
          <w:rFonts w:hint="eastAsia"/>
          <w:shd w:val="clear"/>
        </w:rPr>
        <w:t>；〓放假；◎毕业教育，融入毕业设计环节</w:t>
      </w:r>
      <w:r>
        <w:rPr>
          <w:rFonts w:hint="eastAsia"/>
          <w:szCs w:val="21"/>
          <w:shd w:val="clear"/>
        </w:rPr>
        <w:t>。</w:t>
      </w:r>
    </w:p>
    <w:p w14:paraId="467B888A">
      <w:pPr>
        <w:pStyle w:val="3"/>
        <w:numPr>
          <w:ilvl w:val="0"/>
          <w:numId w:val="2"/>
        </w:numPr>
        <w:spacing w:before="120" w:after="120"/>
        <w:ind w:firstLine="422"/>
        <w:rPr>
          <w:shd w:val="clear"/>
        </w:rPr>
      </w:pPr>
      <w:bookmarkStart w:id="23" w:name="_Toc27101"/>
      <w:bookmarkStart w:id="24" w:name="_Toc12943"/>
      <w:r>
        <w:rPr>
          <w:rFonts w:hint="eastAsia"/>
          <w:shd w:val="clear"/>
        </w:rPr>
        <w:t>专业教学进程表</w:t>
      </w:r>
      <w:bookmarkEnd w:id="23"/>
      <w:bookmarkEnd w:id="24"/>
    </w:p>
    <w:p w14:paraId="0C31E2A3">
      <w:pPr>
        <w:keepNext/>
        <w:keepLines/>
        <w:spacing w:line="400" w:lineRule="exact"/>
        <w:jc w:val="center"/>
        <w:rPr>
          <w:shd w:val="clear"/>
        </w:rPr>
      </w:pPr>
      <w:r>
        <w:rPr>
          <w:rFonts w:hint="eastAsia"/>
          <w:shd w:val="clear"/>
        </w:rPr>
        <w:t>专业教学进度安排表</w:t>
      </w:r>
    </w:p>
    <w:tbl>
      <w:tblPr>
        <w:tblStyle w:val="27"/>
        <w:tblW w:w="13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"/>
        <w:gridCol w:w="419"/>
        <w:gridCol w:w="396"/>
        <w:gridCol w:w="740"/>
        <w:gridCol w:w="2485"/>
        <w:gridCol w:w="850"/>
        <w:gridCol w:w="709"/>
        <w:gridCol w:w="567"/>
        <w:gridCol w:w="567"/>
        <w:gridCol w:w="567"/>
        <w:gridCol w:w="905"/>
        <w:gridCol w:w="832"/>
        <w:gridCol w:w="804"/>
        <w:gridCol w:w="805"/>
        <w:gridCol w:w="818"/>
        <w:gridCol w:w="818"/>
        <w:gridCol w:w="559"/>
        <w:gridCol w:w="510"/>
      </w:tblGrid>
      <w:tr w14:paraId="11D7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769" w:type="dxa"/>
            <w:gridSpan w:val="2"/>
            <w:vMerge w:val="restart"/>
            <w:vAlign w:val="center"/>
          </w:tcPr>
          <w:p w14:paraId="70D04C25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b/>
                <w:bCs/>
                <w:kern w:val="0"/>
                <w:sz w:val="13"/>
                <w:szCs w:val="13"/>
                <w:shd w:val="clear"/>
              </w:rPr>
              <w:t>课程性质</w:t>
            </w:r>
          </w:p>
        </w:tc>
        <w:tc>
          <w:tcPr>
            <w:tcW w:w="396" w:type="dxa"/>
            <w:vMerge w:val="restart"/>
            <w:vAlign w:val="center"/>
          </w:tcPr>
          <w:p w14:paraId="02062BD8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序号</w:t>
            </w:r>
          </w:p>
        </w:tc>
        <w:tc>
          <w:tcPr>
            <w:tcW w:w="740" w:type="dxa"/>
            <w:vMerge w:val="restart"/>
            <w:vAlign w:val="center"/>
          </w:tcPr>
          <w:p w14:paraId="41CCAF72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课程代码</w:t>
            </w:r>
          </w:p>
        </w:tc>
        <w:tc>
          <w:tcPr>
            <w:tcW w:w="2485" w:type="dxa"/>
            <w:vMerge w:val="restart"/>
            <w:vAlign w:val="center"/>
          </w:tcPr>
          <w:p w14:paraId="6473882C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课程名称</w:t>
            </w:r>
          </w:p>
        </w:tc>
        <w:tc>
          <w:tcPr>
            <w:tcW w:w="850" w:type="dxa"/>
            <w:vMerge w:val="restart"/>
            <w:vAlign w:val="center"/>
          </w:tcPr>
          <w:p w14:paraId="3F3BF612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b/>
                <w:bCs/>
                <w:kern w:val="0"/>
                <w:sz w:val="13"/>
                <w:szCs w:val="13"/>
                <w:shd w:val="clear"/>
              </w:rPr>
              <w:t>课程类型</w:t>
            </w:r>
          </w:p>
        </w:tc>
        <w:tc>
          <w:tcPr>
            <w:tcW w:w="709" w:type="dxa"/>
            <w:vMerge w:val="restart"/>
            <w:vAlign w:val="center"/>
          </w:tcPr>
          <w:p w14:paraId="7A5BF491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总学时</w:t>
            </w:r>
          </w:p>
        </w:tc>
        <w:tc>
          <w:tcPr>
            <w:tcW w:w="567" w:type="dxa"/>
            <w:vMerge w:val="restart"/>
            <w:vAlign w:val="center"/>
          </w:tcPr>
          <w:p w14:paraId="34C24B53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理论学时</w:t>
            </w:r>
          </w:p>
        </w:tc>
        <w:tc>
          <w:tcPr>
            <w:tcW w:w="567" w:type="dxa"/>
            <w:vMerge w:val="restart"/>
            <w:vAlign w:val="center"/>
          </w:tcPr>
          <w:p w14:paraId="1CD07151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实践学时</w:t>
            </w:r>
          </w:p>
        </w:tc>
        <w:tc>
          <w:tcPr>
            <w:tcW w:w="567" w:type="dxa"/>
            <w:vMerge w:val="restart"/>
            <w:vAlign w:val="center"/>
          </w:tcPr>
          <w:p w14:paraId="0397F2D1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b/>
                <w:bCs/>
                <w:kern w:val="0"/>
                <w:sz w:val="13"/>
                <w:szCs w:val="13"/>
                <w:shd w:val="clear"/>
              </w:rPr>
              <w:t>总</w:t>
            </w: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学分</w:t>
            </w:r>
          </w:p>
        </w:tc>
        <w:tc>
          <w:tcPr>
            <w:tcW w:w="4982" w:type="dxa"/>
            <w:gridSpan w:val="6"/>
            <w:vAlign w:val="center"/>
          </w:tcPr>
          <w:p w14:paraId="774AECDA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按学年、学期及</w:t>
            </w:r>
            <w:r>
              <w:rPr>
                <w:rFonts w:hint="eastAsia"/>
                <w:b/>
                <w:bCs/>
                <w:kern w:val="0"/>
                <w:sz w:val="13"/>
                <w:szCs w:val="13"/>
                <w:shd w:val="clear"/>
              </w:rPr>
              <w:t>学期</w:t>
            </w: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学时分配</w:t>
            </w:r>
          </w:p>
        </w:tc>
        <w:tc>
          <w:tcPr>
            <w:tcW w:w="559" w:type="dxa"/>
            <w:vMerge w:val="restart"/>
            <w:vAlign w:val="center"/>
          </w:tcPr>
          <w:p w14:paraId="106D587D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b/>
                <w:bCs/>
                <w:kern w:val="0"/>
                <w:sz w:val="13"/>
                <w:szCs w:val="13"/>
                <w:shd w:val="clear"/>
              </w:rPr>
              <w:t>考核</w:t>
            </w:r>
          </w:p>
          <w:p w14:paraId="4DE87F76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b/>
                <w:bCs/>
                <w:kern w:val="0"/>
                <w:sz w:val="13"/>
                <w:szCs w:val="13"/>
                <w:shd w:val="clear"/>
              </w:rPr>
              <w:t>方式</w:t>
            </w:r>
          </w:p>
        </w:tc>
        <w:tc>
          <w:tcPr>
            <w:tcW w:w="510" w:type="dxa"/>
            <w:vMerge w:val="restart"/>
            <w:vAlign w:val="center"/>
          </w:tcPr>
          <w:p w14:paraId="6B6EB9B7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b/>
                <w:bCs/>
                <w:kern w:val="0"/>
                <w:sz w:val="13"/>
                <w:szCs w:val="13"/>
                <w:shd w:val="clear"/>
              </w:rPr>
              <w:t>备注</w:t>
            </w:r>
          </w:p>
        </w:tc>
      </w:tr>
      <w:tr w14:paraId="3555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769" w:type="dxa"/>
            <w:gridSpan w:val="2"/>
            <w:vMerge w:val="continue"/>
            <w:vAlign w:val="center"/>
          </w:tcPr>
          <w:p w14:paraId="16F8589E">
            <w:pPr>
              <w:widowControl/>
              <w:jc w:val="left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Merge w:val="continue"/>
            <w:vAlign w:val="center"/>
          </w:tcPr>
          <w:p w14:paraId="506C73EC">
            <w:pPr>
              <w:widowControl/>
              <w:jc w:val="left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6BA80C5C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2485" w:type="dxa"/>
            <w:vMerge w:val="continue"/>
            <w:vAlign w:val="center"/>
          </w:tcPr>
          <w:p w14:paraId="28EF0748">
            <w:pPr>
              <w:widowControl/>
              <w:jc w:val="left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4F71152">
            <w:pPr>
              <w:widowControl/>
              <w:jc w:val="left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607186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1FEFE98A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1DF0E07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529F38A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570DC88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第一学年</w:t>
            </w:r>
          </w:p>
        </w:tc>
        <w:tc>
          <w:tcPr>
            <w:tcW w:w="1609" w:type="dxa"/>
            <w:gridSpan w:val="2"/>
            <w:vAlign w:val="center"/>
          </w:tcPr>
          <w:p w14:paraId="35C940B9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第二学年</w:t>
            </w:r>
          </w:p>
        </w:tc>
        <w:tc>
          <w:tcPr>
            <w:tcW w:w="1636" w:type="dxa"/>
            <w:gridSpan w:val="2"/>
            <w:vAlign w:val="center"/>
          </w:tcPr>
          <w:p w14:paraId="04C4C197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第三学年</w:t>
            </w:r>
          </w:p>
        </w:tc>
        <w:tc>
          <w:tcPr>
            <w:tcW w:w="559" w:type="dxa"/>
            <w:vMerge w:val="continue"/>
            <w:vAlign w:val="center"/>
          </w:tcPr>
          <w:p w14:paraId="0B43832B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380BBCC6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</w:tr>
      <w:tr w14:paraId="5033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69" w:type="dxa"/>
            <w:gridSpan w:val="2"/>
            <w:vMerge w:val="continue"/>
            <w:vAlign w:val="center"/>
          </w:tcPr>
          <w:p w14:paraId="350A6A85">
            <w:pPr>
              <w:widowControl/>
              <w:jc w:val="left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Merge w:val="continue"/>
            <w:vAlign w:val="center"/>
          </w:tcPr>
          <w:p w14:paraId="6BA541E9">
            <w:pPr>
              <w:widowControl/>
              <w:jc w:val="left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3DDE806E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2485" w:type="dxa"/>
            <w:vMerge w:val="continue"/>
            <w:vAlign w:val="center"/>
          </w:tcPr>
          <w:p w14:paraId="1BF1CE4F">
            <w:pPr>
              <w:widowControl/>
              <w:jc w:val="left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6847814">
            <w:pPr>
              <w:widowControl/>
              <w:jc w:val="left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2FF66C4">
            <w:pPr>
              <w:widowControl/>
              <w:jc w:val="left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5B163C53">
            <w:pPr>
              <w:widowControl/>
              <w:jc w:val="left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7F153528">
            <w:pPr>
              <w:widowControl/>
              <w:jc w:val="left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6BA54D25">
            <w:pPr>
              <w:widowControl/>
              <w:jc w:val="left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905" w:type="dxa"/>
            <w:vAlign w:val="center"/>
          </w:tcPr>
          <w:p w14:paraId="3F8D69F8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第一学期</w:t>
            </w:r>
          </w:p>
        </w:tc>
        <w:tc>
          <w:tcPr>
            <w:tcW w:w="832" w:type="dxa"/>
            <w:vAlign w:val="center"/>
          </w:tcPr>
          <w:p w14:paraId="2F272DBB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第二学期</w:t>
            </w:r>
          </w:p>
        </w:tc>
        <w:tc>
          <w:tcPr>
            <w:tcW w:w="804" w:type="dxa"/>
            <w:vAlign w:val="center"/>
          </w:tcPr>
          <w:p w14:paraId="0D122239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第三学期</w:t>
            </w:r>
          </w:p>
        </w:tc>
        <w:tc>
          <w:tcPr>
            <w:tcW w:w="805" w:type="dxa"/>
            <w:vAlign w:val="center"/>
          </w:tcPr>
          <w:p w14:paraId="0BB79C88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第四学期</w:t>
            </w:r>
          </w:p>
        </w:tc>
        <w:tc>
          <w:tcPr>
            <w:tcW w:w="818" w:type="dxa"/>
            <w:vAlign w:val="center"/>
          </w:tcPr>
          <w:p w14:paraId="1DFCCD3F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第五学期</w:t>
            </w:r>
          </w:p>
        </w:tc>
        <w:tc>
          <w:tcPr>
            <w:tcW w:w="818" w:type="dxa"/>
            <w:vAlign w:val="center"/>
          </w:tcPr>
          <w:p w14:paraId="065ABA70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  <w:r>
              <w:rPr>
                <w:b/>
                <w:bCs/>
                <w:kern w:val="0"/>
                <w:sz w:val="13"/>
                <w:szCs w:val="13"/>
                <w:shd w:val="clear"/>
              </w:rPr>
              <w:t>第六学期</w:t>
            </w:r>
          </w:p>
        </w:tc>
        <w:tc>
          <w:tcPr>
            <w:tcW w:w="559" w:type="dxa"/>
            <w:vMerge w:val="continue"/>
            <w:vAlign w:val="center"/>
          </w:tcPr>
          <w:p w14:paraId="61AF1847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15434179">
            <w:pPr>
              <w:widowControl/>
              <w:jc w:val="center"/>
              <w:rPr>
                <w:b/>
                <w:bCs/>
                <w:kern w:val="0"/>
                <w:sz w:val="13"/>
                <w:szCs w:val="13"/>
                <w:shd w:val="clear"/>
              </w:rPr>
            </w:pPr>
          </w:p>
        </w:tc>
      </w:tr>
      <w:tr w14:paraId="1E87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restart"/>
            <w:vAlign w:val="center"/>
          </w:tcPr>
          <w:p w14:paraId="63859DC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公共基础课</w:t>
            </w:r>
          </w:p>
        </w:tc>
        <w:tc>
          <w:tcPr>
            <w:tcW w:w="419" w:type="dxa"/>
            <w:vMerge w:val="restart"/>
            <w:vAlign w:val="center"/>
          </w:tcPr>
          <w:p w14:paraId="180357C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必修课</w:t>
            </w:r>
          </w:p>
        </w:tc>
        <w:tc>
          <w:tcPr>
            <w:tcW w:w="396" w:type="dxa"/>
            <w:vAlign w:val="center"/>
          </w:tcPr>
          <w:p w14:paraId="534C324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</w:t>
            </w:r>
          </w:p>
        </w:tc>
        <w:tc>
          <w:tcPr>
            <w:tcW w:w="740" w:type="dxa"/>
            <w:vAlign w:val="center"/>
          </w:tcPr>
          <w:p w14:paraId="2D30DF3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000000G</w:t>
            </w:r>
          </w:p>
        </w:tc>
        <w:tc>
          <w:tcPr>
            <w:tcW w:w="2485" w:type="dxa"/>
            <w:vAlign w:val="center"/>
          </w:tcPr>
          <w:p w14:paraId="46EF7D7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军事技能训练及入学教育</w:t>
            </w:r>
          </w:p>
        </w:tc>
        <w:tc>
          <w:tcPr>
            <w:tcW w:w="850" w:type="dxa"/>
            <w:vAlign w:val="center"/>
          </w:tcPr>
          <w:p w14:paraId="6CAD4B8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C</w:t>
            </w:r>
          </w:p>
        </w:tc>
        <w:tc>
          <w:tcPr>
            <w:tcW w:w="709" w:type="dxa"/>
            <w:vAlign w:val="center"/>
          </w:tcPr>
          <w:p w14:paraId="4F38035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90</w:t>
            </w:r>
          </w:p>
        </w:tc>
        <w:tc>
          <w:tcPr>
            <w:tcW w:w="567" w:type="dxa"/>
            <w:vAlign w:val="center"/>
          </w:tcPr>
          <w:p w14:paraId="32E5E7F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3900DF2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90</w:t>
            </w:r>
          </w:p>
        </w:tc>
        <w:tc>
          <w:tcPr>
            <w:tcW w:w="567" w:type="dxa"/>
            <w:vAlign w:val="center"/>
          </w:tcPr>
          <w:p w14:paraId="717C93C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</w:t>
            </w:r>
          </w:p>
        </w:tc>
        <w:tc>
          <w:tcPr>
            <w:tcW w:w="905" w:type="dxa"/>
            <w:vAlign w:val="center"/>
          </w:tcPr>
          <w:p w14:paraId="533E529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</w:t>
            </w:r>
            <w:r>
              <w:rPr>
                <w:kern w:val="0"/>
                <w:sz w:val="13"/>
                <w:szCs w:val="13"/>
                <w:shd w:val="clear"/>
              </w:rPr>
              <w:t>w</w:t>
            </w:r>
          </w:p>
        </w:tc>
        <w:tc>
          <w:tcPr>
            <w:tcW w:w="832" w:type="dxa"/>
            <w:vAlign w:val="center"/>
          </w:tcPr>
          <w:p w14:paraId="18F383A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510DC5B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18665AC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9B5CD6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E95AFF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0F8CCF3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②⑤</w:t>
            </w:r>
          </w:p>
        </w:tc>
        <w:tc>
          <w:tcPr>
            <w:tcW w:w="510" w:type="dxa"/>
            <w:vAlign w:val="center"/>
          </w:tcPr>
          <w:p w14:paraId="27F5DF6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6169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41B32E8C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120D7EF0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2ACB7B0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2</w:t>
            </w:r>
          </w:p>
        </w:tc>
        <w:tc>
          <w:tcPr>
            <w:tcW w:w="740" w:type="dxa"/>
            <w:vAlign w:val="center"/>
          </w:tcPr>
          <w:p w14:paraId="5B3AA99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000009G</w:t>
            </w:r>
          </w:p>
        </w:tc>
        <w:tc>
          <w:tcPr>
            <w:tcW w:w="2485" w:type="dxa"/>
            <w:vAlign w:val="center"/>
          </w:tcPr>
          <w:p w14:paraId="7488994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形势与政策</w:t>
            </w:r>
          </w:p>
        </w:tc>
        <w:tc>
          <w:tcPr>
            <w:tcW w:w="850" w:type="dxa"/>
            <w:vAlign w:val="center"/>
          </w:tcPr>
          <w:p w14:paraId="376C7AE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B3C88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21EB3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991F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3070B92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vAlign w:val="center"/>
          </w:tcPr>
          <w:p w14:paraId="6F7B9E2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8</w:t>
            </w:r>
          </w:p>
        </w:tc>
        <w:tc>
          <w:tcPr>
            <w:tcW w:w="832" w:type="dxa"/>
            <w:vAlign w:val="center"/>
          </w:tcPr>
          <w:p w14:paraId="7470071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8</w:t>
            </w:r>
          </w:p>
        </w:tc>
        <w:tc>
          <w:tcPr>
            <w:tcW w:w="804" w:type="dxa"/>
            <w:vAlign w:val="center"/>
          </w:tcPr>
          <w:p w14:paraId="08CD59E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8</w:t>
            </w:r>
          </w:p>
        </w:tc>
        <w:tc>
          <w:tcPr>
            <w:tcW w:w="805" w:type="dxa"/>
            <w:vAlign w:val="center"/>
          </w:tcPr>
          <w:p w14:paraId="48FD895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8</w:t>
            </w:r>
          </w:p>
        </w:tc>
        <w:tc>
          <w:tcPr>
            <w:tcW w:w="818" w:type="dxa"/>
            <w:vAlign w:val="center"/>
          </w:tcPr>
          <w:p w14:paraId="418BAE5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6AB4B1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146CA04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②</w:t>
            </w:r>
          </w:p>
        </w:tc>
        <w:tc>
          <w:tcPr>
            <w:tcW w:w="510" w:type="dxa"/>
            <w:vAlign w:val="center"/>
          </w:tcPr>
          <w:p w14:paraId="264C8A7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3792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3A050C8E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6EBF7734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424CFB0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</w:t>
            </w:r>
          </w:p>
        </w:tc>
        <w:tc>
          <w:tcPr>
            <w:tcW w:w="740" w:type="dxa"/>
            <w:vAlign w:val="center"/>
          </w:tcPr>
          <w:p w14:paraId="1E462B9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000001G</w:t>
            </w:r>
          </w:p>
        </w:tc>
        <w:tc>
          <w:tcPr>
            <w:tcW w:w="2485" w:type="dxa"/>
            <w:vAlign w:val="center"/>
          </w:tcPr>
          <w:p w14:paraId="0503B5C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思想道德与法治</w:t>
            </w:r>
          </w:p>
        </w:tc>
        <w:tc>
          <w:tcPr>
            <w:tcW w:w="850" w:type="dxa"/>
            <w:vAlign w:val="center"/>
          </w:tcPr>
          <w:p w14:paraId="7A6125F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9BDE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6627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2B4CB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092ABCC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</w:t>
            </w:r>
          </w:p>
        </w:tc>
        <w:tc>
          <w:tcPr>
            <w:tcW w:w="905" w:type="dxa"/>
            <w:vAlign w:val="center"/>
          </w:tcPr>
          <w:p w14:paraId="4799164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48</w:t>
            </w:r>
          </w:p>
        </w:tc>
        <w:tc>
          <w:tcPr>
            <w:tcW w:w="832" w:type="dxa"/>
            <w:vAlign w:val="center"/>
          </w:tcPr>
          <w:p w14:paraId="56F78E0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7210C19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07E095C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4DDEC2F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75E9749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182B757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②</w:t>
            </w:r>
          </w:p>
        </w:tc>
        <w:tc>
          <w:tcPr>
            <w:tcW w:w="510" w:type="dxa"/>
            <w:vAlign w:val="center"/>
          </w:tcPr>
          <w:p w14:paraId="564531C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42BA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1A53B419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1830EBC4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27D1790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4</w:t>
            </w:r>
          </w:p>
        </w:tc>
        <w:tc>
          <w:tcPr>
            <w:tcW w:w="740" w:type="dxa"/>
            <w:vAlign w:val="center"/>
          </w:tcPr>
          <w:p w14:paraId="2A1CA53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000011G</w:t>
            </w:r>
          </w:p>
        </w:tc>
        <w:tc>
          <w:tcPr>
            <w:tcW w:w="2485" w:type="dxa"/>
            <w:vAlign w:val="center"/>
          </w:tcPr>
          <w:p w14:paraId="27FACDC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毛泽东思想和中国特色社会主义理论体系概论</w:t>
            </w:r>
          </w:p>
        </w:tc>
        <w:tc>
          <w:tcPr>
            <w:tcW w:w="850" w:type="dxa"/>
            <w:vAlign w:val="center"/>
          </w:tcPr>
          <w:p w14:paraId="5BB517D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6191E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2797E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C116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4</w:t>
            </w:r>
          </w:p>
        </w:tc>
        <w:tc>
          <w:tcPr>
            <w:tcW w:w="567" w:type="dxa"/>
            <w:vAlign w:val="center"/>
          </w:tcPr>
          <w:p w14:paraId="3133652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vAlign w:val="center"/>
          </w:tcPr>
          <w:p w14:paraId="1BBC0B0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18006D3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804" w:type="dxa"/>
            <w:vAlign w:val="center"/>
          </w:tcPr>
          <w:p w14:paraId="636B27C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20E2EC9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C9B462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BDE41B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088B1E1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②</w:t>
            </w:r>
          </w:p>
        </w:tc>
        <w:tc>
          <w:tcPr>
            <w:tcW w:w="510" w:type="dxa"/>
            <w:vAlign w:val="center"/>
          </w:tcPr>
          <w:p w14:paraId="5C0EE6D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6F3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167E2686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00989F73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7A29BE2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5</w:t>
            </w:r>
          </w:p>
        </w:tc>
        <w:tc>
          <w:tcPr>
            <w:tcW w:w="740" w:type="dxa"/>
            <w:vAlign w:val="center"/>
          </w:tcPr>
          <w:p w14:paraId="2E7144B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000006G</w:t>
            </w:r>
          </w:p>
        </w:tc>
        <w:tc>
          <w:tcPr>
            <w:tcW w:w="2485" w:type="dxa"/>
            <w:vAlign w:val="center"/>
          </w:tcPr>
          <w:p w14:paraId="4A664F2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习近平新时代中国特色社会主义思想概论</w:t>
            </w:r>
          </w:p>
        </w:tc>
        <w:tc>
          <w:tcPr>
            <w:tcW w:w="850" w:type="dxa"/>
            <w:vAlign w:val="center"/>
          </w:tcPr>
          <w:p w14:paraId="51F6DB1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3EDD7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3D4B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C4FF5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3B84C50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</w:t>
            </w:r>
          </w:p>
        </w:tc>
        <w:tc>
          <w:tcPr>
            <w:tcW w:w="905" w:type="dxa"/>
            <w:vAlign w:val="center"/>
          </w:tcPr>
          <w:p w14:paraId="6F86C91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20DDA91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72AC852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48</w:t>
            </w:r>
          </w:p>
        </w:tc>
        <w:tc>
          <w:tcPr>
            <w:tcW w:w="805" w:type="dxa"/>
            <w:vAlign w:val="center"/>
          </w:tcPr>
          <w:p w14:paraId="5F7C68E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42D05F9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4EEF4A1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4CFA3D5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④⑤</w:t>
            </w:r>
          </w:p>
        </w:tc>
        <w:tc>
          <w:tcPr>
            <w:tcW w:w="510" w:type="dxa"/>
            <w:vAlign w:val="center"/>
          </w:tcPr>
          <w:p w14:paraId="370FABB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0EC4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50947B89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6B541434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1397FC2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6</w:t>
            </w:r>
          </w:p>
        </w:tc>
        <w:tc>
          <w:tcPr>
            <w:tcW w:w="740" w:type="dxa"/>
            <w:vAlign w:val="center"/>
          </w:tcPr>
          <w:p w14:paraId="48B09E4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000005G</w:t>
            </w:r>
          </w:p>
        </w:tc>
        <w:tc>
          <w:tcPr>
            <w:tcW w:w="2485" w:type="dxa"/>
            <w:vAlign w:val="center"/>
          </w:tcPr>
          <w:p w14:paraId="3AB4381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大学英语</w:t>
            </w:r>
          </w:p>
        </w:tc>
        <w:tc>
          <w:tcPr>
            <w:tcW w:w="850" w:type="dxa"/>
            <w:vAlign w:val="center"/>
          </w:tcPr>
          <w:p w14:paraId="2ED9D78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A</w:t>
            </w:r>
          </w:p>
        </w:tc>
        <w:tc>
          <w:tcPr>
            <w:tcW w:w="709" w:type="dxa"/>
            <w:vAlign w:val="center"/>
          </w:tcPr>
          <w:p w14:paraId="762F115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128</w:t>
            </w:r>
          </w:p>
        </w:tc>
        <w:tc>
          <w:tcPr>
            <w:tcW w:w="567" w:type="dxa"/>
            <w:vAlign w:val="center"/>
          </w:tcPr>
          <w:p w14:paraId="06B91DA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128</w:t>
            </w:r>
          </w:p>
        </w:tc>
        <w:tc>
          <w:tcPr>
            <w:tcW w:w="567" w:type="dxa"/>
            <w:vAlign w:val="center"/>
          </w:tcPr>
          <w:p w14:paraId="06B2A06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0DC04D0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8</w:t>
            </w:r>
          </w:p>
        </w:tc>
        <w:tc>
          <w:tcPr>
            <w:tcW w:w="905" w:type="dxa"/>
            <w:vAlign w:val="center"/>
          </w:tcPr>
          <w:p w14:paraId="25572B6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64</w:t>
            </w:r>
          </w:p>
        </w:tc>
        <w:tc>
          <w:tcPr>
            <w:tcW w:w="832" w:type="dxa"/>
            <w:vAlign w:val="center"/>
          </w:tcPr>
          <w:p w14:paraId="1C28FAE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64</w:t>
            </w:r>
          </w:p>
        </w:tc>
        <w:tc>
          <w:tcPr>
            <w:tcW w:w="804" w:type="dxa"/>
            <w:vAlign w:val="center"/>
          </w:tcPr>
          <w:p w14:paraId="6B2EBD7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7B26A17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140D578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5EE3B54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60AE397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①</w:t>
            </w:r>
          </w:p>
        </w:tc>
        <w:tc>
          <w:tcPr>
            <w:tcW w:w="510" w:type="dxa"/>
            <w:vAlign w:val="center"/>
          </w:tcPr>
          <w:p w14:paraId="16DF477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779A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2E7766C6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35AE927F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0536E07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7</w:t>
            </w:r>
          </w:p>
        </w:tc>
        <w:tc>
          <w:tcPr>
            <w:tcW w:w="740" w:type="dxa"/>
            <w:vAlign w:val="center"/>
          </w:tcPr>
          <w:p w14:paraId="254CFB6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000006G</w:t>
            </w:r>
          </w:p>
        </w:tc>
        <w:tc>
          <w:tcPr>
            <w:tcW w:w="2485" w:type="dxa"/>
            <w:vAlign w:val="center"/>
          </w:tcPr>
          <w:p w14:paraId="1555B30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高等数学</w:t>
            </w:r>
          </w:p>
        </w:tc>
        <w:tc>
          <w:tcPr>
            <w:tcW w:w="850" w:type="dxa"/>
            <w:vAlign w:val="center"/>
          </w:tcPr>
          <w:p w14:paraId="13C0E84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A</w:t>
            </w:r>
          </w:p>
        </w:tc>
        <w:tc>
          <w:tcPr>
            <w:tcW w:w="709" w:type="dxa"/>
            <w:vAlign w:val="center"/>
          </w:tcPr>
          <w:p w14:paraId="6A9AFCF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vAlign w:val="center"/>
          </w:tcPr>
          <w:p w14:paraId="56E7C3D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vAlign w:val="center"/>
          </w:tcPr>
          <w:p w14:paraId="14519BE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19D5A8C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vAlign w:val="center"/>
          </w:tcPr>
          <w:p w14:paraId="34B7DFC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0D10FC8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64</w:t>
            </w:r>
          </w:p>
        </w:tc>
        <w:tc>
          <w:tcPr>
            <w:tcW w:w="804" w:type="dxa"/>
            <w:vAlign w:val="center"/>
          </w:tcPr>
          <w:p w14:paraId="5FB4D76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37B971A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6048D8B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65AF03A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062B09D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⑤</w:t>
            </w:r>
          </w:p>
        </w:tc>
        <w:tc>
          <w:tcPr>
            <w:tcW w:w="510" w:type="dxa"/>
            <w:vAlign w:val="center"/>
          </w:tcPr>
          <w:p w14:paraId="3C25221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07FA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08FADDF8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1B221F61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071A8D2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8</w:t>
            </w:r>
          </w:p>
        </w:tc>
        <w:tc>
          <w:tcPr>
            <w:tcW w:w="740" w:type="dxa"/>
            <w:vAlign w:val="center"/>
          </w:tcPr>
          <w:p w14:paraId="20A4EA0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000004G</w:t>
            </w:r>
          </w:p>
        </w:tc>
        <w:tc>
          <w:tcPr>
            <w:tcW w:w="2485" w:type="dxa"/>
            <w:vAlign w:val="center"/>
          </w:tcPr>
          <w:p w14:paraId="71B1F8F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大学语文</w:t>
            </w:r>
          </w:p>
        </w:tc>
        <w:tc>
          <w:tcPr>
            <w:tcW w:w="850" w:type="dxa"/>
            <w:vAlign w:val="center"/>
          </w:tcPr>
          <w:p w14:paraId="53A9C67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A</w:t>
            </w:r>
          </w:p>
        </w:tc>
        <w:tc>
          <w:tcPr>
            <w:tcW w:w="709" w:type="dxa"/>
            <w:vAlign w:val="center"/>
          </w:tcPr>
          <w:p w14:paraId="332FCB3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4B943D8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1109F6A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464859D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vAlign w:val="center"/>
          </w:tcPr>
          <w:p w14:paraId="60AC03B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4216950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804" w:type="dxa"/>
            <w:vAlign w:val="center"/>
          </w:tcPr>
          <w:p w14:paraId="77605E2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4708B68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44EB03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49CABB5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0180F90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③</w:t>
            </w:r>
          </w:p>
        </w:tc>
        <w:tc>
          <w:tcPr>
            <w:tcW w:w="510" w:type="dxa"/>
            <w:vAlign w:val="center"/>
          </w:tcPr>
          <w:p w14:paraId="4BDD686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50D1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50" w:type="dxa"/>
            <w:vMerge w:val="continue"/>
            <w:vAlign w:val="center"/>
          </w:tcPr>
          <w:p w14:paraId="330046DD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2CAB5F28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456E575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9</w:t>
            </w:r>
          </w:p>
        </w:tc>
        <w:tc>
          <w:tcPr>
            <w:tcW w:w="740" w:type="dxa"/>
            <w:vAlign w:val="center"/>
          </w:tcPr>
          <w:p w14:paraId="3518E42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000007G</w:t>
            </w:r>
          </w:p>
        </w:tc>
        <w:tc>
          <w:tcPr>
            <w:tcW w:w="2485" w:type="dxa"/>
            <w:vAlign w:val="center"/>
          </w:tcPr>
          <w:p w14:paraId="16F6175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大学体育</w:t>
            </w:r>
          </w:p>
        </w:tc>
        <w:tc>
          <w:tcPr>
            <w:tcW w:w="850" w:type="dxa"/>
            <w:vAlign w:val="center"/>
          </w:tcPr>
          <w:p w14:paraId="79EB518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53A2B25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108</w:t>
            </w:r>
          </w:p>
        </w:tc>
        <w:tc>
          <w:tcPr>
            <w:tcW w:w="567" w:type="dxa"/>
            <w:vAlign w:val="center"/>
          </w:tcPr>
          <w:p w14:paraId="23A0331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6</w:t>
            </w:r>
          </w:p>
        </w:tc>
        <w:tc>
          <w:tcPr>
            <w:tcW w:w="567" w:type="dxa"/>
            <w:vAlign w:val="center"/>
          </w:tcPr>
          <w:p w14:paraId="53D47C0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102</w:t>
            </w:r>
          </w:p>
        </w:tc>
        <w:tc>
          <w:tcPr>
            <w:tcW w:w="567" w:type="dxa"/>
            <w:vAlign w:val="center"/>
          </w:tcPr>
          <w:p w14:paraId="19A7ED3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6</w:t>
            </w:r>
          </w:p>
        </w:tc>
        <w:tc>
          <w:tcPr>
            <w:tcW w:w="905" w:type="dxa"/>
            <w:vAlign w:val="center"/>
          </w:tcPr>
          <w:p w14:paraId="5A453A4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36</w:t>
            </w:r>
          </w:p>
        </w:tc>
        <w:tc>
          <w:tcPr>
            <w:tcW w:w="832" w:type="dxa"/>
            <w:vAlign w:val="center"/>
          </w:tcPr>
          <w:p w14:paraId="2CDA0FC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36</w:t>
            </w:r>
          </w:p>
        </w:tc>
        <w:tc>
          <w:tcPr>
            <w:tcW w:w="804" w:type="dxa"/>
            <w:vAlign w:val="center"/>
          </w:tcPr>
          <w:p w14:paraId="449B6E6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36</w:t>
            </w:r>
          </w:p>
        </w:tc>
        <w:tc>
          <w:tcPr>
            <w:tcW w:w="805" w:type="dxa"/>
            <w:vAlign w:val="center"/>
          </w:tcPr>
          <w:p w14:paraId="19E63E1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0E9547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025B58F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056FD00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⑤</w:t>
            </w:r>
          </w:p>
        </w:tc>
        <w:tc>
          <w:tcPr>
            <w:tcW w:w="510" w:type="dxa"/>
            <w:vAlign w:val="center"/>
          </w:tcPr>
          <w:p w14:paraId="2D8B373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290F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50" w:type="dxa"/>
            <w:vMerge w:val="continue"/>
            <w:vAlign w:val="center"/>
          </w:tcPr>
          <w:p w14:paraId="0159DFEC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6FF006F2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6647642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10</w:t>
            </w:r>
          </w:p>
        </w:tc>
        <w:tc>
          <w:tcPr>
            <w:tcW w:w="740" w:type="dxa"/>
            <w:vAlign w:val="center"/>
          </w:tcPr>
          <w:p w14:paraId="5BDB1E3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000013G</w:t>
            </w:r>
          </w:p>
        </w:tc>
        <w:tc>
          <w:tcPr>
            <w:tcW w:w="2485" w:type="dxa"/>
            <w:vAlign w:val="center"/>
          </w:tcPr>
          <w:p w14:paraId="0023E8B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大学生心理健康教育</w:t>
            </w:r>
          </w:p>
        </w:tc>
        <w:tc>
          <w:tcPr>
            <w:tcW w:w="850" w:type="dxa"/>
            <w:vAlign w:val="center"/>
          </w:tcPr>
          <w:p w14:paraId="7CA3BD8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A</w:t>
            </w:r>
          </w:p>
        </w:tc>
        <w:tc>
          <w:tcPr>
            <w:tcW w:w="709" w:type="dxa"/>
            <w:vAlign w:val="center"/>
          </w:tcPr>
          <w:p w14:paraId="30AA9FF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1CC87AC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521A5A1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57FFEB1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vAlign w:val="center"/>
          </w:tcPr>
          <w:p w14:paraId="0FEBBCE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61BAF66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804" w:type="dxa"/>
            <w:vAlign w:val="center"/>
          </w:tcPr>
          <w:p w14:paraId="5C8BE3B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7DAC184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4E2C677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1889E38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7CEA545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⑤</w:t>
            </w:r>
          </w:p>
        </w:tc>
        <w:tc>
          <w:tcPr>
            <w:tcW w:w="510" w:type="dxa"/>
            <w:vAlign w:val="center"/>
          </w:tcPr>
          <w:p w14:paraId="44B32E9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6AF45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50" w:type="dxa"/>
            <w:vMerge w:val="continue"/>
            <w:vAlign w:val="center"/>
          </w:tcPr>
          <w:p w14:paraId="5B6F40A2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560F75AB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2A2213C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11</w:t>
            </w:r>
          </w:p>
        </w:tc>
        <w:tc>
          <w:tcPr>
            <w:tcW w:w="740" w:type="dxa"/>
            <w:vAlign w:val="center"/>
          </w:tcPr>
          <w:p w14:paraId="785CF63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000003G</w:t>
            </w:r>
          </w:p>
        </w:tc>
        <w:tc>
          <w:tcPr>
            <w:tcW w:w="2485" w:type="dxa"/>
            <w:vAlign w:val="center"/>
          </w:tcPr>
          <w:p w14:paraId="215F1FD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 w:ascii="宋体" w:hAnsi="宋体" w:cs="宋体"/>
                <w:sz w:val="13"/>
                <w:szCs w:val="13"/>
                <w:shd w:val="clear"/>
              </w:rPr>
              <w:t>职业发展与就业指导</w:t>
            </w:r>
          </w:p>
        </w:tc>
        <w:tc>
          <w:tcPr>
            <w:tcW w:w="850" w:type="dxa"/>
            <w:vAlign w:val="center"/>
          </w:tcPr>
          <w:p w14:paraId="59550585">
            <w:pPr>
              <w:widowControl/>
              <w:jc w:val="center"/>
              <w:rPr>
                <w:rFonts w:hint="eastAsia" w:ascii="宋体" w:hAnsi="宋体" w:cs="宋体"/>
                <w:sz w:val="13"/>
                <w:szCs w:val="13"/>
                <w:shd w:val="clear"/>
              </w:rPr>
            </w:pPr>
            <w:r>
              <w:rPr>
                <w:rFonts w:hint="eastAsia" w:ascii="宋体" w:hAnsi="宋体" w:cs="宋体"/>
                <w:sz w:val="13"/>
                <w:szCs w:val="13"/>
                <w:shd w:val="clear"/>
              </w:rPr>
              <w:t>A</w:t>
            </w:r>
          </w:p>
        </w:tc>
        <w:tc>
          <w:tcPr>
            <w:tcW w:w="709" w:type="dxa"/>
            <w:vAlign w:val="center"/>
          </w:tcPr>
          <w:p w14:paraId="2DC1A2A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788A74C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72AEDD6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3970432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</w:t>
            </w:r>
          </w:p>
        </w:tc>
        <w:tc>
          <w:tcPr>
            <w:tcW w:w="905" w:type="dxa"/>
            <w:vAlign w:val="center"/>
          </w:tcPr>
          <w:p w14:paraId="22CC484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832" w:type="dxa"/>
            <w:vAlign w:val="center"/>
          </w:tcPr>
          <w:p w14:paraId="11FE300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5F853AA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15282F2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7AE626B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65BE907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5AB9FC2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⑤</w:t>
            </w:r>
          </w:p>
        </w:tc>
        <w:tc>
          <w:tcPr>
            <w:tcW w:w="510" w:type="dxa"/>
            <w:vAlign w:val="center"/>
          </w:tcPr>
          <w:p w14:paraId="2C0C325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7D1E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3BE093E6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3196A703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7B91EA5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12</w:t>
            </w:r>
          </w:p>
        </w:tc>
        <w:tc>
          <w:tcPr>
            <w:tcW w:w="740" w:type="dxa"/>
            <w:vAlign w:val="center"/>
          </w:tcPr>
          <w:p w14:paraId="27D8EE8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000043G</w:t>
            </w:r>
          </w:p>
        </w:tc>
        <w:tc>
          <w:tcPr>
            <w:tcW w:w="2485" w:type="dxa"/>
            <w:vAlign w:val="center"/>
          </w:tcPr>
          <w:p w14:paraId="48440E9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 w:ascii="宋体" w:hAnsi="宋体" w:cs="宋体"/>
                <w:sz w:val="13"/>
                <w:szCs w:val="13"/>
                <w:shd w:val="clear"/>
              </w:rPr>
              <w:t>创新创业教育</w:t>
            </w:r>
          </w:p>
        </w:tc>
        <w:tc>
          <w:tcPr>
            <w:tcW w:w="850" w:type="dxa"/>
            <w:vAlign w:val="center"/>
          </w:tcPr>
          <w:p w14:paraId="75F12E6A">
            <w:pPr>
              <w:widowControl/>
              <w:jc w:val="center"/>
              <w:rPr>
                <w:rFonts w:hint="eastAsia" w:ascii="宋体" w:hAnsi="宋体" w:cs="宋体"/>
                <w:sz w:val="13"/>
                <w:szCs w:val="13"/>
                <w:shd w:val="clear"/>
              </w:rPr>
            </w:pPr>
            <w:r>
              <w:rPr>
                <w:rFonts w:hint="eastAsia" w:ascii="宋体" w:hAnsi="宋体" w:cs="宋体"/>
                <w:sz w:val="13"/>
                <w:szCs w:val="13"/>
                <w:shd w:val="clear"/>
              </w:rPr>
              <w:t>A</w:t>
            </w:r>
          </w:p>
        </w:tc>
        <w:tc>
          <w:tcPr>
            <w:tcW w:w="709" w:type="dxa"/>
            <w:vAlign w:val="center"/>
          </w:tcPr>
          <w:p w14:paraId="408E9E1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3A54468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4E2379C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42035FA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</w:t>
            </w:r>
          </w:p>
        </w:tc>
        <w:tc>
          <w:tcPr>
            <w:tcW w:w="905" w:type="dxa"/>
            <w:vAlign w:val="center"/>
          </w:tcPr>
          <w:p w14:paraId="1679180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3E9CA62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1A9E200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8</w:t>
            </w:r>
          </w:p>
        </w:tc>
        <w:tc>
          <w:tcPr>
            <w:tcW w:w="805" w:type="dxa"/>
            <w:vAlign w:val="center"/>
          </w:tcPr>
          <w:p w14:paraId="3F4040F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8</w:t>
            </w:r>
          </w:p>
        </w:tc>
        <w:tc>
          <w:tcPr>
            <w:tcW w:w="818" w:type="dxa"/>
            <w:vAlign w:val="center"/>
          </w:tcPr>
          <w:p w14:paraId="1F08AD4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AEB5D9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2271846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③</w:t>
            </w:r>
          </w:p>
        </w:tc>
        <w:tc>
          <w:tcPr>
            <w:tcW w:w="510" w:type="dxa"/>
            <w:vAlign w:val="center"/>
          </w:tcPr>
          <w:p w14:paraId="77F13F8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6E72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50" w:type="dxa"/>
            <w:vMerge w:val="continue"/>
            <w:vAlign w:val="center"/>
          </w:tcPr>
          <w:p w14:paraId="06F5C86B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1E16640D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5C08FC8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</w:t>
            </w:r>
            <w:r>
              <w:rPr>
                <w:rFonts w:hint="eastAsia"/>
                <w:kern w:val="0"/>
                <w:sz w:val="13"/>
                <w:szCs w:val="13"/>
                <w:shd w:val="clear"/>
              </w:rPr>
              <w:t>3</w:t>
            </w:r>
          </w:p>
        </w:tc>
        <w:tc>
          <w:tcPr>
            <w:tcW w:w="740" w:type="dxa"/>
            <w:vAlign w:val="center"/>
          </w:tcPr>
          <w:p w14:paraId="5FCC643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000002G</w:t>
            </w:r>
          </w:p>
        </w:tc>
        <w:tc>
          <w:tcPr>
            <w:tcW w:w="2485" w:type="dxa"/>
            <w:vAlign w:val="center"/>
          </w:tcPr>
          <w:p w14:paraId="3F2C788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信息技术</w:t>
            </w:r>
          </w:p>
        </w:tc>
        <w:tc>
          <w:tcPr>
            <w:tcW w:w="850" w:type="dxa"/>
            <w:vAlign w:val="center"/>
          </w:tcPr>
          <w:p w14:paraId="2818ACE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55AD2BC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vAlign w:val="center"/>
          </w:tcPr>
          <w:p w14:paraId="6F75245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7BFF2C0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0748613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vAlign w:val="center"/>
          </w:tcPr>
          <w:p w14:paraId="7EC5FA4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64</w:t>
            </w:r>
          </w:p>
        </w:tc>
        <w:tc>
          <w:tcPr>
            <w:tcW w:w="832" w:type="dxa"/>
            <w:vAlign w:val="center"/>
          </w:tcPr>
          <w:p w14:paraId="0C206A3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529683F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73523E8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5349A2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E0B9CE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5E8FC4C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①③</w:t>
            </w:r>
          </w:p>
        </w:tc>
        <w:tc>
          <w:tcPr>
            <w:tcW w:w="510" w:type="dxa"/>
            <w:vAlign w:val="center"/>
          </w:tcPr>
          <w:p w14:paraId="4C7CE53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3E13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50" w:type="dxa"/>
            <w:vMerge w:val="continue"/>
            <w:vAlign w:val="center"/>
          </w:tcPr>
          <w:p w14:paraId="436BC222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18037A21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58710D6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</w:t>
            </w:r>
            <w:r>
              <w:rPr>
                <w:rFonts w:hint="eastAsia"/>
                <w:kern w:val="0"/>
                <w:sz w:val="13"/>
                <w:szCs w:val="13"/>
                <w:shd w:val="clear"/>
              </w:rPr>
              <w:t>4</w:t>
            </w:r>
          </w:p>
        </w:tc>
        <w:tc>
          <w:tcPr>
            <w:tcW w:w="740" w:type="dxa"/>
            <w:vAlign w:val="center"/>
          </w:tcPr>
          <w:p w14:paraId="041C9C0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000008G</w:t>
            </w:r>
          </w:p>
        </w:tc>
        <w:tc>
          <w:tcPr>
            <w:tcW w:w="2485" w:type="dxa"/>
            <w:vAlign w:val="center"/>
          </w:tcPr>
          <w:p w14:paraId="5899E64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军事理论</w:t>
            </w:r>
          </w:p>
        </w:tc>
        <w:tc>
          <w:tcPr>
            <w:tcW w:w="850" w:type="dxa"/>
            <w:vAlign w:val="center"/>
          </w:tcPr>
          <w:p w14:paraId="2323D45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3095B6F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36</w:t>
            </w:r>
          </w:p>
        </w:tc>
        <w:tc>
          <w:tcPr>
            <w:tcW w:w="567" w:type="dxa"/>
            <w:vAlign w:val="center"/>
          </w:tcPr>
          <w:p w14:paraId="7A9905C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18</w:t>
            </w:r>
          </w:p>
        </w:tc>
        <w:tc>
          <w:tcPr>
            <w:tcW w:w="567" w:type="dxa"/>
            <w:vAlign w:val="center"/>
          </w:tcPr>
          <w:p w14:paraId="5B7ED01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18</w:t>
            </w:r>
          </w:p>
        </w:tc>
        <w:tc>
          <w:tcPr>
            <w:tcW w:w="567" w:type="dxa"/>
            <w:vAlign w:val="center"/>
          </w:tcPr>
          <w:p w14:paraId="2B031DC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vAlign w:val="center"/>
          </w:tcPr>
          <w:p w14:paraId="319A90C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36</w:t>
            </w:r>
          </w:p>
        </w:tc>
        <w:tc>
          <w:tcPr>
            <w:tcW w:w="832" w:type="dxa"/>
            <w:vAlign w:val="center"/>
          </w:tcPr>
          <w:p w14:paraId="11B0ACD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41E43ED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6C4BFD3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A3F41B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7C9C03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01DF953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⑧</w:t>
            </w:r>
          </w:p>
        </w:tc>
        <w:tc>
          <w:tcPr>
            <w:tcW w:w="510" w:type="dxa"/>
            <w:vAlign w:val="center"/>
          </w:tcPr>
          <w:p w14:paraId="796BF7E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2D36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50" w:type="dxa"/>
            <w:vMerge w:val="continue"/>
            <w:vAlign w:val="center"/>
          </w:tcPr>
          <w:p w14:paraId="063C1586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4A127046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406A08E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15</w:t>
            </w:r>
          </w:p>
        </w:tc>
        <w:tc>
          <w:tcPr>
            <w:tcW w:w="740" w:type="dxa"/>
            <w:vAlign w:val="center"/>
          </w:tcPr>
          <w:p w14:paraId="3EE4F0E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000023G</w:t>
            </w:r>
          </w:p>
        </w:tc>
        <w:tc>
          <w:tcPr>
            <w:tcW w:w="2485" w:type="dxa"/>
            <w:vAlign w:val="center"/>
          </w:tcPr>
          <w:p w14:paraId="6FFA4CA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劳动教育与实践</w:t>
            </w:r>
          </w:p>
        </w:tc>
        <w:tc>
          <w:tcPr>
            <w:tcW w:w="850" w:type="dxa"/>
            <w:vAlign w:val="center"/>
          </w:tcPr>
          <w:p w14:paraId="705B2C6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74C3834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0B90DBA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4F47051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729BD78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vAlign w:val="center"/>
          </w:tcPr>
          <w:p w14:paraId="5FA8B73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832" w:type="dxa"/>
            <w:vAlign w:val="center"/>
          </w:tcPr>
          <w:p w14:paraId="6689194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804" w:type="dxa"/>
            <w:vAlign w:val="center"/>
          </w:tcPr>
          <w:p w14:paraId="349BE5B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5BC8F31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472300D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4E319A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375B2F2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⑤⑥</w:t>
            </w:r>
          </w:p>
        </w:tc>
        <w:tc>
          <w:tcPr>
            <w:tcW w:w="510" w:type="dxa"/>
            <w:vAlign w:val="center"/>
          </w:tcPr>
          <w:p w14:paraId="402D843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5EDE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50" w:type="dxa"/>
            <w:vMerge w:val="continue"/>
            <w:vAlign w:val="center"/>
          </w:tcPr>
          <w:p w14:paraId="1ADB4E6B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6A5C2A19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6CC7E90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740" w:type="dxa"/>
            <w:vAlign w:val="center"/>
          </w:tcPr>
          <w:p w14:paraId="4C42C91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000033G</w:t>
            </w:r>
          </w:p>
        </w:tc>
        <w:tc>
          <w:tcPr>
            <w:tcW w:w="2485" w:type="dxa"/>
            <w:vAlign w:val="center"/>
          </w:tcPr>
          <w:p w14:paraId="39296FC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国家安全教育</w:t>
            </w:r>
          </w:p>
        </w:tc>
        <w:tc>
          <w:tcPr>
            <w:tcW w:w="850" w:type="dxa"/>
            <w:vAlign w:val="center"/>
          </w:tcPr>
          <w:p w14:paraId="05B1881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A</w:t>
            </w:r>
          </w:p>
        </w:tc>
        <w:tc>
          <w:tcPr>
            <w:tcW w:w="709" w:type="dxa"/>
            <w:vAlign w:val="center"/>
          </w:tcPr>
          <w:p w14:paraId="06BDFA8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4140B44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6A51F51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65337A1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</w:t>
            </w:r>
          </w:p>
        </w:tc>
        <w:tc>
          <w:tcPr>
            <w:tcW w:w="905" w:type="dxa"/>
            <w:vAlign w:val="center"/>
          </w:tcPr>
          <w:p w14:paraId="02E0D52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832" w:type="dxa"/>
            <w:vAlign w:val="center"/>
          </w:tcPr>
          <w:p w14:paraId="065DDD2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59F9426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4A74A30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77A0052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50F1DA4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694F58B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②⑤</w:t>
            </w:r>
          </w:p>
        </w:tc>
        <w:tc>
          <w:tcPr>
            <w:tcW w:w="510" w:type="dxa"/>
            <w:vAlign w:val="center"/>
          </w:tcPr>
          <w:p w14:paraId="240B418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4019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0EACCE8F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167CFBEC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3D95A82">
            <w:pPr>
              <w:widowControl/>
              <w:jc w:val="center"/>
              <w:rPr>
                <w:b/>
                <w:kern w:val="0"/>
                <w:sz w:val="13"/>
                <w:szCs w:val="13"/>
                <w:shd w:val="clear"/>
              </w:rPr>
            </w:pPr>
            <w:r>
              <w:rPr>
                <w:b/>
                <w:kern w:val="0"/>
                <w:sz w:val="13"/>
                <w:szCs w:val="13"/>
                <w:shd w:val="clear"/>
              </w:rPr>
              <w:t>小计</w:t>
            </w:r>
          </w:p>
        </w:tc>
        <w:tc>
          <w:tcPr>
            <w:tcW w:w="2485" w:type="dxa"/>
            <w:vAlign w:val="center"/>
          </w:tcPr>
          <w:p w14:paraId="54721BE5">
            <w:pPr>
              <w:widowControl/>
              <w:jc w:val="center"/>
              <w:rPr>
                <w:b/>
                <w:sz w:val="13"/>
                <w:szCs w:val="13"/>
                <w:shd w:val="clear"/>
              </w:rPr>
            </w:pPr>
          </w:p>
        </w:tc>
        <w:tc>
          <w:tcPr>
            <w:tcW w:w="850" w:type="dxa"/>
            <w:vAlign w:val="center"/>
          </w:tcPr>
          <w:p w14:paraId="38A504E5">
            <w:pPr>
              <w:widowControl/>
              <w:jc w:val="center"/>
              <w:rPr>
                <w:b/>
                <w:sz w:val="13"/>
                <w:szCs w:val="13"/>
                <w:shd w:val="clear"/>
              </w:rPr>
            </w:pPr>
          </w:p>
        </w:tc>
        <w:tc>
          <w:tcPr>
            <w:tcW w:w="709" w:type="dxa"/>
            <w:vAlign w:val="center"/>
          </w:tcPr>
          <w:p w14:paraId="2DB9A3D4">
            <w:pPr>
              <w:jc w:val="center"/>
              <w:rPr>
                <w:bCs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794</w:t>
            </w:r>
          </w:p>
        </w:tc>
        <w:tc>
          <w:tcPr>
            <w:tcW w:w="567" w:type="dxa"/>
            <w:vAlign w:val="center"/>
          </w:tcPr>
          <w:p w14:paraId="45CEBF4D">
            <w:pPr>
              <w:jc w:val="center"/>
              <w:rPr>
                <w:bCs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484</w:t>
            </w:r>
          </w:p>
        </w:tc>
        <w:tc>
          <w:tcPr>
            <w:tcW w:w="567" w:type="dxa"/>
            <w:vAlign w:val="center"/>
          </w:tcPr>
          <w:p w14:paraId="278DCB29">
            <w:pPr>
              <w:jc w:val="center"/>
              <w:rPr>
                <w:bCs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310</w:t>
            </w:r>
          </w:p>
        </w:tc>
        <w:tc>
          <w:tcPr>
            <w:tcW w:w="567" w:type="dxa"/>
            <w:vAlign w:val="center"/>
          </w:tcPr>
          <w:p w14:paraId="05B7A3BD">
            <w:pPr>
              <w:jc w:val="center"/>
              <w:rPr>
                <w:bCs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46</w:t>
            </w:r>
          </w:p>
        </w:tc>
        <w:tc>
          <w:tcPr>
            <w:tcW w:w="905" w:type="dxa"/>
            <w:vAlign w:val="center"/>
          </w:tcPr>
          <w:p w14:paraId="711133D8">
            <w:pPr>
              <w:jc w:val="center"/>
              <w:rPr>
                <w:bCs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394</w:t>
            </w:r>
          </w:p>
        </w:tc>
        <w:tc>
          <w:tcPr>
            <w:tcW w:w="832" w:type="dxa"/>
            <w:vAlign w:val="center"/>
          </w:tcPr>
          <w:p w14:paraId="3BFEC96C">
            <w:pPr>
              <w:jc w:val="center"/>
              <w:rPr>
                <w:bCs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284</w:t>
            </w:r>
          </w:p>
        </w:tc>
        <w:tc>
          <w:tcPr>
            <w:tcW w:w="804" w:type="dxa"/>
            <w:vAlign w:val="center"/>
          </w:tcPr>
          <w:p w14:paraId="38821A10">
            <w:pPr>
              <w:jc w:val="center"/>
              <w:rPr>
                <w:bCs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100</w:t>
            </w:r>
          </w:p>
        </w:tc>
        <w:tc>
          <w:tcPr>
            <w:tcW w:w="805" w:type="dxa"/>
            <w:vAlign w:val="center"/>
          </w:tcPr>
          <w:p w14:paraId="722EABE1">
            <w:pPr>
              <w:jc w:val="center"/>
              <w:rPr>
                <w:bCs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16</w:t>
            </w:r>
          </w:p>
        </w:tc>
        <w:tc>
          <w:tcPr>
            <w:tcW w:w="818" w:type="dxa"/>
            <w:vAlign w:val="center"/>
          </w:tcPr>
          <w:p w14:paraId="0384CF4D">
            <w:pPr>
              <w:jc w:val="center"/>
              <w:rPr>
                <w:bCs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19117A7E">
            <w:pPr>
              <w:jc w:val="center"/>
              <w:rPr>
                <w:bCs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4E94EC1E">
            <w:pPr>
              <w:jc w:val="center"/>
              <w:rPr>
                <w:bCs/>
                <w:sz w:val="13"/>
                <w:szCs w:val="13"/>
                <w:shd w:val="clear"/>
              </w:rPr>
            </w:pPr>
          </w:p>
        </w:tc>
        <w:tc>
          <w:tcPr>
            <w:tcW w:w="510" w:type="dxa"/>
            <w:vAlign w:val="center"/>
          </w:tcPr>
          <w:p w14:paraId="42332B84">
            <w:pPr>
              <w:jc w:val="center"/>
              <w:rPr>
                <w:bCs/>
                <w:sz w:val="13"/>
                <w:szCs w:val="13"/>
                <w:shd w:val="clear"/>
              </w:rPr>
            </w:pPr>
          </w:p>
        </w:tc>
      </w:tr>
      <w:tr w14:paraId="06B0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23E01D08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67C688EE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选修课</w:t>
            </w:r>
          </w:p>
        </w:tc>
        <w:tc>
          <w:tcPr>
            <w:tcW w:w="396" w:type="dxa"/>
            <w:vAlign w:val="center"/>
          </w:tcPr>
          <w:p w14:paraId="4680082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</w:t>
            </w:r>
          </w:p>
        </w:tc>
        <w:tc>
          <w:tcPr>
            <w:tcW w:w="740" w:type="dxa"/>
            <w:vAlign w:val="center"/>
          </w:tcPr>
          <w:p w14:paraId="38C6678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000060G</w:t>
            </w:r>
          </w:p>
        </w:tc>
        <w:tc>
          <w:tcPr>
            <w:tcW w:w="2485" w:type="dxa"/>
            <w:vAlign w:val="center"/>
          </w:tcPr>
          <w:p w14:paraId="2E7ECDA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音乐欣赏</w:t>
            </w:r>
          </w:p>
        </w:tc>
        <w:tc>
          <w:tcPr>
            <w:tcW w:w="850" w:type="dxa"/>
            <w:vAlign w:val="center"/>
          </w:tcPr>
          <w:p w14:paraId="51A48C8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30B029D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71417D7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7877E53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2AA19A3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vAlign w:val="center"/>
          </w:tcPr>
          <w:p w14:paraId="14A5259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832" w:type="dxa"/>
            <w:vAlign w:val="center"/>
          </w:tcPr>
          <w:p w14:paraId="1E9FD8E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75505DC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272B331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F53435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784AEF2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6DC51B0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⑤⑧</w:t>
            </w:r>
          </w:p>
        </w:tc>
        <w:tc>
          <w:tcPr>
            <w:tcW w:w="510" w:type="dxa"/>
            <w:vAlign w:val="center"/>
          </w:tcPr>
          <w:p w14:paraId="3DABE65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27D4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3A5EAFB1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5D86D9AA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195929B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</w:t>
            </w:r>
          </w:p>
        </w:tc>
        <w:tc>
          <w:tcPr>
            <w:tcW w:w="740" w:type="dxa"/>
            <w:vAlign w:val="center"/>
          </w:tcPr>
          <w:p w14:paraId="0CA2655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000061G</w:t>
            </w:r>
          </w:p>
        </w:tc>
        <w:tc>
          <w:tcPr>
            <w:tcW w:w="2485" w:type="dxa"/>
            <w:vAlign w:val="center"/>
          </w:tcPr>
          <w:p w14:paraId="4D15965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美术鉴赏</w:t>
            </w:r>
          </w:p>
        </w:tc>
        <w:tc>
          <w:tcPr>
            <w:tcW w:w="850" w:type="dxa"/>
            <w:vAlign w:val="center"/>
          </w:tcPr>
          <w:p w14:paraId="503641A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4C80A12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7DB2D23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5038918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2532DAC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vAlign w:val="center"/>
          </w:tcPr>
          <w:p w14:paraId="2B00DB9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5AF5FA8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804" w:type="dxa"/>
            <w:vAlign w:val="center"/>
          </w:tcPr>
          <w:p w14:paraId="299863A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5635003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4A5667C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6FD7BAF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422CA41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⑤⑧</w:t>
            </w:r>
          </w:p>
        </w:tc>
        <w:tc>
          <w:tcPr>
            <w:tcW w:w="510" w:type="dxa"/>
            <w:vAlign w:val="center"/>
          </w:tcPr>
          <w:p w14:paraId="45A00B0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29AD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2D831798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192CE090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69AFAC9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</w:t>
            </w:r>
          </w:p>
        </w:tc>
        <w:tc>
          <w:tcPr>
            <w:tcW w:w="740" w:type="dxa"/>
            <w:vAlign w:val="center"/>
          </w:tcPr>
          <w:p w14:paraId="137CB9C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000066G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2EFE57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陶瓷鉴赏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435F8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4683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F5D0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094D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B820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D892D8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2A450B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44BA1B3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2B3859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C18E5E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5239501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7BC1AB5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⑤⑧</w:t>
            </w:r>
          </w:p>
        </w:tc>
        <w:tc>
          <w:tcPr>
            <w:tcW w:w="510" w:type="dxa"/>
            <w:vAlign w:val="center"/>
          </w:tcPr>
          <w:p w14:paraId="4FD7ED0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2726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0" w:type="dxa"/>
            <w:vMerge w:val="continue"/>
            <w:vAlign w:val="center"/>
          </w:tcPr>
          <w:p w14:paraId="06B879CB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6E251678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1FDBDC8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4</w:t>
            </w:r>
          </w:p>
        </w:tc>
        <w:tc>
          <w:tcPr>
            <w:tcW w:w="740" w:type="dxa"/>
            <w:vAlign w:val="center"/>
          </w:tcPr>
          <w:p w14:paraId="50A6EB5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  <w:lang w:eastAsia="en-US"/>
              </w:rPr>
              <w:t>000062G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E9F8EC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书法鉴赏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35FD4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360F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EBD67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8EB0C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0823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83002C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4E71F6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01AC721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4FA25EC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818" w:type="dxa"/>
            <w:vAlign w:val="center"/>
          </w:tcPr>
          <w:p w14:paraId="231B0AD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5F7C492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3E0E3B1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⑤⑧</w:t>
            </w:r>
          </w:p>
        </w:tc>
        <w:tc>
          <w:tcPr>
            <w:tcW w:w="510" w:type="dxa"/>
            <w:vAlign w:val="center"/>
          </w:tcPr>
          <w:p w14:paraId="42FE0C3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3564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0" w:type="dxa"/>
            <w:vMerge w:val="continue"/>
            <w:vAlign w:val="center"/>
          </w:tcPr>
          <w:p w14:paraId="0DE394F1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6ED59EC4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438AE6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小计</w:t>
            </w:r>
          </w:p>
        </w:tc>
        <w:tc>
          <w:tcPr>
            <w:tcW w:w="2485" w:type="dxa"/>
            <w:vAlign w:val="center"/>
          </w:tcPr>
          <w:p w14:paraId="5D87802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50" w:type="dxa"/>
            <w:vAlign w:val="center"/>
          </w:tcPr>
          <w:p w14:paraId="324C571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709" w:type="dxa"/>
            <w:vAlign w:val="center"/>
          </w:tcPr>
          <w:p w14:paraId="35B6286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128</w:t>
            </w:r>
          </w:p>
        </w:tc>
        <w:tc>
          <w:tcPr>
            <w:tcW w:w="567" w:type="dxa"/>
            <w:vAlign w:val="center"/>
          </w:tcPr>
          <w:p w14:paraId="28380A5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vAlign w:val="center"/>
          </w:tcPr>
          <w:p w14:paraId="08F0DA0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vAlign w:val="center"/>
          </w:tcPr>
          <w:p w14:paraId="1AE85FF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8</w:t>
            </w:r>
          </w:p>
        </w:tc>
        <w:tc>
          <w:tcPr>
            <w:tcW w:w="905" w:type="dxa"/>
            <w:vAlign w:val="center"/>
          </w:tcPr>
          <w:p w14:paraId="5FB7178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832" w:type="dxa"/>
            <w:vAlign w:val="center"/>
          </w:tcPr>
          <w:p w14:paraId="0E0F16E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804" w:type="dxa"/>
            <w:vAlign w:val="center"/>
          </w:tcPr>
          <w:p w14:paraId="73EE428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805" w:type="dxa"/>
            <w:vAlign w:val="center"/>
          </w:tcPr>
          <w:p w14:paraId="167A3D9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32</w:t>
            </w:r>
          </w:p>
        </w:tc>
        <w:tc>
          <w:tcPr>
            <w:tcW w:w="818" w:type="dxa"/>
            <w:vAlign w:val="center"/>
          </w:tcPr>
          <w:p w14:paraId="6A9A4F2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CDA8D7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2770E37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10" w:type="dxa"/>
            <w:vAlign w:val="center"/>
          </w:tcPr>
          <w:p w14:paraId="30D34E0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6622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50" w:type="dxa"/>
            <w:vMerge w:val="restart"/>
            <w:vAlign w:val="center"/>
          </w:tcPr>
          <w:p w14:paraId="68C132B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专业</w:t>
            </w:r>
            <w:r>
              <w:rPr>
                <w:rFonts w:hint="eastAsia"/>
                <w:kern w:val="0"/>
                <w:sz w:val="13"/>
                <w:szCs w:val="13"/>
                <w:shd w:val="clear"/>
              </w:rPr>
              <w:t>技能</w:t>
            </w:r>
            <w:r>
              <w:rPr>
                <w:kern w:val="0"/>
                <w:sz w:val="13"/>
                <w:szCs w:val="13"/>
                <w:shd w:val="clear"/>
              </w:rPr>
              <w:t>课</w:t>
            </w:r>
          </w:p>
        </w:tc>
        <w:tc>
          <w:tcPr>
            <w:tcW w:w="419" w:type="dxa"/>
            <w:vMerge w:val="restart"/>
            <w:vAlign w:val="center"/>
          </w:tcPr>
          <w:p w14:paraId="56C4060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专业</w:t>
            </w:r>
            <w:r>
              <w:rPr>
                <w:rFonts w:hint="eastAsia"/>
                <w:kern w:val="0"/>
                <w:sz w:val="13"/>
                <w:szCs w:val="13"/>
                <w:shd w:val="clear"/>
              </w:rPr>
              <w:t>基础</w:t>
            </w:r>
            <w:r>
              <w:rPr>
                <w:kern w:val="0"/>
                <w:sz w:val="13"/>
                <w:szCs w:val="13"/>
                <w:shd w:val="clear"/>
              </w:rPr>
              <w:t>课</w:t>
            </w:r>
          </w:p>
        </w:tc>
        <w:tc>
          <w:tcPr>
            <w:tcW w:w="396" w:type="dxa"/>
            <w:vAlign w:val="center"/>
          </w:tcPr>
          <w:p w14:paraId="3928091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1</w:t>
            </w:r>
          </w:p>
        </w:tc>
        <w:tc>
          <w:tcPr>
            <w:tcW w:w="740" w:type="dxa"/>
            <w:vAlign w:val="center"/>
          </w:tcPr>
          <w:p w14:paraId="4FF0B8CD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010101Z</w:t>
            </w:r>
          </w:p>
        </w:tc>
        <w:tc>
          <w:tcPr>
            <w:tcW w:w="2485" w:type="dxa"/>
            <w:vAlign w:val="center"/>
          </w:tcPr>
          <w:p w14:paraId="60EE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13"/>
                <w:szCs w:val="13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数字媒体技术导论</w:t>
            </w:r>
          </w:p>
        </w:tc>
        <w:tc>
          <w:tcPr>
            <w:tcW w:w="850" w:type="dxa"/>
            <w:vAlign w:val="center"/>
          </w:tcPr>
          <w:p w14:paraId="36A4E2E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6EA157F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vAlign w:val="center"/>
          </w:tcPr>
          <w:p w14:paraId="3EB954D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66F94E9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0547F7E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vAlign w:val="center"/>
          </w:tcPr>
          <w:p w14:paraId="34FF247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64</w:t>
            </w:r>
          </w:p>
        </w:tc>
        <w:tc>
          <w:tcPr>
            <w:tcW w:w="832" w:type="dxa"/>
            <w:vAlign w:val="center"/>
          </w:tcPr>
          <w:p w14:paraId="3B272CF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68F4047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745C778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1A61C97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47A8AD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5C2DEF5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①③</w:t>
            </w:r>
          </w:p>
        </w:tc>
        <w:tc>
          <w:tcPr>
            <w:tcW w:w="510" w:type="dxa"/>
            <w:vAlign w:val="center"/>
          </w:tcPr>
          <w:p w14:paraId="6943B92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210E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50" w:type="dxa"/>
            <w:vMerge w:val="continue"/>
            <w:vAlign w:val="center"/>
          </w:tcPr>
          <w:p w14:paraId="54A5DA72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79BA2320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74E2690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2</w:t>
            </w:r>
          </w:p>
        </w:tc>
        <w:tc>
          <w:tcPr>
            <w:tcW w:w="740" w:type="dxa"/>
            <w:vAlign w:val="center"/>
          </w:tcPr>
          <w:p w14:paraId="2CE4FD41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010102Z</w:t>
            </w:r>
          </w:p>
        </w:tc>
        <w:tc>
          <w:tcPr>
            <w:tcW w:w="2485" w:type="dxa"/>
            <w:vAlign w:val="center"/>
          </w:tcPr>
          <w:p w14:paraId="67D4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13"/>
                <w:szCs w:val="13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图文编辑基础</w:t>
            </w:r>
          </w:p>
        </w:tc>
        <w:tc>
          <w:tcPr>
            <w:tcW w:w="850" w:type="dxa"/>
            <w:vAlign w:val="center"/>
          </w:tcPr>
          <w:p w14:paraId="5948EDC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5DD5BCE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vAlign w:val="center"/>
          </w:tcPr>
          <w:p w14:paraId="6BBE030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7386F41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1B4EFA6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vAlign w:val="center"/>
          </w:tcPr>
          <w:p w14:paraId="3FE86E5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64</w:t>
            </w:r>
          </w:p>
        </w:tc>
        <w:tc>
          <w:tcPr>
            <w:tcW w:w="832" w:type="dxa"/>
            <w:vAlign w:val="center"/>
          </w:tcPr>
          <w:p w14:paraId="52DD2F2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0A66020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06693FE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0EC56DF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4717750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69F1ED3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①③</w:t>
            </w:r>
          </w:p>
        </w:tc>
        <w:tc>
          <w:tcPr>
            <w:tcW w:w="510" w:type="dxa"/>
            <w:vAlign w:val="center"/>
          </w:tcPr>
          <w:p w14:paraId="0125C54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4397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50" w:type="dxa"/>
            <w:vMerge w:val="continue"/>
            <w:vAlign w:val="center"/>
          </w:tcPr>
          <w:p w14:paraId="50D65AA8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4A60B83C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7B88A5D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3</w:t>
            </w:r>
          </w:p>
        </w:tc>
        <w:tc>
          <w:tcPr>
            <w:tcW w:w="740" w:type="dxa"/>
            <w:vAlign w:val="center"/>
          </w:tcPr>
          <w:p w14:paraId="444E42D4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010103Z</w:t>
            </w:r>
          </w:p>
        </w:tc>
        <w:tc>
          <w:tcPr>
            <w:tcW w:w="2485" w:type="dxa"/>
            <w:vAlign w:val="center"/>
          </w:tcPr>
          <w:p w14:paraId="0966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13"/>
                <w:szCs w:val="13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创意设计</w:t>
            </w:r>
          </w:p>
        </w:tc>
        <w:tc>
          <w:tcPr>
            <w:tcW w:w="850" w:type="dxa"/>
            <w:vAlign w:val="center"/>
          </w:tcPr>
          <w:p w14:paraId="405ED71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116E7C5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vAlign w:val="center"/>
          </w:tcPr>
          <w:p w14:paraId="56A4565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7992224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763AA8C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vAlign w:val="center"/>
          </w:tcPr>
          <w:p w14:paraId="4368EAB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2B01A9B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48+2W</w:t>
            </w:r>
          </w:p>
        </w:tc>
        <w:tc>
          <w:tcPr>
            <w:tcW w:w="804" w:type="dxa"/>
            <w:vAlign w:val="center"/>
          </w:tcPr>
          <w:p w14:paraId="79D91B5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18FA991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60D0FCD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4C81E33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2DF64D2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①③</w:t>
            </w:r>
          </w:p>
        </w:tc>
        <w:tc>
          <w:tcPr>
            <w:tcW w:w="510" w:type="dxa"/>
            <w:vAlign w:val="center"/>
          </w:tcPr>
          <w:p w14:paraId="5CFBD14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010F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50" w:type="dxa"/>
            <w:vMerge w:val="continue"/>
            <w:vAlign w:val="center"/>
          </w:tcPr>
          <w:p w14:paraId="2185A415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1EF46EE8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224F736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4</w:t>
            </w:r>
          </w:p>
        </w:tc>
        <w:tc>
          <w:tcPr>
            <w:tcW w:w="740" w:type="dxa"/>
            <w:vAlign w:val="center"/>
          </w:tcPr>
          <w:p w14:paraId="5D0A1373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010104Z</w:t>
            </w:r>
          </w:p>
        </w:tc>
        <w:tc>
          <w:tcPr>
            <w:tcW w:w="2485" w:type="dxa"/>
            <w:vAlign w:val="center"/>
          </w:tcPr>
          <w:p w14:paraId="6698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13"/>
                <w:szCs w:val="13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BB6F9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B510C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50A39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 w:eastAsia="等线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0ABC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 w:eastAsia="等线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EAB58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 w:eastAsia="等线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043CE4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44D040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29A188D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50C893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 w:eastAsia="等线"/>
                <w:sz w:val="15"/>
                <w:szCs w:val="15"/>
                <w:shd w:val="clear"/>
              </w:rPr>
              <w:t>32</w:t>
            </w:r>
          </w:p>
        </w:tc>
        <w:tc>
          <w:tcPr>
            <w:tcW w:w="818" w:type="dxa"/>
            <w:vAlign w:val="center"/>
          </w:tcPr>
          <w:p w14:paraId="3CF7B66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061E521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543FCB57">
            <w:pPr>
              <w:pStyle w:val="47"/>
              <w:widowControl/>
              <w:ind w:firstLine="0" w:firstLineChars="0"/>
              <w:jc w:val="center"/>
              <w:rPr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①</w:t>
            </w:r>
          </w:p>
        </w:tc>
        <w:tc>
          <w:tcPr>
            <w:tcW w:w="510" w:type="dxa"/>
            <w:vAlign w:val="center"/>
          </w:tcPr>
          <w:p w14:paraId="2E68AF0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74B3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350" w:type="dxa"/>
            <w:vMerge w:val="continue"/>
            <w:vAlign w:val="center"/>
          </w:tcPr>
          <w:p w14:paraId="512DC003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632C19E4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2DEA2D3A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  <w:r>
              <w:rPr>
                <w:rFonts w:hint="eastAsia" w:eastAsia="等线"/>
                <w:sz w:val="13"/>
                <w:szCs w:val="13"/>
                <w:shd w:val="clear"/>
              </w:rPr>
              <w:t>5</w:t>
            </w:r>
          </w:p>
        </w:tc>
        <w:tc>
          <w:tcPr>
            <w:tcW w:w="740" w:type="dxa"/>
            <w:vAlign w:val="center"/>
          </w:tcPr>
          <w:p w14:paraId="0BD5C50B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010407Z</w:t>
            </w:r>
          </w:p>
        </w:tc>
        <w:tc>
          <w:tcPr>
            <w:tcW w:w="2485" w:type="dxa"/>
            <w:vAlign w:val="center"/>
          </w:tcPr>
          <w:p w14:paraId="22F4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设计概论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8C18DD">
            <w:pPr>
              <w:widowControl/>
              <w:jc w:val="center"/>
              <w:rPr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2A39D">
            <w:pPr>
              <w:widowControl/>
              <w:jc w:val="center"/>
              <w:rPr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B82E4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96241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B5A84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C1C3A0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1EA90E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EC5EBD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19F6B0E4">
            <w:pPr>
              <w:widowControl/>
              <w:jc w:val="center"/>
              <w:rPr>
                <w:rFonts w:eastAsia="等线"/>
                <w:sz w:val="15"/>
                <w:szCs w:val="15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7ECDD5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44F51E0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0A8D4225">
            <w:pPr>
              <w:pStyle w:val="47"/>
              <w:widowControl/>
              <w:ind w:firstLine="0" w:firstLineChars="0"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①⑧</w:t>
            </w:r>
          </w:p>
        </w:tc>
        <w:tc>
          <w:tcPr>
            <w:tcW w:w="510" w:type="dxa"/>
            <w:vAlign w:val="center"/>
          </w:tcPr>
          <w:p w14:paraId="682F2BE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3B30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50" w:type="dxa"/>
            <w:vMerge w:val="continue"/>
            <w:vAlign w:val="center"/>
          </w:tcPr>
          <w:p w14:paraId="1A66C36A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73636CFB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4858D138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  <w:r>
              <w:rPr>
                <w:rFonts w:hint="eastAsia" w:eastAsia="等线"/>
                <w:sz w:val="13"/>
                <w:szCs w:val="13"/>
                <w:shd w:val="clear"/>
              </w:rPr>
              <w:t>6</w:t>
            </w:r>
          </w:p>
        </w:tc>
        <w:tc>
          <w:tcPr>
            <w:tcW w:w="740" w:type="dxa"/>
            <w:vAlign w:val="center"/>
          </w:tcPr>
          <w:p w14:paraId="125F2AE3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010113Z</w:t>
            </w:r>
          </w:p>
        </w:tc>
        <w:tc>
          <w:tcPr>
            <w:tcW w:w="2485" w:type="dxa"/>
            <w:vAlign w:val="center"/>
          </w:tcPr>
          <w:p w14:paraId="67FC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13"/>
                <w:szCs w:val="13"/>
                <w:shd w:val="clear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668036">
            <w:pPr>
              <w:widowControl/>
              <w:jc w:val="center"/>
              <w:rPr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518AB5">
            <w:pPr>
              <w:widowControl/>
              <w:jc w:val="center"/>
              <w:rPr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31B98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667E3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C6F38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C53859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B37FDC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4E1020B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5BC43A17">
            <w:pPr>
              <w:widowControl/>
              <w:jc w:val="center"/>
              <w:rPr>
                <w:rFonts w:eastAsia="等线"/>
                <w:sz w:val="15"/>
                <w:szCs w:val="15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818" w:type="dxa"/>
            <w:vAlign w:val="center"/>
          </w:tcPr>
          <w:p w14:paraId="11F558E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0C5F5F0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41CD0DE5">
            <w:pPr>
              <w:pStyle w:val="47"/>
              <w:widowControl/>
              <w:ind w:firstLine="0" w:firstLineChars="0"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①⑧</w:t>
            </w:r>
          </w:p>
        </w:tc>
        <w:tc>
          <w:tcPr>
            <w:tcW w:w="510" w:type="dxa"/>
            <w:vAlign w:val="center"/>
          </w:tcPr>
          <w:p w14:paraId="729AE42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00AE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50" w:type="dxa"/>
            <w:vMerge w:val="continue"/>
            <w:vAlign w:val="center"/>
          </w:tcPr>
          <w:p w14:paraId="525052F0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6E8A9029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4C95FF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小   计</w:t>
            </w:r>
          </w:p>
        </w:tc>
        <w:tc>
          <w:tcPr>
            <w:tcW w:w="2485" w:type="dxa"/>
            <w:vAlign w:val="center"/>
          </w:tcPr>
          <w:p w14:paraId="4C73764C">
            <w:pPr>
              <w:widowControl/>
              <w:jc w:val="center"/>
              <w:rPr>
                <w:rFonts w:hint="eastAsia" w:ascii="宋体" w:hAnsi="宋体"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8E2D3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691DC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9094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4DCE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144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B5F0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18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2E9C34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128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CF60B14">
            <w:pPr>
              <w:widowControl/>
              <w:jc w:val="center"/>
              <w:rPr>
                <w:rFonts w:hint="default" w:eastAsia="宋体"/>
                <w:kern w:val="0"/>
                <w:sz w:val="13"/>
                <w:szCs w:val="13"/>
                <w:shd w:val="clear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shd w:val="clear"/>
                <w:lang w:val="en-US" w:eastAsia="zh-CN"/>
              </w:rPr>
              <w:t>96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614019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88ECDE9">
            <w:pPr>
              <w:widowControl/>
              <w:jc w:val="center"/>
              <w:rPr>
                <w:rFonts w:hint="default" w:eastAsia="宋体"/>
                <w:kern w:val="0"/>
                <w:sz w:val="13"/>
                <w:szCs w:val="13"/>
                <w:shd w:val="clear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shd w:val="clear"/>
                <w:lang w:val="en-US" w:eastAsia="zh-CN"/>
              </w:rPr>
              <w:t>64</w:t>
            </w:r>
          </w:p>
        </w:tc>
        <w:tc>
          <w:tcPr>
            <w:tcW w:w="818" w:type="dxa"/>
            <w:vAlign w:val="center"/>
          </w:tcPr>
          <w:p w14:paraId="597E305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5912865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36B8FC5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10" w:type="dxa"/>
            <w:vAlign w:val="center"/>
          </w:tcPr>
          <w:p w14:paraId="71B67B8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2149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50" w:type="dxa"/>
            <w:vMerge w:val="continue"/>
            <w:vAlign w:val="center"/>
          </w:tcPr>
          <w:p w14:paraId="34C2342D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19586E5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专业核心课</w:t>
            </w:r>
          </w:p>
        </w:tc>
        <w:tc>
          <w:tcPr>
            <w:tcW w:w="396" w:type="dxa"/>
            <w:vAlign w:val="center"/>
          </w:tcPr>
          <w:p w14:paraId="708D528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1</w:t>
            </w:r>
          </w:p>
        </w:tc>
        <w:tc>
          <w:tcPr>
            <w:tcW w:w="740" w:type="dxa"/>
            <w:vAlign w:val="center"/>
          </w:tcPr>
          <w:p w14:paraId="78A434EF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010401Z</w:t>
            </w:r>
          </w:p>
        </w:tc>
        <w:tc>
          <w:tcPr>
            <w:tcW w:w="2485" w:type="dxa"/>
            <w:vAlign w:val="center"/>
          </w:tcPr>
          <w:p w14:paraId="4E8FB14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3"/>
                <w:szCs w:val="13"/>
                <w:shd w:val="clear"/>
                <w:lang w:eastAsia="zh-CN"/>
              </w:rPr>
            </w:pPr>
            <w:r>
              <w:rPr>
                <w:rFonts w:hint="eastAsia" w:ascii="宋体" w:hAnsi="宋体"/>
                <w:kern w:val="0"/>
                <w:sz w:val="13"/>
                <w:szCs w:val="13"/>
                <w:shd w:val="clear"/>
                <w:lang w:eastAsia="zh-CN" w:bidi="ar"/>
              </w:rPr>
              <w:t>数字视觉设计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90E5C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CB0BB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8CFC7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BF2A2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C176A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9F2E0D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5A8FDC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F1BF15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1E0665C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767C698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1DE923C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140E6AE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①③</w:t>
            </w:r>
          </w:p>
        </w:tc>
        <w:tc>
          <w:tcPr>
            <w:tcW w:w="510" w:type="dxa"/>
            <w:vAlign w:val="center"/>
          </w:tcPr>
          <w:p w14:paraId="0828D39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7C69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50" w:type="dxa"/>
            <w:vMerge w:val="continue"/>
            <w:vAlign w:val="center"/>
          </w:tcPr>
          <w:p w14:paraId="1BEE505B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208D69D5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6C21E1C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2</w:t>
            </w:r>
          </w:p>
        </w:tc>
        <w:tc>
          <w:tcPr>
            <w:tcW w:w="740" w:type="dxa"/>
            <w:vAlign w:val="center"/>
          </w:tcPr>
          <w:p w14:paraId="6ADE66A1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010402Z</w:t>
            </w:r>
          </w:p>
        </w:tc>
        <w:tc>
          <w:tcPr>
            <w:tcW w:w="2485" w:type="dxa"/>
            <w:vAlign w:val="center"/>
          </w:tcPr>
          <w:p w14:paraId="71140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13"/>
                <w:szCs w:val="13"/>
                <w:shd w:val="clear"/>
              </w:rPr>
            </w:pPr>
            <w:r>
              <w:rPr>
                <w:rFonts w:hint="eastAsia" w:ascii="宋体" w:hAnsi="宋体"/>
                <w:kern w:val="0"/>
                <w:sz w:val="13"/>
                <w:szCs w:val="13"/>
                <w:shd w:val="clear"/>
              </w:rPr>
              <w:t>数字音视频技术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4E07B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B478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4FC6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327B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67C22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B90BCE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AAC605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11F96CD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48+2W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8D1F9A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1A64662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18B0774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44DCE21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①③</w:t>
            </w:r>
          </w:p>
        </w:tc>
        <w:tc>
          <w:tcPr>
            <w:tcW w:w="510" w:type="dxa"/>
            <w:vAlign w:val="center"/>
          </w:tcPr>
          <w:p w14:paraId="68D9890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3F63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50" w:type="dxa"/>
            <w:vMerge w:val="continue"/>
            <w:vAlign w:val="center"/>
          </w:tcPr>
          <w:p w14:paraId="041AA6E6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0D817417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3A4F421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ascii="Times New Roman" w:hAnsi="Times New Roman" w:eastAsia="等线" w:cs="Times New Roman"/>
                <w:sz w:val="13"/>
                <w:szCs w:val="13"/>
                <w:shd w:val="clear"/>
              </w:rPr>
              <w:t>3</w:t>
            </w:r>
          </w:p>
        </w:tc>
        <w:tc>
          <w:tcPr>
            <w:tcW w:w="740" w:type="dxa"/>
            <w:vAlign w:val="center"/>
          </w:tcPr>
          <w:p w14:paraId="0DA82F60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010403Z</w:t>
            </w:r>
          </w:p>
        </w:tc>
        <w:tc>
          <w:tcPr>
            <w:tcW w:w="2485" w:type="dxa"/>
            <w:vAlign w:val="center"/>
          </w:tcPr>
          <w:p w14:paraId="082E2B61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3"/>
                <w:szCs w:val="13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13"/>
                <w:szCs w:val="13"/>
                <w:highlight w:val="none"/>
                <w:shd w:val="clear"/>
                <w:lang w:bidi="ar"/>
              </w:rPr>
              <w:t>三维动画制作技术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42CFD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2DA19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9CCFD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DFE2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6B63C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28E0763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62394B6">
            <w:pPr>
              <w:widowControl/>
              <w:jc w:val="center"/>
              <w:rPr>
                <w:rFonts w:hint="default" w:eastAsia="宋体"/>
                <w:kern w:val="0"/>
                <w:sz w:val="13"/>
                <w:szCs w:val="13"/>
                <w:shd w:val="clear"/>
                <w:lang w:val="en-US" w:eastAsia="zh-CN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  <w:lang w:val="en-US" w:eastAsia="zh-CN"/>
              </w:rPr>
              <w:t>64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E0CF291">
            <w:pPr>
              <w:widowControl/>
              <w:jc w:val="center"/>
              <w:rPr>
                <w:rFonts w:hint="default" w:eastAsia="宋体"/>
                <w:kern w:val="0"/>
                <w:sz w:val="13"/>
                <w:szCs w:val="13"/>
                <w:shd w:val="clear"/>
                <w:lang w:val="en-US" w:eastAsia="zh-CN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1C2867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0EAD11E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0952EE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163609A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①③</w:t>
            </w:r>
          </w:p>
        </w:tc>
        <w:tc>
          <w:tcPr>
            <w:tcW w:w="510" w:type="dxa"/>
            <w:vAlign w:val="center"/>
          </w:tcPr>
          <w:p w14:paraId="321DE19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7C98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50" w:type="dxa"/>
            <w:vMerge w:val="continue"/>
            <w:vAlign w:val="center"/>
          </w:tcPr>
          <w:p w14:paraId="6FC83382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6E6CE415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6276DC2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4</w:t>
            </w:r>
          </w:p>
        </w:tc>
        <w:tc>
          <w:tcPr>
            <w:tcW w:w="740" w:type="dxa"/>
            <w:vAlign w:val="center"/>
          </w:tcPr>
          <w:p w14:paraId="04E8E558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010404Z</w:t>
            </w:r>
          </w:p>
        </w:tc>
        <w:tc>
          <w:tcPr>
            <w:tcW w:w="2485" w:type="dxa"/>
            <w:vAlign w:val="center"/>
          </w:tcPr>
          <w:p w14:paraId="75B3094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3"/>
                <w:szCs w:val="13"/>
                <w:shd w:val="clear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eastAsia="zh-CN" w:bidi="ar"/>
              </w:rPr>
              <w:t>网页设计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77DE5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9A22B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3E38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ADCD8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B3639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08FFF7F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ED77DA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0BFBD30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6DC3E5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5A5148C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7B62EA9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1CCD8D7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①③</w:t>
            </w:r>
          </w:p>
        </w:tc>
        <w:tc>
          <w:tcPr>
            <w:tcW w:w="510" w:type="dxa"/>
            <w:vAlign w:val="center"/>
          </w:tcPr>
          <w:p w14:paraId="14B8476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3558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50" w:type="dxa"/>
            <w:vMerge w:val="continue"/>
            <w:vAlign w:val="center"/>
          </w:tcPr>
          <w:p w14:paraId="100F376E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32CE214C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28E02C2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5</w:t>
            </w:r>
          </w:p>
        </w:tc>
        <w:tc>
          <w:tcPr>
            <w:tcW w:w="740" w:type="dxa"/>
            <w:vAlign w:val="center"/>
          </w:tcPr>
          <w:p w14:paraId="3B0A1827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010405Z</w:t>
            </w:r>
          </w:p>
        </w:tc>
        <w:tc>
          <w:tcPr>
            <w:tcW w:w="2485" w:type="dxa"/>
            <w:vAlign w:val="center"/>
          </w:tcPr>
          <w:p w14:paraId="0D4D570E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13"/>
                <w:szCs w:val="13"/>
                <w:shd w:val="clear"/>
              </w:rPr>
            </w:pPr>
            <w:r>
              <w:rPr>
                <w:rFonts w:hint="eastAsia" w:ascii="宋体" w:hAnsi="宋体"/>
                <w:kern w:val="0"/>
                <w:sz w:val="13"/>
                <w:szCs w:val="13"/>
                <w:shd w:val="clear"/>
              </w:rPr>
              <w:t>特效制作技术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11611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C79C1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BC9A5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79CFF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2C718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60C1B5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7982980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220F04D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539338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6E7A74D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6AE1622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637F4A5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①③</w:t>
            </w:r>
          </w:p>
        </w:tc>
        <w:tc>
          <w:tcPr>
            <w:tcW w:w="510" w:type="dxa"/>
            <w:vAlign w:val="center"/>
          </w:tcPr>
          <w:p w14:paraId="25547D5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29D1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50" w:type="dxa"/>
            <w:vMerge w:val="continue"/>
            <w:vAlign w:val="center"/>
          </w:tcPr>
          <w:p w14:paraId="1E68CD12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358FF86B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6F39E24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6</w:t>
            </w:r>
          </w:p>
        </w:tc>
        <w:tc>
          <w:tcPr>
            <w:tcW w:w="740" w:type="dxa"/>
            <w:vAlign w:val="center"/>
          </w:tcPr>
          <w:p w14:paraId="1AAAD3F4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010406Z</w:t>
            </w:r>
          </w:p>
        </w:tc>
        <w:tc>
          <w:tcPr>
            <w:tcW w:w="2485" w:type="dxa"/>
            <w:vAlign w:val="center"/>
          </w:tcPr>
          <w:p w14:paraId="2691EB6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13"/>
                <w:szCs w:val="13"/>
                <w:shd w:val="clear"/>
                <w:lang w:eastAsia="zh-CN"/>
              </w:rPr>
            </w:pPr>
            <w:r>
              <w:rPr>
                <w:rFonts w:hint="eastAsia" w:ascii="宋体" w:hAnsi="宋体"/>
                <w:kern w:val="0"/>
                <w:sz w:val="13"/>
                <w:szCs w:val="13"/>
                <w:shd w:val="clear"/>
                <w:lang w:eastAsia="zh-CN" w:bidi="ar"/>
              </w:rPr>
              <w:t>交互设计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12F0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6F4F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A183F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51B1A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19B36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7A045EC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4B56C9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0F12897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531243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5947982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AA56DF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27781CA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①</w:t>
            </w:r>
          </w:p>
        </w:tc>
        <w:tc>
          <w:tcPr>
            <w:tcW w:w="510" w:type="dxa"/>
            <w:vAlign w:val="center"/>
          </w:tcPr>
          <w:p w14:paraId="45F02BE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120C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50" w:type="dxa"/>
            <w:vMerge w:val="continue"/>
            <w:vAlign w:val="center"/>
          </w:tcPr>
          <w:p w14:paraId="54C7A922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0AB04F1A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8D7527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小   计</w:t>
            </w:r>
          </w:p>
        </w:tc>
        <w:tc>
          <w:tcPr>
            <w:tcW w:w="2485" w:type="dxa"/>
            <w:vAlign w:val="center"/>
          </w:tcPr>
          <w:p w14:paraId="67828327">
            <w:pPr>
              <w:widowControl/>
              <w:jc w:val="center"/>
              <w:rPr>
                <w:rFonts w:hint="eastAsia" w:ascii="宋体" w:hAnsi="宋体"/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50" w:type="dxa"/>
            <w:vAlign w:val="center"/>
          </w:tcPr>
          <w:p w14:paraId="14EE61A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709" w:type="dxa"/>
            <w:vAlign w:val="center"/>
          </w:tcPr>
          <w:p w14:paraId="182558D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352</w:t>
            </w:r>
          </w:p>
        </w:tc>
        <w:tc>
          <w:tcPr>
            <w:tcW w:w="567" w:type="dxa"/>
            <w:vAlign w:val="center"/>
          </w:tcPr>
          <w:p w14:paraId="6BCE6F7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176</w:t>
            </w:r>
          </w:p>
        </w:tc>
        <w:tc>
          <w:tcPr>
            <w:tcW w:w="567" w:type="dxa"/>
            <w:vAlign w:val="center"/>
          </w:tcPr>
          <w:p w14:paraId="69974B5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176</w:t>
            </w:r>
          </w:p>
        </w:tc>
        <w:tc>
          <w:tcPr>
            <w:tcW w:w="567" w:type="dxa"/>
            <w:vAlign w:val="center"/>
          </w:tcPr>
          <w:p w14:paraId="6C327FC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22</w:t>
            </w:r>
          </w:p>
        </w:tc>
        <w:tc>
          <w:tcPr>
            <w:tcW w:w="905" w:type="dxa"/>
            <w:vAlign w:val="center"/>
          </w:tcPr>
          <w:p w14:paraId="685DDFF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74652625">
            <w:pPr>
              <w:widowControl/>
              <w:jc w:val="center"/>
              <w:rPr>
                <w:rFonts w:hint="default" w:eastAsia="宋体"/>
                <w:kern w:val="0"/>
                <w:sz w:val="13"/>
                <w:szCs w:val="13"/>
                <w:shd w:val="clear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shd w:val="clear"/>
                <w:lang w:val="en-US" w:eastAsia="zh-CN"/>
              </w:rPr>
              <w:t>64</w:t>
            </w:r>
          </w:p>
        </w:tc>
        <w:tc>
          <w:tcPr>
            <w:tcW w:w="804" w:type="dxa"/>
            <w:vAlign w:val="center"/>
          </w:tcPr>
          <w:p w14:paraId="67755479">
            <w:pPr>
              <w:widowControl/>
              <w:jc w:val="center"/>
              <w:rPr>
                <w:rFonts w:hint="default" w:eastAsia="宋体"/>
                <w:kern w:val="0"/>
                <w:sz w:val="13"/>
                <w:szCs w:val="13"/>
                <w:shd w:val="clear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</w:t>
            </w:r>
            <w:r>
              <w:rPr>
                <w:rFonts w:hint="eastAsia"/>
                <w:sz w:val="13"/>
                <w:szCs w:val="13"/>
                <w:shd w:val="clear"/>
                <w:lang w:val="en-US" w:eastAsia="zh-CN"/>
              </w:rPr>
              <w:t>88</w:t>
            </w:r>
          </w:p>
        </w:tc>
        <w:tc>
          <w:tcPr>
            <w:tcW w:w="805" w:type="dxa"/>
            <w:vAlign w:val="center"/>
          </w:tcPr>
          <w:p w14:paraId="1B3689B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164CF5B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17B199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0A92755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10" w:type="dxa"/>
            <w:vAlign w:val="center"/>
          </w:tcPr>
          <w:p w14:paraId="2FACC4F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2E54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350" w:type="dxa"/>
            <w:vMerge w:val="continue"/>
            <w:vAlign w:val="center"/>
          </w:tcPr>
          <w:p w14:paraId="07AA578F">
            <w:pPr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2CEDC6F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专业拓展</w:t>
            </w:r>
            <w:r>
              <w:rPr>
                <w:kern w:val="0"/>
                <w:sz w:val="13"/>
                <w:szCs w:val="13"/>
                <w:shd w:val="clear"/>
              </w:rPr>
              <w:t>课</w:t>
            </w:r>
          </w:p>
        </w:tc>
        <w:tc>
          <w:tcPr>
            <w:tcW w:w="396" w:type="dxa"/>
            <w:vAlign w:val="center"/>
          </w:tcPr>
          <w:p w14:paraId="38F7C10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1</w:t>
            </w:r>
          </w:p>
        </w:tc>
        <w:tc>
          <w:tcPr>
            <w:tcW w:w="740" w:type="dxa"/>
            <w:vAlign w:val="center"/>
          </w:tcPr>
          <w:p w14:paraId="13B54A0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010408Z</w:t>
            </w:r>
          </w:p>
        </w:tc>
        <w:tc>
          <w:tcPr>
            <w:tcW w:w="2485" w:type="dxa"/>
            <w:vAlign w:val="center"/>
          </w:tcPr>
          <w:p w14:paraId="2CE6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品牌策划与设计</w:t>
            </w:r>
          </w:p>
        </w:tc>
        <w:tc>
          <w:tcPr>
            <w:tcW w:w="850" w:type="dxa"/>
            <w:vAlign w:val="center"/>
          </w:tcPr>
          <w:p w14:paraId="17F19DB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2B3C4BB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4331D4A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69B8838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6699CE7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vAlign w:val="center"/>
          </w:tcPr>
          <w:p w14:paraId="3592ACE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5701106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804" w:type="dxa"/>
            <w:vAlign w:val="center"/>
          </w:tcPr>
          <w:p w14:paraId="5EDF5FD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3A6C90D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71FCC0B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087968E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34B9F95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⑤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5D9EC0B7">
            <w:pPr>
              <w:widowControl/>
              <w:ind w:left="113" w:right="113"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六选四</w:t>
            </w:r>
          </w:p>
        </w:tc>
      </w:tr>
      <w:tr w14:paraId="2125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0" w:type="dxa"/>
            <w:vMerge w:val="continue"/>
            <w:vAlign w:val="center"/>
          </w:tcPr>
          <w:p w14:paraId="684F8BC9">
            <w:pPr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4EB29B39">
            <w:pPr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34F9C78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2</w:t>
            </w:r>
          </w:p>
        </w:tc>
        <w:tc>
          <w:tcPr>
            <w:tcW w:w="740" w:type="dxa"/>
            <w:vAlign w:val="center"/>
          </w:tcPr>
          <w:p w14:paraId="6D69510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010409Z</w:t>
            </w:r>
          </w:p>
        </w:tc>
        <w:tc>
          <w:tcPr>
            <w:tcW w:w="2485" w:type="dxa"/>
            <w:vAlign w:val="center"/>
          </w:tcPr>
          <w:p w14:paraId="704E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短视频策划与制作</w:t>
            </w:r>
          </w:p>
        </w:tc>
        <w:tc>
          <w:tcPr>
            <w:tcW w:w="850" w:type="dxa"/>
            <w:vAlign w:val="center"/>
          </w:tcPr>
          <w:p w14:paraId="18ADD79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6034A59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vAlign w:val="center"/>
          </w:tcPr>
          <w:p w14:paraId="5EC103E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2DC0307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410FA31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vAlign w:val="center"/>
          </w:tcPr>
          <w:p w14:paraId="0FEF7D4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71A4AAF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553F675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7C6D96C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48+2W</w:t>
            </w:r>
          </w:p>
        </w:tc>
        <w:tc>
          <w:tcPr>
            <w:tcW w:w="818" w:type="dxa"/>
            <w:vAlign w:val="center"/>
          </w:tcPr>
          <w:p w14:paraId="133E466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571EDB4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55CEAC5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③</w:t>
            </w:r>
          </w:p>
        </w:tc>
        <w:tc>
          <w:tcPr>
            <w:tcW w:w="510" w:type="dxa"/>
            <w:vMerge w:val="continue"/>
            <w:vAlign w:val="center"/>
          </w:tcPr>
          <w:p w14:paraId="74B6BAB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5B92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0" w:type="dxa"/>
            <w:vMerge w:val="continue"/>
            <w:vAlign w:val="center"/>
          </w:tcPr>
          <w:p w14:paraId="388E7636">
            <w:pPr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4C59BFCC">
            <w:pPr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2A1FC83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3</w:t>
            </w:r>
          </w:p>
        </w:tc>
        <w:tc>
          <w:tcPr>
            <w:tcW w:w="740" w:type="dxa"/>
            <w:vAlign w:val="center"/>
          </w:tcPr>
          <w:p w14:paraId="20505D97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010410Z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623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移动端框架技术</w:t>
            </w:r>
          </w:p>
        </w:tc>
        <w:tc>
          <w:tcPr>
            <w:tcW w:w="850" w:type="dxa"/>
            <w:vAlign w:val="center"/>
          </w:tcPr>
          <w:p w14:paraId="4FEEEC1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1BE450E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20FF7A6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0407201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2066594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vAlign w:val="center"/>
          </w:tcPr>
          <w:p w14:paraId="117B297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3CF1C68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225A8AF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06917EE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818" w:type="dxa"/>
            <w:vAlign w:val="center"/>
          </w:tcPr>
          <w:p w14:paraId="16BED3C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1CECA3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65315D4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⑤</w:t>
            </w:r>
          </w:p>
        </w:tc>
        <w:tc>
          <w:tcPr>
            <w:tcW w:w="510" w:type="dxa"/>
            <w:vMerge w:val="continue"/>
            <w:vAlign w:val="center"/>
          </w:tcPr>
          <w:p w14:paraId="31D5365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5CE2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0" w:type="dxa"/>
            <w:vMerge w:val="continue"/>
            <w:vAlign w:val="center"/>
          </w:tcPr>
          <w:p w14:paraId="0C68D44E">
            <w:pPr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2CA5656A">
            <w:pPr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60306C5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4</w:t>
            </w:r>
          </w:p>
        </w:tc>
        <w:tc>
          <w:tcPr>
            <w:tcW w:w="740" w:type="dxa"/>
            <w:vAlign w:val="center"/>
          </w:tcPr>
          <w:p w14:paraId="3CBA62B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010411Z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568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数字文创产品开发与设计</w:t>
            </w:r>
          </w:p>
        </w:tc>
        <w:tc>
          <w:tcPr>
            <w:tcW w:w="850" w:type="dxa"/>
            <w:vAlign w:val="center"/>
          </w:tcPr>
          <w:p w14:paraId="2E07D3B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7D51738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38CB269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6495440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</w:t>
            </w:r>
          </w:p>
        </w:tc>
        <w:tc>
          <w:tcPr>
            <w:tcW w:w="567" w:type="dxa"/>
            <w:vAlign w:val="center"/>
          </w:tcPr>
          <w:p w14:paraId="4D5EB49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</w:t>
            </w:r>
          </w:p>
        </w:tc>
        <w:tc>
          <w:tcPr>
            <w:tcW w:w="905" w:type="dxa"/>
            <w:vAlign w:val="center"/>
          </w:tcPr>
          <w:p w14:paraId="45425FE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1E667F2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5D28F1A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06CA8E0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818" w:type="dxa"/>
            <w:vAlign w:val="center"/>
          </w:tcPr>
          <w:p w14:paraId="23B647A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2E8A21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519F624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⑤</w:t>
            </w:r>
          </w:p>
        </w:tc>
        <w:tc>
          <w:tcPr>
            <w:tcW w:w="510" w:type="dxa"/>
            <w:vMerge w:val="continue"/>
            <w:vAlign w:val="center"/>
          </w:tcPr>
          <w:p w14:paraId="6A8A761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7AD3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0" w:type="dxa"/>
            <w:vMerge w:val="continue"/>
            <w:vAlign w:val="center"/>
          </w:tcPr>
          <w:p w14:paraId="6C694D31">
            <w:pPr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1EC35174">
            <w:pPr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4618A456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  <w:r>
              <w:rPr>
                <w:rFonts w:hint="eastAsia" w:eastAsia="等线"/>
                <w:sz w:val="13"/>
                <w:szCs w:val="13"/>
                <w:shd w:val="clear"/>
              </w:rPr>
              <w:t>5</w:t>
            </w:r>
          </w:p>
        </w:tc>
        <w:tc>
          <w:tcPr>
            <w:tcW w:w="740" w:type="dxa"/>
            <w:vAlign w:val="center"/>
          </w:tcPr>
          <w:p w14:paraId="3A653EE0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010105Z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929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融媒体策划与营销</w:t>
            </w:r>
          </w:p>
        </w:tc>
        <w:tc>
          <w:tcPr>
            <w:tcW w:w="850" w:type="dxa"/>
            <w:vAlign w:val="center"/>
          </w:tcPr>
          <w:p w14:paraId="371233EF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505F17BD">
            <w:pPr>
              <w:widowControl/>
              <w:jc w:val="center"/>
              <w:rPr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vAlign w:val="center"/>
          </w:tcPr>
          <w:p w14:paraId="6B1E852D">
            <w:pPr>
              <w:widowControl/>
              <w:jc w:val="center"/>
              <w:rPr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0CE7EF2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38CF9DD7">
            <w:pPr>
              <w:widowControl/>
              <w:jc w:val="center"/>
              <w:rPr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vAlign w:val="center"/>
          </w:tcPr>
          <w:p w14:paraId="0FE70AB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2D91C3A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4C0B9C9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7483D653">
            <w:pPr>
              <w:widowControl/>
              <w:jc w:val="center"/>
              <w:rPr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00C21D3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1E6E87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0272281C">
            <w:pPr>
              <w:widowControl/>
              <w:jc w:val="center"/>
              <w:rPr>
                <w:sz w:val="13"/>
                <w:szCs w:val="13"/>
                <w:shd w:val="clear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70795C3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172A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0" w:type="dxa"/>
            <w:vMerge w:val="continue"/>
            <w:vAlign w:val="center"/>
          </w:tcPr>
          <w:p w14:paraId="31061DBF">
            <w:pPr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52B000E0">
            <w:pPr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451E7F12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  <w:r>
              <w:rPr>
                <w:rFonts w:hint="eastAsia" w:eastAsia="等线"/>
                <w:sz w:val="13"/>
                <w:szCs w:val="13"/>
                <w:shd w:val="clear"/>
              </w:rPr>
              <w:t>6</w:t>
            </w:r>
          </w:p>
        </w:tc>
        <w:tc>
          <w:tcPr>
            <w:tcW w:w="740" w:type="dxa"/>
            <w:vAlign w:val="center"/>
          </w:tcPr>
          <w:p w14:paraId="3DFDAC62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010106Z</w:t>
            </w:r>
          </w:p>
        </w:tc>
        <w:tc>
          <w:tcPr>
            <w:tcW w:w="2485" w:type="dxa"/>
            <w:vAlign w:val="center"/>
          </w:tcPr>
          <w:p w14:paraId="47CA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  <w:t>游戏设计与制作</w:t>
            </w:r>
          </w:p>
        </w:tc>
        <w:tc>
          <w:tcPr>
            <w:tcW w:w="850" w:type="dxa"/>
            <w:vAlign w:val="center"/>
          </w:tcPr>
          <w:p w14:paraId="4FDC5168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B</w:t>
            </w:r>
          </w:p>
        </w:tc>
        <w:tc>
          <w:tcPr>
            <w:tcW w:w="709" w:type="dxa"/>
            <w:vAlign w:val="center"/>
          </w:tcPr>
          <w:p w14:paraId="522BE862">
            <w:pPr>
              <w:widowControl/>
              <w:jc w:val="center"/>
              <w:rPr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64</w:t>
            </w:r>
          </w:p>
        </w:tc>
        <w:tc>
          <w:tcPr>
            <w:tcW w:w="567" w:type="dxa"/>
            <w:vAlign w:val="center"/>
          </w:tcPr>
          <w:p w14:paraId="797EDD20">
            <w:pPr>
              <w:widowControl/>
              <w:jc w:val="center"/>
              <w:rPr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12F6198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32</w:t>
            </w:r>
          </w:p>
        </w:tc>
        <w:tc>
          <w:tcPr>
            <w:tcW w:w="567" w:type="dxa"/>
            <w:vAlign w:val="center"/>
          </w:tcPr>
          <w:p w14:paraId="063EF2B2">
            <w:pPr>
              <w:widowControl/>
              <w:jc w:val="center"/>
              <w:rPr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4</w:t>
            </w:r>
          </w:p>
        </w:tc>
        <w:tc>
          <w:tcPr>
            <w:tcW w:w="905" w:type="dxa"/>
            <w:vAlign w:val="center"/>
          </w:tcPr>
          <w:p w14:paraId="37F13A2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3C51D44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2A4A3C6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7CFD131C">
            <w:pPr>
              <w:widowControl/>
              <w:jc w:val="center"/>
              <w:rPr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13D3207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5925D6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7B16649A">
            <w:pPr>
              <w:widowControl/>
              <w:jc w:val="center"/>
              <w:rPr>
                <w:sz w:val="13"/>
                <w:szCs w:val="13"/>
                <w:shd w:val="clear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251E518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0C13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350" w:type="dxa"/>
            <w:vMerge w:val="continue"/>
            <w:vAlign w:val="center"/>
          </w:tcPr>
          <w:p w14:paraId="48E4559A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7AB4C0FF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35CDE7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小   计</w:t>
            </w:r>
          </w:p>
        </w:tc>
        <w:tc>
          <w:tcPr>
            <w:tcW w:w="2485" w:type="dxa"/>
            <w:vAlign w:val="center"/>
          </w:tcPr>
          <w:p w14:paraId="1CD031F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50" w:type="dxa"/>
            <w:vAlign w:val="center"/>
          </w:tcPr>
          <w:p w14:paraId="7A1967F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709" w:type="dxa"/>
            <w:vAlign w:val="center"/>
          </w:tcPr>
          <w:p w14:paraId="3BB607A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160</w:t>
            </w:r>
          </w:p>
        </w:tc>
        <w:tc>
          <w:tcPr>
            <w:tcW w:w="567" w:type="dxa"/>
            <w:vAlign w:val="center"/>
          </w:tcPr>
          <w:p w14:paraId="51518AC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80</w:t>
            </w:r>
          </w:p>
        </w:tc>
        <w:tc>
          <w:tcPr>
            <w:tcW w:w="567" w:type="dxa"/>
            <w:vAlign w:val="center"/>
          </w:tcPr>
          <w:p w14:paraId="4045FC1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80</w:t>
            </w:r>
          </w:p>
        </w:tc>
        <w:tc>
          <w:tcPr>
            <w:tcW w:w="567" w:type="dxa"/>
            <w:vAlign w:val="center"/>
          </w:tcPr>
          <w:p w14:paraId="57E3D0B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10</w:t>
            </w:r>
          </w:p>
        </w:tc>
        <w:tc>
          <w:tcPr>
            <w:tcW w:w="905" w:type="dxa"/>
            <w:vAlign w:val="center"/>
          </w:tcPr>
          <w:p w14:paraId="59CC0E8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0456DE90">
            <w:pPr>
              <w:widowControl/>
              <w:jc w:val="center"/>
              <w:rPr>
                <w:rFonts w:hint="default" w:eastAsia="宋体"/>
                <w:kern w:val="0"/>
                <w:sz w:val="13"/>
                <w:szCs w:val="13"/>
                <w:shd w:val="clear"/>
                <w:lang w:val="en-US" w:eastAsia="zh-CN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  <w:lang w:val="en-US" w:eastAsia="zh-CN"/>
              </w:rPr>
              <w:t>32</w:t>
            </w:r>
          </w:p>
        </w:tc>
        <w:tc>
          <w:tcPr>
            <w:tcW w:w="804" w:type="dxa"/>
            <w:vAlign w:val="center"/>
          </w:tcPr>
          <w:p w14:paraId="13A4FBA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3B56F82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128</w:t>
            </w:r>
          </w:p>
        </w:tc>
        <w:tc>
          <w:tcPr>
            <w:tcW w:w="818" w:type="dxa"/>
            <w:vAlign w:val="center"/>
          </w:tcPr>
          <w:p w14:paraId="1279E84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69CFA60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5E2259E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10" w:type="dxa"/>
            <w:vAlign w:val="center"/>
          </w:tcPr>
          <w:p w14:paraId="66DECAB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5CD8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0" w:type="dxa"/>
            <w:vMerge w:val="continue"/>
            <w:vAlign w:val="center"/>
          </w:tcPr>
          <w:p w14:paraId="592CFBC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restart"/>
            <w:vAlign w:val="center"/>
          </w:tcPr>
          <w:p w14:paraId="2DC2D110">
            <w:pPr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专业实践</w:t>
            </w:r>
            <w:r>
              <w:rPr>
                <w:kern w:val="0"/>
                <w:sz w:val="13"/>
                <w:szCs w:val="13"/>
                <w:shd w:val="clear"/>
              </w:rPr>
              <w:t>课</w:t>
            </w:r>
          </w:p>
        </w:tc>
        <w:tc>
          <w:tcPr>
            <w:tcW w:w="396" w:type="dxa"/>
            <w:vAlign w:val="center"/>
          </w:tcPr>
          <w:p w14:paraId="25DB2443">
            <w:pPr>
              <w:widowControl/>
              <w:jc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1</w:t>
            </w:r>
          </w:p>
        </w:tc>
        <w:tc>
          <w:tcPr>
            <w:tcW w:w="740" w:type="dxa"/>
            <w:vAlign w:val="center"/>
          </w:tcPr>
          <w:p w14:paraId="630AE2D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010103Z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33AC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3"/>
                <w:szCs w:val="13"/>
                <w:shd w:val="clear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创意设计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997C2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3CBAB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D3AA2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33E32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9D22C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444B480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1717802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2w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B9B12F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073317D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4E26A76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BF06CB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1187639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⑧</w:t>
            </w:r>
          </w:p>
        </w:tc>
        <w:tc>
          <w:tcPr>
            <w:tcW w:w="510" w:type="dxa"/>
            <w:vAlign w:val="center"/>
          </w:tcPr>
          <w:p w14:paraId="1204CA7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156C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0" w:type="dxa"/>
            <w:vMerge w:val="continue"/>
            <w:vAlign w:val="center"/>
          </w:tcPr>
          <w:p w14:paraId="0500641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7B0BC45A">
            <w:pPr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0D78AB48">
            <w:pPr>
              <w:widowControl/>
              <w:jc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2</w:t>
            </w:r>
          </w:p>
        </w:tc>
        <w:tc>
          <w:tcPr>
            <w:tcW w:w="740" w:type="dxa"/>
            <w:vAlign w:val="center"/>
          </w:tcPr>
          <w:p w14:paraId="694FA2E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010402Z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F2A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数字音视频技术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F2E0E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AA2BC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5F07F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C0FA2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48795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3163BEA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A968B9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5C7574F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2w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116386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6C7D774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45554F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78A9DC9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⑧</w:t>
            </w:r>
          </w:p>
        </w:tc>
        <w:tc>
          <w:tcPr>
            <w:tcW w:w="510" w:type="dxa"/>
            <w:vAlign w:val="center"/>
          </w:tcPr>
          <w:p w14:paraId="2780DB5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414A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0" w:type="dxa"/>
            <w:vMerge w:val="continue"/>
            <w:vAlign w:val="center"/>
          </w:tcPr>
          <w:p w14:paraId="7086A06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77C418C8">
            <w:pPr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38F7A59F">
            <w:pPr>
              <w:widowControl/>
              <w:jc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3</w:t>
            </w:r>
          </w:p>
        </w:tc>
        <w:tc>
          <w:tcPr>
            <w:tcW w:w="740" w:type="dxa"/>
            <w:vAlign w:val="center"/>
          </w:tcPr>
          <w:p w14:paraId="0F998D1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010405Z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10C5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特效制作技术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12FB6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2552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C9E41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3FB97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BB012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14:paraId="6427A60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019669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49814EA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00B22A9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2w</w:t>
            </w:r>
          </w:p>
        </w:tc>
        <w:tc>
          <w:tcPr>
            <w:tcW w:w="818" w:type="dxa"/>
            <w:vAlign w:val="center"/>
          </w:tcPr>
          <w:p w14:paraId="4E17B95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7F2F29E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4F68928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⑧</w:t>
            </w:r>
          </w:p>
        </w:tc>
        <w:tc>
          <w:tcPr>
            <w:tcW w:w="510" w:type="dxa"/>
            <w:vAlign w:val="center"/>
          </w:tcPr>
          <w:p w14:paraId="79C9799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093E6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0" w:type="dxa"/>
            <w:vMerge w:val="continue"/>
            <w:vAlign w:val="center"/>
          </w:tcPr>
          <w:p w14:paraId="602D2B8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3FEB46B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40049334">
            <w:pPr>
              <w:widowControl/>
              <w:jc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4</w:t>
            </w:r>
          </w:p>
        </w:tc>
        <w:tc>
          <w:tcPr>
            <w:tcW w:w="740" w:type="dxa"/>
            <w:vAlign w:val="center"/>
          </w:tcPr>
          <w:p w14:paraId="0A8FF8A0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010414Z</w:t>
            </w:r>
          </w:p>
        </w:tc>
        <w:tc>
          <w:tcPr>
            <w:tcW w:w="2485" w:type="dxa"/>
            <w:vAlign w:val="center"/>
          </w:tcPr>
          <w:p w14:paraId="5041D795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  <w:t>岗位实习</w:t>
            </w:r>
          </w:p>
        </w:tc>
        <w:tc>
          <w:tcPr>
            <w:tcW w:w="850" w:type="dxa"/>
            <w:vAlign w:val="center"/>
          </w:tcPr>
          <w:p w14:paraId="08F8579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C</w:t>
            </w:r>
          </w:p>
        </w:tc>
        <w:tc>
          <w:tcPr>
            <w:tcW w:w="709" w:type="dxa"/>
            <w:vAlign w:val="center"/>
          </w:tcPr>
          <w:p w14:paraId="3A44AA8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780</w:t>
            </w:r>
          </w:p>
        </w:tc>
        <w:tc>
          <w:tcPr>
            <w:tcW w:w="567" w:type="dxa"/>
            <w:vAlign w:val="center"/>
          </w:tcPr>
          <w:p w14:paraId="774F984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43917FF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780</w:t>
            </w:r>
          </w:p>
        </w:tc>
        <w:tc>
          <w:tcPr>
            <w:tcW w:w="567" w:type="dxa"/>
            <w:vAlign w:val="center"/>
          </w:tcPr>
          <w:p w14:paraId="3FE7B63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26</w:t>
            </w:r>
          </w:p>
        </w:tc>
        <w:tc>
          <w:tcPr>
            <w:tcW w:w="905" w:type="dxa"/>
            <w:vAlign w:val="center"/>
          </w:tcPr>
          <w:p w14:paraId="3745793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7F48707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190FB9F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0B5DCA5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2828396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780</w:t>
            </w:r>
          </w:p>
        </w:tc>
        <w:tc>
          <w:tcPr>
            <w:tcW w:w="818" w:type="dxa"/>
            <w:vAlign w:val="center"/>
          </w:tcPr>
          <w:p w14:paraId="2A2E2CE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59" w:type="dxa"/>
            <w:vAlign w:val="center"/>
          </w:tcPr>
          <w:p w14:paraId="487DA4F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⑥</w:t>
            </w:r>
          </w:p>
        </w:tc>
        <w:tc>
          <w:tcPr>
            <w:tcW w:w="510" w:type="dxa"/>
            <w:vAlign w:val="center"/>
          </w:tcPr>
          <w:p w14:paraId="172F362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16B7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0" w:type="dxa"/>
            <w:vMerge w:val="continue"/>
            <w:vAlign w:val="center"/>
          </w:tcPr>
          <w:p w14:paraId="3ACFE39B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545B9783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396" w:type="dxa"/>
            <w:vAlign w:val="center"/>
          </w:tcPr>
          <w:p w14:paraId="58D04D23">
            <w:pPr>
              <w:widowControl/>
              <w:jc w:val="center"/>
              <w:rPr>
                <w:rFonts w:hint="eastAsia" w:ascii="宋体" w:hAnsi="宋体" w:cs="宋体"/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5</w:t>
            </w:r>
          </w:p>
        </w:tc>
        <w:tc>
          <w:tcPr>
            <w:tcW w:w="740" w:type="dxa"/>
            <w:vAlign w:val="center"/>
          </w:tcPr>
          <w:p w14:paraId="4A2C1BAB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  <w:lang w:bidi="ar"/>
              </w:rPr>
              <w:t>010415Z</w:t>
            </w:r>
          </w:p>
        </w:tc>
        <w:tc>
          <w:tcPr>
            <w:tcW w:w="2485" w:type="dxa"/>
            <w:vAlign w:val="center"/>
          </w:tcPr>
          <w:p w14:paraId="192E54CD">
            <w:pPr>
              <w:widowControl/>
              <w:jc w:val="center"/>
              <w:textAlignment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  <w:shd w:val="clear"/>
                <w:lang w:bidi="ar"/>
              </w:rPr>
              <w:t>毕业设计与毕业教育</w:t>
            </w:r>
          </w:p>
        </w:tc>
        <w:tc>
          <w:tcPr>
            <w:tcW w:w="850" w:type="dxa"/>
            <w:vAlign w:val="center"/>
          </w:tcPr>
          <w:p w14:paraId="2178029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eastAsia="等线"/>
                <w:sz w:val="13"/>
                <w:szCs w:val="13"/>
                <w:shd w:val="clear"/>
              </w:rPr>
              <w:t>C</w:t>
            </w:r>
          </w:p>
        </w:tc>
        <w:tc>
          <w:tcPr>
            <w:tcW w:w="709" w:type="dxa"/>
            <w:vAlign w:val="center"/>
          </w:tcPr>
          <w:p w14:paraId="1408CEC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300</w:t>
            </w:r>
          </w:p>
        </w:tc>
        <w:tc>
          <w:tcPr>
            <w:tcW w:w="567" w:type="dxa"/>
            <w:vAlign w:val="center"/>
          </w:tcPr>
          <w:p w14:paraId="30F05871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0F7DC5D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300</w:t>
            </w:r>
          </w:p>
        </w:tc>
        <w:tc>
          <w:tcPr>
            <w:tcW w:w="567" w:type="dxa"/>
            <w:vAlign w:val="center"/>
          </w:tcPr>
          <w:p w14:paraId="671B73F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10</w:t>
            </w:r>
          </w:p>
        </w:tc>
        <w:tc>
          <w:tcPr>
            <w:tcW w:w="905" w:type="dxa"/>
            <w:vAlign w:val="center"/>
          </w:tcPr>
          <w:p w14:paraId="233CA0A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67ECCD6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02920B3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37C437E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7DA1A8B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DD2080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300</w:t>
            </w:r>
          </w:p>
        </w:tc>
        <w:tc>
          <w:tcPr>
            <w:tcW w:w="559" w:type="dxa"/>
            <w:vAlign w:val="center"/>
          </w:tcPr>
          <w:p w14:paraId="3D8B2AD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⑦</w:t>
            </w:r>
          </w:p>
        </w:tc>
        <w:tc>
          <w:tcPr>
            <w:tcW w:w="510" w:type="dxa"/>
            <w:vAlign w:val="center"/>
          </w:tcPr>
          <w:p w14:paraId="1EF777B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0FC4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50" w:type="dxa"/>
            <w:vMerge w:val="continue"/>
            <w:vAlign w:val="center"/>
          </w:tcPr>
          <w:p w14:paraId="13C06DBB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419" w:type="dxa"/>
            <w:vMerge w:val="continue"/>
            <w:vAlign w:val="center"/>
          </w:tcPr>
          <w:p w14:paraId="583E600C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BF7804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小   计</w:t>
            </w:r>
          </w:p>
        </w:tc>
        <w:tc>
          <w:tcPr>
            <w:tcW w:w="2485" w:type="dxa"/>
            <w:vAlign w:val="center"/>
          </w:tcPr>
          <w:p w14:paraId="11010E6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50" w:type="dxa"/>
            <w:vAlign w:val="center"/>
          </w:tcPr>
          <w:p w14:paraId="7092E4A0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709" w:type="dxa"/>
            <w:vAlign w:val="center"/>
          </w:tcPr>
          <w:p w14:paraId="4E59D273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1080</w:t>
            </w:r>
          </w:p>
        </w:tc>
        <w:tc>
          <w:tcPr>
            <w:tcW w:w="567" w:type="dxa"/>
            <w:vAlign w:val="center"/>
          </w:tcPr>
          <w:p w14:paraId="66EB573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6D7E108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1080</w:t>
            </w:r>
          </w:p>
        </w:tc>
        <w:tc>
          <w:tcPr>
            <w:tcW w:w="567" w:type="dxa"/>
            <w:vAlign w:val="center"/>
          </w:tcPr>
          <w:p w14:paraId="184DF22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36</w:t>
            </w:r>
          </w:p>
        </w:tc>
        <w:tc>
          <w:tcPr>
            <w:tcW w:w="905" w:type="dxa"/>
            <w:vAlign w:val="center"/>
          </w:tcPr>
          <w:p w14:paraId="0150730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32" w:type="dxa"/>
            <w:vAlign w:val="center"/>
          </w:tcPr>
          <w:p w14:paraId="065A973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4" w:type="dxa"/>
            <w:vAlign w:val="center"/>
          </w:tcPr>
          <w:p w14:paraId="5C68A6A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05" w:type="dxa"/>
            <w:vAlign w:val="center"/>
          </w:tcPr>
          <w:p w14:paraId="35CE091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18" w:type="dxa"/>
            <w:vAlign w:val="center"/>
          </w:tcPr>
          <w:p w14:paraId="3C3F058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780</w:t>
            </w:r>
          </w:p>
        </w:tc>
        <w:tc>
          <w:tcPr>
            <w:tcW w:w="818" w:type="dxa"/>
            <w:vAlign w:val="center"/>
          </w:tcPr>
          <w:p w14:paraId="58C3EDE6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300</w:t>
            </w:r>
          </w:p>
        </w:tc>
        <w:tc>
          <w:tcPr>
            <w:tcW w:w="559" w:type="dxa"/>
            <w:vAlign w:val="center"/>
          </w:tcPr>
          <w:p w14:paraId="6F8A72EF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</w:p>
        </w:tc>
        <w:tc>
          <w:tcPr>
            <w:tcW w:w="510" w:type="dxa"/>
            <w:vAlign w:val="center"/>
          </w:tcPr>
          <w:p w14:paraId="2D68279F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</w:p>
        </w:tc>
      </w:tr>
      <w:tr w14:paraId="7E5C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69" w:type="dxa"/>
            <w:gridSpan w:val="2"/>
            <w:vAlign w:val="center"/>
          </w:tcPr>
          <w:p w14:paraId="0C3AEEB1">
            <w:pPr>
              <w:widowControl/>
              <w:jc w:val="left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其他</w:t>
            </w:r>
          </w:p>
        </w:tc>
        <w:tc>
          <w:tcPr>
            <w:tcW w:w="396" w:type="dxa"/>
            <w:vAlign w:val="center"/>
          </w:tcPr>
          <w:p w14:paraId="4BE3B63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</w:t>
            </w:r>
          </w:p>
        </w:tc>
        <w:tc>
          <w:tcPr>
            <w:tcW w:w="740" w:type="dxa"/>
            <w:vAlign w:val="center"/>
          </w:tcPr>
          <w:p w14:paraId="79D26BD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2485" w:type="dxa"/>
            <w:vAlign w:val="center"/>
          </w:tcPr>
          <w:p w14:paraId="18800DB8">
            <w:pPr>
              <w:shd w:val="clear" w:color="auto" w:fill="FFFFFF"/>
              <w:adjustRightInd w:val="0"/>
              <w:snapToGrid w:val="0"/>
              <w:spacing w:line="160" w:lineRule="exact"/>
              <w:jc w:val="center"/>
              <w:rPr>
                <w:rFonts w:hint="eastAsia" w:ascii="宋体" w:hAnsi="宋体" w:cs="宋体"/>
                <w:sz w:val="13"/>
                <w:szCs w:val="13"/>
                <w:shd w:val="clear"/>
              </w:rPr>
            </w:pPr>
            <w:r>
              <w:rPr>
                <w:rFonts w:hint="eastAsia" w:ascii="宋体" w:hAnsi="宋体" w:cs="宋体"/>
                <w:sz w:val="13"/>
                <w:szCs w:val="13"/>
                <w:shd w:val="clear"/>
              </w:rPr>
              <w:t>机动、考试</w:t>
            </w:r>
          </w:p>
        </w:tc>
        <w:tc>
          <w:tcPr>
            <w:tcW w:w="850" w:type="dxa"/>
            <w:vAlign w:val="center"/>
          </w:tcPr>
          <w:p w14:paraId="039B1401">
            <w:pPr>
              <w:shd w:val="clear" w:color="auto" w:fill="FFFFFF"/>
              <w:adjustRightInd w:val="0"/>
              <w:snapToGrid w:val="0"/>
              <w:spacing w:line="160" w:lineRule="exact"/>
              <w:jc w:val="center"/>
              <w:rPr>
                <w:rFonts w:hint="eastAsia" w:ascii="宋体" w:hAnsi="宋体" w:cs="宋体"/>
                <w:sz w:val="13"/>
                <w:szCs w:val="13"/>
                <w:shd w:val="clear"/>
              </w:rPr>
            </w:pPr>
          </w:p>
        </w:tc>
        <w:tc>
          <w:tcPr>
            <w:tcW w:w="709" w:type="dxa"/>
            <w:vAlign w:val="center"/>
          </w:tcPr>
          <w:p w14:paraId="6F5B1AC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151EB81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5688C03D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67" w:type="dxa"/>
            <w:vAlign w:val="center"/>
          </w:tcPr>
          <w:p w14:paraId="5743D05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905" w:type="dxa"/>
            <w:vAlign w:val="center"/>
          </w:tcPr>
          <w:p w14:paraId="5F9D17FC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1周</w:t>
            </w:r>
          </w:p>
        </w:tc>
        <w:tc>
          <w:tcPr>
            <w:tcW w:w="832" w:type="dxa"/>
            <w:vAlign w:val="center"/>
          </w:tcPr>
          <w:p w14:paraId="28AE121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2周</w:t>
            </w:r>
          </w:p>
        </w:tc>
        <w:tc>
          <w:tcPr>
            <w:tcW w:w="804" w:type="dxa"/>
            <w:vAlign w:val="center"/>
          </w:tcPr>
          <w:p w14:paraId="38F8B34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2周</w:t>
            </w:r>
          </w:p>
        </w:tc>
        <w:tc>
          <w:tcPr>
            <w:tcW w:w="805" w:type="dxa"/>
            <w:vAlign w:val="center"/>
          </w:tcPr>
          <w:p w14:paraId="38028A1A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2周</w:t>
            </w:r>
          </w:p>
        </w:tc>
        <w:tc>
          <w:tcPr>
            <w:tcW w:w="818" w:type="dxa"/>
            <w:vAlign w:val="center"/>
          </w:tcPr>
          <w:p w14:paraId="5478E31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2周</w:t>
            </w:r>
          </w:p>
        </w:tc>
        <w:tc>
          <w:tcPr>
            <w:tcW w:w="818" w:type="dxa"/>
            <w:vAlign w:val="center"/>
          </w:tcPr>
          <w:p w14:paraId="3CAC7C1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kern w:val="0"/>
                <w:sz w:val="13"/>
                <w:szCs w:val="13"/>
                <w:shd w:val="clear"/>
              </w:rPr>
              <w:t>2周</w:t>
            </w:r>
          </w:p>
        </w:tc>
        <w:tc>
          <w:tcPr>
            <w:tcW w:w="559" w:type="dxa"/>
            <w:vAlign w:val="center"/>
          </w:tcPr>
          <w:p w14:paraId="40214191">
            <w:pPr>
              <w:widowControl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510" w:type="dxa"/>
            <w:vAlign w:val="center"/>
          </w:tcPr>
          <w:p w14:paraId="56DD2EE4">
            <w:pPr>
              <w:widowControl/>
              <w:rPr>
                <w:kern w:val="0"/>
                <w:sz w:val="13"/>
                <w:szCs w:val="13"/>
                <w:shd w:val="clear"/>
              </w:rPr>
            </w:pPr>
          </w:p>
        </w:tc>
      </w:tr>
      <w:tr w14:paraId="394D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05" w:type="dxa"/>
            <w:gridSpan w:val="4"/>
            <w:vAlign w:val="center"/>
          </w:tcPr>
          <w:p w14:paraId="48EA6757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kern w:val="0"/>
                <w:sz w:val="13"/>
                <w:szCs w:val="13"/>
                <w:shd w:val="clear"/>
              </w:rPr>
              <w:t>合   计</w:t>
            </w:r>
          </w:p>
        </w:tc>
        <w:tc>
          <w:tcPr>
            <w:tcW w:w="2485" w:type="dxa"/>
            <w:vAlign w:val="center"/>
          </w:tcPr>
          <w:p w14:paraId="638B5C3B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850" w:type="dxa"/>
            <w:vAlign w:val="center"/>
          </w:tcPr>
          <w:p w14:paraId="745E254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</w:p>
        </w:tc>
        <w:tc>
          <w:tcPr>
            <w:tcW w:w="709" w:type="dxa"/>
            <w:vAlign w:val="center"/>
          </w:tcPr>
          <w:p w14:paraId="5AC96A43">
            <w:pPr>
              <w:widowControl/>
              <w:tabs>
                <w:tab w:val="left" w:pos="420"/>
              </w:tabs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2802</w:t>
            </w:r>
          </w:p>
        </w:tc>
        <w:tc>
          <w:tcPr>
            <w:tcW w:w="567" w:type="dxa"/>
            <w:vAlign w:val="center"/>
          </w:tcPr>
          <w:p w14:paraId="7BFE7935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948</w:t>
            </w:r>
          </w:p>
        </w:tc>
        <w:tc>
          <w:tcPr>
            <w:tcW w:w="567" w:type="dxa"/>
            <w:vAlign w:val="center"/>
          </w:tcPr>
          <w:p w14:paraId="6C7CE388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1854</w:t>
            </w:r>
          </w:p>
        </w:tc>
        <w:tc>
          <w:tcPr>
            <w:tcW w:w="567" w:type="dxa"/>
            <w:vAlign w:val="center"/>
          </w:tcPr>
          <w:p w14:paraId="0E31CD39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140</w:t>
            </w:r>
          </w:p>
        </w:tc>
        <w:tc>
          <w:tcPr>
            <w:tcW w:w="905" w:type="dxa"/>
            <w:vAlign w:val="center"/>
          </w:tcPr>
          <w:p w14:paraId="279ABE14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554</w:t>
            </w:r>
          </w:p>
        </w:tc>
        <w:tc>
          <w:tcPr>
            <w:tcW w:w="832" w:type="dxa"/>
            <w:vAlign w:val="center"/>
          </w:tcPr>
          <w:p w14:paraId="767ACBD8">
            <w:pPr>
              <w:widowControl/>
              <w:jc w:val="center"/>
              <w:rPr>
                <w:rFonts w:hint="default" w:eastAsia="宋体"/>
                <w:kern w:val="0"/>
                <w:sz w:val="13"/>
                <w:szCs w:val="13"/>
                <w:shd w:val="clear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shd w:val="clear"/>
                <w:lang w:val="en-US" w:eastAsia="zh-CN"/>
              </w:rPr>
              <w:t>572</w:t>
            </w:r>
          </w:p>
        </w:tc>
        <w:tc>
          <w:tcPr>
            <w:tcW w:w="804" w:type="dxa"/>
            <w:vAlign w:val="center"/>
          </w:tcPr>
          <w:p w14:paraId="5FEB21B7">
            <w:pPr>
              <w:widowControl/>
              <w:jc w:val="center"/>
              <w:rPr>
                <w:rFonts w:hint="default" w:eastAsia="宋体"/>
                <w:kern w:val="0"/>
                <w:sz w:val="13"/>
                <w:szCs w:val="13"/>
                <w:shd w:val="clear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shd w:val="clear"/>
                <w:lang w:val="en-US" w:eastAsia="zh-CN"/>
              </w:rPr>
              <w:t>324</w:t>
            </w:r>
          </w:p>
        </w:tc>
        <w:tc>
          <w:tcPr>
            <w:tcW w:w="805" w:type="dxa"/>
            <w:vAlign w:val="center"/>
          </w:tcPr>
          <w:p w14:paraId="5A795A3F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272</w:t>
            </w:r>
          </w:p>
        </w:tc>
        <w:tc>
          <w:tcPr>
            <w:tcW w:w="818" w:type="dxa"/>
            <w:vAlign w:val="center"/>
          </w:tcPr>
          <w:p w14:paraId="7C880AE2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780</w:t>
            </w:r>
          </w:p>
        </w:tc>
        <w:tc>
          <w:tcPr>
            <w:tcW w:w="818" w:type="dxa"/>
            <w:vAlign w:val="center"/>
          </w:tcPr>
          <w:p w14:paraId="0A1684CE">
            <w:pPr>
              <w:widowControl/>
              <w:jc w:val="center"/>
              <w:rPr>
                <w:kern w:val="0"/>
                <w:sz w:val="13"/>
                <w:szCs w:val="13"/>
                <w:shd w:val="clear"/>
              </w:rPr>
            </w:pPr>
            <w:r>
              <w:rPr>
                <w:rFonts w:hint="eastAsia"/>
                <w:sz w:val="13"/>
                <w:szCs w:val="13"/>
                <w:shd w:val="clear"/>
              </w:rPr>
              <w:t>300</w:t>
            </w:r>
          </w:p>
        </w:tc>
        <w:tc>
          <w:tcPr>
            <w:tcW w:w="559" w:type="dxa"/>
            <w:vAlign w:val="center"/>
          </w:tcPr>
          <w:p w14:paraId="1CF17A53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</w:p>
        </w:tc>
        <w:tc>
          <w:tcPr>
            <w:tcW w:w="510" w:type="dxa"/>
            <w:vAlign w:val="center"/>
          </w:tcPr>
          <w:p w14:paraId="76EE916C">
            <w:pPr>
              <w:widowControl/>
              <w:jc w:val="center"/>
              <w:rPr>
                <w:rFonts w:eastAsia="等线"/>
                <w:sz w:val="13"/>
                <w:szCs w:val="13"/>
                <w:shd w:val="clear"/>
              </w:rPr>
            </w:pPr>
          </w:p>
        </w:tc>
      </w:tr>
    </w:tbl>
    <w:p w14:paraId="7C113ACB">
      <w:pPr>
        <w:pStyle w:val="58"/>
        <w:rPr>
          <w:shd w:val="clear"/>
        </w:rPr>
      </w:pPr>
      <w:r>
        <w:rPr>
          <w:rFonts w:hint="eastAsia"/>
          <w:shd w:val="clear"/>
        </w:rPr>
        <w:t>1.考核方式：①闭卷，②开卷，③技能测试，④面试（含答辩、口试、表演等），⑤小论文，⑥报告（含读书报告、调查报告、实习报告等），⑦项目（方案）设计，⑧课程实践，⑨文献综述，⑩其它。</w:t>
      </w:r>
    </w:p>
    <w:p w14:paraId="3C096AD8">
      <w:pPr>
        <w:pStyle w:val="58"/>
        <w:rPr>
          <w:shd w:val="clear"/>
        </w:rPr>
      </w:pPr>
      <w:r>
        <w:rPr>
          <w:rFonts w:hint="eastAsia"/>
          <w:shd w:val="clear"/>
        </w:rPr>
        <w:t>2.课程性质：公共必修课/公共选修课/专业必修课/专业选修课。</w:t>
      </w:r>
    </w:p>
    <w:p w14:paraId="5054A5ED">
      <w:pPr>
        <w:pStyle w:val="58"/>
        <w:rPr>
          <w:shd w:val="clear"/>
        </w:rPr>
      </w:pPr>
      <w:r>
        <w:rPr>
          <w:rFonts w:hint="eastAsia"/>
          <w:shd w:val="clear"/>
        </w:rPr>
        <w:t>3.课程类型：A类（纯理论课）/B类（（理论＋实践）课）/ C类（纯实践课）。</w:t>
      </w:r>
    </w:p>
    <w:p w14:paraId="5A6E5D8C">
      <w:pPr>
        <w:pStyle w:val="58"/>
        <w:rPr>
          <w:shd w:val="clear"/>
        </w:rPr>
      </w:pPr>
      <w:r>
        <w:rPr>
          <w:rFonts w:hint="eastAsia"/>
          <w:shd w:val="clear"/>
        </w:rPr>
        <w:t>4.实行多学期分段制的可以对该表进行适当改造,体现出多学期。</w:t>
      </w:r>
    </w:p>
    <w:p w14:paraId="7A87FF2E">
      <w:pPr>
        <w:pStyle w:val="58"/>
        <w:rPr>
          <w:shd w:val="clear"/>
        </w:rPr>
        <w:sectPr>
          <w:pgSz w:w="16838" w:h="11906" w:orient="landscape"/>
          <w:pgMar w:top="1417" w:right="1417" w:bottom="141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/>
          <w:shd w:val="clear"/>
        </w:rPr>
        <w:t>5.公共选修课从《公共选修课清单》中任选，不低于4门。</w:t>
      </w:r>
    </w:p>
    <w:p w14:paraId="5B6A5FFD">
      <w:pPr>
        <w:pStyle w:val="3"/>
        <w:numPr>
          <w:ilvl w:val="0"/>
          <w:numId w:val="2"/>
        </w:numPr>
        <w:spacing w:before="156" w:after="156"/>
        <w:ind w:firstLine="422"/>
        <w:rPr>
          <w:shd w:val="clear"/>
        </w:rPr>
      </w:pPr>
      <w:bookmarkStart w:id="25" w:name="_Toc18071"/>
      <w:bookmarkStart w:id="26" w:name="_Toc420"/>
      <w:r>
        <w:rPr>
          <w:rFonts w:hint="eastAsia"/>
          <w:shd w:val="clear"/>
        </w:rPr>
        <w:t>教学学时分配表</w:t>
      </w:r>
      <w:bookmarkEnd w:id="25"/>
      <w:bookmarkEnd w:id="26"/>
    </w:p>
    <w:tbl>
      <w:tblPr>
        <w:tblStyle w:val="27"/>
        <w:tblW w:w="83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3730"/>
        <w:gridCol w:w="1332"/>
        <w:gridCol w:w="2014"/>
      </w:tblGrid>
      <w:tr w14:paraId="243A1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002" w:type="dxa"/>
            <w:gridSpan w:val="2"/>
            <w:vAlign w:val="center"/>
          </w:tcPr>
          <w:p w14:paraId="1AF15DD4">
            <w:pPr>
              <w:jc w:val="center"/>
              <w:rPr>
                <w:rFonts w:hint="eastAsia" w:ascii="宋体" w:hAnsi="宋体" w:cs="宋体"/>
                <w:b/>
                <w:bCs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hd w:val="clear"/>
              </w:rPr>
              <w:t>项目</w:t>
            </w:r>
          </w:p>
        </w:tc>
        <w:tc>
          <w:tcPr>
            <w:tcW w:w="1332" w:type="dxa"/>
            <w:vAlign w:val="center"/>
          </w:tcPr>
          <w:p w14:paraId="38A95D97">
            <w:pPr>
              <w:jc w:val="center"/>
              <w:rPr>
                <w:rFonts w:hint="eastAsia" w:ascii="宋体" w:hAnsi="宋体" w:cs="宋体"/>
                <w:b/>
                <w:bCs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hd w:val="clear"/>
              </w:rPr>
              <w:t>学时数</w:t>
            </w:r>
          </w:p>
        </w:tc>
        <w:tc>
          <w:tcPr>
            <w:tcW w:w="2014" w:type="dxa"/>
            <w:vAlign w:val="center"/>
          </w:tcPr>
          <w:p w14:paraId="54783FF2">
            <w:pPr>
              <w:jc w:val="center"/>
              <w:rPr>
                <w:rFonts w:hint="eastAsia" w:ascii="宋体" w:hAnsi="宋体" w:cs="宋体"/>
                <w:b/>
                <w:bCs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hd w:val="clear"/>
              </w:rPr>
              <w:t>百分比</w:t>
            </w:r>
          </w:p>
        </w:tc>
      </w:tr>
      <w:tr w14:paraId="1C01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272" w:type="dxa"/>
            <w:vMerge w:val="restart"/>
            <w:vAlign w:val="center"/>
          </w:tcPr>
          <w:p w14:paraId="64496F19">
            <w:pPr>
              <w:pStyle w:val="9"/>
              <w:spacing w:after="0"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理论教学学时分配</w:t>
            </w:r>
          </w:p>
        </w:tc>
        <w:tc>
          <w:tcPr>
            <w:tcW w:w="3730" w:type="dxa"/>
            <w:vAlign w:val="center"/>
          </w:tcPr>
          <w:p w14:paraId="7037F3F0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公共基础课中的理论教学学时</w:t>
            </w:r>
          </w:p>
        </w:tc>
        <w:tc>
          <w:tcPr>
            <w:tcW w:w="1332" w:type="dxa"/>
            <w:vAlign w:val="center"/>
          </w:tcPr>
          <w:p w14:paraId="2D962092">
            <w:pPr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548</w:t>
            </w:r>
          </w:p>
        </w:tc>
        <w:tc>
          <w:tcPr>
            <w:tcW w:w="2014" w:type="dxa"/>
            <w:vAlign w:val="center"/>
          </w:tcPr>
          <w:p w14:paraId="736C478B">
            <w:pPr>
              <w:spacing w:line="400" w:lineRule="exact"/>
              <w:jc w:val="center"/>
              <w:rPr>
                <w:rFonts w:hint="eastAsia" w:ascii="宋体" w:hAnsi="宋体" w:cs="宋体"/>
                <w:highlight w:val="yellow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20%</w:t>
            </w:r>
          </w:p>
        </w:tc>
      </w:tr>
      <w:tr w14:paraId="733A1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272" w:type="dxa"/>
            <w:vMerge w:val="continue"/>
            <w:vAlign w:val="center"/>
          </w:tcPr>
          <w:p w14:paraId="04E84CBF">
            <w:pPr>
              <w:pStyle w:val="9"/>
              <w:spacing w:after="0"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</w:p>
        </w:tc>
        <w:tc>
          <w:tcPr>
            <w:tcW w:w="3730" w:type="dxa"/>
            <w:vAlign w:val="center"/>
          </w:tcPr>
          <w:p w14:paraId="5ED4F5AE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专业技能课中的理论教学学时</w:t>
            </w:r>
          </w:p>
        </w:tc>
        <w:tc>
          <w:tcPr>
            <w:tcW w:w="1332" w:type="dxa"/>
            <w:vAlign w:val="center"/>
          </w:tcPr>
          <w:p w14:paraId="2AE1FA31">
            <w:pPr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400</w:t>
            </w:r>
          </w:p>
        </w:tc>
        <w:tc>
          <w:tcPr>
            <w:tcW w:w="2014" w:type="dxa"/>
            <w:vAlign w:val="center"/>
          </w:tcPr>
          <w:p w14:paraId="3A47E572">
            <w:pPr>
              <w:spacing w:line="400" w:lineRule="exact"/>
              <w:jc w:val="center"/>
              <w:rPr>
                <w:rFonts w:hint="eastAsia" w:ascii="宋体" w:hAnsi="宋体" w:cs="宋体"/>
                <w:highlight w:val="yellow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14%</w:t>
            </w:r>
          </w:p>
        </w:tc>
      </w:tr>
      <w:tr w14:paraId="38F2C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272" w:type="dxa"/>
            <w:vMerge w:val="continue"/>
            <w:vAlign w:val="center"/>
          </w:tcPr>
          <w:p w14:paraId="1592CAB5">
            <w:pPr>
              <w:pStyle w:val="9"/>
              <w:spacing w:after="0"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</w:p>
        </w:tc>
        <w:tc>
          <w:tcPr>
            <w:tcW w:w="3730" w:type="dxa"/>
            <w:vAlign w:val="center"/>
          </w:tcPr>
          <w:p w14:paraId="3B772C3D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合计</w:t>
            </w:r>
          </w:p>
        </w:tc>
        <w:tc>
          <w:tcPr>
            <w:tcW w:w="1332" w:type="dxa"/>
            <w:vAlign w:val="center"/>
          </w:tcPr>
          <w:p w14:paraId="65E8F99F">
            <w:pPr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948</w:t>
            </w:r>
          </w:p>
        </w:tc>
        <w:tc>
          <w:tcPr>
            <w:tcW w:w="2014" w:type="dxa"/>
            <w:vAlign w:val="center"/>
          </w:tcPr>
          <w:p w14:paraId="35BD4452">
            <w:pPr>
              <w:pStyle w:val="38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  <w:lang w:eastAsia="zh-CN"/>
              </w:rPr>
              <w:t>34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  <w:t>%</w:t>
            </w:r>
          </w:p>
        </w:tc>
      </w:tr>
      <w:tr w14:paraId="23E44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272" w:type="dxa"/>
            <w:vMerge w:val="restart"/>
            <w:vAlign w:val="center"/>
          </w:tcPr>
          <w:p w14:paraId="548C8C96">
            <w:pPr>
              <w:pStyle w:val="9"/>
              <w:spacing w:after="0"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实践教学学时分配</w:t>
            </w:r>
          </w:p>
        </w:tc>
        <w:tc>
          <w:tcPr>
            <w:tcW w:w="3730" w:type="dxa"/>
            <w:vAlign w:val="center"/>
          </w:tcPr>
          <w:p w14:paraId="2EFA33DB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公共基础课中的实践教学学时</w:t>
            </w:r>
          </w:p>
        </w:tc>
        <w:tc>
          <w:tcPr>
            <w:tcW w:w="1332" w:type="dxa"/>
            <w:vAlign w:val="center"/>
          </w:tcPr>
          <w:p w14:paraId="4FA41879">
            <w:pPr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374</w:t>
            </w:r>
          </w:p>
        </w:tc>
        <w:tc>
          <w:tcPr>
            <w:tcW w:w="2014" w:type="dxa"/>
            <w:vAlign w:val="center"/>
          </w:tcPr>
          <w:p w14:paraId="654BB179">
            <w:pPr>
              <w:spacing w:line="400" w:lineRule="exact"/>
              <w:jc w:val="center"/>
              <w:rPr>
                <w:rFonts w:hint="eastAsia" w:ascii="宋体" w:hAnsi="宋体" w:cs="宋体"/>
                <w:highlight w:val="yellow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13%</w:t>
            </w:r>
          </w:p>
        </w:tc>
      </w:tr>
      <w:tr w14:paraId="23C61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272" w:type="dxa"/>
            <w:vMerge w:val="continue"/>
            <w:vAlign w:val="center"/>
          </w:tcPr>
          <w:p w14:paraId="08AF8170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</w:p>
        </w:tc>
        <w:tc>
          <w:tcPr>
            <w:tcW w:w="3730" w:type="dxa"/>
            <w:vAlign w:val="center"/>
          </w:tcPr>
          <w:p w14:paraId="5005684C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专业技能课程中的实践教学学时</w:t>
            </w:r>
          </w:p>
        </w:tc>
        <w:tc>
          <w:tcPr>
            <w:tcW w:w="1332" w:type="dxa"/>
            <w:vAlign w:val="center"/>
          </w:tcPr>
          <w:p w14:paraId="7A7F17CD">
            <w:pPr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1480</w:t>
            </w:r>
          </w:p>
        </w:tc>
        <w:tc>
          <w:tcPr>
            <w:tcW w:w="2014" w:type="dxa"/>
            <w:vAlign w:val="center"/>
          </w:tcPr>
          <w:p w14:paraId="78C11EC3">
            <w:pPr>
              <w:spacing w:line="400" w:lineRule="exact"/>
              <w:jc w:val="center"/>
              <w:rPr>
                <w:rFonts w:hint="eastAsia" w:ascii="宋体" w:hAnsi="宋体" w:cs="宋体"/>
                <w:highlight w:val="yellow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53%</w:t>
            </w:r>
          </w:p>
        </w:tc>
      </w:tr>
      <w:tr w14:paraId="644AF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272" w:type="dxa"/>
            <w:vMerge w:val="continue"/>
            <w:vAlign w:val="center"/>
          </w:tcPr>
          <w:p w14:paraId="00BED079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</w:p>
        </w:tc>
        <w:tc>
          <w:tcPr>
            <w:tcW w:w="3730" w:type="dxa"/>
            <w:vAlign w:val="center"/>
          </w:tcPr>
          <w:p w14:paraId="33506DC0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合计</w:t>
            </w:r>
          </w:p>
        </w:tc>
        <w:tc>
          <w:tcPr>
            <w:tcW w:w="1332" w:type="dxa"/>
            <w:vAlign w:val="center"/>
          </w:tcPr>
          <w:p w14:paraId="2F8F36A5">
            <w:pPr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1854</w:t>
            </w:r>
          </w:p>
        </w:tc>
        <w:tc>
          <w:tcPr>
            <w:tcW w:w="2014" w:type="dxa"/>
            <w:vAlign w:val="center"/>
          </w:tcPr>
          <w:p w14:paraId="24301965">
            <w:pPr>
              <w:pStyle w:val="38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  <w:lang w:eastAsia="zh-CN"/>
              </w:rPr>
              <w:t>66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  <w:t>%</w:t>
            </w:r>
          </w:p>
        </w:tc>
      </w:tr>
      <w:tr w14:paraId="5959E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272" w:type="dxa"/>
            <w:vMerge w:val="restart"/>
            <w:vAlign w:val="center"/>
          </w:tcPr>
          <w:p w14:paraId="2A1CA77F">
            <w:pPr>
              <w:pStyle w:val="9"/>
              <w:spacing w:after="0"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选修课程学时分配</w:t>
            </w:r>
          </w:p>
        </w:tc>
        <w:tc>
          <w:tcPr>
            <w:tcW w:w="3730" w:type="dxa"/>
            <w:vAlign w:val="center"/>
          </w:tcPr>
          <w:p w14:paraId="28527A78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公共基础选修课程学时</w:t>
            </w:r>
          </w:p>
        </w:tc>
        <w:tc>
          <w:tcPr>
            <w:tcW w:w="1332" w:type="dxa"/>
            <w:vAlign w:val="center"/>
          </w:tcPr>
          <w:p w14:paraId="7F31246F">
            <w:pPr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128</w:t>
            </w:r>
          </w:p>
        </w:tc>
        <w:tc>
          <w:tcPr>
            <w:tcW w:w="2014" w:type="dxa"/>
            <w:vAlign w:val="center"/>
          </w:tcPr>
          <w:p w14:paraId="1B4FA42C">
            <w:pPr>
              <w:spacing w:line="400" w:lineRule="exact"/>
              <w:jc w:val="center"/>
              <w:rPr>
                <w:rFonts w:hint="eastAsia" w:ascii="宋体" w:hAnsi="宋体" w:cs="宋体"/>
                <w:highlight w:val="yellow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4%</w:t>
            </w:r>
          </w:p>
        </w:tc>
      </w:tr>
      <w:tr w14:paraId="48FD2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272" w:type="dxa"/>
            <w:vMerge w:val="continue"/>
            <w:vAlign w:val="center"/>
          </w:tcPr>
          <w:p w14:paraId="6987F066">
            <w:pPr>
              <w:pStyle w:val="9"/>
              <w:spacing w:after="0"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</w:p>
        </w:tc>
        <w:tc>
          <w:tcPr>
            <w:tcW w:w="3730" w:type="dxa"/>
            <w:vAlign w:val="center"/>
          </w:tcPr>
          <w:p w14:paraId="1F1E5658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专业拓展（限选）课程学时</w:t>
            </w:r>
          </w:p>
        </w:tc>
        <w:tc>
          <w:tcPr>
            <w:tcW w:w="1332" w:type="dxa"/>
            <w:vAlign w:val="center"/>
          </w:tcPr>
          <w:p w14:paraId="69E326E9">
            <w:pPr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160</w:t>
            </w:r>
          </w:p>
        </w:tc>
        <w:tc>
          <w:tcPr>
            <w:tcW w:w="2014" w:type="dxa"/>
            <w:vAlign w:val="center"/>
          </w:tcPr>
          <w:p w14:paraId="4A58BAA5">
            <w:pPr>
              <w:spacing w:line="400" w:lineRule="exact"/>
              <w:jc w:val="center"/>
              <w:rPr>
                <w:rFonts w:hint="eastAsia" w:ascii="宋体" w:hAnsi="宋体" w:cs="宋体"/>
                <w:highlight w:val="yellow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6%</w:t>
            </w:r>
          </w:p>
        </w:tc>
      </w:tr>
      <w:tr w14:paraId="035F4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272" w:type="dxa"/>
            <w:vMerge w:val="continue"/>
            <w:vAlign w:val="center"/>
          </w:tcPr>
          <w:p w14:paraId="3376D1A1">
            <w:pPr>
              <w:pStyle w:val="9"/>
              <w:spacing w:after="0"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</w:p>
        </w:tc>
        <w:tc>
          <w:tcPr>
            <w:tcW w:w="3730" w:type="dxa"/>
            <w:vAlign w:val="center"/>
          </w:tcPr>
          <w:p w14:paraId="7054E4B4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合计</w:t>
            </w:r>
          </w:p>
        </w:tc>
        <w:tc>
          <w:tcPr>
            <w:tcW w:w="1332" w:type="dxa"/>
            <w:vAlign w:val="center"/>
          </w:tcPr>
          <w:p w14:paraId="03D6B7B8">
            <w:pPr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288</w:t>
            </w:r>
          </w:p>
        </w:tc>
        <w:tc>
          <w:tcPr>
            <w:tcW w:w="2014" w:type="dxa"/>
            <w:vAlign w:val="center"/>
          </w:tcPr>
          <w:p w14:paraId="5F52B7BA">
            <w:pPr>
              <w:pStyle w:val="38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shd w:val="clear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</w:rPr>
              <w:t>10%</w:t>
            </w:r>
          </w:p>
        </w:tc>
      </w:tr>
      <w:tr w14:paraId="71807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334" w:type="dxa"/>
            <w:gridSpan w:val="3"/>
            <w:tcBorders>
              <w:right w:val="single" w:color="auto" w:sz="4" w:space="0"/>
            </w:tcBorders>
            <w:vAlign w:val="center"/>
          </w:tcPr>
          <w:p w14:paraId="7980EE40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实践教学学时占总教学学时的比例</w:t>
            </w:r>
          </w:p>
        </w:tc>
        <w:tc>
          <w:tcPr>
            <w:tcW w:w="2014" w:type="dxa"/>
            <w:tcBorders>
              <w:left w:val="single" w:color="auto" w:sz="4" w:space="0"/>
            </w:tcBorders>
            <w:vAlign w:val="center"/>
          </w:tcPr>
          <w:p w14:paraId="6240F83F">
            <w:pPr>
              <w:spacing w:line="400" w:lineRule="exact"/>
              <w:jc w:val="center"/>
              <w:rPr>
                <w:rFonts w:hint="eastAsia" w:ascii="宋体" w:hAnsi="宋体" w:cs="宋体"/>
                <w:highlight w:val="yellow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66%</w:t>
            </w:r>
          </w:p>
        </w:tc>
      </w:tr>
      <w:tr w14:paraId="7891A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334" w:type="dxa"/>
            <w:gridSpan w:val="3"/>
            <w:tcBorders>
              <w:right w:val="single" w:color="auto" w:sz="4" w:space="0"/>
            </w:tcBorders>
            <w:vAlign w:val="center"/>
          </w:tcPr>
          <w:p w14:paraId="678BB1E4">
            <w:pPr>
              <w:autoSpaceDE w:val="0"/>
              <w:autoSpaceDN w:val="0"/>
              <w:spacing w:line="400" w:lineRule="exact"/>
              <w:jc w:val="center"/>
              <w:rPr>
                <w:rFonts w:hint="eastAsia" w:ascii="宋体" w:hAnsi="宋体" w:cs="宋体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选修课程学时占总教学学时的比例</w:t>
            </w:r>
          </w:p>
        </w:tc>
        <w:tc>
          <w:tcPr>
            <w:tcW w:w="2014" w:type="dxa"/>
            <w:tcBorders>
              <w:left w:val="single" w:color="auto" w:sz="4" w:space="0"/>
            </w:tcBorders>
            <w:vAlign w:val="center"/>
          </w:tcPr>
          <w:p w14:paraId="753475A1">
            <w:pPr>
              <w:spacing w:line="400" w:lineRule="exact"/>
              <w:jc w:val="center"/>
              <w:rPr>
                <w:rFonts w:hint="eastAsia" w:ascii="宋体" w:hAnsi="宋体" w:cs="宋体"/>
                <w:highlight w:val="yellow"/>
                <w:shd w:val="clear"/>
              </w:rPr>
            </w:pPr>
            <w:r>
              <w:rPr>
                <w:rFonts w:hint="eastAsia" w:ascii="宋体" w:hAnsi="宋体" w:cs="宋体"/>
                <w:shd w:val="clear"/>
              </w:rPr>
              <w:t>10%</w:t>
            </w:r>
          </w:p>
        </w:tc>
      </w:tr>
    </w:tbl>
    <w:p w14:paraId="05CF76CF">
      <w:pPr>
        <w:pStyle w:val="3"/>
        <w:spacing w:before="156" w:after="156"/>
        <w:ind w:firstLine="422"/>
        <w:rPr>
          <w:shd w:val="clear"/>
        </w:rPr>
      </w:pPr>
      <w:bookmarkStart w:id="27" w:name="_Toc14919"/>
      <w:bookmarkStart w:id="28" w:name="_Toc14905"/>
      <w:r>
        <w:rPr>
          <w:rFonts w:hint="eastAsia"/>
          <w:shd w:val="clear"/>
        </w:rPr>
        <w:t>（五）公共选修课清单</w:t>
      </w:r>
      <w:bookmarkEnd w:id="27"/>
      <w:bookmarkEnd w:id="28"/>
    </w:p>
    <w:p w14:paraId="030D8D17">
      <w:pPr>
        <w:ind w:left="560"/>
        <w:jc w:val="center"/>
        <w:rPr>
          <w:szCs w:val="21"/>
          <w:shd w:val="clear"/>
        </w:rPr>
      </w:pPr>
      <w:r>
        <w:rPr>
          <w:rFonts w:hint="eastAsia"/>
          <w:szCs w:val="21"/>
          <w:shd w:val="clear"/>
        </w:rPr>
        <w:t>公共选修课清单表</w:t>
      </w:r>
    </w:p>
    <w:tbl>
      <w:tblPr>
        <w:tblStyle w:val="37"/>
        <w:tblW w:w="766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262"/>
        <w:gridCol w:w="1970"/>
        <w:gridCol w:w="738"/>
        <w:gridCol w:w="790"/>
        <w:gridCol w:w="810"/>
        <w:gridCol w:w="1198"/>
      </w:tblGrid>
      <w:tr w14:paraId="50ADA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EA4D1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序号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9BA1B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课程代码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975208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课程名称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32B614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学分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7FE77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总学时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DED382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理论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650CED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实践</w:t>
            </w:r>
          </w:p>
        </w:tc>
      </w:tr>
      <w:tr w14:paraId="34C13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C9149F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28ED8F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000050G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2E3999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中共党史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649AB2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F58A9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49157F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CA9BA0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val="zh-CN" w:eastAsia="en-US"/>
              </w:rPr>
            </w:pPr>
          </w:p>
        </w:tc>
      </w:tr>
      <w:tr w14:paraId="0FE2C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8C0B30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962D31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000051G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509B46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改革开放史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61AA8B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D84F5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699DD1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83E81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val="zh-CN" w:eastAsia="en-US"/>
              </w:rPr>
            </w:pPr>
          </w:p>
        </w:tc>
      </w:tr>
      <w:tr w14:paraId="4354B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88748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EC1DC9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000052G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3F9CAF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社会主义发展史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6AB84B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2D0378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EACD90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DCE547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val="zh-CN" w:eastAsia="en-US"/>
              </w:rPr>
            </w:pPr>
          </w:p>
        </w:tc>
      </w:tr>
      <w:tr w14:paraId="1C3E6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267E3B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4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C5624A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000053G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58AE4F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新中国史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40F99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774702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EBFD2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5CA54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val="zh-CN" w:eastAsia="en-US"/>
              </w:rPr>
            </w:pPr>
          </w:p>
        </w:tc>
      </w:tr>
      <w:tr w14:paraId="6BE4E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39CADD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5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284345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000060G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A996BD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音乐鉴赏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08C759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D47062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E82B48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D12E2A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</w:tr>
      <w:tr w14:paraId="3DAD2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626C7C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6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E8AA4A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000061G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D9992B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美术鉴赏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D600FA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F0686A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E26C1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58C5E7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</w:tr>
      <w:tr w14:paraId="64076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C4D7A5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7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9196C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000062G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329B6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书法鉴赏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7412E5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05A4A0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8941E7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val="zh-CN"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B20219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val="zh-CN"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</w:tr>
      <w:tr w14:paraId="31B37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3B146C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8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B30E6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000063G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DFD434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戏剧鉴赏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DC910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B5887A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41613F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val="zh-CN"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3C9F2D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val="zh-CN"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</w:tr>
      <w:tr w14:paraId="0A8DB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6CE7C4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9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04219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000064G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88AFEF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影视鉴赏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D2521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A53121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5A6580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F4C747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</w:p>
        </w:tc>
      </w:tr>
      <w:tr w14:paraId="50BD3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E13CD8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10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E8180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000065G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EE1A81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舞蹈鉴赏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7BCAE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234267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B73E62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E1350D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</w:tr>
      <w:tr w14:paraId="7D7EE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59EA9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11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B4605C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000066G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E16E47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陶瓷鉴赏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509738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C64219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E26B36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37BDF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</w:tr>
      <w:tr w14:paraId="2C02CC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E86EBF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ED53F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000067G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BA84D1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艺术导论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862335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01ADED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7A38BB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DF63C2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</w:p>
        </w:tc>
      </w:tr>
      <w:tr w14:paraId="4E79C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7912E6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13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D6BD45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000070G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27F75B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创业教育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492F35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A4D33A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484324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44ABA5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</w:tr>
      <w:tr w14:paraId="64F5B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75B5A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14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C79BF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000071G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B83990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演讲与口才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851E6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ED48FD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15E261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9AA696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</w:tr>
      <w:tr w14:paraId="45B2A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C88CE0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15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14736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000072G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A5DAA7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商务礼仪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C2120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3B97AD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36939A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C946EB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</w:tr>
      <w:tr w14:paraId="195FF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94FDFD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0D5E2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000073G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7A2C6C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普通话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07059A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6E9AAC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307507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065E65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</w:tr>
      <w:tr w14:paraId="297CD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B6FF1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17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12382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000074G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022F6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应用文写作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E24608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A58E27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4B41B6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24D144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</w:p>
        </w:tc>
      </w:tr>
      <w:tr w14:paraId="407B2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8A259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18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C90F1D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000080G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55C31F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中华优秀传统文化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2B5234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FD7BD8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84D71F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3DAF4F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</w:p>
        </w:tc>
      </w:tr>
      <w:tr w14:paraId="474DE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34CC58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19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90377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000081G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ADA95A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饮食文化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46AD99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7EA07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E000C7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8AA7A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</w:p>
        </w:tc>
      </w:tr>
      <w:tr w14:paraId="767AA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A7FC22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20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805C19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000082G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5A0A52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健康教育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4A9A18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066E4D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C242C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89D9F0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</w:tr>
      <w:tr w14:paraId="72598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122E48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21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867546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000083G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4DAE3B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中华传统武术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22094B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CB3F77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4E7B12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D415EA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30</w:t>
            </w:r>
          </w:p>
        </w:tc>
      </w:tr>
      <w:tr w14:paraId="77BC6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25F7B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22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9C872F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000084G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FB0B56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音乐识谱与民乐入门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EEC66C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3EF174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C1CF45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8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398BF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24</w:t>
            </w:r>
          </w:p>
        </w:tc>
      </w:tr>
      <w:tr w14:paraId="32A97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EB5148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23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9DF8C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000085G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21ADAA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简笔画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02841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E502C1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A78859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8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2676D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24</w:t>
            </w:r>
          </w:p>
        </w:tc>
      </w:tr>
      <w:tr w14:paraId="21253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E87214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24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6D2A3B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000086G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F9DF6B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摄影基础</w:t>
            </w:r>
          </w:p>
        </w:tc>
        <w:tc>
          <w:tcPr>
            <w:tcW w:w="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FCD860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59FCE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32</w:t>
            </w: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D0A63D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  <w:tc>
          <w:tcPr>
            <w:tcW w:w="1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862423">
            <w:pPr>
              <w:autoSpaceDE w:val="0"/>
              <w:autoSpaceDN w:val="0"/>
              <w:jc w:val="center"/>
              <w:rPr>
                <w:rFonts w:ascii="Calibri" w:hAnsi="Calibri"/>
                <w:shd w:val="clear"/>
                <w:lang w:eastAsia="en-US"/>
              </w:rPr>
            </w:pPr>
            <w:r>
              <w:rPr>
                <w:rFonts w:hint="eastAsia" w:ascii="Calibri" w:hAnsi="Calibri"/>
                <w:shd w:val="clear"/>
                <w:lang w:eastAsia="en-US"/>
              </w:rPr>
              <w:t>16</w:t>
            </w:r>
          </w:p>
        </w:tc>
      </w:tr>
    </w:tbl>
    <w:p w14:paraId="2B0E2B0B">
      <w:pPr>
        <w:pStyle w:val="2"/>
        <w:spacing w:before="156" w:after="156"/>
        <w:ind w:firstLine="482"/>
        <w:rPr>
          <w:shd w:val="clear"/>
        </w:rPr>
      </w:pPr>
      <w:bookmarkStart w:id="29" w:name="_Toc32140"/>
      <w:bookmarkStart w:id="30" w:name="_Toc6377"/>
      <w:r>
        <w:rPr>
          <w:shd w:val="clear"/>
        </w:rPr>
        <w:t>八、实施保障</w:t>
      </w:r>
      <w:bookmarkEnd w:id="29"/>
      <w:bookmarkEnd w:id="30"/>
    </w:p>
    <w:p w14:paraId="59960BBA">
      <w:pPr>
        <w:pStyle w:val="58"/>
        <w:rPr>
          <w:shd w:val="clear"/>
        </w:rPr>
      </w:pPr>
      <w:r>
        <w:rPr>
          <w:rFonts w:hint="eastAsia"/>
          <w:shd w:val="clear"/>
        </w:rPr>
        <w:t>主要包括师资队伍、教学设施、教学资源、教学方法、学习评价、质量管理等方面。</w:t>
      </w:r>
    </w:p>
    <w:p w14:paraId="6C4CCA64">
      <w:pPr>
        <w:pStyle w:val="3"/>
        <w:spacing w:before="156" w:after="156"/>
        <w:ind w:firstLine="422"/>
        <w:rPr>
          <w:shd w:val="clear"/>
        </w:rPr>
      </w:pPr>
      <w:bookmarkStart w:id="31" w:name="_Toc25837"/>
      <w:bookmarkStart w:id="32" w:name="_Toc13756"/>
      <w:r>
        <w:rPr>
          <w:rFonts w:hint="eastAsia"/>
          <w:shd w:val="clear"/>
        </w:rPr>
        <w:t>（一）师资队伍</w:t>
      </w:r>
      <w:bookmarkEnd w:id="31"/>
      <w:bookmarkEnd w:id="32"/>
    </w:p>
    <w:p w14:paraId="58FD46C7">
      <w:pPr>
        <w:pStyle w:val="58"/>
        <w:spacing w:before="156" w:beforeLines="50" w:after="156" w:afterLines="50"/>
        <w:ind w:firstLine="422"/>
        <w:rPr>
          <w:b/>
          <w:bCs/>
          <w:shd w:val="clear"/>
        </w:rPr>
      </w:pPr>
      <w:r>
        <w:rPr>
          <w:rFonts w:hint="eastAsia"/>
          <w:b/>
          <w:bCs/>
          <w:shd w:val="clear"/>
        </w:rPr>
        <w:t>1. 队伍结构</w:t>
      </w:r>
    </w:p>
    <w:tbl>
      <w:tblPr>
        <w:tblStyle w:val="27"/>
        <w:tblW w:w="89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857"/>
        <w:gridCol w:w="1970"/>
        <w:gridCol w:w="1608"/>
        <w:gridCol w:w="1549"/>
      </w:tblGrid>
      <w:tr w14:paraId="161FD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91223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专业课程教师配置总数：60人</w:t>
            </w:r>
          </w:p>
        </w:tc>
        <w:tc>
          <w:tcPr>
            <w:tcW w:w="31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CE0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生师比：  16:1</w:t>
            </w:r>
          </w:p>
        </w:tc>
      </w:tr>
      <w:tr w14:paraId="1B83B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A5242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结构类型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692E5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类别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586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人数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5463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比例（%)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D24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备注</w:t>
            </w:r>
          </w:p>
        </w:tc>
      </w:tr>
      <w:tr w14:paraId="361C5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F5B5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职称结构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DDC40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教授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73F45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3007F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0.3%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6FE7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5BA29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F9A7C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6C6C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副教授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624C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15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9C923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25%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62126">
            <w:pPr>
              <w:jc w:val="left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3E3C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97245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88DA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讲师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BC71F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32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C561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53%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B0144">
            <w:pPr>
              <w:jc w:val="left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45040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A135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D2D91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初级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A002D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11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5726C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18%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37C4A">
            <w:pPr>
              <w:jc w:val="left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2880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9AB5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学位结构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E4EC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博士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22366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EF07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0.3%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2937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4F493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62824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EE3E9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硕士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64FF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30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14E25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50%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FD487">
            <w:pPr>
              <w:jc w:val="left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457EA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C25A2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9836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本科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819B9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28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F9A56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46%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09DB3">
            <w:pPr>
              <w:jc w:val="left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495A8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8EBB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年龄结构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F5FF9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35岁以下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843D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37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D528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62%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018F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6D8DF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7D5C1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12CC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36-45岁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DF31B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10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01DD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16%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857D2">
            <w:pPr>
              <w:jc w:val="left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01F59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E70F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2C9A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46-60岁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D70E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13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0F606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22%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B1807">
            <w:pPr>
              <w:jc w:val="left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619D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A9FB7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双师型教师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147C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45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C431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75%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78243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43323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50BE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专任教师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6F27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55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0F4C0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91%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A2B77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7BA4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E8A3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专业带头人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6A443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10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85950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16%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703AA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70745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70F5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兼职教师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E523B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5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5236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szCs w:val="21"/>
                <w:shd w:val="clear"/>
              </w:rPr>
              <w:t>8%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FC4F8">
            <w:pPr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</w:tbl>
    <w:p w14:paraId="3A7DA4ED">
      <w:pPr>
        <w:pStyle w:val="58"/>
        <w:spacing w:before="156" w:beforeLines="50" w:after="156" w:afterLines="50"/>
        <w:ind w:firstLine="422"/>
        <w:rPr>
          <w:shd w:val="clear"/>
        </w:rPr>
      </w:pPr>
      <w:r>
        <w:rPr>
          <w:rFonts w:hint="eastAsia"/>
          <w:b/>
          <w:bCs/>
          <w:shd w:val="clear"/>
        </w:rPr>
        <w:t>2.专任教师</w:t>
      </w:r>
    </w:p>
    <w:p w14:paraId="012CF696">
      <w:pPr>
        <w:pStyle w:val="58"/>
        <w:rPr>
          <w:shd w:val="clear"/>
        </w:rPr>
      </w:pPr>
      <w:r>
        <w:rPr>
          <w:shd w:val="clear"/>
        </w:rPr>
        <w:t>专任教师具有高校教师资格和本专业领域有关证书；有理想信念、有道德情 操、有扎实学识、有仁爱之心；具有数字媒体相关专业本科及以上学历；具有扎实的数字媒体专业相关理论功底和实践能力；具有较强信息化教学能力，能够开展课程教学改革和科学研究；每 5 年累计不少于 6 个月的企业实践经历。</w:t>
      </w:r>
    </w:p>
    <w:p w14:paraId="34FC8DD8">
      <w:pPr>
        <w:pStyle w:val="58"/>
        <w:spacing w:before="156" w:beforeLines="50" w:after="156" w:afterLines="50"/>
        <w:ind w:firstLine="422"/>
        <w:rPr>
          <w:b/>
          <w:bCs/>
          <w:shd w:val="clear"/>
        </w:rPr>
      </w:pPr>
      <w:r>
        <w:rPr>
          <w:rFonts w:hint="eastAsia"/>
          <w:b/>
          <w:bCs/>
          <w:shd w:val="clear"/>
        </w:rPr>
        <w:t>3.专业带头人</w:t>
      </w:r>
    </w:p>
    <w:p w14:paraId="57DA5788">
      <w:pPr>
        <w:pStyle w:val="58"/>
        <w:rPr>
          <w:shd w:val="clear"/>
        </w:rPr>
      </w:pPr>
      <w:r>
        <w:rPr>
          <w:shd w:val="clear"/>
        </w:rPr>
        <w:t>专业带头人原则上应具有副高级及以上职称</w:t>
      </w:r>
      <w:r>
        <w:rPr>
          <w:rFonts w:hint="eastAsia"/>
          <w:shd w:val="clear"/>
        </w:rPr>
        <w:t>，</w:t>
      </w:r>
      <w:r>
        <w:rPr>
          <w:shd w:val="clear"/>
        </w:rPr>
        <w:t>能够较好地把握国内外数字媒体行业</w:t>
      </w:r>
      <w:r>
        <w:rPr>
          <w:rFonts w:hint="eastAsia"/>
          <w:shd w:val="clear"/>
        </w:rPr>
        <w:t>、</w:t>
      </w:r>
      <w:r>
        <w:rPr>
          <w:shd w:val="clear"/>
        </w:rPr>
        <w:t>专业发展趋势</w:t>
      </w:r>
      <w:r>
        <w:rPr>
          <w:rFonts w:hint="eastAsia"/>
          <w:shd w:val="clear"/>
        </w:rPr>
        <w:t>，</w:t>
      </w:r>
      <w:r>
        <w:rPr>
          <w:shd w:val="clear"/>
        </w:rPr>
        <w:t>能广泛联系行业企业</w:t>
      </w:r>
      <w:r>
        <w:rPr>
          <w:rFonts w:hint="eastAsia"/>
          <w:shd w:val="clear"/>
        </w:rPr>
        <w:t>，</w:t>
      </w:r>
      <w:r>
        <w:rPr>
          <w:shd w:val="clear"/>
        </w:rPr>
        <w:t>了解数字媒体行业企业对本专业 人才的需求实际</w:t>
      </w:r>
      <w:r>
        <w:rPr>
          <w:rFonts w:hint="eastAsia"/>
          <w:shd w:val="clear"/>
        </w:rPr>
        <w:t>，</w:t>
      </w:r>
      <w:r>
        <w:rPr>
          <w:shd w:val="clear"/>
        </w:rPr>
        <w:t>教学设计</w:t>
      </w:r>
      <w:r>
        <w:rPr>
          <w:rFonts w:hint="eastAsia"/>
          <w:shd w:val="clear"/>
        </w:rPr>
        <w:t>、</w:t>
      </w:r>
      <w:r>
        <w:rPr>
          <w:shd w:val="clear"/>
        </w:rPr>
        <w:t>专业研究能力强</w:t>
      </w:r>
      <w:r>
        <w:rPr>
          <w:rFonts w:hint="eastAsia"/>
          <w:shd w:val="clear"/>
        </w:rPr>
        <w:t>，</w:t>
      </w:r>
      <w:r>
        <w:rPr>
          <w:shd w:val="clear"/>
        </w:rPr>
        <w:t>组织开展教科研工作能力强，在本区域或本领域具有一定的专业影响力。</w:t>
      </w:r>
    </w:p>
    <w:p w14:paraId="6E5CED5C">
      <w:pPr>
        <w:pStyle w:val="58"/>
        <w:spacing w:before="156" w:beforeLines="50" w:after="156" w:afterLines="50"/>
        <w:ind w:firstLine="422"/>
        <w:rPr>
          <w:b/>
          <w:bCs/>
          <w:shd w:val="clear"/>
        </w:rPr>
      </w:pPr>
      <w:r>
        <w:rPr>
          <w:rFonts w:hint="eastAsia"/>
          <w:b/>
          <w:bCs/>
          <w:shd w:val="clear"/>
        </w:rPr>
        <w:t>4.兼职教师</w:t>
      </w:r>
    </w:p>
    <w:p w14:paraId="7E0AC89F">
      <w:pPr>
        <w:pStyle w:val="58"/>
        <w:rPr>
          <w:shd w:val="clear"/>
        </w:rPr>
      </w:pPr>
      <w:r>
        <w:rPr>
          <w:shd w:val="clear"/>
        </w:rPr>
        <w:t>兼职教师应具有本科及以上学历</w:t>
      </w:r>
      <w:r>
        <w:rPr>
          <w:rFonts w:hint="eastAsia"/>
          <w:shd w:val="clear"/>
        </w:rPr>
        <w:t>，</w:t>
      </w:r>
      <w:r>
        <w:rPr>
          <w:shd w:val="clear"/>
        </w:rPr>
        <w:t>3 年以上行业从业经验</w:t>
      </w:r>
      <w:r>
        <w:rPr>
          <w:rFonts w:hint="eastAsia"/>
          <w:shd w:val="clear"/>
        </w:rPr>
        <w:t>，</w:t>
      </w:r>
      <w:r>
        <w:rPr>
          <w:shd w:val="clear"/>
        </w:rPr>
        <w:t>原则上应具有中级及以上相关专业职称或企业相应技术职务</w:t>
      </w:r>
      <w:r>
        <w:rPr>
          <w:rFonts w:hint="eastAsia"/>
          <w:shd w:val="clear"/>
        </w:rPr>
        <w:t>。</w:t>
      </w:r>
      <w:r>
        <w:rPr>
          <w:shd w:val="clear"/>
        </w:rPr>
        <w:t>兼职教师数不少于本专业教师总数</w:t>
      </w:r>
      <w:r>
        <w:rPr>
          <w:rFonts w:hint="eastAsia"/>
          <w:shd w:val="clear"/>
        </w:rPr>
        <w:t>的</w:t>
      </w:r>
      <w:r>
        <w:rPr>
          <w:shd w:val="clear"/>
        </w:rPr>
        <w:t>30</w:t>
      </w:r>
      <w:r>
        <w:rPr>
          <w:rFonts w:hint="eastAsia"/>
          <w:shd w:val="clear"/>
        </w:rPr>
        <w:t>%，</w:t>
      </w:r>
      <w:r>
        <w:rPr>
          <w:shd w:val="clear"/>
        </w:rPr>
        <w:t>主要从本地区与本专业相关的行业企业聘任</w:t>
      </w:r>
      <w:r>
        <w:rPr>
          <w:rFonts w:hint="eastAsia"/>
          <w:shd w:val="clear"/>
        </w:rPr>
        <w:t>，</w:t>
      </w:r>
      <w:r>
        <w:rPr>
          <w:shd w:val="clear"/>
        </w:rPr>
        <w:t>具备良好的思想政治素质、职业道德和工匠精神，具有扎实的专业知识和丰富的实际工作经验，能承担专业课程教学</w:t>
      </w:r>
      <w:r>
        <w:rPr>
          <w:rFonts w:hint="eastAsia"/>
          <w:shd w:val="clear"/>
        </w:rPr>
        <w:t>、</w:t>
      </w:r>
      <w:r>
        <w:rPr>
          <w:shd w:val="clear"/>
        </w:rPr>
        <w:t>实习实训指导和学生职业发展规划指导等教学任务。</w:t>
      </w:r>
    </w:p>
    <w:p w14:paraId="7EBF72AB">
      <w:pPr>
        <w:pStyle w:val="3"/>
        <w:spacing w:before="156" w:after="156"/>
        <w:ind w:firstLine="422"/>
        <w:rPr>
          <w:shd w:val="clear"/>
        </w:rPr>
      </w:pPr>
      <w:bookmarkStart w:id="33" w:name="_Toc13993"/>
      <w:bookmarkStart w:id="34" w:name="_Toc32265"/>
      <w:r>
        <w:rPr>
          <w:rFonts w:hint="eastAsia"/>
          <w:shd w:val="clear"/>
        </w:rPr>
        <w:t>（二）教学设施</w:t>
      </w:r>
      <w:bookmarkEnd w:id="33"/>
      <w:bookmarkEnd w:id="34"/>
    </w:p>
    <w:p w14:paraId="119F1484">
      <w:pPr>
        <w:pStyle w:val="58"/>
        <w:spacing w:before="156" w:beforeLines="50" w:after="156" w:afterLines="50"/>
        <w:ind w:firstLine="422"/>
        <w:rPr>
          <w:b/>
          <w:bCs/>
          <w:shd w:val="clear"/>
        </w:rPr>
      </w:pPr>
      <w:r>
        <w:rPr>
          <w:rFonts w:hint="eastAsia"/>
          <w:b/>
          <w:bCs/>
          <w:shd w:val="clear"/>
        </w:rPr>
        <w:t>1.专业教室基本要求</w:t>
      </w:r>
    </w:p>
    <w:p w14:paraId="1EE2D250">
      <w:pPr>
        <w:pStyle w:val="58"/>
        <w:rPr>
          <w:shd w:val="clear"/>
        </w:rPr>
      </w:pPr>
      <w:r>
        <w:rPr>
          <w:shd w:val="clear"/>
        </w:rPr>
        <w:t>普通专业教室配备黑（白）板、多媒体计算机、投影设备、音响设备； 有互联网接入和 Wi-Fi 环境，实施网络安全防护措施；安装应急照明装置保持良好状态，符合紧急疏散要求，标志明显，保持逃生通道畅通无阻。</w:t>
      </w:r>
    </w:p>
    <w:p w14:paraId="7EAB100A">
      <w:pPr>
        <w:pStyle w:val="58"/>
        <w:spacing w:before="156" w:beforeLines="50" w:after="156" w:afterLines="50"/>
        <w:ind w:firstLine="422"/>
        <w:rPr>
          <w:b/>
          <w:bCs/>
          <w:shd w:val="clear"/>
        </w:rPr>
      </w:pPr>
      <w:r>
        <w:rPr>
          <w:rFonts w:hint="eastAsia"/>
          <w:b/>
          <w:bCs/>
          <w:shd w:val="clear"/>
        </w:rPr>
        <w:t>2.校内实训室（基地）基本要求</w:t>
      </w:r>
    </w:p>
    <w:p w14:paraId="03934CB1">
      <w:pPr>
        <w:pStyle w:val="58"/>
        <w:rPr>
          <w:b/>
          <w:bCs/>
          <w:shd w:val="clear"/>
        </w:rPr>
      </w:pPr>
      <w:r>
        <w:rPr>
          <w:shd w:val="clear"/>
        </w:rPr>
        <w:t>针对专业课程实验实训的需求，按照理实一体化教学的要求， 以设备台套数 量配置满足 40 人为标准设定。校内实验实训室应满足专业基础课和专业核心课的理实一体化教学，支持项目制作与综合实训。每年根据专业建设指导委员会的意见，结合行业发展趋势，更新、升级、添置相应的设备或实训室。</w:t>
      </w:r>
    </w:p>
    <w:p w14:paraId="44F1DBEC">
      <w:pPr>
        <w:pStyle w:val="58"/>
        <w:ind w:firstLine="0" w:firstLineChars="0"/>
        <w:jc w:val="center"/>
        <w:rPr>
          <w:shd w:val="clear"/>
        </w:rPr>
      </w:pPr>
      <w:r>
        <w:rPr>
          <w:rFonts w:hint="eastAsia"/>
          <w:shd w:val="clear"/>
        </w:rPr>
        <w:t>校内实训室概况</w:t>
      </w:r>
    </w:p>
    <w:tbl>
      <w:tblPr>
        <w:tblStyle w:val="28"/>
        <w:tblpPr w:leftFromText="181" w:rightFromText="181" w:vertAnchor="text" w:horzAnchor="page" w:tblpXSpec="center" w:tblpY="1"/>
        <w:tblOverlap w:val="never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979"/>
        <w:gridCol w:w="2683"/>
        <w:gridCol w:w="971"/>
        <w:gridCol w:w="1177"/>
        <w:gridCol w:w="1650"/>
      </w:tblGrid>
      <w:tr w14:paraId="7044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696" w:type="dxa"/>
            <w:vAlign w:val="center"/>
          </w:tcPr>
          <w:p w14:paraId="0D8EBA5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序号</w:t>
            </w:r>
          </w:p>
        </w:tc>
        <w:tc>
          <w:tcPr>
            <w:tcW w:w="1979" w:type="dxa"/>
            <w:vAlign w:val="center"/>
          </w:tcPr>
          <w:p w14:paraId="37903C2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实验/实训室名称</w:t>
            </w:r>
          </w:p>
        </w:tc>
        <w:tc>
          <w:tcPr>
            <w:tcW w:w="2683" w:type="dxa"/>
            <w:vAlign w:val="center"/>
          </w:tcPr>
          <w:p w14:paraId="3360911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功能（实训实习项目）</w:t>
            </w:r>
          </w:p>
        </w:tc>
        <w:tc>
          <w:tcPr>
            <w:tcW w:w="971" w:type="dxa"/>
            <w:vAlign w:val="center"/>
          </w:tcPr>
          <w:p w14:paraId="1AABE36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面积（㎡）</w:t>
            </w:r>
          </w:p>
        </w:tc>
        <w:tc>
          <w:tcPr>
            <w:tcW w:w="1177" w:type="dxa"/>
            <w:vAlign w:val="center"/>
          </w:tcPr>
          <w:p w14:paraId="4F40709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工位数（个）</w:t>
            </w:r>
          </w:p>
        </w:tc>
        <w:tc>
          <w:tcPr>
            <w:tcW w:w="1650" w:type="dxa"/>
            <w:vAlign w:val="center"/>
          </w:tcPr>
          <w:p w14:paraId="762B255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支撑课程</w:t>
            </w:r>
          </w:p>
        </w:tc>
      </w:tr>
      <w:tr w14:paraId="3924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tcFitText/>
            <w:vAlign w:val="center"/>
          </w:tcPr>
          <w:p w14:paraId="0F72BA27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1</w:t>
            </w:r>
          </w:p>
        </w:tc>
        <w:tc>
          <w:tcPr>
            <w:tcW w:w="1979" w:type="dxa"/>
            <w:vAlign w:val="center"/>
          </w:tcPr>
          <w:p w14:paraId="3F5C1DA5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shd w:val="clear"/>
              </w:rPr>
              <w:t>设计绘图实训室</w:t>
            </w:r>
          </w:p>
        </w:tc>
        <w:tc>
          <w:tcPr>
            <w:tcW w:w="2683" w:type="dxa"/>
            <w:vAlign w:val="center"/>
          </w:tcPr>
          <w:p w14:paraId="4BEA149D">
            <w:pPr>
              <w:pStyle w:val="58"/>
              <w:ind w:firstLine="0" w:firstLineChars="0"/>
              <w:jc w:val="left"/>
              <w:rPr>
                <w:shd w:val="clear"/>
              </w:rPr>
            </w:pPr>
            <w:r>
              <w:rPr>
                <w:shd w:val="clear"/>
              </w:rPr>
              <w:t>能满足素描、三大构成、文字</w:t>
            </w:r>
          </w:p>
          <w:p w14:paraId="6E25A46C">
            <w:pPr>
              <w:pStyle w:val="58"/>
              <w:ind w:firstLine="0" w:firstLineChars="0"/>
              <w:jc w:val="left"/>
              <w:rPr>
                <w:shd w:val="clear"/>
              </w:rPr>
            </w:pPr>
            <w:r>
              <w:rPr>
                <w:rFonts w:hint="eastAsia"/>
                <w:shd w:val="clear"/>
              </w:rPr>
              <w:t>设计、版式设计等课程的教学</w:t>
            </w:r>
          </w:p>
          <w:p w14:paraId="3521B7D3">
            <w:pPr>
              <w:pStyle w:val="58"/>
              <w:ind w:firstLine="0" w:firstLineChars="0"/>
              <w:jc w:val="left"/>
              <w:rPr>
                <w:shd w:val="clear"/>
              </w:rPr>
            </w:pPr>
            <w:r>
              <w:rPr>
                <w:rFonts w:hint="eastAsia"/>
                <w:shd w:val="clear"/>
              </w:rPr>
              <w:t>任务和相关实训任务。</w:t>
            </w:r>
          </w:p>
        </w:tc>
        <w:tc>
          <w:tcPr>
            <w:tcW w:w="971" w:type="dxa"/>
            <w:vAlign w:val="center"/>
          </w:tcPr>
          <w:p w14:paraId="6995E567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160</w:t>
            </w:r>
          </w:p>
        </w:tc>
        <w:tc>
          <w:tcPr>
            <w:tcW w:w="1177" w:type="dxa"/>
            <w:vAlign w:val="center"/>
          </w:tcPr>
          <w:p w14:paraId="368E92C2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40</w:t>
            </w:r>
          </w:p>
        </w:tc>
        <w:tc>
          <w:tcPr>
            <w:tcW w:w="1650" w:type="dxa"/>
            <w:vAlign w:val="center"/>
          </w:tcPr>
          <w:p w14:paraId="16A0FD5D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设计概论</w:t>
            </w:r>
          </w:p>
        </w:tc>
      </w:tr>
      <w:tr w14:paraId="4B4E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96" w:type="dxa"/>
            <w:tcFitText/>
            <w:vAlign w:val="center"/>
          </w:tcPr>
          <w:p w14:paraId="4959A132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2</w:t>
            </w:r>
          </w:p>
        </w:tc>
        <w:tc>
          <w:tcPr>
            <w:tcW w:w="1979" w:type="dxa"/>
            <w:vAlign w:val="center"/>
          </w:tcPr>
          <w:p w14:paraId="0E89C63F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shd w:val="clear"/>
              </w:rPr>
              <w:t>三维建模数字化</w:t>
            </w:r>
          </w:p>
          <w:p w14:paraId="56871283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设计室</w:t>
            </w:r>
          </w:p>
        </w:tc>
        <w:tc>
          <w:tcPr>
            <w:tcW w:w="2683" w:type="dxa"/>
            <w:vAlign w:val="center"/>
          </w:tcPr>
          <w:p w14:paraId="16DE0B34">
            <w:pPr>
              <w:pStyle w:val="58"/>
              <w:ind w:firstLine="0" w:firstLineChars="0"/>
              <w:jc w:val="left"/>
              <w:rPr>
                <w:shd w:val="clear"/>
              </w:rPr>
            </w:pPr>
            <w:r>
              <w:rPr>
                <w:shd w:val="clear"/>
              </w:rPr>
              <w:t>能满足三维动画制作、视频后</w:t>
            </w:r>
          </w:p>
          <w:p w14:paraId="5F6074AC">
            <w:pPr>
              <w:pStyle w:val="58"/>
              <w:ind w:firstLine="0" w:firstLineChars="0"/>
              <w:jc w:val="left"/>
              <w:rPr>
                <w:shd w:val="clear"/>
              </w:rPr>
            </w:pPr>
            <w:r>
              <w:rPr>
                <w:rFonts w:hint="eastAsia"/>
                <w:shd w:val="clear"/>
              </w:rPr>
              <w:t>期制作等课程和综合技能实</w:t>
            </w:r>
          </w:p>
          <w:p w14:paraId="1268DFD3">
            <w:pPr>
              <w:pStyle w:val="58"/>
              <w:ind w:firstLine="0" w:firstLineChars="0"/>
              <w:jc w:val="left"/>
              <w:rPr>
                <w:shd w:val="clear"/>
              </w:rPr>
            </w:pPr>
            <w:r>
              <w:rPr>
                <w:rFonts w:hint="eastAsia"/>
                <w:shd w:val="clear"/>
              </w:rPr>
              <w:t>训的教学要求。</w:t>
            </w:r>
          </w:p>
        </w:tc>
        <w:tc>
          <w:tcPr>
            <w:tcW w:w="971" w:type="dxa"/>
            <w:vAlign w:val="center"/>
          </w:tcPr>
          <w:p w14:paraId="5C5F665C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160</w:t>
            </w:r>
          </w:p>
        </w:tc>
        <w:tc>
          <w:tcPr>
            <w:tcW w:w="1177" w:type="dxa"/>
            <w:vAlign w:val="center"/>
          </w:tcPr>
          <w:p w14:paraId="52E6C6EA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40</w:t>
            </w:r>
          </w:p>
        </w:tc>
        <w:tc>
          <w:tcPr>
            <w:tcW w:w="1650" w:type="dxa"/>
            <w:vAlign w:val="center"/>
          </w:tcPr>
          <w:p w14:paraId="7A69E3A2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三维建模</w:t>
            </w:r>
          </w:p>
        </w:tc>
      </w:tr>
      <w:tr w14:paraId="5369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96" w:type="dxa"/>
            <w:tcFitText/>
            <w:vAlign w:val="center"/>
          </w:tcPr>
          <w:p w14:paraId="268A94A9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3</w:t>
            </w:r>
          </w:p>
        </w:tc>
        <w:tc>
          <w:tcPr>
            <w:tcW w:w="1979" w:type="dxa"/>
            <w:vAlign w:val="center"/>
          </w:tcPr>
          <w:p w14:paraId="2D75DCC8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shd w:val="clear"/>
              </w:rPr>
              <w:t>摄影摄像实训室</w:t>
            </w:r>
          </w:p>
        </w:tc>
        <w:tc>
          <w:tcPr>
            <w:tcW w:w="2683" w:type="dxa"/>
            <w:vAlign w:val="center"/>
          </w:tcPr>
          <w:p w14:paraId="1DA39FC7">
            <w:pPr>
              <w:pStyle w:val="58"/>
              <w:ind w:firstLine="0" w:firstLineChars="0"/>
              <w:jc w:val="left"/>
              <w:rPr>
                <w:shd w:val="clear"/>
              </w:rPr>
            </w:pPr>
            <w:r>
              <w:rPr>
                <w:shd w:val="clear"/>
              </w:rPr>
              <w:t>进行摄影摄像的教学和实际</w:t>
            </w:r>
          </w:p>
          <w:p w14:paraId="293554D5">
            <w:pPr>
              <w:pStyle w:val="58"/>
              <w:ind w:firstLine="0" w:firstLineChars="0"/>
              <w:jc w:val="left"/>
              <w:rPr>
                <w:shd w:val="clear"/>
              </w:rPr>
            </w:pPr>
            <w:r>
              <w:rPr>
                <w:rFonts w:hint="eastAsia"/>
                <w:shd w:val="clear"/>
              </w:rPr>
              <w:t>操作。</w:t>
            </w:r>
          </w:p>
        </w:tc>
        <w:tc>
          <w:tcPr>
            <w:tcW w:w="971" w:type="dxa"/>
            <w:vAlign w:val="center"/>
          </w:tcPr>
          <w:p w14:paraId="7E044A6A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300</w:t>
            </w:r>
          </w:p>
        </w:tc>
        <w:tc>
          <w:tcPr>
            <w:tcW w:w="1177" w:type="dxa"/>
            <w:vAlign w:val="center"/>
          </w:tcPr>
          <w:p w14:paraId="05A7B8F3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15</w:t>
            </w:r>
          </w:p>
        </w:tc>
        <w:tc>
          <w:tcPr>
            <w:tcW w:w="1650" w:type="dxa"/>
            <w:vAlign w:val="center"/>
          </w:tcPr>
          <w:p w14:paraId="0E6F003F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音视频编辑与制作</w:t>
            </w:r>
          </w:p>
        </w:tc>
      </w:tr>
      <w:tr w14:paraId="6D18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696" w:type="dxa"/>
            <w:tcFitText/>
            <w:vAlign w:val="center"/>
          </w:tcPr>
          <w:p w14:paraId="04E3E71B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4</w:t>
            </w:r>
          </w:p>
        </w:tc>
        <w:tc>
          <w:tcPr>
            <w:tcW w:w="1979" w:type="dxa"/>
            <w:vAlign w:val="center"/>
          </w:tcPr>
          <w:p w14:paraId="3625ACC2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shd w:val="clear"/>
              </w:rPr>
              <w:t>图形图像制作</w:t>
            </w:r>
          </w:p>
          <w:p w14:paraId="5E615FEC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实训室</w:t>
            </w:r>
          </w:p>
        </w:tc>
        <w:tc>
          <w:tcPr>
            <w:tcW w:w="2683" w:type="dxa"/>
            <w:vAlign w:val="center"/>
          </w:tcPr>
          <w:p w14:paraId="58A9CB95">
            <w:pPr>
              <w:pStyle w:val="58"/>
              <w:ind w:firstLine="0" w:firstLineChars="0"/>
              <w:jc w:val="left"/>
              <w:rPr>
                <w:shd w:val="clear"/>
              </w:rPr>
            </w:pPr>
            <w:r>
              <w:rPr>
                <w:shd w:val="clear"/>
              </w:rPr>
              <w:t>进行数字图像处理、矢量图形</w:t>
            </w:r>
          </w:p>
          <w:p w14:paraId="04F3EDB9">
            <w:pPr>
              <w:pStyle w:val="58"/>
              <w:ind w:firstLine="0" w:firstLineChars="0"/>
              <w:jc w:val="left"/>
              <w:rPr>
                <w:shd w:val="clear"/>
              </w:rPr>
            </w:pPr>
            <w:r>
              <w:rPr>
                <w:rFonts w:hint="eastAsia"/>
                <w:shd w:val="clear"/>
              </w:rPr>
              <w:t>设计、UI 设计等课程与实训操作的教学要求。</w:t>
            </w:r>
          </w:p>
        </w:tc>
        <w:tc>
          <w:tcPr>
            <w:tcW w:w="971" w:type="dxa"/>
            <w:vAlign w:val="center"/>
          </w:tcPr>
          <w:p w14:paraId="1CF3767A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200</w:t>
            </w:r>
          </w:p>
        </w:tc>
        <w:tc>
          <w:tcPr>
            <w:tcW w:w="1177" w:type="dxa"/>
            <w:vAlign w:val="center"/>
          </w:tcPr>
          <w:p w14:paraId="4314D680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40</w:t>
            </w:r>
          </w:p>
        </w:tc>
        <w:tc>
          <w:tcPr>
            <w:tcW w:w="1650" w:type="dxa"/>
            <w:vAlign w:val="center"/>
          </w:tcPr>
          <w:p w14:paraId="1175BE7A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Flash动画设计</w:t>
            </w:r>
          </w:p>
        </w:tc>
      </w:tr>
    </w:tbl>
    <w:p w14:paraId="71C313A9">
      <w:pPr>
        <w:pStyle w:val="58"/>
        <w:spacing w:before="156" w:beforeLines="50" w:after="156" w:afterLines="50"/>
        <w:ind w:firstLine="422"/>
        <w:rPr>
          <w:b/>
          <w:bCs/>
          <w:shd w:val="clear"/>
        </w:rPr>
      </w:pPr>
      <w:r>
        <w:rPr>
          <w:rFonts w:hint="eastAsia"/>
          <w:b/>
          <w:bCs/>
          <w:shd w:val="clear"/>
        </w:rPr>
        <w:t>3.校外实训基地基本要求</w:t>
      </w:r>
    </w:p>
    <w:p w14:paraId="63D62E02">
      <w:pPr>
        <w:pStyle w:val="58"/>
        <w:rPr>
          <w:shd w:val="clear"/>
        </w:rPr>
      </w:pPr>
      <w:r>
        <w:rPr>
          <w:shd w:val="clear"/>
        </w:rPr>
        <w:t>选择能够提供课程（项目）实训、综合实训岗位，并能提供数媒专业技术支持的企业作为校外基地。建立稳定的企业指导教师队伍，制订完善的实训、实习管理规章。校外实训基地按合作深入程度分三个层次，一般基地、紧密基地、示范基地。紧密基地、示范基地总数不少6个。积极与企业开展合作，根据行业变化每年对实训基地进行动态调整。</w:t>
      </w:r>
    </w:p>
    <w:p w14:paraId="2AAFE70F">
      <w:pPr>
        <w:pStyle w:val="58"/>
        <w:rPr>
          <w:shd w:val="clear"/>
        </w:rPr>
      </w:pPr>
      <w:r>
        <w:rPr>
          <w:shd w:val="clear"/>
        </w:rPr>
        <w:t>一般基地：专业基本对口，能提课程（项目）实训岗位3-5个</w:t>
      </w:r>
      <w:r>
        <w:rPr>
          <w:rFonts w:hint="eastAsia"/>
          <w:shd w:val="clear"/>
        </w:rPr>
        <w:t>，</w:t>
      </w:r>
      <w:r>
        <w:rPr>
          <w:shd w:val="clear"/>
        </w:rPr>
        <w:t>可提供1个以上顶岗实习与就业岗位。</w:t>
      </w:r>
    </w:p>
    <w:p w14:paraId="393FE63E">
      <w:pPr>
        <w:pStyle w:val="58"/>
        <w:rPr>
          <w:shd w:val="clear"/>
        </w:rPr>
      </w:pPr>
      <w:r>
        <w:rPr>
          <w:shd w:val="clear"/>
        </w:rPr>
        <w:t>紧密基地：岗位对口，能提课程（项目）实训岗位和生产性实训岗位5-10 个，可提供 3 个以上顶岗实习与就业岗位。支持学校课程建设</w:t>
      </w:r>
      <w:r>
        <w:rPr>
          <w:rFonts w:hint="eastAsia"/>
          <w:shd w:val="clear"/>
        </w:rPr>
        <w:t>，</w:t>
      </w:r>
      <w:r>
        <w:rPr>
          <w:shd w:val="clear"/>
        </w:rPr>
        <w:t>有条件的企业可提供脱密项目资源引入教学。</w:t>
      </w:r>
    </w:p>
    <w:p w14:paraId="6370B06A">
      <w:pPr>
        <w:pStyle w:val="58"/>
        <w:rPr>
          <w:shd w:val="clear"/>
        </w:rPr>
      </w:pPr>
      <w:r>
        <w:rPr>
          <w:shd w:val="clear"/>
        </w:rPr>
        <w:t>示范基地：学校附近及周边企业，岗位对口，能提课程（项目）实训岗位和 生产性实训岗位 10 个以上，可提供 5个以上顶岗实习与就业岗位。企业指导教师熟悉学校课程，可参与学校教学设计、课程开发、专业建设等工作。</w:t>
      </w:r>
    </w:p>
    <w:p w14:paraId="752CAED1">
      <w:pPr>
        <w:pStyle w:val="9"/>
        <w:adjustRightInd w:val="0"/>
        <w:snapToGrid w:val="0"/>
        <w:spacing w:after="0" w:line="400" w:lineRule="exact"/>
        <w:jc w:val="center"/>
        <w:rPr>
          <w:rStyle w:val="65"/>
          <w:shd w:val="clear"/>
        </w:rPr>
      </w:pPr>
      <w:r>
        <w:rPr>
          <w:rStyle w:val="65"/>
          <w:rFonts w:hint="eastAsia"/>
          <w:shd w:val="clear"/>
        </w:rPr>
        <w:t>校外实训基地概况</w:t>
      </w:r>
    </w:p>
    <w:tbl>
      <w:tblPr>
        <w:tblStyle w:val="28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392"/>
        <w:gridCol w:w="2147"/>
        <w:gridCol w:w="2145"/>
        <w:gridCol w:w="1587"/>
      </w:tblGrid>
      <w:tr w14:paraId="43C2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3" w:type="dxa"/>
            <w:vAlign w:val="center"/>
          </w:tcPr>
          <w:p w14:paraId="4E3B7FB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序号</w:t>
            </w:r>
          </w:p>
        </w:tc>
        <w:tc>
          <w:tcPr>
            <w:tcW w:w="2392" w:type="dxa"/>
            <w:vAlign w:val="center"/>
          </w:tcPr>
          <w:p w14:paraId="5BA03A3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校外实训基地名称</w:t>
            </w:r>
          </w:p>
        </w:tc>
        <w:tc>
          <w:tcPr>
            <w:tcW w:w="2147" w:type="dxa"/>
            <w:vAlign w:val="center"/>
          </w:tcPr>
          <w:p w14:paraId="2CE657E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合作企业名称</w:t>
            </w:r>
          </w:p>
        </w:tc>
        <w:tc>
          <w:tcPr>
            <w:tcW w:w="2145" w:type="dxa"/>
            <w:vAlign w:val="center"/>
          </w:tcPr>
          <w:p w14:paraId="1BC6FF6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合作项目</w:t>
            </w:r>
          </w:p>
        </w:tc>
        <w:tc>
          <w:tcPr>
            <w:tcW w:w="1587" w:type="dxa"/>
            <w:vAlign w:val="center"/>
          </w:tcPr>
          <w:p w14:paraId="3C41CF8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/>
              </w:rPr>
              <w:t>合作深度</w:t>
            </w:r>
          </w:p>
        </w:tc>
      </w:tr>
      <w:tr w14:paraId="53E3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22B55514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1</w:t>
            </w:r>
          </w:p>
        </w:tc>
        <w:tc>
          <w:tcPr>
            <w:tcW w:w="2392" w:type="dxa"/>
            <w:vAlign w:val="center"/>
          </w:tcPr>
          <w:p w14:paraId="218D9FE2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  <w:lang w:eastAsia="zh-CN"/>
              </w:rPr>
              <w:t>交互设计</w:t>
            </w:r>
            <w:r>
              <w:rPr>
                <w:rFonts w:hint="eastAsia"/>
                <w:shd w:val="clear"/>
              </w:rPr>
              <w:t>实训基地</w:t>
            </w:r>
          </w:p>
        </w:tc>
        <w:tc>
          <w:tcPr>
            <w:tcW w:w="2147" w:type="dxa"/>
            <w:vAlign w:val="center"/>
          </w:tcPr>
          <w:p w14:paraId="513B5CBE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合肥铂锡信息科技有限公司</w:t>
            </w:r>
          </w:p>
        </w:tc>
        <w:tc>
          <w:tcPr>
            <w:tcW w:w="2145" w:type="dxa"/>
            <w:vAlign w:val="center"/>
          </w:tcPr>
          <w:p w14:paraId="6D61D557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生产性实习</w:t>
            </w:r>
          </w:p>
        </w:tc>
        <w:tc>
          <w:tcPr>
            <w:tcW w:w="1587" w:type="dxa"/>
            <w:vAlign w:val="center"/>
          </w:tcPr>
          <w:p w14:paraId="5D424F28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深度合作</w:t>
            </w:r>
          </w:p>
        </w:tc>
      </w:tr>
      <w:tr w14:paraId="526A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dxa"/>
            <w:vAlign w:val="center"/>
          </w:tcPr>
          <w:p w14:paraId="5FCD5A7C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2</w:t>
            </w:r>
          </w:p>
        </w:tc>
        <w:tc>
          <w:tcPr>
            <w:tcW w:w="2392" w:type="dxa"/>
            <w:vAlign w:val="center"/>
          </w:tcPr>
          <w:p w14:paraId="6415429A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shd w:val="clear"/>
              </w:rPr>
              <w:t>三维建模数字化</w:t>
            </w:r>
            <w:r>
              <w:rPr>
                <w:rFonts w:hint="eastAsia"/>
                <w:shd w:val="clear"/>
              </w:rPr>
              <w:t>实训基地</w:t>
            </w:r>
          </w:p>
        </w:tc>
        <w:tc>
          <w:tcPr>
            <w:tcW w:w="2147" w:type="dxa"/>
            <w:vAlign w:val="center"/>
          </w:tcPr>
          <w:p w14:paraId="1EA8FBF1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苏州智在一方人工智能科技有限公司</w:t>
            </w:r>
          </w:p>
        </w:tc>
        <w:tc>
          <w:tcPr>
            <w:tcW w:w="2145" w:type="dxa"/>
            <w:vAlign w:val="center"/>
          </w:tcPr>
          <w:p w14:paraId="53D618E7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生产性实习</w:t>
            </w:r>
          </w:p>
        </w:tc>
        <w:tc>
          <w:tcPr>
            <w:tcW w:w="1587" w:type="dxa"/>
            <w:vAlign w:val="center"/>
          </w:tcPr>
          <w:p w14:paraId="57863347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深度合作</w:t>
            </w:r>
          </w:p>
        </w:tc>
      </w:tr>
      <w:tr w14:paraId="081C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783" w:type="dxa"/>
            <w:vAlign w:val="center"/>
          </w:tcPr>
          <w:p w14:paraId="4A1DB70E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3</w:t>
            </w:r>
          </w:p>
        </w:tc>
        <w:tc>
          <w:tcPr>
            <w:tcW w:w="2392" w:type="dxa"/>
            <w:vAlign w:val="center"/>
          </w:tcPr>
          <w:p w14:paraId="710473EB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智能</w:t>
            </w:r>
            <w:r>
              <w:rPr>
                <w:shd w:val="clear"/>
              </w:rPr>
              <w:t>摄影摄像</w:t>
            </w:r>
            <w:r>
              <w:rPr>
                <w:rFonts w:hint="eastAsia"/>
                <w:shd w:val="clear"/>
              </w:rPr>
              <w:t>实训平台</w:t>
            </w:r>
          </w:p>
        </w:tc>
        <w:tc>
          <w:tcPr>
            <w:tcW w:w="2147" w:type="dxa"/>
            <w:vAlign w:val="center"/>
          </w:tcPr>
          <w:p w14:paraId="52DFE46C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和君纵达数据科技有限公司</w:t>
            </w:r>
          </w:p>
        </w:tc>
        <w:tc>
          <w:tcPr>
            <w:tcW w:w="2145" w:type="dxa"/>
            <w:vAlign w:val="center"/>
          </w:tcPr>
          <w:p w14:paraId="724AEC5B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认知实习</w:t>
            </w:r>
          </w:p>
        </w:tc>
        <w:tc>
          <w:tcPr>
            <w:tcW w:w="1587" w:type="dxa"/>
            <w:vAlign w:val="center"/>
          </w:tcPr>
          <w:p w14:paraId="3F5A5931">
            <w:pPr>
              <w:pStyle w:val="58"/>
              <w:ind w:firstLine="0" w:firstLineChars="0"/>
              <w:jc w:val="center"/>
              <w:rPr>
                <w:shd w:val="clear"/>
              </w:rPr>
            </w:pPr>
            <w:r>
              <w:rPr>
                <w:rFonts w:hint="eastAsia"/>
                <w:shd w:val="clear"/>
              </w:rPr>
              <w:t>深度合作</w:t>
            </w:r>
          </w:p>
        </w:tc>
      </w:tr>
    </w:tbl>
    <w:p w14:paraId="49D90E14">
      <w:pPr>
        <w:adjustRightInd w:val="0"/>
        <w:snapToGrid w:val="0"/>
        <w:spacing w:line="400" w:lineRule="exact"/>
        <w:ind w:firstLine="420" w:firstLineChars="200"/>
        <w:rPr>
          <w:b/>
          <w:bCs/>
          <w:shd w:val="clear"/>
        </w:rPr>
      </w:pPr>
      <w:r>
        <w:rPr>
          <w:rFonts w:hint="eastAsia"/>
          <w:szCs w:val="21"/>
          <w:shd w:val="clear"/>
        </w:rPr>
        <w:t>注：“合作项目”指专业认知实习、生产性实训、教师专业实践等，“合作深度”指校企合作的程度，一般分为一般合作、深度合作，深度合作指签订有合作人才培养协议（包括但不限于订单培养、现代学徒制、产业学院等合作协议。）</w:t>
      </w:r>
    </w:p>
    <w:p w14:paraId="26FDE345">
      <w:pPr>
        <w:pStyle w:val="58"/>
        <w:spacing w:before="156" w:beforeLines="50" w:after="156" w:afterLines="50"/>
        <w:ind w:firstLine="422"/>
        <w:rPr>
          <w:b/>
          <w:bCs/>
          <w:shd w:val="clear"/>
        </w:rPr>
      </w:pPr>
      <w:r>
        <w:rPr>
          <w:rFonts w:hint="eastAsia"/>
          <w:b/>
          <w:bCs/>
          <w:shd w:val="clear"/>
        </w:rPr>
        <w:t>4.学生实习基地基本要求</w:t>
      </w:r>
    </w:p>
    <w:p w14:paraId="750484E9">
      <w:pPr>
        <w:pStyle w:val="58"/>
        <w:rPr>
          <w:shd w:val="clear"/>
        </w:rPr>
      </w:pPr>
      <w:r>
        <w:rPr>
          <w:shd w:val="clear"/>
        </w:rPr>
        <w:t>合作关系稳定，能提供视觉设计、视频影像设计、内容编辑、创意设计、视频后期、摄影摄像、 UI 设计等相关工作岗位，可接纳一定规模的学生实习，能够配备相应数量的指导教师，对学生顶岗实习进行指导和管理；有保证实习生日常工作、学习、生活的规章制度，有安全、保险保障。</w:t>
      </w:r>
    </w:p>
    <w:p w14:paraId="496BDD59">
      <w:pPr>
        <w:pStyle w:val="58"/>
        <w:spacing w:before="156" w:beforeLines="50" w:after="156" w:afterLines="50"/>
        <w:ind w:firstLine="422"/>
        <w:rPr>
          <w:b/>
          <w:bCs/>
          <w:shd w:val="clear"/>
        </w:rPr>
      </w:pPr>
      <w:r>
        <w:rPr>
          <w:rFonts w:hint="eastAsia"/>
          <w:b/>
          <w:bCs/>
          <w:shd w:val="clear"/>
        </w:rPr>
        <w:t>5.支持信息化教学基本要求</w:t>
      </w:r>
    </w:p>
    <w:p w14:paraId="4A177F2A">
      <w:pPr>
        <w:pStyle w:val="58"/>
        <w:rPr>
          <w:shd w:val="clear"/>
        </w:rPr>
      </w:pPr>
      <w:r>
        <w:rPr>
          <w:rFonts w:hint="eastAsia"/>
          <w:shd w:val="clear"/>
        </w:rPr>
        <w:t>适应“互联网+职业教育”新要求，全面提升教师信息技术应用能力，推动大数据、人工智能、虚拟现实等现代信息技术在教育教学中的广泛应用，积极推动教师角色的转变和教育理念、教学观念、教学内容、教学方法以及教学评价等方面的改革。加快建设智能化教学支持环境，建设能够满足多样化需求的课程资源，创新服务供给模式，服务学生终身学习。</w:t>
      </w:r>
    </w:p>
    <w:p w14:paraId="02765450">
      <w:pPr>
        <w:pStyle w:val="58"/>
        <w:rPr>
          <w:shd w:val="clear"/>
        </w:rPr>
      </w:pPr>
      <w:r>
        <w:rPr>
          <w:shd w:val="clear"/>
        </w:rPr>
        <w:t>具有可利用的数字化教学资源库、教学实训素材库、文献资料、常见问题解 答等信息化条件； 教师能够开发并利用信息化教学资源、教学平台，创新教学方法，引导学生利用信息化教学条件自主学习，提升教学效果。</w:t>
      </w:r>
    </w:p>
    <w:p w14:paraId="108D43AD">
      <w:pPr>
        <w:pStyle w:val="3"/>
        <w:spacing w:before="156" w:after="156"/>
        <w:ind w:firstLine="422"/>
        <w:rPr>
          <w:shd w:val="clear"/>
        </w:rPr>
      </w:pPr>
      <w:bookmarkStart w:id="35" w:name="_Toc6022"/>
      <w:bookmarkStart w:id="36" w:name="_Toc11395"/>
      <w:r>
        <w:rPr>
          <w:rFonts w:hint="eastAsia"/>
          <w:shd w:val="clear"/>
        </w:rPr>
        <w:t>（三）教学资源</w:t>
      </w:r>
      <w:bookmarkEnd w:id="35"/>
      <w:bookmarkEnd w:id="36"/>
    </w:p>
    <w:p w14:paraId="166A09B0">
      <w:pPr>
        <w:pStyle w:val="58"/>
        <w:spacing w:before="156" w:beforeLines="50" w:after="156" w:afterLines="50"/>
        <w:ind w:firstLine="422"/>
        <w:rPr>
          <w:b/>
          <w:bCs/>
          <w:shd w:val="clear"/>
        </w:rPr>
      </w:pPr>
      <w:r>
        <w:rPr>
          <w:rFonts w:hint="eastAsia"/>
          <w:b/>
          <w:bCs/>
          <w:shd w:val="clear"/>
        </w:rPr>
        <w:t>1.教材选用基本要求</w:t>
      </w:r>
    </w:p>
    <w:p w14:paraId="7D025424">
      <w:pPr>
        <w:pStyle w:val="58"/>
        <w:rPr>
          <w:shd w:val="clear"/>
        </w:rPr>
      </w:pPr>
      <w:r>
        <w:rPr>
          <w:rFonts w:hint="eastAsia"/>
          <w:shd w:val="clear"/>
        </w:rPr>
        <w:t>选用教材应具有权威性和实用性，能够覆盖计算机应用技术领域的各个方面，内容全面、系统、实用。参照学校有关教材管理制度或按照专业特需情况说明，优先从国家和省两级规划教材目录中选用教材。鼓励与行业企业合作开发特色鲜明的专业课校本教材。</w:t>
      </w:r>
    </w:p>
    <w:p w14:paraId="5D62D38D">
      <w:pPr>
        <w:pStyle w:val="58"/>
        <w:spacing w:before="156" w:beforeLines="50" w:after="156" w:afterLines="50"/>
        <w:ind w:firstLine="422"/>
        <w:rPr>
          <w:b/>
          <w:bCs/>
          <w:shd w:val="clear"/>
        </w:rPr>
      </w:pPr>
      <w:r>
        <w:rPr>
          <w:rFonts w:hint="eastAsia"/>
          <w:b/>
          <w:bCs/>
          <w:shd w:val="clear"/>
        </w:rPr>
        <w:t>2.图书文献配备基本要求</w:t>
      </w:r>
    </w:p>
    <w:p w14:paraId="335AA669">
      <w:pPr>
        <w:pStyle w:val="58"/>
        <w:rPr>
          <w:shd w:val="clear"/>
        </w:rPr>
      </w:pPr>
      <w:r>
        <w:rPr>
          <w:shd w:val="clear"/>
        </w:rPr>
        <w:t>图书文献配备能满足人才培养、专业建设、教科研等工作的需要，方便师生 查询、借阅。专业类图书文献主要包括数字影视、平面设计、艺术素养等方面的 行业标准、技术规范、行业趋势以及相关的主流期刊。专业图书资料和丰富的数字资源， 纸本图书不低于500 册</w:t>
      </w:r>
      <w:r>
        <w:rPr>
          <w:rFonts w:hint="eastAsia"/>
          <w:shd w:val="clear"/>
        </w:rPr>
        <w:t>，</w:t>
      </w:r>
      <w:r>
        <w:rPr>
          <w:shd w:val="clear"/>
        </w:rPr>
        <w:t>电子图书不低于 1000 册，能够满足专业教学及科研需要。</w:t>
      </w:r>
    </w:p>
    <w:p w14:paraId="37AEC9FC">
      <w:pPr>
        <w:pStyle w:val="58"/>
        <w:spacing w:before="156" w:beforeLines="50" w:after="156" w:afterLines="50"/>
        <w:ind w:firstLine="422"/>
        <w:rPr>
          <w:b/>
          <w:bCs/>
          <w:shd w:val="clear"/>
        </w:rPr>
      </w:pPr>
      <w:r>
        <w:rPr>
          <w:rFonts w:hint="eastAsia"/>
          <w:b/>
          <w:bCs/>
          <w:shd w:val="clear"/>
        </w:rPr>
        <w:t>3.数字教学资源配备基本要求</w:t>
      </w:r>
    </w:p>
    <w:p w14:paraId="47879918">
      <w:pPr>
        <w:pStyle w:val="58"/>
        <w:rPr>
          <w:shd w:val="clear"/>
        </w:rPr>
      </w:pPr>
      <w:r>
        <w:rPr>
          <w:shd w:val="clear"/>
        </w:rPr>
        <w:t>建设、配备有与本专业相关的音视频素材、教学课件、数字化教学案例库、数字教材等专业教学资源库，种类丰富、形式多样、动态更新，以满足教学要求，配备有教学项目及实习实训素材库。</w:t>
      </w:r>
    </w:p>
    <w:p w14:paraId="380911AD">
      <w:pPr>
        <w:pStyle w:val="3"/>
        <w:spacing w:before="156" w:after="156"/>
        <w:ind w:firstLine="422"/>
        <w:rPr>
          <w:shd w:val="clear"/>
        </w:rPr>
      </w:pPr>
      <w:bookmarkStart w:id="37" w:name="_Toc27052"/>
      <w:bookmarkStart w:id="38" w:name="_Toc8165"/>
      <w:r>
        <w:rPr>
          <w:rFonts w:hint="eastAsia"/>
          <w:shd w:val="clear"/>
        </w:rPr>
        <w:t>（四）教学方法</w:t>
      </w:r>
      <w:bookmarkEnd w:id="37"/>
      <w:bookmarkEnd w:id="38"/>
    </w:p>
    <w:p w14:paraId="4EF7D929">
      <w:pPr>
        <w:pStyle w:val="58"/>
        <w:rPr>
          <w:shd w:val="clear"/>
        </w:rPr>
      </w:pPr>
      <w:r>
        <w:rPr>
          <w:rFonts w:hint="eastAsia"/>
          <w:shd w:val="clear"/>
        </w:rPr>
        <w:t>1.推行项目化教学：通过开展实际项目，让学生在实践中掌握计算机应用技术的知识和技能，提高学生的实际能力。</w:t>
      </w:r>
    </w:p>
    <w:p w14:paraId="1552E665">
      <w:pPr>
        <w:pStyle w:val="58"/>
        <w:rPr>
          <w:shd w:val="clear"/>
        </w:rPr>
      </w:pPr>
      <w:r>
        <w:rPr>
          <w:rFonts w:hint="eastAsia"/>
          <w:shd w:val="clear"/>
        </w:rPr>
        <w:t>2.引入案例教学：通过引入实际案例，让学生在解决实际问题中学习计算机应用技术，提高学生的实际应用能力。</w:t>
      </w:r>
    </w:p>
    <w:p w14:paraId="285D64C5">
      <w:pPr>
        <w:pStyle w:val="58"/>
        <w:rPr>
          <w:shd w:val="clear"/>
        </w:rPr>
      </w:pPr>
      <w:r>
        <w:rPr>
          <w:rFonts w:hint="eastAsia"/>
          <w:shd w:val="clear"/>
        </w:rPr>
        <w:t>3.实行探究式教学：通过提出问题和探究，让学生在自主探究中学习计算机应用技术，提高学生的自主学习能力。</w:t>
      </w:r>
    </w:p>
    <w:p w14:paraId="21EF9643">
      <w:pPr>
        <w:pStyle w:val="58"/>
        <w:rPr>
          <w:shd w:val="clear"/>
        </w:rPr>
      </w:pPr>
      <w:r>
        <w:rPr>
          <w:rFonts w:hint="eastAsia"/>
          <w:shd w:val="clear"/>
        </w:rPr>
        <w:t>4.实施互动式教学：通过讨论、研讨、小组合作等方式，让学生在互动中学习计算机应用技术，提高学生的交流和合作能力。</w:t>
      </w:r>
    </w:p>
    <w:p w14:paraId="7F6440C2">
      <w:pPr>
        <w:pStyle w:val="58"/>
        <w:rPr>
          <w:shd w:val="clear"/>
        </w:rPr>
      </w:pPr>
      <w:r>
        <w:rPr>
          <w:rFonts w:hint="eastAsia"/>
          <w:shd w:val="clear"/>
        </w:rPr>
        <w:t>5.推广信息化教学：通过采用多媒体教学、网络教学等方式，提高教学效率和质量，让学生更加方便地获取信息和学习知识。</w:t>
      </w:r>
    </w:p>
    <w:p w14:paraId="44154A10">
      <w:pPr>
        <w:pStyle w:val="58"/>
        <w:rPr>
          <w:shd w:val="clear"/>
        </w:rPr>
      </w:pPr>
      <w:r>
        <w:rPr>
          <w:rFonts w:hint="eastAsia"/>
          <w:shd w:val="clear"/>
        </w:rPr>
        <w:t>6.强化实践环节：通过实验、实习、实训等方式，让学生在实践中巩固和提高计算机应用技术的知识和技能，提高学生的实际能力。</w:t>
      </w:r>
    </w:p>
    <w:p w14:paraId="7FC71DC0">
      <w:pPr>
        <w:pStyle w:val="58"/>
        <w:rPr>
          <w:shd w:val="clear"/>
        </w:rPr>
      </w:pPr>
      <w:r>
        <w:rPr>
          <w:rFonts w:hint="eastAsia"/>
          <w:shd w:val="clear"/>
        </w:rPr>
        <w:t>7.加强课程评估：通过定期对教学质量和效果进行评估，发现问题和不足，及时调整和改进教学方法和教学内容，提高教学质量和效果。</w:t>
      </w:r>
    </w:p>
    <w:p w14:paraId="14CD5C11">
      <w:pPr>
        <w:pStyle w:val="3"/>
        <w:spacing w:before="156" w:after="156"/>
        <w:ind w:firstLine="422"/>
        <w:rPr>
          <w:shd w:val="clear"/>
        </w:rPr>
      </w:pPr>
      <w:bookmarkStart w:id="39" w:name="_Toc19074"/>
      <w:bookmarkStart w:id="40" w:name="_Toc28724"/>
      <w:r>
        <w:rPr>
          <w:rFonts w:hint="eastAsia"/>
          <w:shd w:val="clear"/>
        </w:rPr>
        <w:t>（五）学习评价</w:t>
      </w:r>
      <w:bookmarkEnd w:id="39"/>
      <w:bookmarkEnd w:id="40"/>
    </w:p>
    <w:p w14:paraId="2551C1D5">
      <w:pPr>
        <w:pStyle w:val="58"/>
        <w:rPr>
          <w:shd w:val="clear"/>
        </w:rPr>
      </w:pPr>
      <w:r>
        <w:rPr>
          <w:rFonts w:hint="eastAsia"/>
          <w:shd w:val="clear"/>
        </w:rPr>
        <w:t>1.考试评价：通过期中、期末考试等方式，考查学生的理论知识掌握情况和分析解决问题的能力。</w:t>
      </w:r>
    </w:p>
    <w:p w14:paraId="4C85D10F">
      <w:pPr>
        <w:pStyle w:val="58"/>
        <w:rPr>
          <w:shd w:val="clear"/>
        </w:rPr>
      </w:pPr>
      <w:r>
        <w:rPr>
          <w:rFonts w:hint="eastAsia"/>
          <w:shd w:val="clear"/>
        </w:rPr>
        <w:t>2.作业评价：通过布置编程作业、实验报告、课堂笔记等方式，考查学生的实践能力和综合素质。</w:t>
      </w:r>
    </w:p>
    <w:p w14:paraId="44B20DA2">
      <w:pPr>
        <w:pStyle w:val="58"/>
        <w:rPr>
          <w:shd w:val="clear"/>
        </w:rPr>
      </w:pPr>
      <w:r>
        <w:rPr>
          <w:rFonts w:hint="eastAsia"/>
          <w:shd w:val="clear"/>
        </w:rPr>
        <w:t>3.课堂表现评价：通过课堂参与、提问、回答问题等方式，考查学生的学习态度和主动性。</w:t>
      </w:r>
    </w:p>
    <w:p w14:paraId="7DC1C9E1">
      <w:pPr>
        <w:pStyle w:val="58"/>
        <w:rPr>
          <w:shd w:val="clear"/>
        </w:rPr>
      </w:pPr>
      <w:r>
        <w:rPr>
          <w:rFonts w:hint="eastAsia"/>
          <w:shd w:val="clear"/>
        </w:rPr>
        <w:t>4.项目评价：通过开展实际项目，考查学生的实际能力和团队协作能力。</w:t>
      </w:r>
    </w:p>
    <w:p w14:paraId="0E6AA844">
      <w:pPr>
        <w:pStyle w:val="58"/>
        <w:rPr>
          <w:shd w:val="clear"/>
        </w:rPr>
      </w:pPr>
      <w:r>
        <w:rPr>
          <w:rFonts w:hint="eastAsia"/>
          <w:shd w:val="clear"/>
        </w:rPr>
        <w:t>5.实习评价：通过实习表现、实习报告等方式，考查学生在实践中的能力和表现。</w:t>
      </w:r>
    </w:p>
    <w:p w14:paraId="2CC5DEFE">
      <w:pPr>
        <w:pStyle w:val="58"/>
        <w:rPr>
          <w:shd w:val="clear"/>
        </w:rPr>
      </w:pPr>
      <w:r>
        <w:rPr>
          <w:rFonts w:hint="eastAsia"/>
          <w:shd w:val="clear"/>
        </w:rPr>
        <w:t>6.毕业论文评价：通过毕业论文的撰写和答辩，考查学生的研究能力和综合素质。</w:t>
      </w:r>
    </w:p>
    <w:p w14:paraId="3E088925">
      <w:pPr>
        <w:pStyle w:val="3"/>
        <w:spacing w:before="156" w:after="156"/>
        <w:ind w:firstLine="422"/>
        <w:rPr>
          <w:shd w:val="clear"/>
        </w:rPr>
      </w:pPr>
      <w:bookmarkStart w:id="41" w:name="_Toc30925"/>
      <w:bookmarkStart w:id="42" w:name="_Toc5155"/>
      <w:r>
        <w:rPr>
          <w:rFonts w:hint="eastAsia"/>
          <w:shd w:val="clear"/>
        </w:rPr>
        <w:t>（六）质量管理</w:t>
      </w:r>
      <w:bookmarkEnd w:id="41"/>
      <w:bookmarkEnd w:id="42"/>
    </w:p>
    <w:p w14:paraId="6882263B">
      <w:pPr>
        <w:pStyle w:val="58"/>
        <w:rPr>
          <w:shd w:val="clear"/>
        </w:rPr>
      </w:pPr>
      <w:r>
        <w:rPr>
          <w:shd w:val="clear"/>
        </w:rPr>
        <w:t>1.依据学院《关于 20</w:t>
      </w:r>
      <w:r>
        <w:rPr>
          <w:rFonts w:hint="eastAsia"/>
          <w:shd w:val="clear"/>
        </w:rPr>
        <w:t>24</w:t>
      </w:r>
      <w:r>
        <w:rPr>
          <w:shd w:val="clear"/>
        </w:rPr>
        <w:t xml:space="preserve"> 级专业人才培养方案修订工作的指导意见》</w:t>
      </w:r>
      <w:r>
        <w:rPr>
          <w:rFonts w:hint="eastAsia"/>
          <w:shd w:val="clear"/>
        </w:rPr>
        <w:t>，</w:t>
      </w:r>
      <w:r>
        <w:rPr>
          <w:shd w:val="clear"/>
        </w:rPr>
        <w:t>明确人才培养方案的制（修）订及动态微调的规范流程，确保市场调研、任务分析、体系构建等方面工作的科学性、合理性。</w:t>
      </w:r>
    </w:p>
    <w:p w14:paraId="6401A4CF">
      <w:pPr>
        <w:pStyle w:val="58"/>
        <w:rPr>
          <w:shd w:val="clear"/>
        </w:rPr>
      </w:pPr>
      <w:r>
        <w:rPr>
          <w:shd w:val="clear"/>
        </w:rPr>
        <w:t>2.依据学院相关教学管理制度，加强日常教学组织运行与管理，开展督导评 价、同行评价、学生评价等听课、评教、评学工作</w:t>
      </w:r>
      <w:r>
        <w:rPr>
          <w:rFonts w:hint="eastAsia"/>
          <w:shd w:val="clear"/>
        </w:rPr>
        <w:t>，</w:t>
      </w:r>
      <w:r>
        <w:rPr>
          <w:shd w:val="clear"/>
        </w:rPr>
        <w:t>明确校内评价指标包括：教学任务完成情况、教学（含考核）效果、教学改革与研究、学生专业技能和综合素质。</w:t>
      </w:r>
    </w:p>
    <w:p w14:paraId="2E1C9150">
      <w:pPr>
        <w:pStyle w:val="58"/>
        <w:rPr>
          <w:shd w:val="clear"/>
        </w:rPr>
      </w:pPr>
      <w:r>
        <w:rPr>
          <w:shd w:val="clear"/>
        </w:rPr>
        <w:t>3.依据学院建立的毕业生跟踪反馈机制及社会评价机制，对生源情况、在校生学业水平、毕业生就业情况等进行分析，定期评价人才培养质量和培养目标达成情况，明确校外评价指标主要包括：毕业生社会声誉和就业质量、用人单位对学生的评价、学生家长对学校的满意度和自身发展评估等。</w:t>
      </w:r>
    </w:p>
    <w:p w14:paraId="18FF640F">
      <w:pPr>
        <w:pStyle w:val="58"/>
        <w:rPr>
          <w:shd w:val="clear"/>
        </w:rPr>
      </w:pPr>
      <w:r>
        <w:rPr>
          <w:shd w:val="clear"/>
        </w:rPr>
        <w:t>4.专业教研室充分利用评价分析结果，建立专业建设和教学质量诊断与改进机制， 健全专业教学质量监控管理制度， 制定专业建设标准，通过教学实施、过程监控、质量评价和持续改进，持续提高人才培养质量。</w:t>
      </w:r>
    </w:p>
    <w:p w14:paraId="18AE5D8E">
      <w:pPr>
        <w:pStyle w:val="2"/>
        <w:spacing w:before="156" w:after="156"/>
        <w:ind w:firstLine="482"/>
        <w:rPr>
          <w:shd w:val="clear"/>
        </w:rPr>
      </w:pPr>
      <w:bookmarkStart w:id="43" w:name="_Toc28212"/>
      <w:r>
        <w:rPr>
          <w:shd w:val="clear"/>
        </w:rPr>
        <w:t>九、毕业要求</w:t>
      </w:r>
      <w:bookmarkEnd w:id="43"/>
    </w:p>
    <w:p w14:paraId="7447DCB6">
      <w:pPr>
        <w:pStyle w:val="58"/>
        <w:rPr>
          <w:shd w:val="clear"/>
        </w:rPr>
      </w:pPr>
      <w:r>
        <w:rPr>
          <w:rFonts w:hint="eastAsia"/>
          <w:shd w:val="clear"/>
        </w:rPr>
        <w:t>毕业要求是学生通过规定年限的学习，须修满的专业人才培养方案所规定的学时学分，完成规定的教学活动，毕业时应达到的素质、知识和能力等方面要求。毕业要求应能支撑培养目标的有效达成。</w:t>
      </w:r>
    </w:p>
    <w:p w14:paraId="03EB20F1">
      <w:pPr>
        <w:pStyle w:val="3"/>
        <w:spacing w:before="156" w:after="156"/>
        <w:ind w:firstLine="422"/>
        <w:rPr>
          <w:shd w:val="clear"/>
          <w:lang w:val="zh-CN"/>
        </w:rPr>
      </w:pPr>
      <w:bookmarkStart w:id="44" w:name="_Toc18191"/>
      <w:bookmarkStart w:id="45" w:name="_Toc11544"/>
      <w:r>
        <w:rPr>
          <w:rFonts w:hint="eastAsia"/>
          <w:shd w:val="clear"/>
          <w:lang w:val="zh-CN"/>
        </w:rPr>
        <w:t>（一）毕业学分要求</w:t>
      </w:r>
      <w:bookmarkEnd w:id="44"/>
      <w:bookmarkEnd w:id="45"/>
    </w:p>
    <w:p w14:paraId="6E5B6389">
      <w:pPr>
        <w:adjustRightInd w:val="0"/>
        <w:snapToGrid w:val="0"/>
        <w:spacing w:line="400" w:lineRule="exact"/>
        <w:ind w:firstLine="420" w:firstLineChars="200"/>
        <w:rPr>
          <w:shd w:val="clear"/>
        </w:rPr>
      </w:pPr>
      <w:r>
        <w:rPr>
          <w:rFonts w:hint="eastAsia"/>
          <w:shd w:val="clear"/>
        </w:rPr>
        <w:t>1．本专业修够140学分方能毕业。</w:t>
      </w:r>
    </w:p>
    <w:p w14:paraId="4306827E">
      <w:pPr>
        <w:adjustRightInd w:val="0"/>
        <w:snapToGrid w:val="0"/>
        <w:spacing w:line="400" w:lineRule="exact"/>
        <w:ind w:firstLine="420" w:firstLineChars="200"/>
        <w:rPr>
          <w:shd w:val="clear"/>
        </w:rPr>
      </w:pPr>
      <w:r>
        <w:rPr>
          <w:rFonts w:hint="eastAsia"/>
          <w:shd w:val="clear"/>
        </w:rPr>
        <w:t>2．公共必修课共46学分。</w:t>
      </w:r>
    </w:p>
    <w:p w14:paraId="6BC90233">
      <w:pPr>
        <w:adjustRightInd w:val="0"/>
        <w:snapToGrid w:val="0"/>
        <w:spacing w:line="400" w:lineRule="exact"/>
        <w:ind w:firstLine="420" w:firstLineChars="200"/>
        <w:rPr>
          <w:shd w:val="clear"/>
        </w:rPr>
      </w:pPr>
      <w:r>
        <w:rPr>
          <w:rFonts w:hint="eastAsia"/>
          <w:shd w:val="clear"/>
        </w:rPr>
        <w:t>3．专业技能课共86学分。</w:t>
      </w:r>
    </w:p>
    <w:p w14:paraId="196643FC">
      <w:pPr>
        <w:adjustRightInd w:val="0"/>
        <w:snapToGrid w:val="0"/>
        <w:spacing w:line="400" w:lineRule="exact"/>
        <w:ind w:firstLine="420" w:firstLineChars="200"/>
        <w:rPr>
          <w:shd w:val="clear"/>
        </w:rPr>
      </w:pPr>
      <w:r>
        <w:rPr>
          <w:rFonts w:hint="eastAsia"/>
          <w:shd w:val="clear"/>
        </w:rPr>
        <w:t>4．公共选修课8学分。</w:t>
      </w:r>
    </w:p>
    <w:p w14:paraId="034ACBEE">
      <w:pPr>
        <w:adjustRightInd w:val="0"/>
        <w:snapToGrid w:val="0"/>
        <w:spacing w:line="400" w:lineRule="exact"/>
        <w:ind w:firstLine="420" w:firstLineChars="200"/>
        <w:rPr>
          <w:shd w:val="clear"/>
        </w:rPr>
      </w:pPr>
      <w:r>
        <w:rPr>
          <w:rFonts w:hint="eastAsia"/>
          <w:shd w:val="clear"/>
        </w:rPr>
        <w:t>5．学分转换说明</w:t>
      </w:r>
    </w:p>
    <w:p w14:paraId="677E1178">
      <w:pPr>
        <w:pStyle w:val="58"/>
        <w:rPr>
          <w:shd w:val="clear"/>
        </w:rPr>
      </w:pPr>
      <w:r>
        <w:rPr>
          <w:rFonts w:hint="eastAsia"/>
          <w:shd w:val="clear"/>
        </w:rPr>
        <w:t>鼓励学生参加各类职业技能竞赛、学科竞赛、创新设计、科技活动、艺术实践、社团活动、志愿服务等，提高学生的综合能力和职业素养，取得的成果学分转换情况详见下表</w:t>
      </w:r>
    </w:p>
    <w:p w14:paraId="6A7128A5">
      <w:pPr>
        <w:pStyle w:val="58"/>
        <w:jc w:val="center"/>
        <w:rPr>
          <w:shd w:val="clear"/>
        </w:rPr>
      </w:pPr>
      <w:r>
        <w:rPr>
          <w:rFonts w:hint="eastAsia"/>
          <w:shd w:val="clear"/>
        </w:rPr>
        <w:t>数字媒体应用技术专业学分转换表</w:t>
      </w:r>
    </w:p>
    <w:tbl>
      <w:tblPr>
        <w:tblStyle w:val="27"/>
        <w:tblW w:w="9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10"/>
        <w:gridCol w:w="798"/>
        <w:gridCol w:w="1598"/>
        <w:gridCol w:w="996"/>
        <w:gridCol w:w="3037"/>
      </w:tblGrid>
      <w:tr w14:paraId="207A8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31430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Style w:val="39"/>
                <w:rFonts w:hint="default"/>
                <w:b/>
                <w:bCs/>
                <w:color w:val="auto"/>
                <w:sz w:val="21"/>
                <w:szCs w:val="21"/>
                <w:shd w:val="clear"/>
                <w:lang w:bidi="ar"/>
              </w:rPr>
              <w:t>序号</w:t>
            </w:r>
          </w:p>
        </w:tc>
        <w:tc>
          <w:tcPr>
            <w:tcW w:w="21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E5D59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Style w:val="39"/>
                <w:rFonts w:hint="default"/>
                <w:b/>
                <w:bCs/>
                <w:color w:val="auto"/>
                <w:sz w:val="21"/>
                <w:szCs w:val="21"/>
                <w:shd w:val="clear"/>
                <w:lang w:bidi="ar"/>
              </w:rPr>
              <w:t>项目</w:t>
            </w:r>
          </w:p>
        </w:tc>
        <w:tc>
          <w:tcPr>
            <w:tcW w:w="2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3EC39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Style w:val="39"/>
                <w:rFonts w:hint="default"/>
                <w:b/>
                <w:bCs/>
                <w:color w:val="auto"/>
                <w:sz w:val="21"/>
                <w:szCs w:val="21"/>
                <w:shd w:val="clear"/>
                <w:lang w:bidi="ar"/>
              </w:rPr>
              <w:t>要求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E330C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Style w:val="39"/>
                <w:rFonts w:hint="default"/>
                <w:b/>
                <w:bCs/>
                <w:color w:val="auto"/>
                <w:sz w:val="21"/>
                <w:szCs w:val="21"/>
                <w:shd w:val="clear"/>
                <w:lang w:bidi="ar"/>
              </w:rPr>
              <w:t>学分</w:t>
            </w:r>
          </w:p>
        </w:tc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24A5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  <w:shd w:val="clear"/>
              </w:rPr>
            </w:pPr>
            <w:r>
              <w:rPr>
                <w:rStyle w:val="39"/>
                <w:rFonts w:hint="default"/>
                <w:b/>
                <w:bCs/>
                <w:color w:val="auto"/>
                <w:sz w:val="21"/>
                <w:szCs w:val="21"/>
                <w:shd w:val="clear"/>
                <w:lang w:bidi="ar"/>
              </w:rPr>
              <w:t>替换的课程或课程类型</w:t>
            </w:r>
          </w:p>
        </w:tc>
      </w:tr>
      <w:tr w14:paraId="5B492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928FD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1</w:t>
            </w:r>
          </w:p>
        </w:tc>
        <w:tc>
          <w:tcPr>
            <w:tcW w:w="2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A5E043"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Adobe资格认证</w:t>
            </w:r>
          </w:p>
        </w:tc>
        <w:tc>
          <w:tcPr>
            <w:tcW w:w="23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992F0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通过考试并获得证书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AECED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4265D3"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eastAsia="zh-CN" w:bidi="ar"/>
              </w:rPr>
              <w:t>数字视觉设计</w:t>
            </w: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/Pro CC影视编辑与制作</w:t>
            </w:r>
          </w:p>
        </w:tc>
      </w:tr>
      <w:tr w14:paraId="7B11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63C3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2</w:t>
            </w:r>
          </w:p>
        </w:tc>
        <w:tc>
          <w:tcPr>
            <w:tcW w:w="2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F027F9"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动画游戏开发工程师职业资格证书</w:t>
            </w:r>
          </w:p>
        </w:tc>
        <w:tc>
          <w:tcPr>
            <w:tcW w:w="23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3A652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通过考试并获得证书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487AF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A1323E"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szCs w:val="21"/>
                <w:shd w:val="clear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eastAsia="zh-CN" w:bidi="ar"/>
              </w:rPr>
              <w:t>数字视觉设计</w:t>
            </w: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/3ds Max案例教程/</w:t>
            </w:r>
            <w:r>
              <w:rPr>
                <w:rFonts w:hint="eastAsia" w:ascii="宋体" w:hAnsi="宋体" w:cs="宋体"/>
                <w:kern w:val="0"/>
                <w:szCs w:val="21"/>
                <w:shd w:val="clear"/>
                <w:lang w:eastAsia="zh-CN" w:bidi="ar"/>
              </w:rPr>
              <w:t>三维动画制作技术</w:t>
            </w: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shd w:val="clear"/>
                <w:lang w:eastAsia="zh-CN" w:bidi="ar"/>
              </w:rPr>
              <w:t>网页设计</w:t>
            </w:r>
          </w:p>
        </w:tc>
      </w:tr>
      <w:tr w14:paraId="61689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B6A87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3</w:t>
            </w:r>
          </w:p>
        </w:tc>
        <w:tc>
          <w:tcPr>
            <w:tcW w:w="2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69F868"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3D建模师职业资格证书</w:t>
            </w:r>
          </w:p>
        </w:tc>
        <w:tc>
          <w:tcPr>
            <w:tcW w:w="23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B8E7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通过考试并获得证书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4444A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B0FC4"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三维设计基础/3ds Max案例教程</w:t>
            </w:r>
          </w:p>
        </w:tc>
      </w:tr>
      <w:tr w14:paraId="735CA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B8F1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4</w:t>
            </w:r>
          </w:p>
        </w:tc>
        <w:tc>
          <w:tcPr>
            <w:tcW w:w="2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ED0FB0"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计算机多媒体应用工程师职业资格证书</w:t>
            </w:r>
          </w:p>
        </w:tc>
        <w:tc>
          <w:tcPr>
            <w:tcW w:w="23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7FC4D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通过考试并获得证书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AED67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65E706"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eastAsia="宋体" w:cs="宋体"/>
                <w:szCs w:val="21"/>
                <w:shd w:val="clear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音频视频编辑与制作/</w:t>
            </w:r>
            <w:r>
              <w:rPr>
                <w:rFonts w:hint="eastAsia" w:ascii="宋体" w:hAnsi="宋体" w:cs="宋体"/>
                <w:kern w:val="0"/>
                <w:szCs w:val="21"/>
                <w:shd w:val="clear"/>
                <w:lang w:eastAsia="zh-CN" w:bidi="ar"/>
              </w:rPr>
              <w:t>网页设计</w:t>
            </w: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/Pro CC影视编辑与制作/</w:t>
            </w:r>
            <w:r>
              <w:rPr>
                <w:rFonts w:hint="eastAsia" w:ascii="宋体" w:hAnsi="宋体" w:cs="宋体"/>
                <w:kern w:val="0"/>
                <w:szCs w:val="21"/>
                <w:shd w:val="clear"/>
                <w:lang w:eastAsia="zh-CN" w:bidi="ar"/>
              </w:rPr>
              <w:t>交互设计</w:t>
            </w:r>
          </w:p>
        </w:tc>
      </w:tr>
      <w:tr w14:paraId="14011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227B9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5</w:t>
            </w:r>
          </w:p>
        </w:tc>
        <w:tc>
          <w:tcPr>
            <w:tcW w:w="21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ECF233"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Autodesk AutoCAD认证考试</w:t>
            </w:r>
          </w:p>
        </w:tc>
        <w:tc>
          <w:tcPr>
            <w:tcW w:w="23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14894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通过考试并获得证书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E2973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CF3A6B"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AutoCAD</w:t>
            </w:r>
          </w:p>
        </w:tc>
      </w:tr>
      <w:tr w14:paraId="6D5DE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2548D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6</w:t>
            </w:r>
          </w:p>
        </w:tc>
        <w:tc>
          <w:tcPr>
            <w:tcW w:w="211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 w14:paraId="196806B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职业技能竞赛</w:t>
            </w:r>
            <w:r>
              <w:rPr>
                <w:rStyle w:val="60"/>
                <w:rFonts w:hint="eastAsia" w:ascii="宋体" w:hAnsi="宋体" w:cs="宋体"/>
                <w:color w:val="auto"/>
                <w:sz w:val="21"/>
                <w:szCs w:val="21"/>
                <w:shd w:val="clear"/>
                <w:lang w:bidi="ar"/>
              </w:rPr>
              <w:t>/</w:t>
            </w: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学科竞赛</w:t>
            </w:r>
          </w:p>
        </w:tc>
        <w:tc>
          <w:tcPr>
            <w:tcW w:w="7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D5A30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国家级</w:t>
            </w:r>
          </w:p>
        </w:tc>
        <w:tc>
          <w:tcPr>
            <w:tcW w:w="1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DCC8A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一等奖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0B22A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12</w:t>
            </w:r>
          </w:p>
        </w:tc>
        <w:tc>
          <w:tcPr>
            <w:tcW w:w="3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F3C8ADF">
            <w:pPr>
              <w:widowControl/>
              <w:spacing w:line="400" w:lineRule="exact"/>
              <w:jc w:val="center"/>
              <w:textAlignment w:val="center"/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专业核心课</w:t>
            </w:r>
          </w:p>
          <w:p w14:paraId="50A88E0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（也可以是具体的一门或几门课程）</w:t>
            </w:r>
          </w:p>
        </w:tc>
      </w:tr>
      <w:tr w14:paraId="533AB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825499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0F43BD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A85ACF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1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B0776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二等奖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E1EA8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10</w:t>
            </w:r>
          </w:p>
        </w:tc>
        <w:tc>
          <w:tcPr>
            <w:tcW w:w="30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2EF591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15125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3605AB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26843143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629D66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1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3D2587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三等奖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D56CD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6</w:t>
            </w:r>
          </w:p>
        </w:tc>
        <w:tc>
          <w:tcPr>
            <w:tcW w:w="30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54BDEBF8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15F0F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A6C549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24EB8CF7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8B948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省级</w:t>
            </w:r>
          </w:p>
        </w:tc>
        <w:tc>
          <w:tcPr>
            <w:tcW w:w="1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CEE79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一等奖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97B48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10</w:t>
            </w:r>
          </w:p>
        </w:tc>
        <w:tc>
          <w:tcPr>
            <w:tcW w:w="30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56F52749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0D35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E4E8DA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03C5C76B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800DA4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1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98282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二等奖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48C59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6</w:t>
            </w:r>
          </w:p>
        </w:tc>
        <w:tc>
          <w:tcPr>
            <w:tcW w:w="303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56D0395F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53EE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54128A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2B581CEA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59FC3F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1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2EE26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三等奖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0DB2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4</w:t>
            </w:r>
          </w:p>
        </w:tc>
        <w:tc>
          <w:tcPr>
            <w:tcW w:w="3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D3DDBA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3CE2C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860050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48C6F3F9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8A7B7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地市或院级</w:t>
            </w:r>
          </w:p>
        </w:tc>
        <w:tc>
          <w:tcPr>
            <w:tcW w:w="1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B030B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一等奖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48DEA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2</w:t>
            </w:r>
          </w:p>
        </w:tc>
        <w:tc>
          <w:tcPr>
            <w:tcW w:w="30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936DA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专业基础课</w:t>
            </w:r>
          </w:p>
        </w:tc>
      </w:tr>
      <w:tr w14:paraId="565E4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B633A3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21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E7EDAC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5CA2E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1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7A39B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二等奖</w:t>
            </w:r>
          </w:p>
        </w:tc>
        <w:tc>
          <w:tcPr>
            <w:tcW w:w="9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05677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1</w:t>
            </w:r>
          </w:p>
        </w:tc>
        <w:tc>
          <w:tcPr>
            <w:tcW w:w="30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5E2FD8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2AFE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5C48C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7</w:t>
            </w:r>
          </w:p>
        </w:tc>
        <w:tc>
          <w:tcPr>
            <w:tcW w:w="21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61741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公开发表作品</w:t>
            </w:r>
          </w:p>
        </w:tc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AFFA1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期刊</w:t>
            </w:r>
          </w:p>
        </w:tc>
        <w:tc>
          <w:tcPr>
            <w:tcW w:w="1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1911E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第一</w:t>
            </w:r>
            <w:r>
              <w:rPr>
                <w:rStyle w:val="60"/>
                <w:rFonts w:hint="eastAsia" w:ascii="宋体" w:hAnsi="宋体" w:cs="宋体"/>
                <w:color w:val="auto"/>
                <w:sz w:val="21"/>
                <w:szCs w:val="21"/>
                <w:shd w:val="clear"/>
                <w:lang w:bidi="ar"/>
              </w:rPr>
              <w:t>/</w:t>
            </w: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二作者</w:t>
            </w:r>
          </w:p>
        </w:tc>
        <w:tc>
          <w:tcPr>
            <w:tcW w:w="9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CFA4F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4</w:t>
            </w:r>
          </w:p>
        </w:tc>
        <w:tc>
          <w:tcPr>
            <w:tcW w:w="30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F7F1AC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专业基础课</w:t>
            </w:r>
          </w:p>
        </w:tc>
      </w:tr>
      <w:tr w14:paraId="686F1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286F26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21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3CB955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9EB204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学报</w:t>
            </w:r>
          </w:p>
        </w:tc>
        <w:tc>
          <w:tcPr>
            <w:tcW w:w="1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202FE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第一</w:t>
            </w:r>
            <w:r>
              <w:rPr>
                <w:rStyle w:val="60"/>
                <w:rFonts w:hint="eastAsia" w:ascii="宋体" w:hAnsi="宋体" w:cs="宋体"/>
                <w:color w:val="auto"/>
                <w:sz w:val="21"/>
                <w:szCs w:val="21"/>
                <w:shd w:val="clear"/>
                <w:lang w:bidi="ar"/>
              </w:rPr>
              <w:t>/</w:t>
            </w: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二作者</w:t>
            </w:r>
          </w:p>
        </w:tc>
        <w:tc>
          <w:tcPr>
            <w:tcW w:w="9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D977D9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30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780A5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00E3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60971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21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A4F83C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D3FAE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著作</w:t>
            </w:r>
          </w:p>
        </w:tc>
        <w:tc>
          <w:tcPr>
            <w:tcW w:w="15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4C3E7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第一</w:t>
            </w:r>
            <w:r>
              <w:rPr>
                <w:rStyle w:val="60"/>
                <w:rFonts w:hint="eastAsia" w:ascii="宋体" w:hAnsi="宋体" w:cs="宋体"/>
                <w:color w:val="auto"/>
                <w:sz w:val="21"/>
                <w:szCs w:val="21"/>
                <w:shd w:val="clear"/>
                <w:lang w:bidi="ar"/>
              </w:rPr>
              <w:t>/</w:t>
            </w: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二作者</w:t>
            </w:r>
          </w:p>
        </w:tc>
        <w:tc>
          <w:tcPr>
            <w:tcW w:w="9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061675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30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984034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  <w:tr w14:paraId="6C82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41B6E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8</w:t>
            </w:r>
          </w:p>
        </w:tc>
        <w:tc>
          <w:tcPr>
            <w:tcW w:w="21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11765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发明专利</w:t>
            </w:r>
          </w:p>
        </w:tc>
        <w:tc>
          <w:tcPr>
            <w:tcW w:w="23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F580B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发明授权</w:t>
            </w:r>
          </w:p>
        </w:tc>
        <w:tc>
          <w:tcPr>
            <w:tcW w:w="99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5773D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/>
                <w:lang w:bidi="ar"/>
              </w:rPr>
              <w:t>4</w:t>
            </w:r>
          </w:p>
        </w:tc>
        <w:tc>
          <w:tcPr>
            <w:tcW w:w="303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0337D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专业基础课</w:t>
            </w:r>
          </w:p>
        </w:tc>
      </w:tr>
      <w:tr w14:paraId="40A4F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381BD3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21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905E45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7D5720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Cs w:val="21"/>
                <w:shd w:val="clear"/>
              </w:rPr>
            </w:pPr>
            <w:r>
              <w:rPr>
                <w:rStyle w:val="39"/>
                <w:rFonts w:hint="default"/>
                <w:color w:val="auto"/>
                <w:sz w:val="21"/>
                <w:szCs w:val="21"/>
                <w:shd w:val="clear"/>
                <w:lang w:bidi="ar"/>
              </w:rPr>
              <w:t>实用新型</w:t>
            </w:r>
          </w:p>
        </w:tc>
        <w:tc>
          <w:tcPr>
            <w:tcW w:w="99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847391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  <w:tc>
          <w:tcPr>
            <w:tcW w:w="303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524EC8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  <w:shd w:val="clear"/>
              </w:rPr>
            </w:pPr>
          </w:p>
        </w:tc>
      </w:tr>
    </w:tbl>
    <w:p w14:paraId="14C88A1B">
      <w:pPr>
        <w:spacing w:line="400" w:lineRule="exact"/>
        <w:ind w:firstLine="420" w:firstLineChars="200"/>
        <w:rPr>
          <w:szCs w:val="21"/>
          <w:shd w:val="clear"/>
        </w:rPr>
      </w:pPr>
      <w:r>
        <w:rPr>
          <w:rFonts w:hint="eastAsia"/>
          <w:szCs w:val="21"/>
          <w:shd w:val="clear"/>
        </w:rPr>
        <w:t>注：“替换的课程或课程类型”可以是具体的一类或几类课程，也可以是具体的一门或几门课程。</w:t>
      </w:r>
    </w:p>
    <w:p w14:paraId="6C66E2B5">
      <w:pPr>
        <w:pStyle w:val="3"/>
        <w:spacing w:before="156" w:after="156"/>
        <w:ind w:firstLine="422"/>
        <w:rPr>
          <w:shd w:val="clear"/>
          <w:lang w:val="zh-CN"/>
        </w:rPr>
      </w:pPr>
      <w:bookmarkStart w:id="46" w:name="_Toc2238"/>
      <w:bookmarkStart w:id="47" w:name="_Toc29518"/>
      <w:r>
        <w:rPr>
          <w:rFonts w:hint="eastAsia"/>
          <w:shd w:val="clear"/>
          <w:lang w:val="zh-CN"/>
        </w:rPr>
        <w:t>（</w:t>
      </w:r>
      <w:r>
        <w:rPr>
          <w:rFonts w:hint="eastAsia"/>
          <w:shd w:val="clear"/>
        </w:rPr>
        <w:t>二</w:t>
      </w:r>
      <w:r>
        <w:rPr>
          <w:rFonts w:hint="eastAsia"/>
          <w:shd w:val="clear"/>
          <w:lang w:val="zh-CN"/>
        </w:rPr>
        <w:t>）毕业标准</w:t>
      </w:r>
      <w:bookmarkEnd w:id="46"/>
      <w:bookmarkEnd w:id="47"/>
    </w:p>
    <w:p w14:paraId="42141CBC">
      <w:pPr>
        <w:adjustRightInd w:val="0"/>
        <w:snapToGrid w:val="0"/>
        <w:spacing w:line="400" w:lineRule="exact"/>
        <w:ind w:firstLine="420" w:firstLineChars="200"/>
        <w:rPr>
          <w:shd w:val="clear"/>
        </w:rPr>
      </w:pPr>
      <w:r>
        <w:rPr>
          <w:rFonts w:hint="eastAsia"/>
          <w:shd w:val="clear"/>
        </w:rPr>
        <w:t>学生思想品德符合要求，修完本专业人才培养方案规定的全部课程，完成各教育教学环节，考核成绩合格，修满规定课程学分和素质学分，获得国家中级以上职业资格证书1-2个，准予毕业。</w:t>
      </w:r>
    </w:p>
    <w:p w14:paraId="189F3031">
      <w:pPr>
        <w:pStyle w:val="2"/>
        <w:spacing w:before="156" w:after="156"/>
        <w:ind w:firstLine="482"/>
        <w:rPr>
          <w:shd w:val="clear"/>
        </w:rPr>
      </w:pPr>
      <w:bookmarkStart w:id="48" w:name="_Toc14201"/>
      <w:r>
        <w:rPr>
          <w:shd w:val="clear"/>
        </w:rPr>
        <w:t>十、附录</w:t>
      </w:r>
      <w:bookmarkEnd w:id="48"/>
    </w:p>
    <w:p w14:paraId="2E087DC0">
      <w:pPr>
        <w:pStyle w:val="58"/>
        <w:rPr>
          <w:shd w:val="clear"/>
          <w:lang w:val="zh-CN"/>
        </w:rPr>
      </w:pPr>
      <w:r>
        <w:rPr>
          <w:rFonts w:hint="eastAsia"/>
          <w:shd w:val="clear"/>
        </w:rPr>
        <w:t>附件1 人才培养方案</w:t>
      </w:r>
      <w:r>
        <w:rPr>
          <w:rFonts w:hint="eastAsia"/>
          <w:shd w:val="clear"/>
          <w:lang w:val="zh-CN"/>
        </w:rPr>
        <w:t>专业建设指导委</w:t>
      </w:r>
      <w:r>
        <w:rPr>
          <w:rFonts w:hint="eastAsia"/>
          <w:shd w:val="clear"/>
        </w:rPr>
        <w:t>员</w:t>
      </w:r>
      <w:r>
        <w:rPr>
          <w:rFonts w:hint="eastAsia"/>
          <w:shd w:val="clear"/>
          <w:lang w:val="zh-CN"/>
        </w:rPr>
        <w:t>会审批表</w:t>
      </w:r>
    </w:p>
    <w:p w14:paraId="16CD0033">
      <w:pPr>
        <w:spacing w:line="360" w:lineRule="auto"/>
        <w:rPr>
          <w:rFonts w:ascii="黑体" w:eastAsia="黑体" w:cs="黑体"/>
          <w:b/>
          <w:bCs/>
          <w:sz w:val="32"/>
          <w:szCs w:val="40"/>
          <w:shd w:val="clear"/>
        </w:rPr>
      </w:pPr>
    </w:p>
    <w:p w14:paraId="6E327DB1">
      <w:pPr>
        <w:spacing w:line="360" w:lineRule="auto"/>
        <w:rPr>
          <w:rFonts w:ascii="黑体" w:eastAsia="黑体" w:cs="黑体"/>
          <w:b/>
          <w:bCs/>
          <w:sz w:val="32"/>
          <w:szCs w:val="40"/>
          <w:shd w:val="clear"/>
        </w:rPr>
      </w:pPr>
    </w:p>
    <w:p w14:paraId="220CD368">
      <w:pPr>
        <w:rPr>
          <w:rFonts w:hint="eastAsia" w:ascii="黑体" w:hAnsi="黑体" w:eastAsia="黑体" w:cs="黑体"/>
          <w:spacing w:val="-10"/>
          <w:sz w:val="36"/>
          <w:szCs w:val="36"/>
          <w:shd w:val="clear"/>
        </w:rPr>
      </w:pPr>
      <w:r>
        <w:rPr>
          <w:rFonts w:hint="eastAsia" w:ascii="黑体" w:hAnsi="黑体" w:eastAsia="黑体" w:cs="黑体"/>
          <w:spacing w:val="-10"/>
          <w:sz w:val="36"/>
          <w:szCs w:val="36"/>
          <w:shd w:val="clear"/>
        </w:rPr>
        <w:br w:type="page"/>
      </w:r>
    </w:p>
    <w:p w14:paraId="61170A08">
      <w:pPr>
        <w:overflowPunct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shd w:val="clear"/>
        </w:rPr>
      </w:pPr>
      <w:bookmarkStart w:id="49" w:name="_Toc2997"/>
      <w:r>
        <w:rPr>
          <w:rFonts w:hint="eastAsia" w:ascii="宋体" w:hAnsi="宋体" w:cs="宋体"/>
          <w:b/>
          <w:bCs/>
          <w:shd w:val="clear"/>
        </w:rPr>
        <w:t>附件1：</w:t>
      </w:r>
    </w:p>
    <w:p w14:paraId="4BE8B929">
      <w:pPr>
        <w:pStyle w:val="9"/>
        <w:rPr>
          <w:shd w:val="clear"/>
          <w:lang w:val="zh-CN"/>
        </w:rPr>
      </w:pPr>
      <w:r>
        <w:rPr>
          <w:shd w:val="cle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346075</wp:posOffset>
            </wp:positionH>
            <wp:positionV relativeFrom="paragraph">
              <wp:posOffset>285750</wp:posOffset>
            </wp:positionV>
            <wp:extent cx="4912995" cy="6223635"/>
            <wp:effectExtent l="0" t="0" r="1905" b="5715"/>
            <wp:wrapSquare wrapText="bothSides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2995" cy="622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143515">
      <w:pPr>
        <w:pStyle w:val="9"/>
        <w:rPr>
          <w:shd w:val="clear"/>
          <w:lang w:val="zh-CN"/>
        </w:rPr>
      </w:pPr>
    </w:p>
    <w:p w14:paraId="344542A4">
      <w:pPr>
        <w:pStyle w:val="9"/>
        <w:rPr>
          <w:shd w:val="clear"/>
          <w:lang w:val="zh-CN"/>
        </w:rPr>
      </w:pPr>
    </w:p>
    <w:bookmarkEnd w:id="49"/>
    <w:p w14:paraId="601A6983">
      <w:pPr>
        <w:rPr>
          <w:shd w:val="clear"/>
        </w:rPr>
      </w:pPr>
    </w:p>
    <w:p w14:paraId="387DC703">
      <w:pPr>
        <w:rPr>
          <w:shd w:val="clear"/>
        </w:rPr>
      </w:pPr>
    </w:p>
    <w:sectPr>
      <w:headerReference r:id="rId5" w:type="default"/>
      <w:footerReference r:id="rId6" w:type="default"/>
      <w:pgSz w:w="11906" w:h="16838"/>
      <w:pgMar w:top="1417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097BF">
    <w:pPr>
      <w:pStyle w:val="16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7BDE4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7BDE4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EAA5714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664BA">
    <w:pPr>
      <w:pStyle w:val="1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E8146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E1eNA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sTV40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5E8146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BF2FDAD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A5D8B">
    <w:pPr>
      <w:pStyle w:val="17"/>
      <w:pBdr>
        <w:bottom w:val="none" w:color="auto" w:sz="0" w:space="0"/>
      </w:pBdr>
      <w:ind w:right="720"/>
      <w:jc w:val="both"/>
      <w:rPr>
        <w:rFonts w:hint="eastAsia" w:ascii="华文中宋" w:hAnsi="华文中宋" w:eastAsia="华文中宋" w:cs="华文中宋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93841">
    <w:pPr>
      <w:pStyle w:val="17"/>
      <w:pBdr>
        <w:bottom w:val="none" w:color="auto" w:sz="0" w:space="1"/>
      </w:pBdr>
      <w:jc w:val="right"/>
      <w:rPr>
        <w:rFonts w:hint="eastAsia" w:ascii="华文中宋" w:hAnsi="华文中宋" w:eastAsia="华文中宋" w:cs="华文中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5FF757"/>
    <w:multiLevelType w:val="singleLevel"/>
    <w:tmpl w:val="965FF75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A1F7E2"/>
    <w:multiLevelType w:val="singleLevel"/>
    <w:tmpl w:val="42A1F7E2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theme="majorEastAsia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1MTc3NWRkYWU2MGIxYTk3ZTFlODU2YTI1NWE3NTgifQ=="/>
  </w:docVars>
  <w:rsids>
    <w:rsidRoot w:val="00E655D2"/>
    <w:rsid w:val="00024FB6"/>
    <w:rsid w:val="00047F5A"/>
    <w:rsid w:val="00072351"/>
    <w:rsid w:val="00092065"/>
    <w:rsid w:val="00097B0E"/>
    <w:rsid w:val="000B7A29"/>
    <w:rsid w:val="00170562"/>
    <w:rsid w:val="001A3E32"/>
    <w:rsid w:val="001B37E8"/>
    <w:rsid w:val="001C2968"/>
    <w:rsid w:val="001E7147"/>
    <w:rsid w:val="001F1721"/>
    <w:rsid w:val="001F7C84"/>
    <w:rsid w:val="002935A3"/>
    <w:rsid w:val="002A55BD"/>
    <w:rsid w:val="002B6449"/>
    <w:rsid w:val="002D2B05"/>
    <w:rsid w:val="002E3EDA"/>
    <w:rsid w:val="002E5A71"/>
    <w:rsid w:val="002F54DB"/>
    <w:rsid w:val="00300D38"/>
    <w:rsid w:val="0037374E"/>
    <w:rsid w:val="00384800"/>
    <w:rsid w:val="00387A83"/>
    <w:rsid w:val="00393499"/>
    <w:rsid w:val="00396B4E"/>
    <w:rsid w:val="003B010E"/>
    <w:rsid w:val="00407A58"/>
    <w:rsid w:val="00415B5D"/>
    <w:rsid w:val="004165A2"/>
    <w:rsid w:val="004169BF"/>
    <w:rsid w:val="0043058C"/>
    <w:rsid w:val="00437BF8"/>
    <w:rsid w:val="00457F23"/>
    <w:rsid w:val="004660A5"/>
    <w:rsid w:val="004B03F1"/>
    <w:rsid w:val="004D7767"/>
    <w:rsid w:val="00521B68"/>
    <w:rsid w:val="005358C9"/>
    <w:rsid w:val="00537548"/>
    <w:rsid w:val="00541009"/>
    <w:rsid w:val="00552C47"/>
    <w:rsid w:val="005B1BE4"/>
    <w:rsid w:val="005D6FF1"/>
    <w:rsid w:val="005E7B8E"/>
    <w:rsid w:val="006066B7"/>
    <w:rsid w:val="0064182A"/>
    <w:rsid w:val="0067186E"/>
    <w:rsid w:val="00691FE4"/>
    <w:rsid w:val="00692F56"/>
    <w:rsid w:val="00694319"/>
    <w:rsid w:val="006D0E53"/>
    <w:rsid w:val="006D66EE"/>
    <w:rsid w:val="00703573"/>
    <w:rsid w:val="00712A87"/>
    <w:rsid w:val="00744A34"/>
    <w:rsid w:val="007505A8"/>
    <w:rsid w:val="00755D21"/>
    <w:rsid w:val="0075670E"/>
    <w:rsid w:val="00800C8D"/>
    <w:rsid w:val="00820AF2"/>
    <w:rsid w:val="00841935"/>
    <w:rsid w:val="00855EA1"/>
    <w:rsid w:val="008561EB"/>
    <w:rsid w:val="00856AA1"/>
    <w:rsid w:val="008572D1"/>
    <w:rsid w:val="0088500E"/>
    <w:rsid w:val="008A3772"/>
    <w:rsid w:val="00934283"/>
    <w:rsid w:val="00973E74"/>
    <w:rsid w:val="00980BD5"/>
    <w:rsid w:val="009A5EEE"/>
    <w:rsid w:val="009B0262"/>
    <w:rsid w:val="009C0886"/>
    <w:rsid w:val="009C2ADE"/>
    <w:rsid w:val="009D071F"/>
    <w:rsid w:val="00A1028F"/>
    <w:rsid w:val="00A34259"/>
    <w:rsid w:val="00A62059"/>
    <w:rsid w:val="00AC212A"/>
    <w:rsid w:val="00B13BCC"/>
    <w:rsid w:val="00B1467C"/>
    <w:rsid w:val="00B47E47"/>
    <w:rsid w:val="00BA4377"/>
    <w:rsid w:val="00BA6714"/>
    <w:rsid w:val="00BB7C10"/>
    <w:rsid w:val="00BC14C1"/>
    <w:rsid w:val="00BE11C4"/>
    <w:rsid w:val="00BE5795"/>
    <w:rsid w:val="00C46F35"/>
    <w:rsid w:val="00C608C5"/>
    <w:rsid w:val="00C773B7"/>
    <w:rsid w:val="00C9726B"/>
    <w:rsid w:val="00CF5015"/>
    <w:rsid w:val="00D50822"/>
    <w:rsid w:val="00D5751B"/>
    <w:rsid w:val="00D8333B"/>
    <w:rsid w:val="00D92999"/>
    <w:rsid w:val="00E02960"/>
    <w:rsid w:val="00E02A2D"/>
    <w:rsid w:val="00E1018B"/>
    <w:rsid w:val="00E20B2E"/>
    <w:rsid w:val="00E2343B"/>
    <w:rsid w:val="00E46159"/>
    <w:rsid w:val="00E56868"/>
    <w:rsid w:val="00E655D2"/>
    <w:rsid w:val="00E8022C"/>
    <w:rsid w:val="00EE75D8"/>
    <w:rsid w:val="00F04A2F"/>
    <w:rsid w:val="00F152AF"/>
    <w:rsid w:val="00F15D3E"/>
    <w:rsid w:val="00F37A4E"/>
    <w:rsid w:val="00F7419D"/>
    <w:rsid w:val="00FE2614"/>
    <w:rsid w:val="01A07FEB"/>
    <w:rsid w:val="028257A5"/>
    <w:rsid w:val="09120C6F"/>
    <w:rsid w:val="0B5E5DFE"/>
    <w:rsid w:val="0CD768AD"/>
    <w:rsid w:val="0D6728AE"/>
    <w:rsid w:val="0DE30ABE"/>
    <w:rsid w:val="0EF71175"/>
    <w:rsid w:val="0F9968F5"/>
    <w:rsid w:val="126F5865"/>
    <w:rsid w:val="13CE67A8"/>
    <w:rsid w:val="144D4C62"/>
    <w:rsid w:val="14D34DD3"/>
    <w:rsid w:val="18C70140"/>
    <w:rsid w:val="19FD3BD2"/>
    <w:rsid w:val="1A375275"/>
    <w:rsid w:val="1C7B2AD9"/>
    <w:rsid w:val="1DB16262"/>
    <w:rsid w:val="1F574F0D"/>
    <w:rsid w:val="208A0B7B"/>
    <w:rsid w:val="21156B08"/>
    <w:rsid w:val="224F7922"/>
    <w:rsid w:val="228A52D3"/>
    <w:rsid w:val="2312401D"/>
    <w:rsid w:val="234B4A63"/>
    <w:rsid w:val="26745518"/>
    <w:rsid w:val="26BE3BF5"/>
    <w:rsid w:val="274D608E"/>
    <w:rsid w:val="2A36684C"/>
    <w:rsid w:val="2A7556E2"/>
    <w:rsid w:val="2AF53B98"/>
    <w:rsid w:val="2C3A4EE8"/>
    <w:rsid w:val="2CEA45B3"/>
    <w:rsid w:val="2D872B3B"/>
    <w:rsid w:val="2E6C2514"/>
    <w:rsid w:val="2EE50F5B"/>
    <w:rsid w:val="3159656F"/>
    <w:rsid w:val="33094292"/>
    <w:rsid w:val="37A11B10"/>
    <w:rsid w:val="3C622515"/>
    <w:rsid w:val="3E475AD9"/>
    <w:rsid w:val="3FEE6A4A"/>
    <w:rsid w:val="40F77B80"/>
    <w:rsid w:val="42294B17"/>
    <w:rsid w:val="43B058C3"/>
    <w:rsid w:val="441E4BDC"/>
    <w:rsid w:val="4572446C"/>
    <w:rsid w:val="45795141"/>
    <w:rsid w:val="46511AE0"/>
    <w:rsid w:val="47F612B0"/>
    <w:rsid w:val="480E72EC"/>
    <w:rsid w:val="4AC07235"/>
    <w:rsid w:val="4BAD77B9"/>
    <w:rsid w:val="4F021956"/>
    <w:rsid w:val="52016097"/>
    <w:rsid w:val="5575554B"/>
    <w:rsid w:val="55F577D9"/>
    <w:rsid w:val="590B2D4F"/>
    <w:rsid w:val="5E135486"/>
    <w:rsid w:val="61772231"/>
    <w:rsid w:val="618C204E"/>
    <w:rsid w:val="620677CB"/>
    <w:rsid w:val="639E7A38"/>
    <w:rsid w:val="65F938CF"/>
    <w:rsid w:val="6951669D"/>
    <w:rsid w:val="69D43938"/>
    <w:rsid w:val="69F96CF3"/>
    <w:rsid w:val="6A1433ED"/>
    <w:rsid w:val="6B3B68C1"/>
    <w:rsid w:val="6B8F25DF"/>
    <w:rsid w:val="6D171AC6"/>
    <w:rsid w:val="6DF51706"/>
    <w:rsid w:val="6E10072C"/>
    <w:rsid w:val="70077910"/>
    <w:rsid w:val="78AE7358"/>
    <w:rsid w:val="7B4B2CBD"/>
    <w:rsid w:val="7E2968C4"/>
    <w:rsid w:val="7F507294"/>
    <w:rsid w:val="7F6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Lines="50" w:afterLines="50" w:line="400" w:lineRule="exact"/>
      <w:ind w:firstLine="480" w:firstLineChars="200"/>
      <w:jc w:val="left"/>
      <w:outlineLvl w:val="0"/>
    </w:pPr>
    <w:rPr>
      <w:rFonts w:hint="eastAsia" w:ascii="宋体" w:hAnsi="宋体"/>
      <w:b/>
      <w:kern w:val="44"/>
      <w:sz w:val="2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50" w:afterLines="50" w:line="400" w:lineRule="exact"/>
      <w:ind w:firstLine="562" w:firstLineChars="200"/>
      <w:outlineLvl w:val="1"/>
    </w:pPr>
    <w:rPr>
      <w:rFonts w:ascii="Arial" w:hAnsi="Arial"/>
      <w:b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3"/>
    <w:unhideWhenUsed/>
    <w:qFormat/>
    <w:uiPriority w:val="0"/>
    <w:pPr>
      <w:keepNext/>
      <w:keepLines/>
      <w:spacing w:line="340" w:lineRule="exact"/>
      <w:outlineLvl w:val="3"/>
    </w:pPr>
    <w:rPr>
      <w:rFonts w:ascii="Arial" w:hAnsi="Arial"/>
      <w:b/>
      <w:color w:val="548DD4"/>
    </w:rPr>
  </w:style>
  <w:style w:type="paragraph" w:styleId="6">
    <w:name w:val="heading 5"/>
    <w:basedOn w:val="1"/>
    <w:next w:val="1"/>
    <w:link w:val="10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0"/>
    <w:pPr>
      <w:ind w:left="126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annotation text"/>
    <w:basedOn w:val="1"/>
    <w:link w:val="44"/>
    <w:qFormat/>
    <w:uiPriority w:val="0"/>
    <w:pPr>
      <w:jc w:val="left"/>
    </w:pPr>
  </w:style>
  <w:style w:type="paragraph" w:styleId="9">
    <w:name w:val="Body Text"/>
    <w:basedOn w:val="1"/>
    <w:link w:val="49"/>
    <w:qFormat/>
    <w:uiPriority w:val="0"/>
    <w:pPr>
      <w:spacing w:after="120"/>
    </w:pPr>
  </w:style>
  <w:style w:type="paragraph" w:styleId="10">
    <w:name w:val="toc 5"/>
    <w:basedOn w:val="1"/>
    <w:next w:val="1"/>
    <w:qFormat/>
    <w:uiPriority w:val="0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3">
    <w:name w:val="toc 8"/>
    <w:basedOn w:val="1"/>
    <w:next w:val="1"/>
    <w:qFormat/>
    <w:uiPriority w:val="0"/>
    <w:pPr>
      <w:ind w:left="1470"/>
      <w:jc w:val="left"/>
    </w:pPr>
    <w:rPr>
      <w:rFonts w:asciiTheme="minorHAnsi" w:hAnsiTheme="minorHAnsi" w:cstheme="minorHAnsi"/>
      <w:sz w:val="20"/>
      <w:szCs w:val="20"/>
    </w:rPr>
  </w:style>
  <w:style w:type="paragraph" w:styleId="14">
    <w:name w:val="Date"/>
    <w:basedOn w:val="1"/>
    <w:next w:val="1"/>
    <w:link w:val="56"/>
    <w:qFormat/>
    <w:uiPriority w:val="0"/>
    <w:pPr>
      <w:ind w:left="100" w:leftChars="2500"/>
    </w:pPr>
  </w:style>
  <w:style w:type="paragraph" w:styleId="15">
    <w:name w:val="Balloon Text"/>
    <w:basedOn w:val="1"/>
    <w:link w:val="46"/>
    <w:qFormat/>
    <w:uiPriority w:val="0"/>
    <w:rPr>
      <w:sz w:val="18"/>
      <w:szCs w:val="18"/>
    </w:rPr>
  </w:style>
  <w:style w:type="paragraph" w:styleId="16">
    <w:name w:val="footer"/>
    <w:basedOn w:val="1"/>
    <w:link w:val="6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0"/>
  </w:style>
  <w:style w:type="paragraph" w:styleId="19">
    <w:name w:val="toc 4"/>
    <w:basedOn w:val="1"/>
    <w:next w:val="1"/>
    <w:qFormat/>
    <w:uiPriority w:val="0"/>
    <w:pPr>
      <w:ind w:left="630"/>
      <w:jc w:val="left"/>
    </w:pPr>
    <w:rPr>
      <w:rFonts w:asciiTheme="minorHAnsi" w:hAnsiTheme="minorHAnsi" w:cstheme="minorHAnsi"/>
      <w:sz w:val="20"/>
      <w:szCs w:val="20"/>
    </w:rPr>
  </w:style>
  <w:style w:type="paragraph" w:styleId="20">
    <w:name w:val="toc 6"/>
    <w:basedOn w:val="1"/>
    <w:next w:val="1"/>
    <w:qFormat/>
    <w:uiPriority w:val="0"/>
    <w:pPr>
      <w:ind w:left="1050"/>
      <w:jc w:val="left"/>
    </w:pPr>
    <w:rPr>
      <w:rFonts w:asciiTheme="minorHAnsi" w:hAnsiTheme="minorHAnsi" w:cstheme="minorHAnsi"/>
      <w:sz w:val="20"/>
      <w:szCs w:val="20"/>
    </w:rPr>
  </w:style>
  <w:style w:type="paragraph" w:styleId="21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22">
    <w:name w:val="toc 2"/>
    <w:basedOn w:val="1"/>
    <w:next w:val="1"/>
    <w:qFormat/>
    <w:uiPriority w:val="0"/>
    <w:pPr>
      <w:ind w:left="420" w:leftChars="200"/>
    </w:pPr>
  </w:style>
  <w:style w:type="paragraph" w:styleId="23">
    <w:name w:val="toc 9"/>
    <w:basedOn w:val="1"/>
    <w:next w:val="1"/>
    <w:qFormat/>
    <w:uiPriority w:val="39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4">
    <w:name w:val="Normal (Web)"/>
    <w:basedOn w:val="1"/>
    <w:qFormat/>
    <w:uiPriority w:val="99"/>
    <w:pPr>
      <w:spacing w:beforeAutospacing="1" w:afterAutospacing="1"/>
      <w:jc w:val="left"/>
    </w:pPr>
    <w:rPr>
      <w:kern w:val="0"/>
    </w:rPr>
  </w:style>
  <w:style w:type="paragraph" w:styleId="25">
    <w:name w:val="annotation subject"/>
    <w:basedOn w:val="8"/>
    <w:next w:val="8"/>
    <w:link w:val="45"/>
    <w:qFormat/>
    <w:uiPriority w:val="0"/>
    <w:rPr>
      <w:b/>
      <w:bCs/>
    </w:rPr>
  </w:style>
  <w:style w:type="paragraph" w:styleId="26">
    <w:name w:val="Body Text First Indent"/>
    <w:basedOn w:val="9"/>
    <w:qFormat/>
    <w:uiPriority w:val="99"/>
    <w:pPr>
      <w:spacing w:after="0" w:line="360" w:lineRule="auto"/>
      <w:ind w:firstLine="420" w:firstLineChars="100"/>
    </w:pPr>
    <w:rPr>
      <w:sz w:val="24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22"/>
    <w:rPr>
      <w:rFonts w:ascii="Times New Roman" w:hAnsi="Times New Roman" w:eastAsia="宋体" w:cs="Times New Roman"/>
      <w:b/>
    </w:rPr>
  </w:style>
  <w:style w:type="character" w:styleId="31">
    <w:name w:val="page number"/>
    <w:basedOn w:val="29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styleId="32">
    <w:name w:val="FollowedHyperlink"/>
    <w:basedOn w:val="29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3">
    <w:name w:val="Emphasis"/>
    <w:basedOn w:val="29"/>
    <w:qFormat/>
    <w:uiPriority w:val="0"/>
    <w:rPr>
      <w:rFonts w:ascii="Times New Roman" w:hAnsi="Times New Roman" w:eastAsia="宋体" w:cs="Times New Roman"/>
      <w:i/>
    </w:rPr>
  </w:style>
  <w:style w:type="character" w:styleId="34">
    <w:name w:val="Hyperlink"/>
    <w:basedOn w:val="29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35">
    <w:name w:val="annotation reference"/>
    <w:basedOn w:val="29"/>
    <w:qFormat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36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table" w:customStyle="1" w:styleId="37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qFormat/>
    <w:uiPriority w:val="0"/>
    <w:rPr>
      <w:rFonts w:ascii="Arial" w:hAnsi="Arial" w:eastAsia="Arial" w:cs="Arial"/>
      <w:sz w:val="18"/>
      <w:szCs w:val="18"/>
      <w:lang w:eastAsia="en-US"/>
    </w:rPr>
  </w:style>
  <w:style w:type="character" w:customStyle="1" w:styleId="39">
    <w:name w:val="font1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4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43">
    <w:name w:val="批注框文本 Char"/>
    <w:basedOn w:val="2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批注文字 字符"/>
    <w:basedOn w:val="29"/>
    <w:link w:val="8"/>
    <w:qFormat/>
    <w:uiPriority w:val="0"/>
    <w:rPr>
      <w:rFonts w:ascii="Times New Roman" w:hAnsi="Times New Roman" w:eastAsia="宋体" w:cs="Times New Roman"/>
    </w:rPr>
  </w:style>
  <w:style w:type="character" w:customStyle="1" w:styleId="45">
    <w:name w:val="批注主题 字符"/>
    <w:basedOn w:val="44"/>
    <w:link w:val="25"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46">
    <w:name w:val="批注框文本 字符"/>
    <w:basedOn w:val="29"/>
    <w:link w:val="1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47">
    <w:name w:val="List Paragraph"/>
    <w:basedOn w:val="1"/>
    <w:unhideWhenUsed/>
    <w:qFormat/>
    <w:uiPriority w:val="99"/>
    <w:pPr>
      <w:spacing w:line="400" w:lineRule="exact"/>
      <w:ind w:firstLine="420" w:firstLineChars="200"/>
    </w:pPr>
  </w:style>
  <w:style w:type="paragraph" w:customStyle="1" w:styleId="4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49">
    <w:name w:val="正文文本 字符"/>
    <w:basedOn w:val="29"/>
    <w:link w:val="9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正文样式"/>
    <w:basedOn w:val="1"/>
    <w:qFormat/>
    <w:uiPriority w:val="0"/>
    <w:pPr>
      <w:spacing w:line="400" w:lineRule="exact"/>
      <w:ind w:firstLine="20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customStyle="1" w:styleId="52">
    <w:name w:val="TOC 标题1"/>
    <w:basedOn w:val="2"/>
    <w:next w:val="1"/>
    <w:unhideWhenUsed/>
    <w:qFormat/>
    <w:uiPriority w:val="39"/>
    <w:pPr>
      <w:keepNext/>
      <w:keepLines/>
      <w:widowControl/>
      <w:adjustRightInd/>
      <w:snapToGrid/>
      <w:spacing w:before="480" w:beforeLines="0" w:afterLines="0" w:line="276" w:lineRule="auto"/>
      <w:ind w:firstLine="0" w:firstLineChars="0"/>
      <w:outlineLvl w:val="9"/>
    </w:pPr>
    <w:rPr>
      <w:rFonts w:hint="default" w:asciiTheme="majorHAnsi" w:hAnsiTheme="majorHAnsi" w:eastAsiaTheme="majorEastAsia" w:cstheme="majorBidi"/>
      <w:bCs/>
      <w:color w:val="2E75B6" w:themeColor="accent1" w:themeShade="BF"/>
      <w:kern w:val="0"/>
      <w:sz w:val="28"/>
      <w:szCs w:val="28"/>
    </w:rPr>
  </w:style>
  <w:style w:type="character" w:customStyle="1" w:styleId="53">
    <w:name w:val="标题 4 字符"/>
    <w:basedOn w:val="29"/>
    <w:link w:val="5"/>
    <w:qFormat/>
    <w:uiPriority w:val="0"/>
    <w:rPr>
      <w:rFonts w:ascii="Arial" w:hAnsi="Arial" w:eastAsiaTheme="minorEastAsia" w:cstheme="minorBidi"/>
      <w:b/>
      <w:color w:val="548DD4"/>
      <w:lang w:val="en-US" w:eastAsia="zh-CN" w:bidi="ar-SA"/>
    </w:rPr>
  </w:style>
  <w:style w:type="paragraph" w:customStyle="1" w:styleId="5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TOC 标题2"/>
    <w:basedOn w:val="2"/>
    <w:next w:val="1"/>
    <w:unhideWhenUsed/>
    <w:qFormat/>
    <w:uiPriority w:val="39"/>
    <w:pPr>
      <w:keepNext/>
      <w:keepLines/>
      <w:widowControl/>
      <w:adjustRightInd/>
      <w:snapToGrid/>
      <w:spacing w:before="480" w:beforeLines="0" w:afterLines="0" w:line="276" w:lineRule="auto"/>
      <w:ind w:firstLine="0" w:firstLineChars="0"/>
      <w:outlineLvl w:val="9"/>
    </w:pPr>
    <w:rPr>
      <w:rFonts w:hint="default" w:asciiTheme="majorHAnsi" w:hAnsiTheme="majorHAnsi" w:eastAsiaTheme="majorEastAsia" w:cstheme="majorBidi"/>
      <w:bCs/>
      <w:color w:val="2E75B6" w:themeColor="accent1" w:themeShade="BF"/>
      <w:kern w:val="0"/>
      <w:sz w:val="28"/>
      <w:szCs w:val="28"/>
    </w:rPr>
  </w:style>
  <w:style w:type="character" w:customStyle="1" w:styleId="56">
    <w:name w:val="日期 字符"/>
    <w:basedOn w:val="29"/>
    <w:link w:val="14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table" w:customStyle="1" w:styleId="57">
    <w:name w:val="网格型1"/>
    <w:basedOn w:val="2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8">
    <w:name w:val="我的正文"/>
    <w:basedOn w:val="1"/>
    <w:link w:val="65"/>
    <w:qFormat/>
    <w:uiPriority w:val="0"/>
    <w:pPr>
      <w:widowControl/>
      <w:spacing w:line="400" w:lineRule="exact"/>
      <w:ind w:firstLine="420" w:firstLineChars="200"/>
    </w:pPr>
    <w:rPr>
      <w:rFonts w:cs="宋体"/>
      <w:kern w:val="0"/>
      <w:szCs w:val="21"/>
    </w:rPr>
  </w:style>
  <w:style w:type="character" w:customStyle="1" w:styleId="59">
    <w:name w:val="font31"/>
    <w:basedOn w:val="29"/>
    <w:qFormat/>
    <w:uiPriority w:val="0"/>
    <w:rPr>
      <w:rFonts w:hint="default" w:ascii="Times New Roman" w:hAnsi="Times New Roman" w:eastAsia="宋体" w:cs="Times New Roman"/>
      <w:color w:val="000000"/>
      <w:sz w:val="13"/>
      <w:szCs w:val="13"/>
      <w:u w:val="none"/>
    </w:rPr>
  </w:style>
  <w:style w:type="character" w:customStyle="1" w:styleId="60">
    <w:name w:val="font21"/>
    <w:basedOn w:val="29"/>
    <w:qFormat/>
    <w:uiPriority w:val="0"/>
    <w:rPr>
      <w:rFonts w:hint="default" w:ascii="Times New Roman" w:hAnsi="Times New Roman" w:eastAsia="宋体" w:cs="Times New Roman"/>
      <w:color w:val="000000"/>
      <w:sz w:val="13"/>
      <w:szCs w:val="13"/>
      <w:u w:val="none"/>
    </w:rPr>
  </w:style>
  <w:style w:type="character" w:customStyle="1" w:styleId="61">
    <w:name w:val="font81"/>
    <w:basedOn w:val="29"/>
    <w:qFormat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  <w:style w:type="character" w:customStyle="1" w:styleId="62">
    <w:name w:val="font41"/>
    <w:basedOn w:val="29"/>
    <w:qFormat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  <w:style w:type="character" w:customStyle="1" w:styleId="63">
    <w:name w:val="font61"/>
    <w:basedOn w:val="29"/>
    <w:qFormat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  <w:style w:type="character" w:customStyle="1" w:styleId="64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5">
    <w:name w:val="我的正文 Char"/>
    <w:link w:val="58"/>
    <w:qFormat/>
    <w:uiPriority w:val="0"/>
    <w:rPr>
      <w:rFonts w:ascii="Times New Roman" w:hAnsi="Times New Roman" w:eastAsia="宋体" w:cs="宋体"/>
      <w:kern w:val="0"/>
      <w:szCs w:val="21"/>
    </w:rPr>
  </w:style>
  <w:style w:type="character" w:customStyle="1" w:styleId="66">
    <w:name w:val="页脚 字符"/>
    <w:basedOn w:val="29"/>
    <w:link w:val="16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67">
    <w:name w:val="font71"/>
    <w:basedOn w:val="29"/>
    <w:qFormat/>
    <w:uiPriority w:val="0"/>
    <w:rPr>
      <w:rFonts w:hint="eastAsia" w:ascii="宋体" w:hAnsi="宋体" w:eastAsia="宋体" w:cs="Times New Roman"/>
      <w:color w:val="000000"/>
      <w:sz w:val="13"/>
      <w:szCs w:val="13"/>
      <w:u w:val="none"/>
      <w:lang w:val="en-US" w:eastAsia="zh-CN" w:bidi="ar-SA"/>
    </w:rPr>
  </w:style>
  <w:style w:type="paragraph" w:customStyle="1" w:styleId="6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3"/>
      <w:szCs w:val="13"/>
    </w:rPr>
  </w:style>
  <w:style w:type="paragraph" w:customStyle="1" w:styleId="71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3"/>
      <w:szCs w:val="13"/>
    </w:rPr>
  </w:style>
  <w:style w:type="paragraph" w:customStyle="1" w:styleId="72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3"/>
      <w:szCs w:val="13"/>
    </w:rPr>
  </w:style>
  <w:style w:type="paragraph" w:customStyle="1" w:styleId="73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3"/>
      <w:szCs w:val="13"/>
    </w:rPr>
  </w:style>
  <w:style w:type="paragraph" w:customStyle="1" w:styleId="7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13"/>
      <w:szCs w:val="13"/>
    </w:rPr>
  </w:style>
  <w:style w:type="paragraph" w:customStyle="1" w:styleId="7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3"/>
      <w:szCs w:val="13"/>
    </w:rPr>
  </w:style>
  <w:style w:type="paragraph" w:customStyle="1" w:styleId="7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3"/>
      <w:szCs w:val="13"/>
    </w:rPr>
  </w:style>
  <w:style w:type="paragraph" w:customStyle="1" w:styleId="77">
    <w:name w:val="et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3"/>
      <w:szCs w:val="13"/>
    </w:rPr>
  </w:style>
  <w:style w:type="paragraph" w:customStyle="1" w:styleId="78">
    <w:name w:val="et4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3"/>
      <w:szCs w:val="13"/>
    </w:rPr>
  </w:style>
  <w:style w:type="paragraph" w:customStyle="1" w:styleId="79">
    <w:name w:val="et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kern w:val="0"/>
      <w:sz w:val="13"/>
      <w:szCs w:val="13"/>
    </w:rPr>
  </w:style>
  <w:style w:type="paragraph" w:customStyle="1" w:styleId="80">
    <w:name w:val="et6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3"/>
      <w:szCs w:val="13"/>
    </w:rPr>
  </w:style>
  <w:style w:type="paragraph" w:customStyle="1" w:styleId="81">
    <w:name w:val="et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b/>
      <w:bCs/>
      <w:kern w:val="0"/>
      <w:sz w:val="13"/>
      <w:szCs w:val="13"/>
    </w:rPr>
  </w:style>
  <w:style w:type="paragraph" w:customStyle="1" w:styleId="82">
    <w:name w:val="et8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92D050"/>
      <w:spacing w:before="100" w:beforeAutospacing="1" w:after="100" w:afterAutospacing="1"/>
      <w:jc w:val="center"/>
    </w:pPr>
    <w:rPr>
      <w:kern w:val="0"/>
      <w:sz w:val="13"/>
      <w:szCs w:val="13"/>
    </w:rPr>
  </w:style>
  <w:style w:type="paragraph" w:customStyle="1" w:styleId="83">
    <w:name w:val="et9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3"/>
      <w:szCs w:val="13"/>
    </w:rPr>
  </w:style>
  <w:style w:type="paragraph" w:customStyle="1" w:styleId="84">
    <w:name w:val="et1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3"/>
      <w:szCs w:val="13"/>
    </w:rPr>
  </w:style>
  <w:style w:type="paragraph" w:customStyle="1" w:styleId="85">
    <w:name w:val="et12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kern w:val="0"/>
      <w:sz w:val="13"/>
      <w:szCs w:val="13"/>
    </w:rPr>
  </w:style>
  <w:style w:type="paragraph" w:customStyle="1" w:styleId="86">
    <w:name w:val="et1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color w:val="000000"/>
      <w:kern w:val="0"/>
      <w:sz w:val="13"/>
      <w:szCs w:val="13"/>
    </w:rPr>
  </w:style>
  <w:style w:type="paragraph" w:customStyle="1" w:styleId="87">
    <w:name w:val="et14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kern w:val="0"/>
      <w:sz w:val="13"/>
      <w:szCs w:val="13"/>
    </w:rPr>
  </w:style>
  <w:style w:type="paragraph" w:customStyle="1" w:styleId="88">
    <w:name w:val="et1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color w:val="000000"/>
      <w:kern w:val="0"/>
      <w:sz w:val="13"/>
      <w:szCs w:val="13"/>
    </w:rPr>
  </w:style>
  <w:style w:type="paragraph" w:customStyle="1" w:styleId="89">
    <w:name w:val="et17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3"/>
      <w:szCs w:val="13"/>
    </w:rPr>
  </w:style>
  <w:style w:type="paragraph" w:customStyle="1" w:styleId="90">
    <w:name w:val="et20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3"/>
      <w:szCs w:val="13"/>
    </w:rPr>
  </w:style>
  <w:style w:type="paragraph" w:customStyle="1" w:styleId="91">
    <w:name w:val="et23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3"/>
      <w:szCs w:val="13"/>
    </w:rPr>
  </w:style>
  <w:style w:type="paragraph" w:customStyle="1" w:styleId="92">
    <w:name w:val="et24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color w:val="000000"/>
      <w:kern w:val="0"/>
      <w:sz w:val="13"/>
      <w:szCs w:val="13"/>
    </w:rPr>
  </w:style>
  <w:style w:type="paragraph" w:customStyle="1" w:styleId="93">
    <w:name w:val="et26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3"/>
      <w:szCs w:val="13"/>
    </w:rPr>
  </w:style>
  <w:style w:type="paragraph" w:customStyle="1" w:styleId="94">
    <w:name w:val="et2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kern w:val="0"/>
      <w:sz w:val="13"/>
      <w:szCs w:val="13"/>
    </w:rPr>
  </w:style>
  <w:style w:type="paragraph" w:customStyle="1" w:styleId="95">
    <w:name w:val="et29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3"/>
      <w:szCs w:val="13"/>
    </w:rPr>
  </w:style>
  <w:style w:type="paragraph" w:customStyle="1" w:styleId="96">
    <w:name w:val="et30"/>
    <w:basedOn w:val="1"/>
    <w:qFormat/>
    <w:uiPriority w:val="0"/>
    <w:pPr>
      <w:widowControl/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3"/>
      <w:szCs w:val="13"/>
    </w:rPr>
  </w:style>
  <w:style w:type="paragraph" w:customStyle="1" w:styleId="97">
    <w:name w:val="et3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et32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kern w:val="0"/>
      <w:sz w:val="13"/>
      <w:szCs w:val="13"/>
    </w:rPr>
  </w:style>
  <w:style w:type="paragraph" w:customStyle="1" w:styleId="99">
    <w:name w:val="et33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color w:val="000000"/>
      <w:kern w:val="0"/>
      <w:sz w:val="13"/>
      <w:szCs w:val="13"/>
    </w:rPr>
  </w:style>
  <w:style w:type="paragraph" w:customStyle="1" w:styleId="100">
    <w:name w:val="et34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1">
    <w:name w:val="标题 5 字符"/>
    <w:basedOn w:val="29"/>
    <w:link w:val="6"/>
    <w:semiHidden/>
    <w:qFormat/>
    <w:uiPriority w:val="0"/>
    <w:rPr>
      <w:rFonts w:ascii="Times New Roman" w:hAnsi="Times New Roman" w:eastAsia="宋体" w:cs="Times New Roman"/>
      <w:b/>
      <w:bCs/>
      <w:sz w:val="28"/>
      <w:szCs w:val="28"/>
      <w:lang w:val="en-US" w:eastAsia="zh-CN" w:bidi="ar-SA"/>
    </w:rPr>
  </w:style>
  <w:style w:type="paragraph" w:customStyle="1" w:styleId="10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3">
    <w:name w:val="_Style 4"/>
    <w:basedOn w:val="2"/>
    <w:next w:val="1"/>
    <w:unhideWhenUsed/>
    <w:qFormat/>
    <w:uiPriority w:val="39"/>
    <w:pPr>
      <w:keepLines/>
      <w:widowControl/>
      <w:spacing w:before="240" w:line="259" w:lineRule="auto"/>
      <w:ind w:firstLine="0"/>
      <w:jc w:val="left"/>
      <w:outlineLvl w:val="9"/>
    </w:pPr>
    <w:rPr>
      <w:rFonts w:ascii="等线 Light" w:hAnsi="等线 Light" w:eastAsia="等线 Light" w:cs="Times New Roman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1524E6-5333-42F3-AFBA-79EFCD8053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2558</Words>
  <Characters>2653</Characters>
  <Lines>5449</Lines>
  <Paragraphs>1534</Paragraphs>
  <TotalTime>18</TotalTime>
  <ScaleCrop>false</ScaleCrop>
  <LinksUpToDate>false</LinksUpToDate>
  <CharactersWithSpaces>2686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2024-09-13T06:11:00Z</dcterms:created>
  <dc:creator>xbany</dc:creator>
  <cp:lastModifiedBy>李阳</cp:lastModifiedBy>
  <dcterms:modified xsi:type="dcterms:W3CDTF">2025-05-23T08:51:31Z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7A65357DF56247F5A4A15AEE1380828B_13</vt:lpwstr>
  </property>
  <property fmtid="{D5CDD505-2E9C-101B-9397-08002B2CF9AE}" pid="4" name="KSOTemplateDocerSaveRecord">
    <vt:lpwstr>eyJoZGlkIjoiN2IyMGM5ODhiOTU1OWMwZGZlNDcxYTJlODcyNDM5MGUiLCJ1c2VySWQiOiI4NDMzNzE0NTIifQ==</vt:lpwstr>
  </property>
</Properties>
</file>