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000000"/>
          <w:sz w:val="32"/>
          <w:szCs w:val="32"/>
          <w:lang w:val="en-US" w:bidi="ar"/>
        </w:rPr>
      </w:pPr>
      <w:r>
        <w:rPr>
          <w:rFonts w:hint="eastAsia" w:ascii="方正小标宋简体" w:hAnsi="方正小标宋简体" w:eastAsia="方正小标宋简体" w:cs="方正小标宋简体"/>
          <w:color w:val="000000"/>
          <w:sz w:val="32"/>
          <w:szCs w:val="32"/>
          <w:lang w:val="en-US" w:eastAsia="zh-CN" w:bidi="ar"/>
        </w:rPr>
        <w:t>园林技术</w:t>
      </w:r>
      <w:r>
        <w:rPr>
          <w:rFonts w:hint="eastAsia" w:ascii="方正小标宋简体" w:hAnsi="方正小标宋简体" w:eastAsia="方正小标宋简体" w:cs="方正小标宋简体"/>
          <w:color w:val="000000"/>
          <w:sz w:val="32"/>
          <w:szCs w:val="32"/>
          <w:lang w:val="en-US" w:bidi="ar"/>
        </w:rPr>
        <w:t>专业人才培养方案</w:t>
      </w:r>
    </w:p>
    <w:p>
      <w:pPr>
        <w:spacing w:line="550" w:lineRule="exact"/>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一、专业名称及代码</w:t>
      </w:r>
      <w:r>
        <w:rPr>
          <w:rFonts w:hint="eastAsia" w:ascii="黑体" w:hAnsi="黑体" w:eastAsia="黑体" w:cs="黑体"/>
          <w:sz w:val="28"/>
          <w:szCs w:val="28"/>
          <w:lang w:val="en-US"/>
        </w:rPr>
        <w:t xml:space="preserve">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（一）专业名称：园林技术 </w:t>
      </w:r>
    </w:p>
    <w:p>
      <w:pPr>
        <w:spacing w:line="560" w:lineRule="exact"/>
        <w:ind w:firstLine="562" w:firstLineChars="200"/>
      </w:pPr>
      <w:r>
        <w:rPr>
          <w:rFonts w:hint="eastAsia" w:ascii="楷体" w:eastAsia="楷体"/>
          <w:b/>
          <w:bCs/>
          <w:sz w:val="28"/>
          <w:szCs w:val="28"/>
          <w:lang w:val="en-US"/>
        </w:rPr>
        <w:t>（二）专业代码：</w:t>
      </w:r>
      <w:r>
        <w:rPr>
          <w:rFonts w:hint="eastAsia" w:ascii="楷体" w:hAnsi="楷体" w:eastAsia="楷体" w:cs="楷体"/>
          <w:color w:val="000000"/>
          <w:sz w:val="24"/>
          <w:szCs w:val="24"/>
          <w:lang w:val="en-US" w:bidi="ar"/>
        </w:rPr>
        <w:t xml:space="preserve"> </w:t>
      </w:r>
      <w:r>
        <w:rPr>
          <w:rFonts w:ascii="楷体" w:hAnsi="楷体" w:eastAsia="楷体" w:cs="楷体"/>
          <w:color w:val="000000"/>
          <w:sz w:val="24"/>
          <w:szCs w:val="24"/>
          <w:lang w:bidi="ar"/>
        </w:rPr>
        <w:t>410202</w:t>
      </w:r>
    </w:p>
    <w:p>
      <w:pPr>
        <w:spacing w:line="550" w:lineRule="exact"/>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二、入学要求及修业年限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（一）入学要求： 高中毕业生、中职毕业生或具有同等学力者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（二）学    制：三年 </w:t>
      </w:r>
    </w:p>
    <w:p>
      <w:pPr>
        <w:spacing w:line="550" w:lineRule="exact"/>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    三、职业面向 </w:t>
      </w:r>
    </w:p>
    <w:p>
      <w:pPr>
        <w:widowControl/>
        <w:spacing w:line="560" w:lineRule="exact"/>
      </w:pPr>
      <w:r>
        <w:rPr>
          <w:rFonts w:hint="eastAsia" w:ascii="楷体" w:hAnsi="楷体" w:eastAsia="楷体" w:cs="楷体"/>
          <w:color w:val="000000"/>
          <w:sz w:val="24"/>
          <w:szCs w:val="24"/>
          <w:lang w:val="en-US" w:bidi="ar"/>
        </w:rPr>
        <w:t xml:space="preserve">    专业所属大类：</w:t>
      </w:r>
      <w:r>
        <w:rPr>
          <w:rFonts w:ascii="楷体" w:hAnsi="楷体" w:eastAsia="楷体" w:cs="楷体"/>
          <w:color w:val="000000"/>
          <w:sz w:val="24"/>
          <w:szCs w:val="24"/>
          <w:lang w:val="en-US" w:bidi="ar"/>
        </w:rPr>
        <w:t xml:space="preserve"> 农林牧渔</w:t>
      </w:r>
    </w:p>
    <w:p>
      <w:pPr>
        <w:widowControl/>
        <w:spacing w:line="560" w:lineRule="exact"/>
      </w:pPr>
      <w:r>
        <w:rPr>
          <w:rFonts w:hint="eastAsia" w:ascii="楷体" w:hAnsi="楷体" w:eastAsia="楷体" w:cs="楷体"/>
          <w:color w:val="000000"/>
          <w:sz w:val="24"/>
          <w:szCs w:val="24"/>
          <w:lang w:val="en-US" w:bidi="ar"/>
        </w:rPr>
        <w:t xml:space="preserve">    所属大类代码： </w:t>
      </w:r>
      <w:r>
        <w:rPr>
          <w:rFonts w:hint="default" w:ascii="楷体" w:hAnsi="楷体" w:eastAsia="楷体" w:cs="楷体"/>
          <w:color w:val="000000"/>
          <w:sz w:val="24"/>
          <w:szCs w:val="24"/>
          <w:lang w:bidi="ar"/>
        </w:rPr>
        <w:t>41</w:t>
      </w:r>
    </w:p>
    <w:p>
      <w:pPr>
        <w:widowControl/>
        <w:spacing w:line="560" w:lineRule="exact"/>
        <w:ind w:firstLine="480"/>
        <w:rPr>
          <w:rFonts w:hint="default"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bidi="ar"/>
        </w:rPr>
        <w:t>面向行业：市政管理规划</w:t>
      </w:r>
      <w:r>
        <w:rPr>
          <w:rFonts w:hint="eastAsia" w:ascii="楷体" w:hAnsi="楷体" w:eastAsia="楷体" w:cs="楷体"/>
          <w:color w:val="000000"/>
          <w:sz w:val="24"/>
          <w:szCs w:val="24"/>
          <w:lang w:val="en-US" w:eastAsia="zh-CN" w:bidi="ar"/>
        </w:rPr>
        <w:t>、</w:t>
      </w:r>
      <w:r>
        <w:rPr>
          <w:rFonts w:hint="eastAsia" w:ascii="楷体" w:hAnsi="楷体" w:eastAsia="楷体" w:cs="楷体"/>
          <w:color w:val="000000"/>
          <w:sz w:val="24"/>
          <w:szCs w:val="24"/>
          <w:lang w:val="en-US" w:bidi="ar"/>
        </w:rPr>
        <w:t xml:space="preserve">园林绿化企业 </w:t>
      </w:r>
      <w:r>
        <w:rPr>
          <w:rFonts w:hint="eastAsia" w:ascii="楷体" w:hAnsi="楷体" w:eastAsia="楷体" w:cs="楷体"/>
          <w:color w:val="000000"/>
          <w:sz w:val="24"/>
          <w:szCs w:val="24"/>
          <w:lang w:val="en-US" w:eastAsia="zh-CN" w:bidi="ar"/>
        </w:rPr>
        <w:t>、园林养护、绿植栽培</w:t>
      </w:r>
    </w:p>
    <w:p>
      <w:pPr>
        <w:widowControl/>
        <w:spacing w:line="560" w:lineRule="exact"/>
        <w:ind w:firstLine="480"/>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就业面向分析：</w:t>
      </w:r>
    </w:p>
    <w:tbl>
      <w:tblPr>
        <w:tblStyle w:val="5"/>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主要职业类别</w:t>
            </w:r>
          </w:p>
        </w:tc>
        <w:tc>
          <w:tcPr>
            <w:tcW w:w="269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主要岗位群（技术领域）</w:t>
            </w:r>
          </w:p>
        </w:tc>
        <w:tc>
          <w:tcPr>
            <w:tcW w:w="206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职业能力描述</w:t>
            </w: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hint="default" w:ascii="仿宋_GB2312" w:hAnsi="仿宋_GB2312" w:eastAsia="仿宋" w:cs="仿宋_GB2312"/>
                <w:kern w:val="2"/>
                <w:sz w:val="24"/>
                <w:szCs w:val="24"/>
                <w:lang w:val="en-US" w:eastAsia="zh-CN"/>
              </w:rPr>
            </w:pPr>
            <w:r>
              <w:rPr>
                <w:rFonts w:hint="eastAsia" w:ascii="仿宋_GB2312" w:hAnsi="仿宋_GB2312" w:eastAsia="仿宋_GB2312" w:cs="仿宋_GB2312"/>
                <w:kern w:val="2"/>
                <w:sz w:val="24"/>
                <w:szCs w:val="24"/>
                <w:lang w:val="en-US" w:eastAsia="zh-CN"/>
              </w:rPr>
              <w:t>园林工程与施工</w:t>
            </w:r>
          </w:p>
        </w:tc>
        <w:tc>
          <w:tcPr>
            <w:tcW w:w="269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园建施工员</w:t>
            </w:r>
          </w:p>
        </w:tc>
        <w:tc>
          <w:tcPr>
            <w:tcW w:w="2065"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掌握园林施工技术、编制施工方案，指导工人进行施工组织，组织竣工验收</w:t>
            </w:r>
          </w:p>
        </w:tc>
        <w:tc>
          <w:tcPr>
            <w:tcW w:w="1895"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测量放线工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绿化施工员</w:t>
            </w:r>
          </w:p>
        </w:tc>
        <w:tc>
          <w:tcPr>
            <w:tcW w:w="2065" w:type="dxa"/>
            <w:vMerge w:val="restart"/>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掌握园林施工技术、熟悉常见的植物习性具体基本养护技能，指导工人进行施工组织，组织竣工验收</w:t>
            </w: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测量放线工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园林景观设计</w:t>
            </w:r>
          </w:p>
        </w:tc>
        <w:tc>
          <w:tcPr>
            <w:tcW w:w="269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园林设计平面图制作</w:t>
            </w:r>
          </w:p>
        </w:tc>
        <w:tc>
          <w:tcPr>
            <w:tcW w:w="2065" w:type="dxa"/>
            <w:vMerge w:val="restart"/>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1、能够独立的识图，并根据园林施工图进行放样。2、依据实测，进行初步制图。3、能够进行效果图的简单制作。</w:t>
            </w:r>
          </w:p>
        </w:tc>
        <w:tc>
          <w:tcPr>
            <w:tcW w:w="1895"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cad国家二级景观设计师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景观效果图制作</w:t>
            </w: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cad国家二级景观设计师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269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施工图设计</w:t>
            </w:r>
          </w:p>
        </w:tc>
        <w:tc>
          <w:tcPr>
            <w:tcW w:w="2065" w:type="dxa"/>
            <w:vMerge w:val="continue"/>
            <w:vAlign w:val="center"/>
          </w:tcPr>
          <w:p>
            <w:pPr>
              <w:spacing w:line="550" w:lineRule="exact"/>
              <w:jc w:val="center"/>
              <w:rPr>
                <w:rFonts w:ascii="仿宋_GB2312" w:hAnsi="仿宋_GB2312" w:eastAsia="仿宋_GB2312" w:cs="仿宋_GB2312"/>
                <w:kern w:val="2"/>
                <w:sz w:val="24"/>
                <w:szCs w:val="24"/>
                <w:lang w:val="en-US"/>
              </w:rPr>
            </w:pP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eastAsia="zh-CN"/>
              </w:rPr>
              <w:t>cad国家二级景观设计师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0" w:hRule="atLeast"/>
        </w:trPr>
        <w:tc>
          <w:tcPr>
            <w:tcW w:w="187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园林植物栽培与养护</w:t>
            </w:r>
          </w:p>
        </w:tc>
        <w:tc>
          <w:tcPr>
            <w:tcW w:w="2691"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乔灌木、花卉生产技术，园林绿化与养护</w:t>
            </w:r>
          </w:p>
        </w:tc>
        <w:tc>
          <w:tcPr>
            <w:tcW w:w="2065" w:type="dxa"/>
            <w:vAlign w:val="center"/>
          </w:tcPr>
          <w:p>
            <w:pPr>
              <w:spacing w:line="550" w:lineRule="exac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1、掌握主要乔木灌木、草本植物种植技术，并进行养护。2、掌握地区常用乡土树种特性以及引进书中我的适应范围。3、掌握花卉种植技能。</w:t>
            </w:r>
          </w:p>
        </w:tc>
        <w:tc>
          <w:tcPr>
            <w:tcW w:w="1895" w:type="dxa"/>
            <w:vAlign w:val="center"/>
          </w:tcPr>
          <w:p>
            <w:pPr>
              <w:spacing w:line="550" w:lineRule="exact"/>
              <w:jc w:val="center"/>
              <w:rPr>
                <w:rFonts w:hint="eastAsia"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绿化工</w:t>
            </w:r>
          </w:p>
        </w:tc>
      </w:tr>
    </w:tbl>
    <w:p>
      <w:pPr>
        <w:widowControl/>
      </w:pPr>
      <w:r>
        <w:rPr>
          <w:rFonts w:hint="eastAsia" w:ascii="楷体" w:hAnsi="楷体" w:eastAsia="楷体" w:cs="楷体"/>
          <w:color w:val="000000"/>
          <w:sz w:val="24"/>
          <w:szCs w:val="24"/>
          <w:lang w:val="en-US" w:bidi="ar"/>
        </w:rPr>
        <w:t xml:space="preserve"> </w:t>
      </w:r>
    </w:p>
    <w:p>
      <w:pPr>
        <w:spacing w:line="560" w:lineRule="exact"/>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四、培养目标与培养规格</w:t>
      </w:r>
      <w:r>
        <w:rPr>
          <w:rFonts w:hint="eastAsia" w:ascii="黑体" w:hAnsi="黑体" w:eastAsia="黑体" w:cs="黑体"/>
          <w:sz w:val="28"/>
          <w:szCs w:val="28"/>
          <w:lang w:val="en-US"/>
        </w:rPr>
        <w:t xml:space="preserve">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（一）培养目标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本专业培养践行社会主义核心价值观，理想信念坚定，德、智、体、美、劳全面发展，具有一定的科学文化水平, 良好的人文素养、职业道德和创新意识，精益求精的工匠精神，较强的就业能力和可持续发展的能力；掌握本专业知识和技术技能，面向林业专业及辅助性活动行业的园林绿化工程技术人员、园林植物保护工程技术人员等职业群，能够从事植物生产与养护、园林工程施工及管理、园林设计等工作的高素质技术技能人才。</w:t>
      </w:r>
      <w:r>
        <w:rPr>
          <w:rFonts w:ascii="仿宋_GB2312" w:hAnsi="仿宋_GB2312" w:eastAsia="仿宋_GB2312" w:cs="仿宋_GB2312"/>
          <w:sz w:val="28"/>
          <w:szCs w:val="28"/>
          <w:lang w:val="en-US"/>
        </w:rPr>
        <w:t>。</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（二）培养规格</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1.知识要求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（1）掌握必备的思想政治理论、科学文化基础知识和中华优秀传统文化知识。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（2）熟悉与本专业相关的法律法规以及环境保护、安全消防等知识。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（3）掌握园林植物生物学特性和生态学习性、园林植物生长环境(土壤、肥料、气候 等)等知识。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（4）掌握园林植物繁育、栽培、养护的基本知识。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（5）掌握园林植物有害生物发生规律及防治检疫的基本知识。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（6）了解园林美学、园林文化、中外园林史等相关知识。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（7）掌握园林设计、园林工程施工图设计的相关知识。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（8）熟悉园林测绘仪器、园林机械的性能及使用方法的相关知识。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（9）掌握园林工程施工技术及施工组织与管理的相关知识。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（10）掌握园林工程招投标及预决算的相关知识。</w:t>
      </w:r>
    </w:p>
    <w:p>
      <w:pPr>
        <w:widowControl/>
        <w:spacing w:line="560" w:lineRule="exact"/>
        <w:ind w:firstLine="480" w:firstLineChars="200"/>
        <w:rPr>
          <w:rFonts w:ascii="宋体" w:hAnsi="宋体" w:eastAsia="宋体" w:cs="宋体"/>
          <w:color w:val="000000"/>
          <w:sz w:val="24"/>
          <w:szCs w:val="24"/>
          <w:lang w:val="en-US" w:bidi="ar"/>
        </w:rPr>
      </w:pPr>
    </w:p>
    <w:p>
      <w:pPr>
        <w:widowControl/>
        <w:spacing w:line="560" w:lineRule="exact"/>
        <w:ind w:firstLine="562" w:firstLineChars="200"/>
        <w:rPr>
          <w:rFonts w:hint="eastAsia" w:ascii="宋体" w:hAnsi="宋体" w:eastAsia="宋体" w:cs="宋体"/>
          <w:color w:val="000000"/>
          <w:sz w:val="24"/>
          <w:szCs w:val="24"/>
          <w:lang w:val="en-US" w:bidi="ar"/>
        </w:rPr>
      </w:pPr>
      <w:r>
        <w:rPr>
          <w:rFonts w:hint="eastAsia" w:ascii="仿宋_GB2312" w:hAnsi="仿宋_GB2312" w:eastAsia="仿宋_GB2312" w:cs="仿宋_GB2312"/>
          <w:b/>
          <w:bCs/>
          <w:sz w:val="28"/>
          <w:szCs w:val="28"/>
          <w:lang w:val="en-US"/>
        </w:rPr>
        <w:t>2.能力要求</w:t>
      </w:r>
      <w:r>
        <w:rPr>
          <w:rFonts w:hint="eastAsia" w:ascii="宋体" w:hAnsi="宋体" w:eastAsia="宋体" w:cs="宋体"/>
          <w:color w:val="000000"/>
          <w:sz w:val="24"/>
          <w:szCs w:val="24"/>
          <w:lang w:val="en-US" w:bidi="ar"/>
        </w:rPr>
        <w:t xml:space="preserve">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（1）具有探究学习、终身学习、分析问题和解决问题的能力。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（2）具有良好的语言、文字表达能力和沟通能力。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（3）具有团队合作能力。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（4）具有本地区常见的园林苗木生产与经营能力。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（5）具有本地区常见的园林植物识别能力。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（6）具有本地区常见园林植物栽培与养护能力。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（7）具有本地区常见园林植物有害生物防治能力。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（8）具有各类园林绿地设计能力。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（9）具有手工绘图与计算机辅助设计能力。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（10）具有园林工程施工图识读与设计能力。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（11）具有园林工程施工测量放、验线能力。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（12）具有园林工程施工及组织能力。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（13）具有园林招投标文件与园林工程预决(结)算编制能力。</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3.职业素养 </w:t>
      </w:r>
    </w:p>
    <w:p>
      <w:pPr>
        <w:widowControl/>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（1）坚定拥护中国共产党领导和我国社会主义制度，在习近平新时代中国特色社会主义思想指引下，践行社会主义核心价值观，具有深厚的爱国情感和中华民族自豪感。</w:t>
      </w:r>
    </w:p>
    <w:p>
      <w:pPr>
        <w:spacing w:line="560" w:lineRule="exact"/>
        <w:ind w:firstLine="640"/>
        <w:rPr>
          <w:rFonts w:hint="eastAsia" w:ascii="仿宋_GB2312" w:hAnsi="仿宋_GB2312" w:eastAsia="仿宋_GB2312" w:cs="仿宋_GB2312"/>
          <w:sz w:val="28"/>
          <w:szCs w:val="28"/>
          <w:lang w:val="en-US"/>
        </w:rPr>
      </w:pPr>
      <w:r>
        <w:rPr>
          <w:rFonts w:hint="eastAsia" w:ascii="FZShuSong-Z01S" w:hAnsi="FZShuSong-Z01S" w:eastAsia="FZShuSong-Z01S" w:cs="FZShuSong-Z01S"/>
          <w:color w:val="000000"/>
          <w:sz w:val="24"/>
          <w:szCs w:val="24"/>
          <w:lang w:val="en-US" w:bidi="ar"/>
        </w:rPr>
        <w:t>（</w:t>
      </w:r>
      <w:r>
        <w:rPr>
          <w:rFonts w:hint="eastAsia" w:ascii="仿宋_GB2312" w:hAnsi="仿宋_GB2312" w:eastAsia="仿宋_GB2312" w:cs="仿宋_GB2312"/>
          <w:sz w:val="28"/>
          <w:szCs w:val="28"/>
          <w:lang w:val="en-US"/>
        </w:rPr>
        <w:t>2）崇尚宪法、遵法守纪、崇德向善、诚实守信、尊重生命、热爱劳动，履行道德准则和行为规范，具有社会责任感和社会参与意识。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（3）具有质量意识、环保意识、安全意识、信息素养、工匠精神、创新思维。</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（4）勇于奋斗、乐观向上，具有自我管理能力、职业生涯规划的意识，有较强的集体 意识和团队合作精神。</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（5）具有健康的体魄、心理和健全的人格，掌握基本运动知识和1~2项运动技能，养成良好的健身与卫生习惯，以及良好的行为习惯。</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（6）具有一定的审美和人文素养，能够形成1 ~2项艺术特长或爱好。</w:t>
      </w:r>
    </w:p>
    <w:p>
      <w:pPr>
        <w:spacing w:line="56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 xml:space="preserve">五、主干课程及简介 </w:t>
      </w:r>
    </w:p>
    <w:p>
      <w:pPr>
        <w:spacing w:line="360" w:lineRule="auto"/>
        <w:ind w:firstLine="562" w:firstLineChars="200"/>
        <w:rPr>
          <w:rFonts w:hint="eastAsia" w:ascii="楷体" w:eastAsia="楷体"/>
          <w:b/>
          <w:bCs/>
          <w:sz w:val="28"/>
          <w:szCs w:val="28"/>
          <w:lang w:val="en-US"/>
        </w:rPr>
      </w:pPr>
      <w:r>
        <w:rPr>
          <w:rFonts w:hint="eastAsia" w:ascii="楷体" w:eastAsia="楷体"/>
          <w:b/>
          <w:bCs/>
          <w:sz w:val="28"/>
          <w:szCs w:val="28"/>
          <w:lang w:val="en-US"/>
        </w:rPr>
        <w:t xml:space="preserve">（一）公共基础课程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（1）入学教育与军训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帮助学生正确进行自我定位，使学生就学器件履行兵役义务，接受国防教育，激发爱国热情，树立革命英雄主义精神，增强国防观念和组织性、纪律性，掌握基本的军事知识和技能，为中国人民解放军训练后备兵员和培养军官打好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主要教学内容：介绍校史及学校情况、学籍管理有关规定；学生管理机构及智能、规章制度；军事技能训练。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教学基本要求：增强国防意识，了解我国近代史和世界军事形势；掌握基本的军事技能培养良好的军人素质和作风；增强组织性和纪律性，培养吃苦耐劳和顽强拼搏的精神，促进校纪校风和校园精神文明建设。</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（2）思想道德修养与</w:t>
      </w:r>
      <w:r>
        <w:rPr>
          <w:rFonts w:hint="eastAsia" w:ascii="仿宋_GB2312" w:hAnsi="仿宋_GB2312" w:eastAsia="仿宋_GB2312" w:cs="仿宋_GB2312"/>
          <w:sz w:val="28"/>
          <w:szCs w:val="28"/>
          <w:lang w:val="en-US" w:eastAsia="zh-CN"/>
        </w:rPr>
        <w:t>法治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主要教学内容：人生的青春之问；坚定理想信念；弘扬中国精神；践行社会主义核心价值观；明大德守公德严私德；尊法学法守法用法；禁毒教育。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（3）毛泽东思想和中国特色社会主义理论体系概论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教学目标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引导学生阅读毛泽东、邓小平、江泽民、胡锦涛的经典篇目，深入掌握基本理论，培养学生运用马克思主义基本原理的能力。选择社会热点问题，让学生根据所学基本理论知识，分析现实问题，提出解决问题的对策、措施，培养学生正确地理解问题、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（4）形势与政策</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（5）职业生涯规划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职业生涯规划课程既强调职业在人生发展中的重要地位，又关注学生的全面发展和终身发展。通过激发学生职业生涯发展的自主意识，促使学生理性地规划自身的发展，并努力在学习过程中自觉地提高职业生涯管理能力。通过课程教学，学生应当在态度、知识和技能三个层面达到以下目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主要讲授职业生涯认知、自我资源盘点、决策与行动和自我生涯发展；专业认知主要讲授专业发展概况、专业课程设置、专业培养目标和专业就业情况；职业认知主要讲授职业概况、职业素质能力要求、职业发展特点和行业发展历程；团体训练通过适应性训练辅导，实现学生由高中角色到大学角色的顺利转变，尽快适应大学学习生活；职业探索实践通过学生对职业的实践调查，深化对自我、职业和环境的认识，进一步做出合理的职业发展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职业生涯规划课程既有知识的传授，也有技能的培养，还有态度、观念的转变，是集理论、实务和经验为一体的综合课程。充分发挥师生在教学中的主动性和创造性。通过教师的讲解和引导，学生能够积极开展自我分析、小组讨论、职业探索等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创业与</w:t>
      </w:r>
      <w:r>
        <w:rPr>
          <w:rFonts w:hint="eastAsia" w:ascii="仿宋_GB2312" w:hAnsi="仿宋_GB2312" w:eastAsia="仿宋_GB2312" w:cs="仿宋_GB2312"/>
          <w:sz w:val="28"/>
          <w:szCs w:val="28"/>
        </w:rPr>
        <w:t>就业指导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实施系统的就业指导教学训练，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你的就业路如何走；就业与职业发展：破解就业疑惑，规划职业人生；工作职责意识训练：体验责任，赢得信赖踏职场；规范意识训练：感受规范，维护方圆走四方；服务意识训练：学会服务，立足奉献；沟通能力训练：胸怀理解，善解人意；团队合作意识训练：合作——成功之本；个人形象设计：让你记住我；撰写求职简历：我的这份简历，让你爱不释手；体验求职面试：我对你的感觉很好；掌握求职途径：路是走出来的；制定求职计划：获得成功的诀窍 ；个人创业条件分析：正确认识自己；学会市场调查和分析：我的目标市场在哪里；撰写创业计划书，梦想成真的试金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结合需求，全程指导。从新生一入学到毕业，根据市场需求，针对不同年级学生的发展需要，分阶段循序渐进地组织、渗透和强化就业指导，突出就业指导的教育和服务的功能。加强就业形势和政策的宣传教育，帮助学生树立正确的就业观念。充分运用现代化训练技术和手段，采取灵活多样的方式组织就业指导教学与训练，动员学生全身心地参与。强化整体教学训练效果。注重训练内容和训练方法的结合，因地制宜，创造性地开展训练和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（7）大学生心理健康教育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大学</w:t>
      </w:r>
      <w:r>
        <w:rPr>
          <w:rFonts w:hint="eastAsia" w:ascii="仿宋_GB2312" w:hAnsi="仿宋_GB2312" w:eastAsia="仿宋_GB2312" w:cs="仿宋_GB2312"/>
          <w:sz w:val="28"/>
          <w:szCs w:val="28"/>
        </w:rPr>
        <w:t>体育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主要教学内容：体育理论、速度素质、耐力素质、力量素质、弹跳素质、兴趣项目、民族传统项目、素质练习与测验。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（9）大学英语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）军事</w:t>
      </w:r>
      <w:r>
        <w:rPr>
          <w:rFonts w:hint="eastAsia" w:ascii="仿宋_GB2312" w:hAnsi="仿宋_GB2312" w:eastAsia="仿宋_GB2312" w:cs="仿宋_GB2312"/>
          <w:sz w:val="28"/>
          <w:szCs w:val="28"/>
          <w:lang w:val="en-US" w:eastAsia="zh-CN"/>
        </w:rPr>
        <w:t>理论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军事课程以国防教育为主线，以军事理论教学为重点，通过军事教学，使学生掌握基本军事理论与军事技能，增强国防观念和国家安全意识，强化爱国主义、集体主义观念，加强组织纪律性，促进综合素质的提高，为中国人民解放军训练储备合格后备兵员和培养预备役军官打下坚实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主要教学内容：中国国防：国防概述；国防法规；国防建设；国防动员；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事思想：军事思想概述；毛泽东军事思想；邓小平新时期军队建设思想；江泽民论国防和军队建设思想；胡锦涛关于国防和军队建设的重要论述；国际战略环境：战略环境概述；国际战略格局；我国周边安全环境演变与现状军事高技术：军事高技术概述；高技术在军事上的应用；信息化战争：信息化战争概述；信息化战争的特征和发展趋势；信息化战争与国防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知识要求：增强国防观念，强化学生关心国防，热爱国防，自觉参加和支持国防建设观念。 明确我军的性质、任务和军队建设的指导思想，树立科学的战争观和方法论。牢固树立“科学技术是第一生产力”的观点，激发学生开展技术创新的热情。树立为国防建设服务的思想。养成坚定地爱国主义精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考核要求：学期考核内容、方法、标准按照本教学大纲规定执行。 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严格按照我校本科学习考核管理的相关规定，在教研室统一安排下进行学期考核工作。</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中国近现代史纲要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尤其是全国各族人民在中国共产党的领导下，经过新民主主义革命，赢得民族独立和人民解放的历史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经过社会主义革命、建设和改革，把一个极度贫弱的旧中国逐渐变成一个初步繁荣昌盛、充满生机和活力的社会主义新中国的历史。认清只有在中国共产党领导下，坚持社会主义道路，才能救中国和发展中国</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上编：从鸦片战争到五四运动的前夜；中编：从五四运动到新中国成立；下编：从新中国成立到社会主义现代化建设新时期。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教学的基本要求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w:t>
      </w:r>
      <w:r>
        <w:rPr>
          <w:rFonts w:hint="eastAsia" w:ascii="仿宋_GB2312" w:hAnsi="仿宋_GB2312" w:eastAsia="仿宋_GB2312" w:cs="仿宋_GB2312"/>
          <w:sz w:val="28"/>
          <w:szCs w:val="28"/>
          <w:lang w:val="en-US" w:eastAsia="zh-CN"/>
        </w:rPr>
        <w:t>通过教学，</w:t>
      </w:r>
      <w:r>
        <w:rPr>
          <w:rFonts w:hint="eastAsia" w:ascii="仿宋_GB2312" w:hAnsi="仿宋_GB2312" w:eastAsia="仿宋_GB2312" w:cs="仿宋_GB2312"/>
          <w:sz w:val="28"/>
          <w:szCs w:val="28"/>
        </w:rPr>
        <w:t>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资产阶级共和国让位给人民民主</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和国的原因；认识历史和人民怎样选择了中国共产党、选择了马克思主义，进一步增强拥护共产党的领导和接受马克思主义指导的自觉性。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）计算机应用基础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numPr>
          <w:ilvl w:val="0"/>
          <w:numId w:val="0"/>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（13）大学语文</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numPr>
          <w:ilvl w:val="0"/>
          <w:numId w:val="0"/>
        </w:numPr>
        <w:spacing w:line="360" w:lineRule="auto"/>
        <w:ind w:right="0" w:rightChars="0" w:firstLine="560" w:firstLineChars="200"/>
        <w:rPr>
          <w:rFonts w:ascii="楷体" w:eastAsia="楷体"/>
          <w:b/>
          <w:bCs/>
          <w:sz w:val="28"/>
          <w:szCs w:val="28"/>
          <w:lang w:val="en-US"/>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numPr>
          <w:ilvl w:val="0"/>
          <w:numId w:val="1"/>
        </w:numPr>
        <w:spacing w:line="560" w:lineRule="exact"/>
        <w:ind w:firstLine="562" w:firstLineChars="200"/>
        <w:rPr>
          <w:rFonts w:hint="eastAsia" w:ascii="楷体" w:eastAsia="楷体"/>
          <w:b/>
          <w:bCs/>
          <w:sz w:val="28"/>
          <w:szCs w:val="28"/>
          <w:lang w:val="en-US"/>
        </w:rPr>
      </w:pPr>
      <w:r>
        <w:rPr>
          <w:rFonts w:hint="eastAsia" w:ascii="楷体" w:eastAsia="楷体"/>
          <w:b/>
          <w:bCs/>
          <w:sz w:val="28"/>
          <w:szCs w:val="28"/>
          <w:lang w:val="en-US"/>
        </w:rPr>
        <w:t>专业核心课程</w:t>
      </w:r>
    </w:p>
    <w:p>
      <w:pPr>
        <w:numPr>
          <w:ilvl w:val="0"/>
          <w:numId w:val="2"/>
        </w:numPr>
        <w:spacing w:line="560" w:lineRule="exact"/>
        <w:ind w:left="780" w:leftChars="0" w:firstLine="0" w:firstLineChars="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花卉栽培技术</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课程目标：使学生掌握花卉分类、花卉繁殖、栽培管理及花卉应用、花卉经营管理方面的专业知识和专业技能；为学生从事花卉园艺生产经营及园林绿化方面的工作打下坚实基础。</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lang w:val="en-US"/>
        </w:rPr>
        <w:t>学习花卉的识别、生产管理及应用等基础知识;掌握花卉苗期管理、上盆和换盆方法、浇水和施肥、花卉应用的技能;具备独立完成花卉生产的能力。</w:t>
      </w:r>
    </w:p>
    <w:p>
      <w:pPr>
        <w:widowControl/>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教学基本要求：</w:t>
      </w:r>
      <w:r>
        <w:rPr>
          <w:rFonts w:hint="eastAsia" w:ascii="仿宋_GB2312" w:hAnsi="仿宋_GB2312" w:eastAsia="仿宋_GB2312" w:cs="仿宋_GB2312"/>
          <w:sz w:val="28"/>
          <w:szCs w:val="28"/>
          <w:lang w:val="en-US"/>
        </w:rPr>
        <w:t>使学生掌握花卉分类、花卉繁殖、栽培管理及花卉应用、花卉经营管理方面的专业知识和专业技能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为学生从事花卉园艺生产经营及园林绿化方面的工作打下坚实基础。课程的基本教学和要求</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以“花卉分类、花卉繁殖、花卉栽培管理及花卉应用”为重点，使学生识别多种花卉，并掌握这些花卉的生态习性、繁殖方法、栽培管理措施及园林用途。</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通过讲课和实习培养学生的观察思维能力及花卉生产方面的实际操作技能</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通过实习实验课，使学生掌握各种花卉的繁殖方法、露地花卉栽培管理、盆花栽培管理、切花栽培管理、年宵花卉栽培管理等花卉生产技术</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结合教学内容进行爱国主义思想教育，通过认识了解我国丰富的花卉植物资源和科研成就、花卉产业近年的快速发展，培养学生热爱祖国的思想,拥护党和国家的改革开放、发展经济的方针政策。</w:t>
      </w:r>
    </w:p>
    <w:p>
      <w:pPr>
        <w:numPr>
          <w:ilvl w:val="0"/>
          <w:numId w:val="2"/>
        </w:numPr>
        <w:spacing w:line="560" w:lineRule="exact"/>
        <w:ind w:left="44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园林树木栽培技术</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使学生了解园林树木生长发育规律，播种、扞插和嫁接、组织培养等园林苗木培育方法，掌握园林树木栽植施工、养护管理(土壤、水肥、整形修剪、病虫害防治等)、古树名木复壮及特殊立地条件（屋顶绿化、道路绿化）下树木的栽植养护等多方面的理论知识和操作技能，为园林规划、绿化施工及园林树木的养护管理等提供必要的基本理论与技术。</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主要教学内容：学习园林树木生长发育规律、生态习性等知识;掌握园林树木的鉴别、栽培养护技能;具备利用观赏树木辅助园林规划、指导绿化施工的能力。</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学习并掌握树木生长发育规律；通过课程学习培养学生独立思考和解决问题的能力，学会利用学校图书馆的数据库资源进行文献资料的检索与综述，培养科学研究方法和习惯；通过园林树木栽植养护技术的理论学习与实践，使学生掌握从种子采收一苗木繁育一栽植-整形修剪一古树复壮一病虫害和水肥管理等最基本的技能。</w:t>
      </w:r>
    </w:p>
    <w:p>
      <w:pPr>
        <w:numPr>
          <w:ilvl w:val="0"/>
          <w:numId w:val="2"/>
        </w:numPr>
        <w:spacing w:line="560" w:lineRule="exact"/>
        <w:ind w:left="44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AutoCAD</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课程学习,培养学生利用计算机完成园林设计、工程、测量等方面图纸绘制的能力,利用现代设计方法提高工作效率的方法。并且在课程学习过程中，培养学生以策略性知识能力提高为目标的方法能力和以职业道德和从业素质为主要特征的社会能力。</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主要教学内容：要求学生学会使用AutoCAD绘制园林设计、园林工程图纸、测量图纸的方法。</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利用园林CAD资源共享课建设体系，结合进行教学。课程讲授过程中应采用授课与学生练习相结合，同时学生练习比重应当适当加大,让学生在实际操作中学会软件的使用。3、在基本绘图内容讲解完毕后，应与其他学科结合进行综合图纸的绘制，以使学生掌握多学科综合运用的能力。</w:t>
      </w:r>
    </w:p>
    <w:p>
      <w:pPr>
        <w:numPr>
          <w:ilvl w:val="0"/>
          <w:numId w:val="2"/>
        </w:numPr>
        <w:spacing w:line="560" w:lineRule="exact"/>
        <w:ind w:left="44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园林植物病虫害防治 </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课程目标：通过本课程学习，使学生具备高技能型人才所必需的园林植物病虫害防治基础知识、基本原理和基本技能，能够识别园林植物主要病虫害并掌握其发生发展的规律和防治技术, 学会病虫草害标本的制作、保存与鉴定方法,掌握病虫害调查与测报的基本技能,培养学生分析问题、解决问题的能力，教学中注意渗透思想道德教育，以实现全面素质培养的教育目标。</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学习园林植物生长发育过程中常发生害虫的形态特征、生物学特性、习性，病害的症状特点、发生发展规律，病虫害的防治方法等知识;掌握昆虫识别和病害诊断技能;具备制定病虫害综合防治方案、方案实施修正及防治效果评价的能力。</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w:t>
      </w:r>
      <w:r>
        <w:rPr>
          <w:rFonts w:hint="eastAsia" w:ascii="仿宋_GB2312" w:hAnsi="仿宋_GB2312" w:eastAsia="仿宋_GB2312" w:cs="仿宋_GB2312"/>
          <w:kern w:val="0"/>
          <w:sz w:val="28"/>
          <w:szCs w:val="28"/>
        </w:rPr>
        <w:t>结合实验实训体现职业真实情境，实践教学项目化，建立既重视过程也重视结果的学习效果评价考核方法，培养了学生创新精神和实践能力。</w:t>
      </w:r>
    </w:p>
    <w:p>
      <w:pPr>
        <w:numPr>
          <w:ilvl w:val="0"/>
          <w:numId w:val="2"/>
        </w:numPr>
        <w:spacing w:line="560" w:lineRule="exact"/>
        <w:ind w:left="440" w:leftChars="0" w:firstLine="0" w:firstLineChars="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园林工程施工与管理</w:t>
      </w:r>
    </w:p>
    <w:p>
      <w:pPr>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教学目标</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通过学习掌握各部分工程施工的基本知识，能根据实际情况确定相应的施工方法与技术措施；了解工程施工的新技术与新工艺。培养学生具有对各类园林的施工设计能力和较强的施工组织管理能力。</w:t>
      </w:r>
    </w:p>
    <w:p>
      <w:pPr>
        <w:spacing w:line="360" w:lineRule="auto"/>
        <w:ind w:firstLine="48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主要教学内容</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重点讲授各项园林工程的专业术语和基本概念、各项园林工程的施工图的识 读与绘制要点、各项园林工程的施工技术要点；重点开展土方工程、园路工程、水景工程、假山工程、给排水工程、砌体工程、种植工程和供电与照明工程等工程施工及工程施工的技能训。</w:t>
      </w:r>
    </w:p>
    <w:p>
      <w:pPr>
        <w:spacing w:line="360" w:lineRule="auto"/>
        <w:ind w:firstLine="48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教学</w:t>
      </w:r>
      <w:r>
        <w:rPr>
          <w:rFonts w:hint="eastAsia" w:ascii="仿宋_GB2312" w:hAnsi="仿宋_GB2312" w:eastAsia="仿宋_GB2312" w:cs="仿宋_GB2312"/>
          <w:kern w:val="0"/>
          <w:sz w:val="28"/>
          <w:szCs w:val="28"/>
          <w:lang w:val="en-US" w:eastAsia="zh-CN"/>
        </w:rPr>
        <w:t>基本</w:t>
      </w:r>
      <w:r>
        <w:rPr>
          <w:rFonts w:hint="eastAsia" w:ascii="仿宋_GB2312" w:hAnsi="仿宋_GB2312" w:eastAsia="仿宋_GB2312" w:cs="仿宋_GB2312"/>
          <w:kern w:val="0"/>
          <w:sz w:val="28"/>
          <w:szCs w:val="28"/>
        </w:rPr>
        <w:t>要求</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为学生提供相关设计案例，让学生进行分组案例调查并进行调查资料分析，以小组形式做案例分析报告，教师回答学生提出的相关问题。组织学生到施工现场参观考察，使学生亲眼目睹园林工程施工的工艺流程和施工技术要点，亲身感受园林工程施工现场管理人员组织施工过程的情况，提高学生的感性认识。</w:t>
      </w:r>
    </w:p>
    <w:p>
      <w:pPr>
        <w:numPr>
          <w:ilvl w:val="0"/>
          <w:numId w:val="2"/>
        </w:numPr>
        <w:spacing w:line="560" w:lineRule="exact"/>
        <w:ind w:left="44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园林工程计量与计价</w:t>
      </w:r>
    </w:p>
    <w:p>
      <w:pPr>
        <w:widowControl/>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教学目标</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lang w:val="en-US" w:eastAsia="zh-CN"/>
        </w:rPr>
        <w:t>学习园林工程材料报价、预算、决算编制基本知识及有关部门对预决算编制要求;掌握材料核算、报价、工程量确定技能;具备编制预算书、决算书和招投标文件的能力。</w:t>
      </w:r>
    </w:p>
    <w:p>
      <w:pPr>
        <w:spacing w:line="360" w:lineRule="auto"/>
        <w:ind w:firstLine="48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主要教学内容</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重点讲授园林工程预算的编制、园林工程量清单编制与报价、招投标以及竣工结算与决算等知 ；重点开展园林工程工程量的计算、 园林工程预算的编制、园林工程量清单及清单组价等预算软件的运用、园林工程招标文件的编制、 园林工程技术标与标书的编制等技能训。</w:t>
      </w:r>
    </w:p>
    <w:p>
      <w:pPr>
        <w:spacing w:line="360" w:lineRule="auto"/>
        <w:ind w:firstLine="48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rPr>
        <w:t>教学</w:t>
      </w:r>
      <w:r>
        <w:rPr>
          <w:rFonts w:hint="eastAsia" w:ascii="仿宋_GB2312" w:hAnsi="仿宋_GB2312" w:eastAsia="仿宋_GB2312" w:cs="仿宋_GB2312"/>
          <w:kern w:val="0"/>
          <w:sz w:val="28"/>
          <w:szCs w:val="28"/>
          <w:lang w:val="en-US" w:eastAsia="zh-CN"/>
        </w:rPr>
        <w:t>基本</w:t>
      </w:r>
      <w:r>
        <w:rPr>
          <w:rFonts w:hint="eastAsia" w:ascii="仿宋_GB2312" w:hAnsi="仿宋_GB2312" w:eastAsia="仿宋_GB2312" w:cs="仿宋_GB2312"/>
          <w:kern w:val="0"/>
          <w:sz w:val="28"/>
          <w:szCs w:val="28"/>
        </w:rPr>
        <w:t>要求</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要求学生能够掌握各种定额的基本概念、制定原则，组成内容及其编制方法；掌握编制概预算各个环节，能应用不同定额编制设计概算、施工图预算、投标报价、施工和工程决算。 要求利用预算工程量计算规则自行计算某传达室工程量</w:t>
      </w:r>
      <w:r>
        <w:rPr>
          <w:rFonts w:hint="eastAsia" w:ascii="仿宋_GB2312" w:hAnsi="仿宋_GB2312" w:eastAsia="仿宋_GB2312" w:cs="仿宋_GB2312"/>
          <w:kern w:val="0"/>
          <w:sz w:val="28"/>
          <w:szCs w:val="28"/>
          <w:lang w:eastAsia="zh-CN"/>
        </w:rPr>
        <w:t>。</w:t>
      </w:r>
    </w:p>
    <w:p>
      <w:pPr>
        <w:spacing w:line="56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六、各类课程学时</w:t>
      </w:r>
    </w:p>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632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sum(B2:C2)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824</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728</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128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default" w:ascii="仿宋_GB2312" w:hAnsi="仿宋_GB2312" w:eastAsia="仿宋_GB2312" w:cs="仿宋_GB2312"/>
                <w:color w:val="000000"/>
                <w:sz w:val="24"/>
                <w:szCs w:val="24"/>
                <w:lang w:val="en-US" w:eastAsia="zh-CN" w:bidi="ar"/>
              </w:rPr>
              <w:fldChar w:fldCharType="begin"/>
            </w:r>
            <w:r>
              <w:rPr>
                <w:rFonts w:hint="default" w:ascii="仿宋_GB2312" w:hAnsi="仿宋_GB2312" w:eastAsia="仿宋_GB2312" w:cs="仿宋_GB2312"/>
                <w:color w:val="000000"/>
                <w:sz w:val="24"/>
                <w:szCs w:val="24"/>
                <w:lang w:val="en-US" w:eastAsia="zh-CN" w:bidi="ar"/>
              </w:rPr>
              <w:instrText xml:space="preserve"> = sum(B3:C3) \* MERGEFORMAT </w:instrText>
            </w:r>
            <w:r>
              <w:rPr>
                <w:rFonts w:hint="default" w:ascii="仿宋_GB2312" w:hAnsi="仿宋_GB2312" w:eastAsia="仿宋_GB2312" w:cs="仿宋_GB2312"/>
                <w:color w:val="000000"/>
                <w:sz w:val="24"/>
                <w:szCs w:val="24"/>
                <w:lang w:val="en-US" w:eastAsia="zh-CN" w:bidi="ar"/>
              </w:rPr>
              <w:fldChar w:fldCharType="separate"/>
            </w:r>
            <w:r>
              <w:rPr>
                <w:rFonts w:hint="default" w:ascii="仿宋_GB2312" w:hAnsi="仿宋_GB2312" w:eastAsia="仿宋_GB2312" w:cs="仿宋_GB2312"/>
                <w:color w:val="000000"/>
                <w:sz w:val="24"/>
                <w:szCs w:val="24"/>
                <w:lang w:val="en-US" w:eastAsia="zh-CN" w:bidi="ar"/>
              </w:rPr>
              <w:t>856</w:t>
            </w:r>
            <w:r>
              <w:rPr>
                <w:rFonts w:hint="default" w:ascii="仿宋_GB2312" w:hAnsi="仿宋_GB2312" w:eastAsia="仿宋_GB2312" w:cs="仿宋_GB2312"/>
                <w:color w:val="000000"/>
                <w:sz w:val="24"/>
                <w:szCs w:val="24"/>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1002</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default" w:ascii="仿宋_GB2312" w:hAnsi="仿宋_GB2312" w:eastAsia="仿宋_GB2312" w:cs="仿宋_GB2312"/>
                <w:color w:val="000000"/>
                <w:sz w:val="24"/>
                <w:szCs w:val="24"/>
                <w:lang w:val="en-US" w:eastAsia="zh-CN" w:bidi="ar"/>
              </w:rPr>
              <w:fldChar w:fldCharType="begin"/>
            </w:r>
            <w:r>
              <w:rPr>
                <w:rFonts w:hint="default" w:ascii="仿宋_GB2312" w:hAnsi="仿宋_GB2312" w:eastAsia="仿宋_GB2312" w:cs="仿宋_GB2312"/>
                <w:color w:val="000000"/>
                <w:sz w:val="24"/>
                <w:szCs w:val="24"/>
                <w:lang w:val="en-US" w:eastAsia="zh-CN" w:bidi="ar"/>
              </w:rPr>
              <w:instrText xml:space="preserve"> = sum(B2:B4) \* MERGEFORMAT </w:instrText>
            </w:r>
            <w:r>
              <w:rPr>
                <w:rFonts w:hint="default" w:ascii="仿宋_GB2312" w:hAnsi="仿宋_GB2312" w:eastAsia="仿宋_GB2312" w:cs="仿宋_GB2312"/>
                <w:color w:val="000000"/>
                <w:sz w:val="24"/>
                <w:szCs w:val="24"/>
                <w:lang w:val="en-US" w:eastAsia="zh-CN" w:bidi="ar"/>
              </w:rPr>
              <w:fldChar w:fldCharType="separate"/>
            </w:r>
            <w:r>
              <w:rPr>
                <w:rFonts w:hint="default" w:ascii="仿宋_GB2312" w:hAnsi="仿宋_GB2312" w:eastAsia="仿宋_GB2312" w:cs="仿宋_GB2312"/>
                <w:color w:val="000000"/>
                <w:sz w:val="24"/>
                <w:szCs w:val="24"/>
                <w:lang w:val="en-US" w:eastAsia="zh-CN" w:bidi="ar"/>
              </w:rPr>
              <w:t>2362</w:t>
            </w:r>
            <w:r>
              <w:rPr>
                <w:rFonts w:hint="default" w:ascii="仿宋_GB2312" w:hAnsi="仿宋_GB2312" w:eastAsia="仿宋_GB2312" w:cs="仿宋_GB2312"/>
                <w:color w:val="000000"/>
                <w:sz w:val="24"/>
                <w:szCs w:val="24"/>
                <w:lang w:val="en-US" w:eastAsia="zh-CN" w:bidi="ar"/>
              </w:rPr>
              <w:fldChar w:fldCharType="end"/>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default" w:ascii="仿宋_GB2312" w:hAnsi="仿宋_GB2312" w:eastAsia="仿宋_GB2312" w:cs="仿宋_GB2312"/>
                <w:color w:val="000000"/>
                <w:sz w:val="24"/>
                <w:szCs w:val="24"/>
                <w:lang w:val="en-US" w:eastAsia="zh-CN" w:bidi="ar"/>
              </w:rPr>
              <w:fldChar w:fldCharType="begin"/>
            </w:r>
            <w:r>
              <w:rPr>
                <w:rFonts w:hint="default" w:ascii="仿宋_GB2312" w:hAnsi="仿宋_GB2312" w:eastAsia="仿宋_GB2312" w:cs="仿宋_GB2312"/>
                <w:color w:val="000000"/>
                <w:sz w:val="24"/>
                <w:szCs w:val="24"/>
                <w:lang w:val="en-US" w:eastAsia="zh-CN" w:bidi="ar"/>
              </w:rPr>
              <w:instrText xml:space="preserve"> = sum(C2:C4) \* MERGEFORMAT </w:instrText>
            </w:r>
            <w:r>
              <w:rPr>
                <w:rFonts w:hint="default" w:ascii="仿宋_GB2312" w:hAnsi="仿宋_GB2312" w:eastAsia="仿宋_GB2312" w:cs="仿宋_GB2312"/>
                <w:color w:val="000000"/>
                <w:sz w:val="24"/>
                <w:szCs w:val="24"/>
                <w:lang w:val="en-US" w:eastAsia="zh-CN" w:bidi="ar"/>
              </w:rPr>
              <w:fldChar w:fldCharType="separate"/>
            </w:r>
            <w:r>
              <w:rPr>
                <w:rFonts w:hint="default" w:ascii="仿宋_GB2312" w:hAnsi="仿宋_GB2312" w:eastAsia="仿宋_GB2312" w:cs="仿宋_GB2312"/>
                <w:color w:val="000000"/>
                <w:sz w:val="24"/>
                <w:szCs w:val="24"/>
                <w:lang w:val="en-US" w:eastAsia="zh-CN" w:bidi="ar"/>
              </w:rPr>
              <w:t>320</w:t>
            </w:r>
            <w:r>
              <w:rPr>
                <w:rFonts w:hint="default" w:ascii="仿宋_GB2312" w:hAnsi="仿宋_GB2312" w:eastAsia="仿宋_GB2312" w:cs="仿宋_GB2312"/>
                <w:color w:val="000000"/>
                <w:sz w:val="24"/>
                <w:szCs w:val="24"/>
                <w:lang w:val="en-US" w:eastAsia="zh-CN" w:bidi="ar"/>
              </w:rPr>
              <w:fldChar w:fldCharType="end"/>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default" w:ascii="仿宋_GB2312" w:hAnsi="仿宋_GB2312" w:eastAsia="仿宋_GB2312" w:cs="仿宋_GB2312"/>
                <w:color w:val="000000"/>
                <w:sz w:val="24"/>
                <w:szCs w:val="24"/>
                <w:lang w:val="en-US" w:eastAsia="zh-CN" w:bidi="ar"/>
              </w:rPr>
              <w:fldChar w:fldCharType="begin"/>
            </w:r>
            <w:r>
              <w:rPr>
                <w:rFonts w:hint="default" w:ascii="仿宋_GB2312" w:hAnsi="仿宋_GB2312" w:eastAsia="仿宋_GB2312" w:cs="仿宋_GB2312"/>
                <w:color w:val="000000"/>
                <w:sz w:val="24"/>
                <w:szCs w:val="24"/>
                <w:lang w:val="en-US" w:eastAsia="zh-CN" w:bidi="ar"/>
              </w:rPr>
              <w:instrText xml:space="preserve"> = sum(D2:D4) \* MERGEFORMAT </w:instrText>
            </w:r>
            <w:r>
              <w:rPr>
                <w:rFonts w:hint="default" w:ascii="仿宋_GB2312" w:hAnsi="仿宋_GB2312" w:eastAsia="仿宋_GB2312" w:cs="仿宋_GB2312"/>
                <w:color w:val="000000"/>
                <w:sz w:val="24"/>
                <w:szCs w:val="24"/>
                <w:lang w:val="en-US" w:eastAsia="zh-CN" w:bidi="ar"/>
              </w:rPr>
              <w:fldChar w:fldCharType="separate"/>
            </w:r>
            <w:r>
              <w:rPr>
                <w:rFonts w:hint="default" w:ascii="仿宋_GB2312" w:hAnsi="仿宋_GB2312" w:eastAsia="仿宋_GB2312" w:cs="仿宋_GB2312"/>
                <w:color w:val="000000"/>
                <w:sz w:val="24"/>
                <w:szCs w:val="24"/>
                <w:lang w:val="en-US" w:eastAsia="zh-CN" w:bidi="ar"/>
              </w:rPr>
              <w:t>2682</w:t>
            </w:r>
            <w:r>
              <w:rPr>
                <w:rFonts w:hint="default" w:ascii="仿宋_GB2312" w:hAnsi="仿宋_GB2312" w:eastAsia="仿宋_GB2312" w:cs="仿宋_GB2312"/>
                <w:color w:val="000000"/>
                <w:sz w:val="24"/>
                <w:szCs w:val="24"/>
                <w:lang w:val="en-US" w:eastAsia="zh-CN" w:bidi="ar"/>
              </w:rPr>
              <w:fldChar w:fldCharType="end"/>
            </w:r>
          </w:p>
        </w:tc>
      </w:tr>
    </w:tbl>
    <w:p>
      <w:pPr>
        <w:widowControl/>
        <w:spacing w:line="500" w:lineRule="exact"/>
        <w:jc w:val="center"/>
        <w:rPr>
          <w:rFonts w:ascii="宋体" w:hAnsi="宋体" w:eastAsia="宋体" w:cs="宋体"/>
          <w:color w:val="000000"/>
          <w:sz w:val="24"/>
          <w:szCs w:val="24"/>
          <w:lang w:val="en-US" w:bidi="ar"/>
        </w:rPr>
      </w:pPr>
    </w:p>
    <w:p>
      <w:pPr>
        <w:widowControl/>
        <w:spacing w:line="500" w:lineRule="exact"/>
        <w:jc w:val="center"/>
        <w:rPr>
          <w:rFonts w:ascii="宋体" w:hAnsi="宋体" w:eastAsia="宋体" w:cs="宋体"/>
          <w:color w:val="000000"/>
          <w:sz w:val="24"/>
          <w:szCs w:val="24"/>
          <w:lang w:val="en-US" w:bidi="ar"/>
        </w:rPr>
      </w:pPr>
      <w:r>
        <w:rPr>
          <w:rFonts w:hint="eastAsia" w:ascii="仿宋_GB2312" w:hAnsi="仿宋_GB2312" w:eastAsia="仿宋_GB2312" w:cs="仿宋_GB2312"/>
          <w:color w:val="000000"/>
          <w:sz w:val="24"/>
          <w:szCs w:val="24"/>
          <w:lang w:val="en-US" w:bidi="ar"/>
        </w:rPr>
        <w:t>各类课程学时比例</w:t>
      </w:r>
      <w:r>
        <w:rPr>
          <w:rFonts w:hint="eastAsia" w:ascii="宋体" w:hAnsi="宋体" w:eastAsia="宋体" w:cs="宋体"/>
          <w:color w:val="000000"/>
          <w:sz w:val="24"/>
          <w:szCs w:val="24"/>
          <w:lang w:val="en-US"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24</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专业必修课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27</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37</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选修课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kern w:val="0"/>
                <w:sz w:val="24"/>
                <w:szCs w:val="24"/>
                <w:vertAlign w:val="baseline"/>
                <w:lang w:val="en-US" w:eastAsia="zh-CN" w:bidi="ar"/>
              </w:rPr>
              <w:t>公共、专业课（含限选和任选）</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12</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公共课</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公共必修课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24</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公共选修课（含限选和任选）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7</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实践教学</w:t>
            </w: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必修课（实验+上机+实践）</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23</w:t>
            </w:r>
            <w:r>
              <w:rPr>
                <w:rFonts w:hint="eastAsia" w:ascii="仿宋_GB2312" w:hAnsi="仿宋_GB2312" w:eastAsia="仿宋_GB2312" w:cs="仿宋_GB2312"/>
                <w:color w:val="000000"/>
                <w:sz w:val="24"/>
                <w:szCs w:val="24"/>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widowControl/>
              <w:spacing w:line="500" w:lineRule="exact"/>
              <w:jc w:val="center"/>
              <w:rPr>
                <w:rFonts w:ascii="仿宋_GB2312" w:hAnsi="仿宋_GB2312" w:eastAsia="仿宋_GB2312" w:cs="仿宋_GB2312"/>
                <w:color w:val="000000"/>
                <w:sz w:val="24"/>
                <w:szCs w:val="24"/>
                <w:lang w:val="en-US" w:bidi="ar"/>
              </w:rPr>
            </w:pPr>
          </w:p>
        </w:tc>
        <w:tc>
          <w:tcPr>
            <w:tcW w:w="3351" w:type="dxa"/>
            <w:vAlign w:val="center"/>
          </w:tcPr>
          <w:p>
            <w:pPr>
              <w:widowControl/>
              <w:spacing w:line="500" w:lineRule="exact"/>
              <w:jc w:val="center"/>
              <w:rPr>
                <w:rFonts w:ascii="仿宋_GB2312" w:hAnsi="仿宋_GB2312" w:eastAsia="仿宋_GB2312" w:cs="仿宋_GB2312"/>
                <w:color w:val="000000"/>
                <w:sz w:val="24"/>
                <w:szCs w:val="24"/>
                <w:lang w:val="en-US" w:bidi="ar"/>
              </w:rPr>
            </w:pPr>
            <w:r>
              <w:rPr>
                <w:rFonts w:hint="eastAsia" w:ascii="仿宋_GB2312" w:hAnsi="仿宋_GB2312" w:eastAsia="仿宋_GB2312" w:cs="仿宋_GB2312"/>
                <w:color w:val="000000"/>
                <w:sz w:val="24"/>
                <w:szCs w:val="24"/>
                <w:lang w:val="en-US" w:bidi="ar"/>
              </w:rPr>
              <w:t>综合实践课</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37</w:t>
            </w:r>
            <w:r>
              <w:rPr>
                <w:rFonts w:hint="eastAsia" w:ascii="仿宋_GB2312" w:hAnsi="仿宋_GB2312" w:eastAsia="仿宋_GB2312" w:cs="仿宋_GB2312"/>
                <w:color w:val="000000"/>
                <w:sz w:val="24"/>
                <w:szCs w:val="24"/>
                <w:lang w:val="en-US" w:bidi="ar"/>
              </w:rPr>
              <w:t>%</w:t>
            </w:r>
          </w:p>
        </w:tc>
      </w:tr>
    </w:tbl>
    <w:p>
      <w:pPr>
        <w:spacing w:line="550" w:lineRule="exact"/>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七、毕业要求</w:t>
      </w:r>
      <w:r>
        <w:rPr>
          <w:rFonts w:hint="eastAsia" w:ascii="黑体" w:hAnsi="黑体" w:eastAsia="黑体" w:cs="黑体"/>
          <w:sz w:val="28"/>
          <w:szCs w:val="28"/>
          <w:lang w:val="en-US"/>
        </w:rPr>
        <w:t xml:space="preserve"> </w:t>
      </w:r>
    </w:p>
    <w:p>
      <w:pPr>
        <w:widowControl/>
        <w:spacing w:line="560" w:lineRule="exact"/>
        <w:rPr>
          <w:rFonts w:ascii="仿宋_GB2312" w:hAnsi="仿宋_GB2312" w:eastAsia="仿宋_GB2312" w:cs="仿宋_GB2312"/>
          <w:sz w:val="28"/>
          <w:szCs w:val="28"/>
          <w:lang w:val="en-US"/>
        </w:rPr>
      </w:pPr>
      <w:r>
        <w:rPr>
          <w:rFonts w:hint="eastAsia" w:ascii="宋体" w:hAnsi="宋体" w:eastAsia="宋体" w:cs="宋体"/>
          <w:color w:val="000000"/>
          <w:sz w:val="24"/>
          <w:szCs w:val="24"/>
          <w:lang w:val="en-US" w:bidi="ar"/>
        </w:rPr>
        <w:t xml:space="preserve">    </w:t>
      </w: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八、教学计划进程计划表</w:t>
      </w:r>
    </w:p>
    <w:p>
      <w:pPr>
        <w:widowControl/>
        <w:spacing w:line="500" w:lineRule="exact"/>
        <w:rPr>
          <w:rFonts w:ascii="宋体" w:hAnsi="宋体" w:eastAsia="宋体" w:cs="宋体"/>
          <w:color w:val="000000"/>
          <w:sz w:val="24"/>
          <w:szCs w:val="24"/>
          <w:lang w:val="en-US" w:bidi="ar"/>
        </w:rPr>
      </w:pPr>
    </w:p>
    <w:p>
      <w:pPr>
        <w:widowControl/>
        <w:spacing w:line="500" w:lineRule="exact"/>
        <w:rPr>
          <w:rFonts w:ascii="宋体" w:hAnsi="宋体" w:eastAsia="宋体" w:cs="宋体"/>
          <w:color w:val="000000"/>
          <w:sz w:val="24"/>
          <w:szCs w:val="24"/>
          <w:lang w:val="en-US" w:bidi="ar"/>
        </w:rPr>
        <w:sectPr>
          <w:footerReference r:id="rId3" w:type="default"/>
          <w:pgSz w:w="11906" w:h="16838"/>
          <w:pgMar w:top="2098" w:right="1474" w:bottom="1984" w:left="1587" w:header="851" w:footer="992" w:gutter="0"/>
          <w:cols w:space="0" w:num="1"/>
          <w:docGrid w:type="lines" w:linePitch="316" w:charSpace="0"/>
        </w:sectPr>
      </w:pPr>
    </w:p>
    <w:p>
      <w:pPr>
        <w:spacing w:line="550" w:lineRule="exact"/>
        <w:jc w:val="center"/>
        <w:rPr>
          <w:rFonts w:hint="eastAsia" w:ascii="黑体" w:hAnsi="黑体" w:eastAsia="黑体" w:cs="黑体"/>
          <w:sz w:val="28"/>
          <w:szCs w:val="28"/>
          <w:lang w:val="en-US"/>
        </w:rPr>
      </w:pPr>
      <w:r>
        <w:rPr>
          <w:rFonts w:hint="eastAsia" w:ascii="黑体" w:hAnsi="黑体" w:eastAsia="黑体" w:cs="黑体"/>
          <w:sz w:val="28"/>
          <w:szCs w:val="28"/>
          <w:lang w:val="en-US" w:eastAsia="zh-CN"/>
        </w:rPr>
        <w:t>园林技术</w:t>
      </w:r>
      <w:r>
        <w:rPr>
          <w:rFonts w:hint="eastAsia" w:ascii="黑体" w:hAnsi="黑体" w:eastAsia="黑体" w:cs="黑体"/>
          <w:sz w:val="28"/>
          <w:szCs w:val="28"/>
          <w:lang w:val="en-US"/>
        </w:rPr>
        <w:t>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7"/>
        <w:gridCol w:w="22"/>
        <w:gridCol w:w="32"/>
        <w:gridCol w:w="484"/>
        <w:gridCol w:w="531"/>
        <w:gridCol w:w="729"/>
        <w:gridCol w:w="537"/>
        <w:gridCol w:w="538"/>
        <w:gridCol w:w="524"/>
        <w:gridCol w:w="545"/>
        <w:gridCol w:w="431"/>
        <w:gridCol w:w="446"/>
        <w:gridCol w:w="446"/>
        <w:gridCol w:w="410"/>
        <w:gridCol w:w="347"/>
        <w:gridCol w:w="437"/>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85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78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733"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15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sum(I3:I17)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632</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sum(J3:J17)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468</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pStyle w:val="7"/>
              <w:widowControl/>
              <w:spacing w:before="103" w:beforeAutospacing="0" w:after="0" w:afterAutospacing="0" w:line="276" w:lineRule="exact"/>
              <w:ind w:left="63" w:leftChars="0" w:right="96"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000050G</w:t>
            </w:r>
          </w:p>
        </w:tc>
        <w:tc>
          <w:tcPr>
            <w:tcW w:w="3227" w:type="dxa"/>
            <w:vAlign w:val="center"/>
          </w:tcPr>
          <w:p>
            <w:pPr>
              <w:pStyle w:val="7"/>
              <w:widowControl/>
              <w:spacing w:before="103" w:beforeAutospacing="0" w:after="0" w:afterAutospacing="0" w:line="276" w:lineRule="exact"/>
              <w:ind w:right="0"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中共党史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音乐欣赏</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000071G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演讲与口才</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lang w:val="en-US" w:eastAsia="zh-CN" w:bidi="ar"/>
              </w:rPr>
              <w:t>中华优秀传统文化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摄影基础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运动与健康</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sum(I20:I25)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192</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sum(J20:J25)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144</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sum(M22:M25)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48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050101Z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园林制图</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050102Z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园林植物生长环境</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050103Z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AutoCAD</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050104Z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园林工程测量</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050105Z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花卉栽培技术</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050106Z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园林树木栽培技术</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050107Z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园林植物病虫害防治</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050108Z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园林工程施工与管理</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050109Z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园林工程计量与计价</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050110Z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园林施工图设计</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050111Z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园林规划设计</w:t>
            </w:r>
            <w:r>
              <w:rPr>
                <w:rFonts w:ascii="仿宋_GB2312" w:hAnsi="仿宋_GB2312" w:eastAsia="仿宋_GB2312" w:cs="仿宋_GB2312"/>
                <w:sz w:val="28"/>
                <w:szCs w:val="28"/>
                <w:lang w:val="en-US"/>
              </w:rPr>
              <w:t>*</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8"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322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bidi="ar"/>
              </w:rPr>
              <w:t>小计</w:t>
            </w:r>
          </w:p>
        </w:tc>
        <w:tc>
          <w:tcPr>
            <w:tcW w:w="1075" w:type="dxa"/>
            <w:gridSpan w:val="4"/>
            <w:vAlign w:val="center"/>
          </w:tcPr>
          <w:p>
            <w:pPr>
              <w:widowControl/>
              <w:spacing w:line="320" w:lineRule="exact"/>
              <w:jc w:val="center"/>
              <w:rPr>
                <w:rFonts w:hint="eastAsia" w:ascii="仿宋_GB2312" w:hAnsi="仿宋_GB2312" w:eastAsia="仿宋_GB2312" w:cs="仿宋_GB2312"/>
                <w:b/>
                <w:bCs/>
                <w:color w:val="auto"/>
                <w:sz w:val="15"/>
                <w:szCs w:val="15"/>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11门</w:t>
            </w:r>
          </w:p>
        </w:tc>
        <w:tc>
          <w:tcPr>
            <w:tcW w:w="531" w:type="dxa"/>
            <w:vAlign w:val="center"/>
          </w:tcPr>
          <w:p>
            <w:pPr>
              <w:widowControl/>
              <w:spacing w:line="320" w:lineRule="exact"/>
              <w:jc w:val="center"/>
              <w:rPr>
                <w:rFonts w:hint="default" w:ascii="仿宋_GB2312" w:hAnsi="仿宋_GB2312" w:eastAsia="仿宋_GB2312" w:cs="仿宋_GB2312"/>
                <w:b/>
                <w:bCs/>
                <w:color w:val="auto"/>
                <w:sz w:val="15"/>
                <w:szCs w:val="15"/>
                <w:lang w:val="en-US" w:eastAsia="zh-CN" w:bidi="ar"/>
              </w:rPr>
            </w:pPr>
            <w:r>
              <w:rPr>
                <w:rFonts w:hint="eastAsia" w:ascii="仿宋_GB2312" w:hAnsi="仿宋_GB2312" w:eastAsia="仿宋_GB2312" w:cs="仿宋_GB2312"/>
                <w:b/>
                <w:bCs/>
                <w:color w:val="auto"/>
                <w:sz w:val="15"/>
                <w:szCs w:val="15"/>
                <w:lang w:val="en-US" w:eastAsia="zh-CN" w:bidi="ar"/>
              </w:rPr>
              <w:t>40</w:t>
            </w:r>
          </w:p>
        </w:tc>
        <w:tc>
          <w:tcPr>
            <w:tcW w:w="729" w:type="dxa"/>
            <w:vAlign w:val="center"/>
          </w:tcPr>
          <w:p>
            <w:pPr>
              <w:widowControl/>
              <w:spacing w:line="320" w:lineRule="exact"/>
              <w:jc w:val="center"/>
              <w:rPr>
                <w:rFonts w:hint="default" w:ascii="仿宋_GB2312" w:hAnsi="仿宋_GB2312" w:eastAsia="仿宋_GB2312" w:cs="仿宋_GB2312"/>
                <w:b/>
                <w:bCs/>
                <w:color w:val="auto"/>
                <w:sz w:val="15"/>
                <w:szCs w:val="15"/>
                <w:lang w:val="en-US" w:eastAsia="zh-CN" w:bidi="ar"/>
              </w:rPr>
            </w:pPr>
            <w:r>
              <w:rPr>
                <w:rFonts w:hint="eastAsia" w:ascii="仿宋_GB2312" w:hAnsi="仿宋_GB2312" w:eastAsia="仿宋_GB2312" w:cs="仿宋_GB2312"/>
                <w:b/>
                <w:bCs/>
                <w:color w:val="auto"/>
                <w:sz w:val="15"/>
                <w:szCs w:val="15"/>
                <w:lang w:val="en-US" w:eastAsia="zh-CN" w:bidi="ar"/>
              </w:rPr>
              <w:t>728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378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264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050112Z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园林美术</w:t>
            </w:r>
          </w:p>
        </w:tc>
        <w:tc>
          <w:tcPr>
            <w:tcW w:w="59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050113Z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Photoshop图像处理</w:t>
            </w:r>
          </w:p>
        </w:tc>
        <w:tc>
          <w:tcPr>
            <w:tcW w:w="59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4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050114Z</w:t>
            </w:r>
          </w:p>
        </w:tc>
        <w:tc>
          <w:tcPr>
            <w:tcW w:w="3227" w:type="dxa"/>
            <w:vAlign w:val="center"/>
          </w:tcPr>
          <w:p>
            <w:pPr>
              <w:widowControl/>
              <w:spacing w:line="320" w:lineRule="exact"/>
              <w:jc w:val="center"/>
              <w:rPr>
                <w:rFonts w:hint="eastAsia" w:ascii="仿宋_GB2312" w:hAnsi="仿宋_GB2312" w:eastAsia="仿宋_GB2312" w:cs="仿宋_GB2312"/>
                <w:color w:val="000000"/>
                <w:sz w:val="15"/>
                <w:szCs w:val="15"/>
                <w:lang w:val="en-US" w:bidi="ar"/>
              </w:rPr>
            </w:pPr>
            <w:r>
              <w:rPr>
                <w:rFonts w:hint="eastAsia" w:ascii="仿宋_GB2312" w:hAnsi="仿宋_GB2312" w:eastAsia="仿宋_GB2312" w:cs="仿宋_GB2312"/>
                <w:color w:val="000000"/>
                <w:sz w:val="15"/>
                <w:szCs w:val="15"/>
                <w:lang w:val="en-US" w:eastAsia="zh-CN" w:bidi="ar"/>
              </w:rPr>
              <w:t>园林植物遗传育种学</w:t>
            </w:r>
          </w:p>
        </w:tc>
        <w:tc>
          <w:tcPr>
            <w:tcW w:w="59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8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050115Z</w:t>
            </w:r>
          </w:p>
        </w:tc>
        <w:tc>
          <w:tcPr>
            <w:tcW w:w="322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中国古典园林</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1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p>
        </w:tc>
        <w:tc>
          <w:tcPr>
            <w:tcW w:w="322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ar"/>
              </w:rPr>
            </w:pPr>
            <w:r>
              <w:rPr>
                <w:rFonts w:hint="eastAsia" w:ascii="仿宋_GB2312" w:hAnsi="仿宋_GB2312" w:eastAsia="仿宋_GB2312" w:cs="仿宋_GB2312"/>
                <w:b/>
                <w:bCs/>
                <w:color w:val="000000"/>
                <w:sz w:val="15"/>
                <w:szCs w:val="15"/>
                <w:lang w:val="en-US" w:bidi="ar"/>
              </w:rPr>
              <w:t>小计</w:t>
            </w:r>
          </w:p>
        </w:tc>
        <w:tc>
          <w:tcPr>
            <w:tcW w:w="1075" w:type="dxa"/>
            <w:gridSpan w:val="4"/>
            <w:vAlign w:val="center"/>
          </w:tcPr>
          <w:p>
            <w:pPr>
              <w:widowControl/>
              <w:spacing w:line="320" w:lineRule="exact"/>
              <w:jc w:val="center"/>
              <w:rPr>
                <w:rFonts w:hint="eastAsia" w:ascii="仿宋_GB2312" w:hAnsi="仿宋_GB2312" w:eastAsia="仿宋_GB2312" w:cs="仿宋_GB2312"/>
                <w:b/>
                <w:bCs/>
                <w:color w:val="auto"/>
                <w:sz w:val="15"/>
                <w:szCs w:val="15"/>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4门</w:t>
            </w:r>
          </w:p>
        </w:tc>
        <w:tc>
          <w:tcPr>
            <w:tcW w:w="531" w:type="dxa"/>
            <w:vAlign w:val="center"/>
          </w:tcPr>
          <w:p>
            <w:pPr>
              <w:widowControl/>
              <w:spacing w:line="320" w:lineRule="exact"/>
              <w:jc w:val="center"/>
              <w:rPr>
                <w:rFonts w:hint="default" w:ascii="仿宋_GB2312" w:hAnsi="仿宋_GB2312" w:eastAsia="仿宋_GB2312" w:cs="仿宋_GB2312"/>
                <w:b/>
                <w:bCs/>
                <w:color w:val="auto"/>
                <w:sz w:val="15"/>
                <w:szCs w:val="15"/>
                <w:lang w:val="en-US" w:eastAsia="zh-CN" w:bidi="ar"/>
              </w:rPr>
            </w:pPr>
            <w:r>
              <w:rPr>
                <w:rFonts w:hint="eastAsia" w:ascii="仿宋_GB2312" w:hAnsi="仿宋_GB2312" w:eastAsia="仿宋_GB2312" w:cs="仿宋_GB2312"/>
                <w:b/>
                <w:bCs/>
                <w:color w:val="auto"/>
                <w:sz w:val="15"/>
                <w:szCs w:val="15"/>
                <w:lang w:val="en-US" w:eastAsia="zh-CN" w:bidi="ar"/>
              </w:rPr>
              <w:t>8</w:t>
            </w:r>
          </w:p>
        </w:tc>
        <w:tc>
          <w:tcPr>
            <w:tcW w:w="729" w:type="dxa"/>
            <w:vAlign w:val="center"/>
          </w:tcPr>
          <w:p>
            <w:pPr>
              <w:widowControl/>
              <w:spacing w:line="320" w:lineRule="exact"/>
              <w:jc w:val="center"/>
              <w:rPr>
                <w:rFonts w:hint="default" w:ascii="仿宋_GB2312" w:hAnsi="仿宋_GB2312" w:eastAsia="仿宋_GB2312" w:cs="仿宋_GB2312"/>
                <w:b/>
                <w:bCs/>
                <w:color w:val="auto"/>
                <w:sz w:val="15"/>
                <w:szCs w:val="15"/>
                <w:lang w:val="en-US" w:eastAsia="zh-CN" w:bidi="ar"/>
              </w:rPr>
            </w:pPr>
            <w:r>
              <w:rPr>
                <w:rFonts w:hint="eastAsia" w:ascii="仿宋_GB2312" w:hAnsi="仿宋_GB2312" w:eastAsia="仿宋_GB2312" w:cs="仿宋_GB2312"/>
                <w:b/>
                <w:bCs/>
                <w:color w:val="auto"/>
                <w:sz w:val="15"/>
                <w:szCs w:val="15"/>
                <w:lang w:val="en-US" w:eastAsia="zh-CN" w:bidi="ar"/>
              </w:rPr>
              <w:t>128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50</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612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15 门</w:t>
            </w:r>
          </w:p>
        </w:tc>
        <w:tc>
          <w:tcPr>
            <w:tcW w:w="531" w:type="dxa"/>
            <w:vAlign w:val="center"/>
          </w:tcPr>
          <w:p>
            <w:pPr>
              <w:widowControl/>
              <w:spacing w:line="320" w:lineRule="exact"/>
              <w:jc w:val="center"/>
              <w:rPr>
                <w:rFonts w:hint="default"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48</w:t>
            </w:r>
          </w:p>
        </w:tc>
        <w:tc>
          <w:tcPr>
            <w:tcW w:w="729" w:type="dxa"/>
            <w:vAlign w:val="center"/>
          </w:tcPr>
          <w:p>
            <w:pPr>
              <w:widowControl/>
              <w:spacing w:line="320" w:lineRule="exact"/>
              <w:jc w:val="center"/>
              <w:rPr>
                <w:rFonts w:hint="default" w:ascii="仿宋_GB2312" w:hAnsi="仿宋_GB2312" w:eastAsia="仿宋_GB2312" w:cs="仿宋_GB2312"/>
                <w:color w:val="auto"/>
                <w:sz w:val="15"/>
                <w:szCs w:val="15"/>
                <w:lang w:val="en-US" w:eastAsia="zh-CN" w:bidi="ar"/>
              </w:rPr>
            </w:pPr>
            <w:r>
              <w:rPr>
                <w:rFonts w:hint="eastAsia" w:ascii="仿宋_GB2312" w:hAnsi="仿宋_GB2312" w:eastAsia="仿宋_GB2312" w:cs="仿宋_GB2312"/>
                <w:color w:val="auto"/>
                <w:sz w:val="15"/>
                <w:szCs w:val="15"/>
                <w:lang w:val="en-US" w:eastAsia="zh-CN" w:bidi="ar"/>
              </w:rPr>
              <w:t>856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458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118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280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6项 41周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1002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1002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sum(C45:C47)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139</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fldChar w:fldCharType="begin"/>
            </w:r>
            <w:r>
              <w:rPr>
                <w:rFonts w:hint="eastAsia" w:ascii="仿宋_GB2312" w:hAnsi="仿宋_GB2312" w:eastAsia="仿宋_GB2312" w:cs="仿宋_GB2312"/>
                <w:color w:val="auto"/>
                <w:kern w:val="0"/>
                <w:sz w:val="15"/>
                <w:szCs w:val="15"/>
                <w:vertAlign w:val="baseline"/>
                <w:lang w:val="en-US" w:eastAsia="zh-CN" w:bidi="ar"/>
              </w:rPr>
              <w:instrText xml:space="preserve"> = sum(D45:D47) \* MERGEFORMAT </w:instrText>
            </w:r>
            <w:r>
              <w:rPr>
                <w:rFonts w:hint="eastAsia" w:ascii="仿宋_GB2312" w:hAnsi="仿宋_GB2312" w:eastAsia="仿宋_GB2312" w:cs="仿宋_GB2312"/>
                <w:color w:val="auto"/>
                <w:kern w:val="0"/>
                <w:sz w:val="15"/>
                <w:szCs w:val="15"/>
                <w:vertAlign w:val="baseline"/>
                <w:lang w:val="en-US" w:eastAsia="zh-CN" w:bidi="ar"/>
              </w:rPr>
              <w:fldChar w:fldCharType="separate"/>
            </w:r>
            <w:r>
              <w:rPr>
                <w:rFonts w:hint="eastAsia" w:ascii="仿宋_GB2312" w:hAnsi="仿宋_GB2312" w:eastAsia="仿宋_GB2312" w:cs="仿宋_GB2312"/>
                <w:color w:val="auto"/>
                <w:kern w:val="0"/>
                <w:sz w:val="15"/>
                <w:szCs w:val="15"/>
                <w:vertAlign w:val="baseline"/>
                <w:lang w:val="en-US" w:eastAsia="zh-CN" w:bidi="ar"/>
              </w:rPr>
              <w:t>2682</w:t>
            </w:r>
            <w:r>
              <w:rPr>
                <w:rFonts w:hint="eastAsia" w:ascii="仿宋_GB2312" w:hAnsi="仿宋_GB2312" w:eastAsia="仿宋_GB2312" w:cs="仿宋_GB2312"/>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sum(E45:E47)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1070</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sum(G45:G47)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150</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sum(H45:H47)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1462</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sum(I45:I47)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24</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sum(J45:J47)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28</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sum(K45:K47)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24</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41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5"/>
                <w:szCs w:val="15"/>
                <w:vertAlign w:val="baseline"/>
                <w:lang w:val="en-US" w:eastAsia="zh-CN" w:bidi="ar"/>
              </w:rPr>
              <w:fldChar w:fldCharType="begin"/>
            </w:r>
            <w:r>
              <w:rPr>
                <w:rFonts w:hint="default" w:ascii="仿宋_GB2312" w:hAnsi="仿宋_GB2312" w:eastAsia="仿宋_GB2312" w:cs="仿宋_GB2312"/>
                <w:color w:val="auto"/>
                <w:kern w:val="0"/>
                <w:sz w:val="15"/>
                <w:szCs w:val="15"/>
                <w:vertAlign w:val="baseline"/>
                <w:lang w:val="en-US" w:eastAsia="zh-CN" w:bidi="ar"/>
              </w:rPr>
              <w:instrText xml:space="preserve"> = sum(L45:L47) \* MERGEFORMAT </w:instrText>
            </w:r>
            <w:r>
              <w:rPr>
                <w:rFonts w:hint="default" w:ascii="仿宋_GB2312" w:hAnsi="仿宋_GB2312" w:eastAsia="仿宋_GB2312" w:cs="仿宋_GB2312"/>
                <w:color w:val="auto"/>
                <w:kern w:val="0"/>
                <w:sz w:val="15"/>
                <w:szCs w:val="15"/>
                <w:vertAlign w:val="baseline"/>
                <w:lang w:val="en-US" w:eastAsia="zh-CN" w:bidi="ar"/>
              </w:rPr>
              <w:fldChar w:fldCharType="separate"/>
            </w:r>
            <w:r>
              <w:rPr>
                <w:rFonts w:hint="default" w:ascii="仿宋_GB2312" w:hAnsi="仿宋_GB2312" w:eastAsia="仿宋_GB2312" w:cs="仿宋_GB2312"/>
                <w:color w:val="auto"/>
                <w:kern w:val="0"/>
                <w:sz w:val="15"/>
                <w:szCs w:val="15"/>
                <w:vertAlign w:val="baseline"/>
                <w:lang w:val="en-US" w:eastAsia="zh-CN" w:bidi="ar"/>
              </w:rPr>
              <w:t>22</w:t>
            </w:r>
            <w:r>
              <w:rPr>
                <w:rFonts w:hint="default" w:ascii="仿宋_GB2312" w:hAnsi="仿宋_GB2312" w:eastAsia="仿宋_GB2312" w:cs="仿宋_GB2312"/>
                <w:color w:val="auto"/>
                <w:kern w:val="0"/>
                <w:sz w:val="15"/>
                <w:szCs w:val="15"/>
                <w:vertAlign w:val="baseline"/>
                <w:lang w:val="en-US" w:eastAsia="zh-CN" w:bidi="ar"/>
              </w:rPr>
              <w:fldChar w:fldCharType="end"/>
            </w:r>
          </w:p>
        </w:tc>
        <w:tc>
          <w:tcPr>
            <w:tcW w:w="34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default" w:ascii="仿宋_GB2312" w:hAnsi="仿宋_GB2312" w:eastAsia="仿宋_GB2312" w:cs="仿宋_GB2312"/>
                <w:color w:val="auto"/>
                <w:kern w:val="0"/>
                <w:sz w:val="13"/>
                <w:szCs w:val="13"/>
                <w:vertAlign w:val="baseline"/>
                <w:lang w:val="en-US" w:eastAsia="zh-CN" w:bidi="ar"/>
              </w:rPr>
              <w:fldChar w:fldCharType="begin"/>
            </w:r>
            <w:r>
              <w:rPr>
                <w:rFonts w:hint="default" w:ascii="仿宋_GB2312" w:hAnsi="仿宋_GB2312" w:eastAsia="仿宋_GB2312" w:cs="仿宋_GB2312"/>
                <w:color w:val="auto"/>
                <w:kern w:val="0"/>
                <w:sz w:val="13"/>
                <w:szCs w:val="13"/>
                <w:vertAlign w:val="baseline"/>
                <w:lang w:val="en-US" w:eastAsia="zh-CN" w:bidi="ar"/>
              </w:rPr>
              <w:instrText xml:space="preserve"> = sum(M45:M47) \* MERGEFORMAT </w:instrText>
            </w:r>
            <w:r>
              <w:rPr>
                <w:rFonts w:hint="default" w:ascii="仿宋_GB2312" w:hAnsi="仿宋_GB2312" w:eastAsia="仿宋_GB2312" w:cs="仿宋_GB2312"/>
                <w:color w:val="auto"/>
                <w:kern w:val="0"/>
                <w:sz w:val="13"/>
                <w:szCs w:val="13"/>
                <w:vertAlign w:val="baseline"/>
                <w:lang w:val="en-US" w:eastAsia="zh-CN" w:bidi="ar"/>
              </w:rPr>
              <w:fldChar w:fldCharType="separate"/>
            </w:r>
            <w:r>
              <w:rPr>
                <w:rFonts w:hint="default" w:ascii="仿宋_GB2312" w:hAnsi="仿宋_GB2312" w:eastAsia="仿宋_GB2312" w:cs="仿宋_GB2312"/>
                <w:color w:val="auto"/>
                <w:kern w:val="0"/>
                <w:sz w:val="13"/>
                <w:szCs w:val="13"/>
                <w:vertAlign w:val="baseline"/>
                <w:lang w:val="en-US" w:eastAsia="zh-CN" w:bidi="ar"/>
              </w:rPr>
              <w:t>10</w:t>
            </w:r>
            <w:r>
              <w:rPr>
                <w:rFonts w:hint="default" w:ascii="仿宋_GB2312" w:hAnsi="仿宋_GB2312" w:eastAsia="仿宋_GB2312" w:cs="仿宋_GB2312"/>
                <w:color w:val="auto"/>
                <w:kern w:val="0"/>
                <w:sz w:val="13"/>
                <w:szCs w:val="13"/>
                <w:vertAlign w:val="baseline"/>
                <w:lang w:val="en-US" w:eastAsia="zh-CN" w:bidi="ar"/>
              </w:rPr>
              <w:fldChar w:fldCharType="end"/>
            </w:r>
          </w:p>
        </w:tc>
        <w:tc>
          <w:tcPr>
            <w:tcW w:w="4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97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bl>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    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ind w:firstLine="480" w:firstLineChars="200"/>
        <w:rPr>
          <w:rFonts w:ascii="宋体" w:hAnsi="宋体" w:eastAsia="宋体" w:cs="宋体"/>
          <w:color w:val="000000"/>
          <w:sz w:val="24"/>
          <w:szCs w:val="24"/>
          <w:lang w:val="en-US" w:bidi="ar"/>
        </w:rPr>
      </w:pPr>
    </w:p>
    <w:p>
      <w:pPr>
        <w:widowControl/>
        <w:spacing w:line="500" w:lineRule="exact"/>
        <w:rPr>
          <w:rFonts w:ascii="宋体" w:hAnsi="宋体" w:eastAsia="宋体" w:cs="宋体"/>
          <w:color w:val="000000"/>
          <w:sz w:val="24"/>
          <w:szCs w:val="24"/>
          <w:lang w:val="en-US" w:bidi="ar"/>
        </w:rPr>
      </w:pPr>
    </w:p>
    <w:p>
      <w:pPr>
        <w:widowControl/>
        <w:spacing w:line="500" w:lineRule="exact"/>
        <w:rPr>
          <w:rFonts w:ascii="宋体" w:hAnsi="宋体" w:eastAsia="宋体" w:cs="宋体"/>
          <w:color w:val="000000"/>
          <w:sz w:val="24"/>
          <w:szCs w:val="24"/>
          <w:lang w:val="en-US" w:bidi="ar"/>
        </w:rPr>
        <w:sectPr>
          <w:pgSz w:w="16838" w:h="11906" w:orient="landscape"/>
          <w:pgMar w:top="2098" w:right="1474" w:bottom="1984" w:left="1587" w:header="851" w:footer="992" w:gutter="0"/>
          <w:cols w:space="0" w:num="1"/>
          <w:docGrid w:type="lines" w:linePitch="312" w:charSpace="0"/>
        </w:sectPr>
      </w:pPr>
    </w:p>
    <w:tbl>
      <w:tblPr>
        <w:tblStyle w:val="5"/>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2"/>
        <w:gridCol w:w="472"/>
        <w:gridCol w:w="4"/>
        <w:gridCol w:w="449"/>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代码</w:t>
            </w:r>
          </w:p>
        </w:tc>
        <w:tc>
          <w:tcPr>
            <w:tcW w:w="173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实践教学项目</w:t>
            </w:r>
          </w:p>
        </w:tc>
        <w:tc>
          <w:tcPr>
            <w:tcW w:w="665"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课程</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性质</w:t>
            </w:r>
          </w:p>
        </w:tc>
        <w:tc>
          <w:tcPr>
            <w:tcW w:w="673"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学分</w:t>
            </w:r>
          </w:p>
        </w:tc>
        <w:tc>
          <w:tcPr>
            <w:tcW w:w="622"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周数</w:t>
            </w:r>
          </w:p>
        </w:tc>
        <w:tc>
          <w:tcPr>
            <w:tcW w:w="2860" w:type="dxa"/>
            <w:gridSpan w:val="8"/>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学期安排</w:t>
            </w:r>
          </w:p>
        </w:tc>
        <w:tc>
          <w:tcPr>
            <w:tcW w:w="82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实践</w:t>
            </w:r>
          </w:p>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场所</w:t>
            </w:r>
          </w:p>
        </w:tc>
        <w:tc>
          <w:tcPr>
            <w:tcW w:w="757" w:type="dxa"/>
            <w:vMerge w:val="restart"/>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173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65"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22"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47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1</w:t>
            </w:r>
          </w:p>
        </w:tc>
        <w:tc>
          <w:tcPr>
            <w:tcW w:w="474"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2</w:t>
            </w:r>
          </w:p>
        </w:tc>
        <w:tc>
          <w:tcPr>
            <w:tcW w:w="453"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3</w:t>
            </w:r>
          </w:p>
        </w:tc>
        <w:tc>
          <w:tcPr>
            <w:tcW w:w="545"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4</w:t>
            </w:r>
          </w:p>
        </w:tc>
        <w:tc>
          <w:tcPr>
            <w:tcW w:w="460"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5</w:t>
            </w:r>
          </w:p>
        </w:tc>
        <w:tc>
          <w:tcPr>
            <w:tcW w:w="454"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6</w:t>
            </w:r>
          </w:p>
        </w:tc>
        <w:tc>
          <w:tcPr>
            <w:tcW w:w="82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757" w:type="dxa"/>
            <w:vMerge w:val="continue"/>
            <w:vAlign w:val="center"/>
          </w:tcPr>
          <w:p>
            <w:pPr>
              <w:widowControl/>
              <w:spacing w:line="320" w:lineRule="exact"/>
              <w:jc w:val="center"/>
              <w:rPr>
                <w:rFonts w:ascii="仿宋_GB2312" w:hAnsi="仿宋_GB2312" w:eastAsia="仿宋_GB2312" w:cs="仿宋_GB2312"/>
                <w:color w:val="000000"/>
                <w:sz w:val="18"/>
                <w:szCs w:val="18"/>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eastAsia="zh-CN" w:bidi="ar"/>
              </w:rPr>
              <w:t>050101S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军事训练</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eastAsia="zh-CN" w:bidi="ar"/>
              </w:rPr>
              <w:t>050102S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公益劳动</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4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eastAsia="zh-CN" w:bidi="ar"/>
              </w:rPr>
              <w:t>050103S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跟岗实习</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both"/>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050104S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职业资格取证培训</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eastAsia="zh-CN" w:bidi="ar"/>
              </w:rPr>
              <w:t>050105S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建筑施工实训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eastAsia="zh-CN" w:bidi="ar"/>
              </w:rPr>
              <w:t>050106S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widowControl/>
              <w:spacing w:line="320" w:lineRule="exact"/>
              <w:jc w:val="center"/>
              <w:rPr>
                <w:rFonts w:ascii="仿宋_GB2312" w:hAnsi="仿宋_GB2312" w:eastAsia="仿宋_GB2312" w:cs="仿宋_GB2312"/>
                <w:color w:val="000000"/>
                <w:sz w:val="18"/>
                <w:szCs w:val="18"/>
                <w:lang w:val="en-US" w:bidi="ar"/>
              </w:rPr>
            </w:pPr>
            <w:r>
              <w:rPr>
                <w:rFonts w:hint="eastAsia" w:ascii="仿宋_GB2312" w:hAnsi="仿宋_GB2312" w:eastAsia="仿宋_GB2312" w:cs="仿宋_GB2312"/>
                <w:color w:val="000000"/>
                <w:sz w:val="18"/>
                <w:szCs w:val="18"/>
                <w:lang w:val="en-US" w:bidi="ar"/>
              </w:rPr>
              <w:t>小计</w:t>
            </w:r>
          </w:p>
        </w:tc>
        <w:tc>
          <w:tcPr>
            <w:tcW w:w="665"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widowControl/>
              <w:spacing w:line="320" w:lineRule="exact"/>
              <w:jc w:val="center"/>
              <w:rPr>
                <w:rFonts w:ascii="仿宋_GB2312" w:hAnsi="仿宋_GB2312" w:eastAsia="仿宋_GB2312" w:cs="仿宋_GB2312"/>
                <w:color w:val="000000"/>
                <w:sz w:val="18"/>
                <w:szCs w:val="18"/>
                <w:lang w:val="en-US" w:bidi="ar"/>
              </w:rPr>
            </w:pPr>
          </w:p>
        </w:tc>
      </w:tr>
    </w:tbl>
    <w:p>
      <w:pPr>
        <w:spacing w:line="550" w:lineRule="exact"/>
        <w:jc w:val="center"/>
        <w:rPr>
          <w:rFonts w:ascii="黑体" w:hAnsi="黑体" w:eastAsia="黑体" w:cs="黑体"/>
          <w:sz w:val="28"/>
          <w:szCs w:val="28"/>
          <w:lang w:val="en-US"/>
        </w:rPr>
      </w:pPr>
      <w:r>
        <w:rPr>
          <w:rFonts w:hint="eastAsia" w:ascii="黑体" w:hAnsi="黑体" w:eastAsia="黑体" w:cs="黑体"/>
          <w:sz w:val="28"/>
          <w:szCs w:val="28"/>
          <w:lang w:val="en-US"/>
        </w:rPr>
        <w:t>综合实践教学安排</w:t>
      </w:r>
    </w:p>
    <w:p>
      <w:pPr>
        <w:widowControl/>
        <w:spacing w:line="560" w:lineRule="exact"/>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注明：公益劳动 1 周，分散执行。</w:t>
      </w:r>
    </w:p>
    <w:p>
      <w:pPr>
        <w:spacing w:line="550" w:lineRule="exact"/>
        <w:jc w:val="center"/>
        <w:rPr>
          <w:rFonts w:hint="eastAsia" w:ascii="黑体" w:hAnsi="黑体" w:eastAsia="黑体" w:cs="黑体"/>
          <w:sz w:val="28"/>
          <w:szCs w:val="28"/>
          <w:lang w:val="en-US"/>
        </w:rPr>
      </w:pPr>
      <w:r>
        <w:rPr>
          <w:rFonts w:hint="eastAsia" w:ascii="黑体" w:hAnsi="黑体" w:eastAsia="黑体" w:cs="黑体"/>
          <w:sz w:val="28"/>
          <w:szCs w:val="28"/>
          <w:lang w:val="en-US"/>
        </w:rPr>
        <w:t>选修课</w:t>
      </w:r>
    </w:p>
    <w:tbl>
      <w:tblPr>
        <w:tblStyle w:val="8"/>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spacing w:line="550" w:lineRule="exact"/>
        <w:jc w:val="center"/>
        <w:rPr>
          <w:rFonts w:hint="eastAsia" w:ascii="黑体" w:hAnsi="黑体" w:eastAsia="黑体" w:cs="黑体"/>
          <w:sz w:val="28"/>
          <w:szCs w:val="28"/>
          <w:lang w:val="en-US"/>
        </w:rPr>
      </w:pPr>
    </w:p>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bidi="ar"/>
        </w:rPr>
      </w:pPr>
      <w:r>
        <w:rPr>
          <w:rFonts w:hint="eastAsia" w:ascii="宋体" w:hAnsi="宋体" w:eastAsia="宋体" w:cs="宋体"/>
          <w:color w:val="000000"/>
          <w:sz w:val="24"/>
          <w:szCs w:val="24"/>
          <w:lang w:val="en-US" w:bidi="ar"/>
        </w:rPr>
        <w:t xml:space="preserve">    </w:t>
      </w:r>
      <w:r>
        <w:rPr>
          <w:rFonts w:hint="eastAsia" w:ascii="楷体" w:eastAsia="楷体"/>
          <w:b/>
          <w:bCs/>
          <w:sz w:val="28"/>
          <w:szCs w:val="28"/>
          <w:lang w:val="en-US"/>
        </w:rPr>
        <w:t>（一）师资队伍</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教师总体配置：</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本专业专兼职老师保障在6人以上；专职教师于兼职教师之比等于大于3：1；专职教师于学生之比等于大于1：25；高级职称教师所占比例等于大于20%</w:t>
      </w:r>
      <w:r>
        <w:rPr>
          <w:rFonts w:hint="eastAsia" w:ascii="仿宋_GB2312" w:hAnsi="仿宋_GB2312" w:eastAsia="仿宋_GB2312" w:cs="仿宋_GB2312"/>
          <w:sz w:val="28"/>
          <w:szCs w:val="28"/>
          <w:lang w:val="en-US" w:eastAsia="zh-CN"/>
        </w:rPr>
        <w:t>。</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专任教师</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任课教师应具备园林相关专业全日制硕士研究生以上学历，有使用计算机进行设计、绘图的丰富经验;任课教师应具有双师素质资格，能够独立指导学生实训、实习的能力，具有扎实的实践经验;实训、实习过程中应与其他学科教师合作完成。</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专任教师为本专业教学主干，均具有高校教师资格；有理想信念、有道德情操、有扎实学识、有仁爱之心；具有</w:t>
      </w:r>
      <w:r>
        <w:rPr>
          <w:rFonts w:hint="eastAsia" w:ascii="仿宋_GB2312" w:hAnsi="仿宋_GB2312" w:eastAsia="仿宋_GB2312" w:cs="仿宋_GB2312"/>
          <w:sz w:val="28"/>
          <w:szCs w:val="28"/>
          <w:lang w:val="en-US" w:eastAsia="zh-CN"/>
        </w:rPr>
        <w:t>园林技术专业</w:t>
      </w:r>
      <w:r>
        <w:rPr>
          <w:rFonts w:hint="eastAsia" w:ascii="仿宋_GB2312" w:hAnsi="仿宋_GB2312" w:eastAsia="仿宋_GB2312" w:cs="仿宋_GB2312"/>
          <w:sz w:val="28"/>
          <w:szCs w:val="28"/>
          <w:lang w:val="en-US"/>
        </w:rPr>
        <w:t>等相关专业本科及以上学历；具有扎实的本专业相关理论功底和实践能力；较强信息化教学能力，能够开展课程教学改革和科学研究；均有企业实践经历（未从事过企业工作的由学校每年安排1个月以上的企业调研和其他岗位实践活动）。</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专业带头人</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本专业专业带头人为旅游类专业教授，省级五一劳动奖获得者和省级职业教育品牌专业建设主持人。并在企业担任过总经理职务。了解行业企业对本专业人才的需求实际，教学设计、专业研究能力强。</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兼职教师</w:t>
      </w:r>
    </w:p>
    <w:p>
      <w:pPr>
        <w:spacing w:line="560" w:lineRule="exact"/>
        <w:ind w:firstLine="640"/>
        <w:rPr>
          <w:rFonts w:ascii="仿宋" w:hAnsi="仿宋" w:eastAsia="仿宋"/>
          <w:sz w:val="24"/>
        </w:rPr>
      </w:pPr>
      <w:r>
        <w:rPr>
          <w:rFonts w:hint="eastAsia" w:ascii="仿宋_GB2312" w:hAnsi="仿宋_GB2312" w:eastAsia="仿宋_GB2312" w:cs="仿宋_GB2312"/>
          <w:sz w:val="28"/>
          <w:szCs w:val="28"/>
          <w:lang w:val="en-US"/>
        </w:rPr>
        <w:t>以实践经验为主要标准，从本专业相关的行业企业另聘请思想政治素质良好、具有职业道德和工匠精神，具有扎实的专业知识和丰富的实际工作经验，具有中级及以上相关专业职称部分兼职教师，承担专业课程教学、实习实训指导。</w:t>
      </w:r>
    </w:p>
    <w:p>
      <w:pPr>
        <w:spacing w:line="550" w:lineRule="exact"/>
        <w:rPr>
          <w:rFonts w:hint="eastAsia" w:ascii="仿宋_GB2312" w:hAnsi="仿宋_GB2312" w:eastAsia="仿宋_GB2312" w:cs="仿宋_GB2312"/>
          <w:sz w:val="28"/>
          <w:szCs w:val="28"/>
          <w:lang w:val="en-US"/>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（二）教学设施</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w:t>
      </w:r>
      <w:r>
        <w:rPr>
          <w:rFonts w:hint="default" w:ascii="仿宋_GB2312" w:hAnsi="仿宋_GB2312" w:eastAsia="仿宋_GB2312" w:cs="仿宋_GB2312"/>
          <w:kern w:val="0"/>
          <w:sz w:val="28"/>
          <w:szCs w:val="24"/>
        </w:rPr>
        <w:t>.</w:t>
      </w:r>
      <w:r>
        <w:rPr>
          <w:rFonts w:hint="eastAsia" w:ascii="仿宋_GB2312" w:hAnsi="仿宋_GB2312" w:eastAsia="仿宋_GB2312" w:cs="仿宋_GB2312"/>
          <w:kern w:val="0"/>
          <w:sz w:val="28"/>
          <w:szCs w:val="24"/>
        </w:rPr>
        <w:t>校内实训实践教学条件</w:t>
      </w:r>
    </w:p>
    <w:p>
      <w:pPr>
        <w:pStyle w:val="2"/>
        <w:keepNext/>
        <w:jc w:val="center"/>
        <w:rPr>
          <w:rFonts w:ascii="仿宋" w:hAnsi="仿宋" w:eastAsia="仿宋" w:cs="宋体"/>
          <w:kern w:val="0"/>
          <w:sz w:val="21"/>
          <w:szCs w:val="21"/>
        </w:rPr>
      </w:pPr>
      <w:r>
        <w:rPr>
          <w:rFonts w:hint="eastAsia" w:ascii="仿宋" w:hAnsi="仿宋" w:eastAsia="仿宋" w:cs="仿宋"/>
          <w:sz w:val="21"/>
          <w:szCs w:val="21"/>
        </w:rPr>
        <w:t>表</w:t>
      </w:r>
      <w:r>
        <w:rPr>
          <w:rFonts w:hint="eastAsia" w:ascii="仿宋" w:hAnsi="仿宋" w:eastAsia="仿宋" w:cs="仿宋"/>
          <w:sz w:val="21"/>
          <w:szCs w:val="21"/>
          <w:lang w:val="en-US" w:eastAsia="zh-CN"/>
        </w:rPr>
        <w:t>1</w:t>
      </w:r>
      <w:r>
        <w:rPr>
          <w:rFonts w:hint="eastAsia" w:ascii="仿宋" w:hAnsi="仿宋" w:eastAsia="仿宋" w:cs="仿宋"/>
          <w:sz w:val="21"/>
          <w:szCs w:val="21"/>
        </w:rPr>
        <w:t>校内实训实践教学条件</w:t>
      </w:r>
    </w:p>
    <w:tbl>
      <w:tblPr>
        <w:tblStyle w:val="5"/>
        <w:tblW w:w="865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00"/>
        <w:gridCol w:w="1675"/>
        <w:gridCol w:w="2338"/>
        <w:gridCol w:w="241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jc w:val="center"/>
              <w:rPr>
                <w:rFonts w:ascii="仿宋" w:hAnsi="仿宋" w:eastAsia="仿宋" w:cs="宋体"/>
                <w:kern w:val="0"/>
                <w:sz w:val="24"/>
              </w:rPr>
            </w:pPr>
            <w:r>
              <w:rPr>
                <w:rFonts w:hint="eastAsia" w:ascii="仿宋" w:hAnsi="仿宋" w:eastAsia="仿宋"/>
                <w:szCs w:val="21"/>
              </w:rPr>
              <w:t>序号</w:t>
            </w:r>
          </w:p>
        </w:tc>
        <w:tc>
          <w:tcPr>
            <w:tcW w:w="800" w:type="dxa"/>
          </w:tcPr>
          <w:p>
            <w:pPr>
              <w:jc w:val="center"/>
              <w:rPr>
                <w:rFonts w:ascii="仿宋" w:hAnsi="仿宋" w:eastAsia="仿宋" w:cs="宋体"/>
                <w:kern w:val="0"/>
                <w:sz w:val="24"/>
              </w:rPr>
            </w:pPr>
            <w:r>
              <w:rPr>
                <w:rFonts w:hint="eastAsia" w:ascii="仿宋" w:hAnsi="仿宋" w:eastAsia="仿宋"/>
                <w:szCs w:val="21"/>
              </w:rPr>
              <w:t>实训室名称</w:t>
            </w:r>
          </w:p>
        </w:tc>
        <w:tc>
          <w:tcPr>
            <w:tcW w:w="1675" w:type="dxa"/>
          </w:tcPr>
          <w:p>
            <w:pPr>
              <w:jc w:val="center"/>
              <w:rPr>
                <w:rFonts w:ascii="仿宋" w:hAnsi="仿宋" w:eastAsia="仿宋" w:cs="宋体"/>
                <w:kern w:val="0"/>
                <w:sz w:val="24"/>
              </w:rPr>
            </w:pPr>
            <w:r>
              <w:rPr>
                <w:rFonts w:hint="eastAsia" w:ascii="仿宋" w:hAnsi="仿宋" w:eastAsia="仿宋"/>
                <w:szCs w:val="21"/>
              </w:rPr>
              <w:t>主要设备及数量</w:t>
            </w:r>
          </w:p>
        </w:tc>
        <w:tc>
          <w:tcPr>
            <w:tcW w:w="2338" w:type="dxa"/>
          </w:tcPr>
          <w:p>
            <w:pPr>
              <w:jc w:val="center"/>
              <w:rPr>
                <w:rFonts w:ascii="仿宋" w:hAnsi="仿宋" w:eastAsia="仿宋" w:cs="宋体"/>
                <w:kern w:val="0"/>
                <w:sz w:val="24"/>
              </w:rPr>
            </w:pPr>
            <w:r>
              <w:rPr>
                <w:rFonts w:hint="eastAsia" w:ascii="仿宋" w:hAnsi="仿宋" w:eastAsia="仿宋" w:cs="宋体"/>
                <w:kern w:val="0"/>
                <w:szCs w:val="21"/>
              </w:rPr>
              <w:t>服务课程</w:t>
            </w:r>
          </w:p>
        </w:tc>
        <w:tc>
          <w:tcPr>
            <w:tcW w:w="2412" w:type="dxa"/>
          </w:tcPr>
          <w:p>
            <w:pPr>
              <w:jc w:val="center"/>
              <w:rPr>
                <w:rFonts w:ascii="仿宋" w:hAnsi="仿宋" w:eastAsia="仿宋" w:cs="宋体"/>
                <w:kern w:val="0"/>
                <w:sz w:val="24"/>
              </w:rPr>
            </w:pPr>
            <w:r>
              <w:rPr>
                <w:rFonts w:hint="eastAsia" w:ascii="仿宋" w:hAnsi="仿宋" w:eastAsia="仿宋" w:cs="宋体"/>
                <w:kern w:val="0"/>
                <w:szCs w:val="21"/>
              </w:rPr>
              <w:t>主要实训项目</w:t>
            </w:r>
          </w:p>
        </w:tc>
        <w:tc>
          <w:tcPr>
            <w:tcW w:w="975" w:type="dxa"/>
          </w:tcPr>
          <w:p>
            <w:pPr>
              <w:jc w:val="center"/>
              <w:rPr>
                <w:rFonts w:ascii="仿宋" w:hAnsi="仿宋" w:eastAsia="仿宋" w:cs="宋体"/>
                <w:kern w:val="0"/>
                <w:sz w:val="24"/>
              </w:rPr>
            </w:pPr>
            <w:r>
              <w:rPr>
                <w:rFonts w:hint="eastAsia" w:ascii="仿宋" w:hAnsi="仿宋" w:eastAsia="仿宋" w:cs="宋体"/>
                <w:kern w:val="0"/>
                <w:szCs w:val="21"/>
              </w:rPr>
              <w:t>鉴定工种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jc w:val="center"/>
              <w:rPr>
                <w:rFonts w:ascii="仿宋" w:hAnsi="仿宋" w:eastAsia="仿宋" w:cs="宋体"/>
                <w:kern w:val="0"/>
                <w:szCs w:val="21"/>
              </w:rPr>
            </w:pPr>
            <w:r>
              <w:rPr>
                <w:rFonts w:hint="eastAsia" w:ascii="仿宋" w:hAnsi="仿宋" w:eastAsia="仿宋" w:cs="宋体"/>
                <w:kern w:val="0"/>
                <w:szCs w:val="21"/>
              </w:rPr>
              <w:t>1</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计算机实训室</w:t>
            </w:r>
          </w:p>
        </w:tc>
        <w:tc>
          <w:tcPr>
            <w:tcW w:w="1675" w:type="dxa"/>
          </w:tcPr>
          <w:p>
            <w:pPr>
              <w:jc w:val="left"/>
              <w:rPr>
                <w:rFonts w:ascii="仿宋" w:hAnsi="仿宋" w:eastAsia="仿宋" w:cs="宋体"/>
                <w:kern w:val="0"/>
                <w:szCs w:val="21"/>
              </w:rPr>
            </w:pPr>
            <w:r>
              <w:rPr>
                <w:rFonts w:ascii="仿宋" w:hAnsi="仿宋" w:eastAsia="仿宋" w:cs="宋体"/>
                <w:kern w:val="0"/>
                <w:szCs w:val="21"/>
              </w:rPr>
              <w:t>电脑、交换机、稳压器</w:t>
            </w:r>
          </w:p>
        </w:tc>
        <w:tc>
          <w:tcPr>
            <w:tcW w:w="2338" w:type="dxa"/>
          </w:tcPr>
          <w:p>
            <w:pPr>
              <w:jc w:val="left"/>
              <w:rPr>
                <w:rFonts w:ascii="仿宋" w:hAnsi="仿宋" w:eastAsia="仿宋" w:cs="宋体"/>
                <w:kern w:val="0"/>
                <w:szCs w:val="21"/>
              </w:rPr>
            </w:pPr>
            <w:r>
              <w:rPr>
                <w:rFonts w:ascii="仿宋" w:hAnsi="仿宋" w:eastAsia="仿宋" w:cs="宋体"/>
                <w:kern w:val="0"/>
                <w:szCs w:val="21"/>
              </w:rPr>
              <w:t>园林制图，建筑CAD，计算机辅助园林设计（Photoshop+3DS-MAX），园林建筑与小品设计</w:t>
            </w:r>
          </w:p>
        </w:tc>
        <w:tc>
          <w:tcPr>
            <w:tcW w:w="2412" w:type="dxa"/>
          </w:tcPr>
          <w:p>
            <w:pPr>
              <w:jc w:val="left"/>
              <w:rPr>
                <w:rFonts w:ascii="仿宋" w:hAnsi="仿宋" w:eastAsia="仿宋" w:cs="宋体"/>
                <w:kern w:val="0"/>
                <w:szCs w:val="21"/>
              </w:rPr>
            </w:pPr>
            <w:r>
              <w:rPr>
                <w:rFonts w:ascii="仿宋" w:hAnsi="仿宋" w:eastAsia="仿宋" w:cs="宋体"/>
                <w:kern w:val="0"/>
                <w:szCs w:val="21"/>
              </w:rPr>
              <w:t>园林设计制图，园林工程制图，建筑设计制图，CAD绘图操作界面及环境设置、建筑平面图、立面图、剖面图的CAD绘制,设计效果图</w:t>
            </w:r>
          </w:p>
        </w:tc>
        <w:tc>
          <w:tcPr>
            <w:tcW w:w="975" w:type="dxa"/>
          </w:tcPr>
          <w:p>
            <w:pPr>
              <w:jc w:val="left"/>
              <w:rPr>
                <w:rFonts w:ascii="仿宋" w:hAnsi="仿宋" w:eastAsia="仿宋" w:cs="宋体"/>
                <w:kern w:val="0"/>
                <w:szCs w:val="21"/>
              </w:rPr>
            </w:pPr>
            <w:r>
              <w:rPr>
                <w:rFonts w:ascii="仿宋" w:hAnsi="仿宋" w:eastAsia="仿宋" w:cs="宋体"/>
                <w:kern w:val="0"/>
                <w:szCs w:val="21"/>
              </w:rPr>
              <w:t>制图员，规划师，施工员，预算员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Pr>
          <w:p>
            <w:pPr>
              <w:jc w:val="center"/>
              <w:rPr>
                <w:rFonts w:ascii="仿宋" w:hAnsi="仿宋" w:eastAsia="仿宋" w:cs="宋体"/>
                <w:kern w:val="0"/>
                <w:szCs w:val="21"/>
              </w:rPr>
            </w:pPr>
            <w:r>
              <w:rPr>
                <w:rFonts w:hint="eastAsia" w:ascii="仿宋" w:hAnsi="仿宋" w:eastAsia="仿宋" w:cs="宋体"/>
                <w:kern w:val="0"/>
                <w:szCs w:val="21"/>
              </w:rPr>
              <w:t>2</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画室</w:t>
            </w:r>
          </w:p>
        </w:tc>
        <w:tc>
          <w:tcPr>
            <w:tcW w:w="1675" w:type="dxa"/>
          </w:tcPr>
          <w:p>
            <w:pPr>
              <w:jc w:val="left"/>
              <w:rPr>
                <w:rFonts w:ascii="仿宋" w:hAnsi="仿宋" w:eastAsia="仿宋" w:cs="宋体"/>
                <w:kern w:val="0"/>
                <w:szCs w:val="21"/>
              </w:rPr>
            </w:pPr>
            <w:r>
              <w:rPr>
                <w:rFonts w:hint="eastAsia" w:ascii="仿宋" w:hAnsi="仿宋" w:eastAsia="仿宋" w:cs="宋体"/>
                <w:kern w:val="0"/>
                <w:szCs w:val="21"/>
              </w:rPr>
              <w:t>画架</w:t>
            </w:r>
          </w:p>
        </w:tc>
        <w:tc>
          <w:tcPr>
            <w:tcW w:w="2338" w:type="dxa"/>
          </w:tcPr>
          <w:p>
            <w:pPr>
              <w:jc w:val="left"/>
              <w:rPr>
                <w:rFonts w:ascii="仿宋" w:hAnsi="仿宋" w:eastAsia="仿宋" w:cs="宋体"/>
                <w:kern w:val="0"/>
                <w:szCs w:val="21"/>
              </w:rPr>
            </w:pPr>
            <w:r>
              <w:rPr>
                <w:rFonts w:ascii="仿宋" w:hAnsi="仿宋" w:eastAsia="仿宋" w:cs="宋体"/>
                <w:kern w:val="0"/>
                <w:szCs w:val="21"/>
              </w:rPr>
              <w:t>园林设计，园林景观效果图表现技法 </w:t>
            </w:r>
          </w:p>
        </w:tc>
        <w:tc>
          <w:tcPr>
            <w:tcW w:w="2412" w:type="dxa"/>
          </w:tcPr>
          <w:p>
            <w:pPr>
              <w:jc w:val="left"/>
              <w:rPr>
                <w:rFonts w:ascii="仿宋" w:hAnsi="仿宋" w:eastAsia="仿宋" w:cs="宋体"/>
                <w:kern w:val="0"/>
                <w:szCs w:val="21"/>
              </w:rPr>
            </w:pPr>
            <w:r>
              <w:rPr>
                <w:rFonts w:ascii="仿宋" w:hAnsi="仿宋" w:eastAsia="仿宋" w:cs="宋体"/>
                <w:kern w:val="0"/>
                <w:szCs w:val="21"/>
              </w:rPr>
              <w:t>素描，写生，手绘效果图，设计手绘</w:t>
            </w:r>
          </w:p>
        </w:tc>
        <w:tc>
          <w:tcPr>
            <w:tcW w:w="975" w:type="dxa"/>
          </w:tcPr>
          <w:p>
            <w:pPr>
              <w:jc w:val="left"/>
              <w:rPr>
                <w:rFonts w:ascii="仿宋" w:hAnsi="仿宋" w:eastAsia="仿宋" w:cs="宋体"/>
                <w:kern w:val="0"/>
                <w:szCs w:val="21"/>
              </w:rPr>
            </w:pPr>
            <w:r>
              <w:rPr>
                <w:rFonts w:ascii="仿宋" w:hAnsi="仿宋" w:eastAsia="仿宋" w:cs="宋体"/>
                <w:kern w:val="0"/>
                <w:szCs w:val="21"/>
              </w:rPr>
              <w:t>规划师，景观设计师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50" w:type="dxa"/>
          </w:tcPr>
          <w:p>
            <w:pPr>
              <w:jc w:val="center"/>
              <w:rPr>
                <w:rFonts w:ascii="仿宋" w:hAnsi="仿宋" w:eastAsia="仿宋" w:cs="宋体"/>
                <w:kern w:val="0"/>
                <w:szCs w:val="21"/>
              </w:rPr>
            </w:pPr>
            <w:r>
              <w:rPr>
                <w:rFonts w:hint="eastAsia" w:ascii="仿宋" w:hAnsi="仿宋" w:eastAsia="仿宋" w:cs="宋体"/>
                <w:kern w:val="0"/>
                <w:szCs w:val="21"/>
              </w:rPr>
              <w:t>3</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模型室</w:t>
            </w:r>
          </w:p>
        </w:tc>
        <w:tc>
          <w:tcPr>
            <w:tcW w:w="1675" w:type="dxa"/>
          </w:tcPr>
          <w:p>
            <w:pPr>
              <w:jc w:val="left"/>
              <w:rPr>
                <w:rFonts w:ascii="仿宋" w:hAnsi="仿宋" w:eastAsia="仿宋" w:cs="宋体"/>
                <w:kern w:val="0"/>
                <w:szCs w:val="21"/>
              </w:rPr>
            </w:pPr>
            <w:r>
              <w:rPr>
                <w:rFonts w:hint="eastAsia" w:ascii="仿宋" w:hAnsi="仿宋" w:eastAsia="仿宋" w:cs="宋体"/>
                <w:kern w:val="0"/>
                <w:szCs w:val="21"/>
              </w:rPr>
              <w:t>模型材料</w:t>
            </w:r>
          </w:p>
        </w:tc>
        <w:tc>
          <w:tcPr>
            <w:tcW w:w="2338" w:type="dxa"/>
          </w:tcPr>
          <w:p>
            <w:pPr>
              <w:jc w:val="left"/>
              <w:rPr>
                <w:rFonts w:ascii="仿宋" w:hAnsi="仿宋" w:eastAsia="仿宋" w:cs="宋体"/>
                <w:kern w:val="0"/>
                <w:szCs w:val="21"/>
              </w:rPr>
            </w:pPr>
            <w:r>
              <w:rPr>
                <w:rFonts w:ascii="仿宋" w:hAnsi="仿宋" w:eastAsia="仿宋" w:cs="宋体"/>
                <w:kern w:val="0"/>
                <w:szCs w:val="21"/>
              </w:rPr>
              <w:t>园林建筑与小品设计，园林景观设计</w:t>
            </w:r>
          </w:p>
        </w:tc>
        <w:tc>
          <w:tcPr>
            <w:tcW w:w="2412" w:type="dxa"/>
          </w:tcPr>
          <w:p>
            <w:pPr>
              <w:jc w:val="left"/>
              <w:rPr>
                <w:rFonts w:ascii="仿宋" w:hAnsi="仿宋" w:eastAsia="仿宋" w:cs="宋体"/>
                <w:kern w:val="0"/>
                <w:szCs w:val="21"/>
              </w:rPr>
            </w:pPr>
            <w:r>
              <w:rPr>
                <w:rFonts w:hint="eastAsia" w:ascii="仿宋" w:hAnsi="仿宋" w:eastAsia="仿宋" w:cs="宋体"/>
                <w:kern w:val="0"/>
                <w:szCs w:val="21"/>
              </w:rPr>
              <w:t>模型制作</w:t>
            </w:r>
          </w:p>
        </w:tc>
        <w:tc>
          <w:tcPr>
            <w:tcW w:w="975" w:type="dxa"/>
          </w:tcPr>
          <w:p>
            <w:pPr>
              <w:jc w:val="left"/>
              <w:rPr>
                <w:rFonts w:ascii="仿宋" w:hAnsi="仿宋" w:eastAsia="仿宋" w:cs="宋体"/>
                <w:kern w:val="0"/>
                <w:szCs w:val="21"/>
              </w:rPr>
            </w:pPr>
            <w:r>
              <w:rPr>
                <w:rFonts w:ascii="仿宋" w:hAnsi="仿宋" w:eastAsia="仿宋" w:cs="宋体"/>
                <w:kern w:val="0"/>
                <w:szCs w:val="21"/>
              </w:rPr>
              <w:t>规划师，景观设计师， 工程师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jc w:val="center"/>
              <w:rPr>
                <w:rFonts w:ascii="仿宋" w:hAnsi="仿宋" w:eastAsia="仿宋" w:cs="宋体"/>
                <w:kern w:val="0"/>
                <w:szCs w:val="21"/>
              </w:rPr>
            </w:pPr>
            <w:r>
              <w:rPr>
                <w:rFonts w:hint="eastAsia" w:ascii="仿宋" w:hAnsi="仿宋" w:eastAsia="仿宋" w:cs="宋体"/>
                <w:kern w:val="0"/>
                <w:szCs w:val="21"/>
              </w:rPr>
              <w:t>4</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植物养护实训场地</w:t>
            </w:r>
          </w:p>
        </w:tc>
        <w:tc>
          <w:tcPr>
            <w:tcW w:w="1675" w:type="dxa"/>
          </w:tcPr>
          <w:p>
            <w:pPr>
              <w:jc w:val="left"/>
              <w:rPr>
                <w:rFonts w:ascii="仿宋" w:hAnsi="仿宋" w:eastAsia="仿宋" w:cs="宋体"/>
                <w:kern w:val="0"/>
                <w:szCs w:val="21"/>
              </w:rPr>
            </w:pPr>
            <w:r>
              <w:rPr>
                <w:rFonts w:ascii="仿宋" w:hAnsi="仿宋" w:eastAsia="仿宋" w:cs="宋体"/>
                <w:kern w:val="0"/>
                <w:szCs w:val="21"/>
              </w:rPr>
              <w:t>枝剪、割草机、喷雾器、工作手套、铲、耙、铁丝等</w:t>
            </w:r>
          </w:p>
        </w:tc>
        <w:tc>
          <w:tcPr>
            <w:tcW w:w="2338" w:type="dxa"/>
          </w:tcPr>
          <w:p>
            <w:pPr>
              <w:jc w:val="left"/>
              <w:rPr>
                <w:rFonts w:ascii="仿宋" w:hAnsi="仿宋" w:eastAsia="仿宋" w:cs="宋体"/>
                <w:kern w:val="0"/>
                <w:szCs w:val="21"/>
              </w:rPr>
            </w:pPr>
            <w:r>
              <w:rPr>
                <w:rFonts w:ascii="仿宋" w:hAnsi="仿宋" w:eastAsia="仿宋" w:cs="宋体"/>
                <w:kern w:val="0"/>
                <w:szCs w:val="21"/>
              </w:rPr>
              <w:t>园林植物栽培与养护，园林绿地维护与管理</w:t>
            </w:r>
          </w:p>
        </w:tc>
        <w:tc>
          <w:tcPr>
            <w:tcW w:w="2412" w:type="dxa"/>
          </w:tcPr>
          <w:p>
            <w:pPr>
              <w:jc w:val="left"/>
              <w:rPr>
                <w:rFonts w:ascii="仿宋" w:hAnsi="仿宋" w:eastAsia="仿宋" w:cs="宋体"/>
                <w:kern w:val="0"/>
                <w:szCs w:val="21"/>
              </w:rPr>
            </w:pPr>
            <w:r>
              <w:rPr>
                <w:rFonts w:hint="eastAsia" w:ascii="仿宋" w:hAnsi="仿宋" w:eastAsia="仿宋" w:cs="宋体"/>
                <w:kern w:val="0"/>
                <w:szCs w:val="21"/>
              </w:rPr>
              <w:t>植物养护，植物识别</w:t>
            </w:r>
          </w:p>
        </w:tc>
        <w:tc>
          <w:tcPr>
            <w:tcW w:w="975" w:type="dxa"/>
          </w:tcPr>
          <w:p>
            <w:pPr>
              <w:jc w:val="left"/>
              <w:rPr>
                <w:rFonts w:ascii="仿宋" w:hAnsi="仿宋" w:eastAsia="仿宋" w:cs="宋体"/>
                <w:kern w:val="0"/>
                <w:szCs w:val="21"/>
              </w:rPr>
            </w:pPr>
            <w:r>
              <w:rPr>
                <w:rFonts w:ascii="仿宋" w:hAnsi="仿宋" w:eastAsia="仿宋" w:cs="宋体"/>
                <w:kern w:val="0"/>
                <w:szCs w:val="21"/>
              </w:rPr>
              <w:t>园艺师，绿化工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jc w:val="center"/>
              <w:rPr>
                <w:rFonts w:ascii="仿宋" w:hAnsi="仿宋" w:eastAsia="仿宋" w:cs="宋体"/>
                <w:kern w:val="0"/>
                <w:szCs w:val="21"/>
              </w:rPr>
            </w:pPr>
            <w:r>
              <w:rPr>
                <w:rFonts w:hint="eastAsia" w:ascii="仿宋" w:hAnsi="仿宋" w:eastAsia="仿宋" w:cs="宋体"/>
                <w:kern w:val="0"/>
                <w:szCs w:val="21"/>
              </w:rPr>
              <w:t>5</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制图实训室</w:t>
            </w:r>
          </w:p>
        </w:tc>
        <w:tc>
          <w:tcPr>
            <w:tcW w:w="1675" w:type="dxa"/>
          </w:tcPr>
          <w:p>
            <w:pPr>
              <w:jc w:val="left"/>
              <w:rPr>
                <w:rFonts w:ascii="仿宋" w:hAnsi="仿宋" w:eastAsia="仿宋" w:cs="宋体"/>
                <w:kern w:val="0"/>
                <w:szCs w:val="21"/>
              </w:rPr>
            </w:pPr>
            <w:r>
              <w:rPr>
                <w:rFonts w:ascii="仿宋" w:hAnsi="仿宋" w:eastAsia="仿宋" w:cs="宋体"/>
                <w:kern w:val="0"/>
                <w:szCs w:val="21"/>
              </w:rPr>
              <w:t>制图教学模型、工程制图绘图桌、制图陈列柜</w:t>
            </w:r>
          </w:p>
        </w:tc>
        <w:tc>
          <w:tcPr>
            <w:tcW w:w="2338" w:type="dxa"/>
          </w:tcPr>
          <w:p>
            <w:pPr>
              <w:jc w:val="left"/>
              <w:rPr>
                <w:rFonts w:ascii="仿宋" w:hAnsi="仿宋" w:eastAsia="仿宋" w:cs="宋体"/>
                <w:kern w:val="0"/>
                <w:szCs w:val="21"/>
              </w:rPr>
            </w:pPr>
            <w:r>
              <w:rPr>
                <w:rFonts w:ascii="仿宋" w:hAnsi="仿宋" w:eastAsia="仿宋" w:cs="宋体"/>
                <w:kern w:val="0"/>
                <w:szCs w:val="21"/>
              </w:rPr>
              <w:t>园林制图、园林建筑与小品设计</w:t>
            </w:r>
          </w:p>
        </w:tc>
        <w:tc>
          <w:tcPr>
            <w:tcW w:w="2412" w:type="dxa"/>
          </w:tcPr>
          <w:p>
            <w:pPr>
              <w:jc w:val="left"/>
              <w:rPr>
                <w:rFonts w:ascii="仿宋" w:hAnsi="仿宋" w:eastAsia="仿宋" w:cs="宋体"/>
                <w:kern w:val="0"/>
                <w:szCs w:val="21"/>
              </w:rPr>
            </w:pPr>
            <w:r>
              <w:rPr>
                <w:rFonts w:hint="eastAsia" w:ascii="仿宋" w:hAnsi="仿宋" w:eastAsia="仿宋" w:cs="宋体"/>
                <w:kern w:val="0"/>
                <w:szCs w:val="21"/>
              </w:rPr>
              <w:t>园林制图课程设计</w:t>
            </w:r>
          </w:p>
        </w:tc>
        <w:tc>
          <w:tcPr>
            <w:tcW w:w="975" w:type="dxa"/>
          </w:tcPr>
          <w:p>
            <w:pPr>
              <w:jc w:val="left"/>
              <w:rPr>
                <w:rFonts w:ascii="仿宋" w:hAnsi="仿宋" w:eastAsia="仿宋" w:cs="宋体"/>
                <w:kern w:val="0"/>
                <w:szCs w:val="21"/>
              </w:rPr>
            </w:pPr>
            <w:r>
              <w:rPr>
                <w:rFonts w:ascii="仿宋" w:hAnsi="仿宋" w:eastAsia="仿宋" w:cs="宋体"/>
                <w:kern w:val="0"/>
                <w:szCs w:val="21"/>
              </w:rPr>
              <w:t>施工员，预算员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jc w:val="center"/>
              <w:rPr>
                <w:rFonts w:ascii="仿宋" w:hAnsi="仿宋" w:eastAsia="仿宋" w:cs="宋体"/>
                <w:kern w:val="0"/>
                <w:szCs w:val="21"/>
              </w:rPr>
            </w:pPr>
            <w:r>
              <w:rPr>
                <w:rFonts w:hint="eastAsia" w:ascii="仿宋" w:hAnsi="仿宋" w:eastAsia="仿宋" w:cs="宋体"/>
                <w:kern w:val="0"/>
                <w:szCs w:val="21"/>
              </w:rPr>
              <w:t>6</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普通测量实训室</w:t>
            </w:r>
          </w:p>
        </w:tc>
        <w:tc>
          <w:tcPr>
            <w:tcW w:w="1675" w:type="dxa"/>
          </w:tcPr>
          <w:p>
            <w:pPr>
              <w:jc w:val="left"/>
              <w:rPr>
                <w:rFonts w:ascii="仿宋" w:hAnsi="仿宋" w:eastAsia="仿宋" w:cs="宋体"/>
                <w:kern w:val="0"/>
                <w:szCs w:val="21"/>
              </w:rPr>
            </w:pPr>
            <w:r>
              <w:rPr>
                <w:rFonts w:ascii="仿宋" w:hAnsi="仿宋" w:eastAsia="仿宋" w:cs="宋体"/>
                <w:kern w:val="0"/>
                <w:szCs w:val="21"/>
              </w:rPr>
              <w:t>DJ</w:t>
            </w:r>
            <w:r>
              <w:rPr>
                <w:rFonts w:hint="eastAsia" w:ascii="仿宋" w:hAnsi="仿宋" w:eastAsia="仿宋" w:cs="宋体"/>
                <w:kern w:val="0"/>
                <w:szCs w:val="21"/>
                <w:lang w:val="en-US" w:eastAsia="zh-CN"/>
              </w:rPr>
              <w:t>3</w:t>
            </w:r>
            <w:r>
              <w:rPr>
                <w:rFonts w:ascii="仿宋" w:hAnsi="仿宋" w:eastAsia="仿宋" w:cs="宋体"/>
                <w:kern w:val="0"/>
                <w:szCs w:val="21"/>
              </w:rPr>
              <w:t>经纬度仪、</w:t>
            </w:r>
          </w:p>
          <w:p>
            <w:pPr>
              <w:jc w:val="left"/>
              <w:rPr>
                <w:rFonts w:ascii="仿宋" w:hAnsi="仿宋" w:eastAsia="仿宋" w:cs="宋体"/>
                <w:kern w:val="0"/>
                <w:szCs w:val="21"/>
              </w:rPr>
            </w:pPr>
            <w:r>
              <w:rPr>
                <w:rFonts w:ascii="仿宋" w:hAnsi="仿宋" w:eastAsia="仿宋" w:cs="宋体"/>
                <w:kern w:val="0"/>
                <w:szCs w:val="21"/>
              </w:rPr>
              <w:t>DJ6E经纬仪、电子经纬仪、DSZ3、DSZ2、小平板等</w:t>
            </w:r>
          </w:p>
        </w:tc>
        <w:tc>
          <w:tcPr>
            <w:tcW w:w="2338" w:type="dxa"/>
          </w:tcPr>
          <w:p>
            <w:pPr>
              <w:jc w:val="left"/>
              <w:rPr>
                <w:rFonts w:ascii="仿宋" w:hAnsi="仿宋" w:eastAsia="仿宋" w:cs="宋体"/>
                <w:kern w:val="0"/>
                <w:szCs w:val="21"/>
              </w:rPr>
            </w:pPr>
            <w:r>
              <w:rPr>
                <w:rFonts w:hint="eastAsia" w:ascii="仿宋" w:hAnsi="仿宋" w:eastAsia="仿宋" w:cs="宋体"/>
                <w:kern w:val="0"/>
                <w:szCs w:val="21"/>
              </w:rPr>
              <w:t>园林测量</w:t>
            </w:r>
          </w:p>
        </w:tc>
        <w:tc>
          <w:tcPr>
            <w:tcW w:w="2412" w:type="dxa"/>
          </w:tcPr>
          <w:p>
            <w:pPr>
              <w:jc w:val="left"/>
              <w:rPr>
                <w:rFonts w:ascii="仿宋" w:hAnsi="仿宋" w:eastAsia="仿宋" w:cs="宋体"/>
                <w:kern w:val="0"/>
                <w:szCs w:val="21"/>
              </w:rPr>
            </w:pPr>
            <w:r>
              <w:rPr>
                <w:rFonts w:hint="eastAsia" w:ascii="仿宋" w:hAnsi="仿宋" w:eastAsia="仿宋" w:cs="宋体"/>
                <w:kern w:val="0"/>
                <w:szCs w:val="21"/>
              </w:rPr>
              <w:t>园林测量综合实训</w:t>
            </w:r>
          </w:p>
        </w:tc>
        <w:tc>
          <w:tcPr>
            <w:tcW w:w="975" w:type="dxa"/>
          </w:tcPr>
          <w:p>
            <w:pPr>
              <w:jc w:val="left"/>
              <w:rPr>
                <w:rFonts w:ascii="仿宋" w:hAnsi="仿宋" w:eastAsia="仿宋" w:cs="宋体"/>
                <w:kern w:val="0"/>
                <w:szCs w:val="21"/>
              </w:rPr>
            </w:pPr>
            <w:r>
              <w:rPr>
                <w:rFonts w:ascii="仿宋" w:hAnsi="仿宋" w:eastAsia="仿宋" w:cs="宋体"/>
                <w:kern w:val="0"/>
                <w:szCs w:val="21"/>
              </w:rPr>
              <w:t>施工员，工程师 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Pr>
          <w:p>
            <w:pPr>
              <w:jc w:val="center"/>
              <w:rPr>
                <w:rFonts w:ascii="仿宋" w:hAnsi="仿宋" w:eastAsia="仿宋" w:cs="宋体"/>
                <w:kern w:val="0"/>
                <w:szCs w:val="21"/>
              </w:rPr>
            </w:pPr>
            <w:r>
              <w:rPr>
                <w:rFonts w:hint="eastAsia" w:ascii="仿宋" w:hAnsi="仿宋" w:eastAsia="仿宋" w:cs="宋体"/>
                <w:kern w:val="0"/>
                <w:szCs w:val="21"/>
              </w:rPr>
              <w:t>7</w:t>
            </w:r>
          </w:p>
        </w:tc>
        <w:tc>
          <w:tcPr>
            <w:tcW w:w="800" w:type="dxa"/>
          </w:tcPr>
          <w:p>
            <w:pPr>
              <w:jc w:val="center"/>
              <w:rPr>
                <w:rFonts w:ascii="仿宋" w:hAnsi="仿宋" w:eastAsia="仿宋" w:cs="宋体"/>
                <w:kern w:val="0"/>
                <w:szCs w:val="21"/>
              </w:rPr>
            </w:pPr>
            <w:r>
              <w:rPr>
                <w:rFonts w:hint="eastAsia" w:ascii="仿宋" w:hAnsi="仿宋" w:eastAsia="仿宋" w:cs="宋体"/>
                <w:kern w:val="0"/>
                <w:szCs w:val="21"/>
              </w:rPr>
              <w:t>工程预算实训室</w:t>
            </w:r>
          </w:p>
        </w:tc>
        <w:tc>
          <w:tcPr>
            <w:tcW w:w="1675" w:type="dxa"/>
          </w:tcPr>
          <w:p>
            <w:pPr>
              <w:jc w:val="left"/>
              <w:rPr>
                <w:rFonts w:ascii="仿宋" w:hAnsi="仿宋" w:eastAsia="仿宋" w:cs="宋体"/>
                <w:kern w:val="0"/>
                <w:szCs w:val="21"/>
              </w:rPr>
            </w:pPr>
            <w:r>
              <w:rPr>
                <w:rFonts w:ascii="仿宋" w:hAnsi="仿宋" w:eastAsia="仿宋" w:cs="宋体"/>
                <w:kern w:val="0"/>
                <w:szCs w:val="21"/>
              </w:rPr>
              <w:t>双面座、学生凳、票据法及支付结算汇编、会计模拟专用凭证、账册、单据、尺子等</w:t>
            </w:r>
          </w:p>
        </w:tc>
        <w:tc>
          <w:tcPr>
            <w:tcW w:w="2338" w:type="dxa"/>
          </w:tcPr>
          <w:p>
            <w:pPr>
              <w:jc w:val="left"/>
              <w:rPr>
                <w:rFonts w:ascii="仿宋" w:hAnsi="仿宋" w:eastAsia="仿宋" w:cs="宋体"/>
                <w:kern w:val="0"/>
                <w:szCs w:val="21"/>
              </w:rPr>
            </w:pPr>
            <w:r>
              <w:rPr>
                <w:rFonts w:ascii="仿宋" w:hAnsi="仿宋" w:eastAsia="仿宋" w:cs="宋体"/>
                <w:kern w:val="0"/>
                <w:szCs w:val="21"/>
              </w:rPr>
              <w:t>园林工程招投标与概预算</w:t>
            </w:r>
          </w:p>
        </w:tc>
        <w:tc>
          <w:tcPr>
            <w:tcW w:w="2412" w:type="dxa"/>
          </w:tcPr>
          <w:p>
            <w:pPr>
              <w:jc w:val="left"/>
              <w:rPr>
                <w:rFonts w:ascii="仿宋" w:hAnsi="仿宋" w:eastAsia="仿宋" w:cs="宋体"/>
                <w:kern w:val="0"/>
                <w:szCs w:val="21"/>
              </w:rPr>
            </w:pPr>
            <w:r>
              <w:rPr>
                <w:rFonts w:ascii="仿宋" w:hAnsi="仿宋" w:eastAsia="仿宋" w:cs="宋体"/>
                <w:kern w:val="0"/>
                <w:szCs w:val="21"/>
              </w:rPr>
              <w:t>工程预决算、单位工程施工进度计划</w:t>
            </w:r>
          </w:p>
        </w:tc>
        <w:tc>
          <w:tcPr>
            <w:tcW w:w="975" w:type="dxa"/>
          </w:tcPr>
          <w:p>
            <w:pPr>
              <w:jc w:val="left"/>
              <w:rPr>
                <w:rFonts w:ascii="仿宋" w:hAnsi="仿宋" w:eastAsia="仿宋" w:cs="宋体"/>
                <w:kern w:val="0"/>
                <w:szCs w:val="21"/>
              </w:rPr>
            </w:pPr>
            <w:r>
              <w:rPr>
                <w:rFonts w:ascii="仿宋" w:hAnsi="仿宋" w:eastAsia="仿宋" w:cs="宋体"/>
                <w:kern w:val="0"/>
                <w:szCs w:val="21"/>
              </w:rPr>
              <w:t>预算员，造价员</w:t>
            </w:r>
          </w:p>
        </w:tc>
      </w:tr>
    </w:tbl>
    <w:p>
      <w:pPr>
        <w:spacing w:line="360" w:lineRule="auto"/>
        <w:ind w:firstLine="280" w:firstLineChars="1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2.校外实训实践教学条件</w:t>
      </w:r>
    </w:p>
    <w:p>
      <w:pPr>
        <w:pStyle w:val="2"/>
        <w:keepNext/>
        <w:jc w:val="center"/>
        <w:rPr>
          <w:rFonts w:ascii="仿宋" w:hAnsi="仿宋" w:eastAsia="仿宋" w:cs="宋体"/>
          <w:kern w:val="0"/>
          <w:sz w:val="21"/>
          <w:szCs w:val="21"/>
        </w:rPr>
      </w:pPr>
      <w:r>
        <w:rPr>
          <w:rFonts w:hint="eastAsia" w:ascii="仿宋" w:hAnsi="仿宋" w:eastAsia="仿宋" w:cs="仿宋"/>
          <w:sz w:val="21"/>
          <w:szCs w:val="21"/>
        </w:rPr>
        <w:t>表3 校外实训实践教学条件</w:t>
      </w:r>
    </w:p>
    <w:tbl>
      <w:tblPr>
        <w:tblStyle w:val="5"/>
        <w:tblW w:w="8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3877"/>
        <w:gridCol w:w="2416"/>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4"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序号</w:t>
            </w:r>
          </w:p>
        </w:tc>
        <w:tc>
          <w:tcPr>
            <w:tcW w:w="3877"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基地名称</w:t>
            </w:r>
          </w:p>
        </w:tc>
        <w:tc>
          <w:tcPr>
            <w:tcW w:w="2416"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功能</w:t>
            </w:r>
          </w:p>
        </w:tc>
        <w:tc>
          <w:tcPr>
            <w:tcW w:w="1328"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实习规模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4"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1</w:t>
            </w:r>
          </w:p>
        </w:tc>
        <w:tc>
          <w:tcPr>
            <w:tcW w:w="3877"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河南中森建设工程有限公司</w:t>
            </w:r>
          </w:p>
        </w:tc>
        <w:tc>
          <w:tcPr>
            <w:tcW w:w="2416"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施工操作、顶岗实习</w:t>
            </w:r>
          </w:p>
        </w:tc>
        <w:tc>
          <w:tcPr>
            <w:tcW w:w="1328"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4"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2</w:t>
            </w:r>
          </w:p>
        </w:tc>
        <w:tc>
          <w:tcPr>
            <w:tcW w:w="3877"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中建七局</w:t>
            </w:r>
          </w:p>
        </w:tc>
        <w:tc>
          <w:tcPr>
            <w:tcW w:w="2416"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施工操作、顶岗实习</w:t>
            </w:r>
          </w:p>
        </w:tc>
        <w:tc>
          <w:tcPr>
            <w:tcW w:w="1328"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4"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3</w:t>
            </w:r>
          </w:p>
        </w:tc>
        <w:tc>
          <w:tcPr>
            <w:tcW w:w="3877"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河南国基建设集团有限公司</w:t>
            </w:r>
          </w:p>
        </w:tc>
        <w:tc>
          <w:tcPr>
            <w:tcW w:w="2416"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施工操作、顶岗实习</w:t>
            </w:r>
          </w:p>
        </w:tc>
        <w:tc>
          <w:tcPr>
            <w:tcW w:w="1328"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4"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4</w:t>
            </w:r>
          </w:p>
        </w:tc>
        <w:tc>
          <w:tcPr>
            <w:tcW w:w="3877"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中铁第七建设工程有限公司</w:t>
            </w:r>
          </w:p>
        </w:tc>
        <w:tc>
          <w:tcPr>
            <w:tcW w:w="2416"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施工操作、顶岗实习</w:t>
            </w:r>
          </w:p>
        </w:tc>
        <w:tc>
          <w:tcPr>
            <w:tcW w:w="1328"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54"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5</w:t>
            </w:r>
          </w:p>
        </w:tc>
        <w:tc>
          <w:tcPr>
            <w:tcW w:w="3877"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中南建筑设计院</w:t>
            </w:r>
          </w:p>
        </w:tc>
        <w:tc>
          <w:tcPr>
            <w:tcW w:w="2416" w:type="dxa"/>
            <w:vAlign w:val="center"/>
          </w:tcPr>
          <w:p>
            <w:pPr>
              <w:spacing w:line="360" w:lineRule="auto"/>
              <w:jc w:val="center"/>
              <w:rPr>
                <w:rFonts w:ascii="仿宋" w:hAnsi="仿宋" w:eastAsia="仿宋" w:cs="宋体"/>
                <w:kern w:val="0"/>
                <w:szCs w:val="21"/>
              </w:rPr>
            </w:pPr>
            <w:r>
              <w:rPr>
                <w:rFonts w:ascii="仿宋" w:hAnsi="仿宋" w:eastAsia="仿宋" w:cs="宋体"/>
                <w:kern w:val="0"/>
                <w:szCs w:val="21"/>
              </w:rPr>
              <w:t>施工操作、顶岗实习</w:t>
            </w:r>
          </w:p>
        </w:tc>
        <w:tc>
          <w:tcPr>
            <w:tcW w:w="1328" w:type="dxa"/>
            <w:vAlign w:val="center"/>
          </w:tcPr>
          <w:p>
            <w:pPr>
              <w:spacing w:line="360" w:lineRule="auto"/>
              <w:jc w:val="center"/>
              <w:rPr>
                <w:rFonts w:ascii="仿宋" w:hAnsi="仿宋" w:eastAsia="仿宋" w:cs="宋体"/>
                <w:kern w:val="0"/>
                <w:szCs w:val="21"/>
              </w:rPr>
            </w:pPr>
            <w:r>
              <w:rPr>
                <w:rFonts w:hint="eastAsia" w:ascii="仿宋" w:hAnsi="仿宋" w:eastAsia="仿宋" w:cs="宋体"/>
                <w:kern w:val="0"/>
                <w:szCs w:val="21"/>
              </w:rPr>
              <w:t>30人</w:t>
            </w:r>
          </w:p>
        </w:tc>
      </w:tr>
    </w:tbl>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（三）教学资源</w:t>
      </w:r>
    </w:p>
    <w:p>
      <w:pPr>
        <w:spacing w:line="360" w:lineRule="auto"/>
        <w:ind w:firstLine="560" w:firstLineChars="200"/>
        <w:rPr>
          <w:rFonts w:ascii="仿宋" w:hAnsi="仿宋" w:eastAsia="仿宋" w:cs="宋体"/>
          <w:kern w:val="0"/>
          <w:sz w:val="24"/>
        </w:rPr>
      </w:pPr>
      <w:r>
        <w:rPr>
          <w:rFonts w:hint="eastAsia" w:ascii="仿宋_GB2312" w:hAnsi="仿宋_GB2312" w:eastAsia="仿宋_GB2312" w:cs="仿宋_GB2312"/>
          <w:kern w:val="0"/>
          <w:sz w:val="28"/>
          <w:szCs w:val="24"/>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（四）教学方法</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1．融“教、学、做”为一体，实施“理实一体化”教学 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2．以生产性零件为载体，实施“六步全真”教学法 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 3．实行“双导师”授课制</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（五）学习评价</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1．评价的模式 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终结性评价与过程性评价相结合；个体评价与小组评价相结合；理论学习评价与实践技能评价相结合，素质评价-知识评价-能力（技能）评价并重。 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2．评价的方式 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建立多样化的评价方式。书面考试、观察、口试、现场操作、提交案例分析报告、工件制作等，进行整体性、过程性评价。有条件的课程，可吸纳更多行业企业和社会有关方面组织参与考核评价。</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对于理实一体化课程具体建议如下：理论考试占据40%；实操考试45%；学习态度、纪律、出勤、安全文明生产、团体协作，占综合成绩10%；资格认证5%。</w:t>
      </w:r>
    </w:p>
    <w:p>
      <w:pPr>
        <w:spacing w:line="550" w:lineRule="exact"/>
        <w:rPr>
          <w:rFonts w:ascii="楷体" w:hAnsi="楷体" w:eastAsia="楷体" w:cs="楷体"/>
          <w:color w:val="000000"/>
          <w:sz w:val="24"/>
          <w:szCs w:val="24"/>
          <w:lang w:val="en-US" w:bidi="ar"/>
        </w:rPr>
      </w:pPr>
      <w:r>
        <w:rPr>
          <w:rFonts w:hint="eastAsia" w:ascii="楷体" w:hAnsi="楷体" w:eastAsia="楷体" w:cs="楷体"/>
          <w:color w:val="000000"/>
          <w:sz w:val="24"/>
          <w:szCs w:val="24"/>
          <w:lang w:val="en-US" w:bidi="ar"/>
        </w:rPr>
        <w:t xml:space="preserve">    </w:t>
      </w:r>
      <w:r>
        <w:rPr>
          <w:rFonts w:hint="eastAsia" w:ascii="楷体" w:eastAsia="楷体"/>
          <w:b/>
          <w:bCs/>
          <w:sz w:val="28"/>
          <w:szCs w:val="28"/>
          <w:lang w:val="en-US"/>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人才培养方案是学校培养人才和组织教学的主要依据。人才培养方案在专业教学指导委员会的指导下，经过调研和论证，由企业与学校相互结合、共同研究制订。为保障专业人才培养方案的运行实施，学校建立有完整的教学质量监控体系，教学质量由学校、各分院(部)、学生构成三级监控，根据管理的职能，在不同层面上实施质量控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学院教学质量监控 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院权威性监督机构是学术委员会。院长对质量监控工作负总责，分管副院长协助院长，领导教务处、学工处、人事处和督导组等职能部门做好质量监控工作的规划、部署、监督、协调等具体工作。教务处、教学督导组及学术委员会代表学院在教学质量监控过程中承担宏观组织、管理、协调和监控职责。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实施宏观管理。即导向性的管理，负责制定全院教学质量监控与评价工作计划，组织引导系(部、中心)的教学质量监控与评价工作; 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组织对学院教学质量进行全方位的、多层次的、多种方式的动态监控。包括课程标准的制定与执行，授课计划的审查与执行，教材的选定，考核等教学环节的贯彻和落实情况; 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对实验、实习、课程设计、毕业设计(论文)等实践教学环节进行评价;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参与学院的专业建设、课程建设的验收工作;深入教学第一线，了解教学状态，为学院的教学计划和教学基本文件的修改等提供意见和建议;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参与学院的教学改革工作，为学院的重大教改措施提供决策咨询; 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组织专家代表学院对教师教学质量进行专家评价，并及时反馈评价意见;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rPr>
        <w:t>组织召开全院的期中教学质量调查学生座谈会，并提交座谈会的情况分析与总结; 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rPr>
        <w:t>开展全院教学质量学生信息反馈工作。 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系部教学质量监控 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系部是实施质量管理的实体，按照学院的统一安排，具体负责专业和课程建设、各主要教学环节、教学常规管理等各监控目标中所涉及的所有监控环节的监控实施，落实各项监控措施。 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根据学院下达的教学评估文件和工作布署做出本单位的评估计划，依据学院的教学质量监控体系及评估标准，开展评教、评管、评学工作;也可依据学院的质量监控体系、评估标准，制定符合本单位专业等特点的指标体系及评估标准，创造性地开展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依据学院制定的监控体系，负责对本单位教学工作进行自评，以及优秀教学单位的申报; 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负责对本单位教师教学质量的监控，自行完成教学质量等级的初步确定;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负责组织对学生学习状态与效果的评估; 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对本单位评估中发现的问题进行分析研究，提出整改与建设措施，实现“以评促改，以评促建，以评促管，评建结合，重在建设”的目标; 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接受学院对教学工作的检查与指导。 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学生教学质量监控 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是对教学效果进行综合评定的最终层面，是教学质量监控的重要组成部分。成立学生教学质量监控与评价执行委员会，设委员会主任、副主任各1人，分别由学院学生会学习部的正、副部长担任;委员会成员由各班级教学质量信息员组成。由学生教学质量监控与评价执行委员会负责对教师、教学部门工作的测评;学生考勤、教师上课考勤等。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选出覆盖全系各专业的学生信息员，协助院督导组收集有关的教学质量监控与评价的信息，及时反映教学质量监控与评价过程中的意见和建议;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按照院督导组的统一安排，组织开展完全由学生参与的学期教学质量评价，并做好相关的组织、实施和管理等工作;发放、收集和整理教学质量评价资料; 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协调各系教学督导组做好教学质量信息反馈工作。 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建立健全教学质量监控制度 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建立健全教学质量监控制度是保证学院教学质量稳步提高的有力保障，学院教学质量监控主要依据以下规章制度开展，方案实施保障制度见下表</w:t>
      </w:r>
    </w:p>
    <w:p>
      <w:pPr>
        <w:spacing w:line="360" w:lineRule="auto"/>
        <w:ind w:firstLine="480" w:firstLineChars="200"/>
        <w:rPr>
          <w:rFonts w:ascii="仿宋" w:hAnsi="仿宋" w:eastAsia="仿宋" w:cs="宋体"/>
          <w:kern w:val="0"/>
          <w:sz w:val="24"/>
        </w:rPr>
      </w:pPr>
    </w:p>
    <w:p>
      <w:pPr>
        <w:spacing w:line="360" w:lineRule="auto"/>
        <w:jc w:val="center"/>
        <w:rPr>
          <w:rFonts w:ascii="仿宋" w:hAnsi="仿宋" w:eastAsia="仿宋" w:cs="宋体"/>
          <w:kern w:val="0"/>
          <w:szCs w:val="21"/>
        </w:rPr>
      </w:pPr>
      <w:r>
        <w:rPr>
          <w:rFonts w:hint="eastAsia" w:ascii="仿宋" w:hAnsi="仿宋" w:eastAsia="仿宋" w:cs="仿宋"/>
          <w:szCs w:val="21"/>
        </w:rPr>
        <w:t>表4 教学质量方案实施表</w:t>
      </w:r>
    </w:p>
    <w:tbl>
      <w:tblPr>
        <w:tblStyle w:val="5"/>
        <w:tblW w:w="823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center"/>
              <w:rPr>
                <w:rFonts w:ascii="仿宋" w:hAnsi="仿宋" w:eastAsia="仿宋" w:cs="宋体"/>
                <w:kern w:val="0"/>
                <w:sz w:val="22"/>
                <w:szCs w:val="22"/>
              </w:rPr>
            </w:pPr>
            <w:r>
              <w:rPr>
                <w:rFonts w:ascii="仿宋" w:hAnsi="仿宋" w:eastAsia="仿宋" w:cs="宋体"/>
                <w:kern w:val="0"/>
                <w:sz w:val="22"/>
                <w:szCs w:val="22"/>
              </w:rPr>
              <w:t>实施内容</w:t>
            </w:r>
          </w:p>
        </w:tc>
        <w:tc>
          <w:tcPr>
            <w:tcW w:w="7100" w:type="dxa"/>
          </w:tcPr>
          <w:p>
            <w:pPr>
              <w:spacing w:line="360" w:lineRule="auto"/>
              <w:jc w:val="center"/>
              <w:rPr>
                <w:rFonts w:ascii="仿宋" w:hAnsi="仿宋" w:eastAsia="仿宋" w:cs="宋体"/>
                <w:kern w:val="0"/>
                <w:sz w:val="22"/>
                <w:szCs w:val="22"/>
              </w:rPr>
            </w:pPr>
            <w:r>
              <w:rPr>
                <w:rFonts w:ascii="仿宋" w:hAnsi="仿宋" w:eastAsia="仿宋" w:cs="宋体"/>
                <w:kern w:val="0"/>
                <w:sz w:val="22"/>
                <w:szCs w:val="22"/>
              </w:rPr>
              <w:t>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校企合作</w:t>
            </w:r>
          </w:p>
        </w:tc>
        <w:tc>
          <w:tcPr>
            <w:tcW w:w="7100" w:type="dxa"/>
          </w:tcPr>
          <w:p>
            <w:pPr>
              <w:pStyle w:val="9"/>
              <w:numPr>
                <w:ilvl w:val="0"/>
                <w:numId w:val="3"/>
              </w:numPr>
              <w:spacing w:line="360" w:lineRule="auto"/>
              <w:ind w:firstLineChars="0"/>
              <w:jc w:val="both"/>
              <w:rPr>
                <w:rFonts w:ascii="仿宋" w:hAnsi="仿宋" w:eastAsia="仿宋" w:cs="宋体"/>
                <w:kern w:val="0"/>
                <w:sz w:val="22"/>
                <w:szCs w:val="22"/>
              </w:rPr>
            </w:pPr>
            <w:r>
              <w:rPr>
                <w:rFonts w:hint="eastAsia" w:ascii="仿宋" w:hAnsi="仿宋" w:eastAsia="仿宋" w:cs="宋体"/>
                <w:kern w:val="0"/>
                <w:sz w:val="22"/>
                <w:szCs w:val="22"/>
              </w:rPr>
              <w:t>专业指导委员会工作条例</w:t>
            </w:r>
          </w:p>
          <w:p>
            <w:pPr>
              <w:pStyle w:val="9"/>
              <w:numPr>
                <w:ilvl w:val="0"/>
                <w:numId w:val="3"/>
              </w:numPr>
              <w:spacing w:line="360" w:lineRule="auto"/>
              <w:ind w:firstLineChars="0"/>
              <w:jc w:val="both"/>
              <w:rPr>
                <w:rFonts w:ascii="仿宋" w:hAnsi="仿宋" w:eastAsia="仿宋" w:cs="宋体"/>
                <w:kern w:val="0"/>
                <w:sz w:val="22"/>
                <w:szCs w:val="22"/>
              </w:rPr>
            </w:pPr>
            <w:r>
              <w:rPr>
                <w:rFonts w:hint="eastAsia" w:ascii="仿宋" w:hAnsi="仿宋" w:eastAsia="仿宋" w:cs="宋体"/>
                <w:kern w:val="0"/>
                <w:sz w:val="22"/>
                <w:szCs w:val="22"/>
              </w:rPr>
              <w:t>许昌陶瓷职业学院关于进一步加强校企合作的实施意见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专业建设</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专业建设暂行办法</w:t>
            </w:r>
            <w:r>
              <w:rPr>
                <w:rFonts w:hint="eastAsia" w:ascii="仿宋" w:hAnsi="仿宋" w:eastAsia="仿宋" w:cs="宋体"/>
                <w:kern w:val="0"/>
                <w:sz w:val="22"/>
                <w:szCs w:val="22"/>
              </w:rPr>
              <w:t>、</w:t>
            </w:r>
            <w:r>
              <w:rPr>
                <w:rFonts w:ascii="仿宋" w:hAnsi="仿宋" w:eastAsia="仿宋" w:cs="宋体"/>
                <w:kern w:val="0"/>
                <w:sz w:val="22"/>
                <w:szCs w:val="22"/>
              </w:rPr>
              <w:t>专业指导委员会工作条例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课程建设</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课程建设管理办法</w:t>
            </w:r>
            <w:r>
              <w:rPr>
                <w:rFonts w:hint="eastAsia" w:ascii="仿宋" w:hAnsi="仿宋" w:eastAsia="仿宋" w:cs="宋体"/>
                <w:kern w:val="0"/>
                <w:sz w:val="22"/>
                <w:szCs w:val="22"/>
              </w:rPr>
              <w:t>、</w:t>
            </w:r>
            <w:r>
              <w:rPr>
                <w:rFonts w:ascii="仿宋" w:hAnsi="仿宋" w:eastAsia="仿宋" w:cs="宋体"/>
                <w:kern w:val="0"/>
                <w:sz w:val="22"/>
                <w:szCs w:val="22"/>
              </w:rPr>
              <w:t>课程建设质量评估指标体系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师资建设</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教学团队建设实施意见</w:t>
            </w:r>
            <w:r>
              <w:rPr>
                <w:rFonts w:hint="eastAsia" w:ascii="仿宋" w:hAnsi="仿宋" w:eastAsia="仿宋" w:cs="宋体"/>
                <w:kern w:val="0"/>
                <w:sz w:val="22"/>
                <w:szCs w:val="22"/>
              </w:rPr>
              <w:t>、</w:t>
            </w:r>
            <w:r>
              <w:rPr>
                <w:rFonts w:ascii="仿宋" w:hAnsi="仿宋" w:eastAsia="仿宋" w:cs="宋体"/>
                <w:kern w:val="0"/>
                <w:sz w:val="22"/>
                <w:szCs w:val="22"/>
              </w:rPr>
              <w:t>双师型教师队伍建设暂行办法</w:t>
            </w:r>
            <w:r>
              <w:rPr>
                <w:rFonts w:hint="eastAsia" w:ascii="仿宋" w:hAnsi="仿宋" w:eastAsia="仿宋" w:cs="宋体"/>
                <w:kern w:val="0"/>
                <w:sz w:val="22"/>
                <w:szCs w:val="22"/>
              </w:rPr>
              <w:t>、</w:t>
            </w:r>
            <w:r>
              <w:rPr>
                <w:rFonts w:ascii="仿宋" w:hAnsi="仿宋" w:eastAsia="仿宋" w:cs="宋体"/>
                <w:kern w:val="0"/>
                <w:sz w:val="22"/>
                <w:szCs w:val="22"/>
              </w:rPr>
              <w:t>外聘兼职教师管理暂行办法</w:t>
            </w:r>
            <w:r>
              <w:rPr>
                <w:rFonts w:hint="eastAsia" w:ascii="仿宋" w:hAnsi="仿宋" w:eastAsia="仿宋" w:cs="宋体"/>
                <w:kern w:val="0"/>
                <w:sz w:val="22"/>
                <w:szCs w:val="22"/>
              </w:rPr>
              <w:t>、</w:t>
            </w:r>
            <w:r>
              <w:rPr>
                <w:rFonts w:ascii="仿宋" w:hAnsi="仿宋" w:eastAsia="仿宋" w:cs="宋体"/>
                <w:kern w:val="0"/>
                <w:sz w:val="22"/>
                <w:szCs w:val="22"/>
              </w:rPr>
              <w:t>教师进修培训管理暂行办法</w:t>
            </w:r>
            <w:r>
              <w:rPr>
                <w:rFonts w:hint="eastAsia" w:ascii="仿宋" w:hAnsi="仿宋" w:eastAsia="仿宋" w:cs="宋体"/>
                <w:kern w:val="0"/>
                <w:sz w:val="22"/>
                <w:szCs w:val="22"/>
              </w:rPr>
              <w:t>、</w:t>
            </w:r>
            <w:r>
              <w:rPr>
                <w:rFonts w:ascii="仿宋" w:hAnsi="仿宋" w:eastAsia="仿宋" w:cs="宋体"/>
                <w:kern w:val="0"/>
                <w:sz w:val="22"/>
                <w:szCs w:val="22"/>
              </w:rPr>
              <w:t>专业带头人和中青年骨干教师评选办法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教材建设</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教材建设委员会工作条例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教学组织</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课程教学质量标准</w:t>
            </w:r>
            <w:r>
              <w:rPr>
                <w:rFonts w:hint="eastAsia" w:ascii="仿宋" w:hAnsi="仿宋" w:eastAsia="仿宋" w:cs="宋体"/>
                <w:kern w:val="0"/>
                <w:sz w:val="22"/>
                <w:szCs w:val="22"/>
              </w:rPr>
              <w:t>、</w:t>
            </w:r>
            <w:r>
              <w:rPr>
                <w:rFonts w:ascii="仿宋" w:hAnsi="仿宋" w:eastAsia="仿宋" w:cs="宋体"/>
                <w:kern w:val="0"/>
                <w:sz w:val="22"/>
                <w:szCs w:val="22"/>
              </w:rPr>
              <w:t>教学质量督导工作条例</w:t>
            </w:r>
            <w:r>
              <w:rPr>
                <w:rFonts w:hint="eastAsia" w:ascii="仿宋" w:hAnsi="仿宋" w:eastAsia="仿宋" w:cs="宋体"/>
                <w:kern w:val="0"/>
                <w:sz w:val="22"/>
                <w:szCs w:val="22"/>
              </w:rPr>
              <w:t>、</w:t>
            </w:r>
            <w:r>
              <w:rPr>
                <w:rFonts w:ascii="仿宋" w:hAnsi="仿宋" w:eastAsia="仿宋" w:cs="宋体"/>
                <w:kern w:val="0"/>
                <w:sz w:val="22"/>
                <w:szCs w:val="22"/>
              </w:rPr>
              <w:t>期中教学质量检查制度</w:t>
            </w:r>
            <w:r>
              <w:rPr>
                <w:rFonts w:hint="eastAsia" w:ascii="仿宋" w:hAnsi="仿宋" w:eastAsia="仿宋" w:cs="宋体"/>
                <w:kern w:val="0"/>
                <w:sz w:val="22"/>
                <w:szCs w:val="22"/>
              </w:rPr>
              <w:t>、</w:t>
            </w:r>
            <w:r>
              <w:rPr>
                <w:rFonts w:ascii="仿宋" w:hAnsi="仿宋" w:eastAsia="仿宋" w:cs="宋体"/>
                <w:kern w:val="0"/>
                <w:sz w:val="22"/>
                <w:szCs w:val="22"/>
              </w:rPr>
              <w:t>教学事故认定与处理方法</w:t>
            </w:r>
            <w:r>
              <w:rPr>
                <w:rFonts w:hint="eastAsia" w:ascii="仿宋" w:hAnsi="仿宋" w:eastAsia="仿宋" w:cs="宋体"/>
                <w:kern w:val="0"/>
                <w:sz w:val="22"/>
                <w:szCs w:val="22"/>
              </w:rPr>
              <w:t>、</w:t>
            </w:r>
            <w:r>
              <w:rPr>
                <w:rFonts w:ascii="仿宋" w:hAnsi="仿宋" w:eastAsia="仿宋" w:cs="宋体"/>
                <w:kern w:val="0"/>
                <w:sz w:val="22"/>
                <w:szCs w:val="22"/>
              </w:rPr>
              <w:t>考试管理工作规则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实习实训</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实习实训管理办法</w:t>
            </w:r>
            <w:r>
              <w:rPr>
                <w:rFonts w:hint="eastAsia" w:ascii="仿宋" w:hAnsi="仿宋" w:eastAsia="仿宋" w:cs="宋体"/>
                <w:kern w:val="0"/>
                <w:sz w:val="22"/>
                <w:szCs w:val="22"/>
              </w:rPr>
              <w:t>、</w:t>
            </w:r>
            <w:r>
              <w:rPr>
                <w:rFonts w:ascii="仿宋" w:hAnsi="仿宋" w:eastAsia="仿宋" w:cs="宋体"/>
                <w:kern w:val="0"/>
                <w:sz w:val="22"/>
                <w:szCs w:val="22"/>
              </w:rPr>
              <w:t>关于顶岗实习管理办法</w:t>
            </w:r>
            <w:r>
              <w:rPr>
                <w:rFonts w:hint="eastAsia" w:ascii="仿宋" w:hAnsi="仿宋" w:eastAsia="仿宋" w:cs="宋体"/>
                <w:kern w:val="0"/>
                <w:sz w:val="22"/>
                <w:szCs w:val="22"/>
              </w:rPr>
              <w:t>、</w:t>
            </w:r>
            <w:r>
              <w:rPr>
                <w:rFonts w:ascii="仿宋" w:hAnsi="仿宋" w:eastAsia="仿宋" w:cs="宋体"/>
                <w:kern w:val="0"/>
                <w:sz w:val="22"/>
                <w:szCs w:val="22"/>
              </w:rPr>
              <w:t>关于实习实训基地建设管理办法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学生管理</w:t>
            </w:r>
          </w:p>
        </w:tc>
        <w:tc>
          <w:tcPr>
            <w:tcW w:w="7100" w:type="dxa"/>
          </w:tcPr>
          <w:p>
            <w:pPr>
              <w:spacing w:line="360" w:lineRule="auto"/>
              <w:jc w:val="both"/>
              <w:rPr>
                <w:rFonts w:ascii="仿宋" w:hAnsi="仿宋" w:eastAsia="仿宋" w:cs="宋体"/>
                <w:kern w:val="0"/>
                <w:sz w:val="22"/>
                <w:szCs w:val="22"/>
              </w:rPr>
            </w:pPr>
            <w:r>
              <w:rPr>
                <w:rFonts w:ascii="仿宋" w:hAnsi="仿宋" w:eastAsia="仿宋" w:cs="宋体"/>
                <w:kern w:val="0"/>
                <w:sz w:val="22"/>
                <w:szCs w:val="22"/>
              </w:rPr>
              <w:t>学生管理实施细则</w:t>
            </w:r>
            <w:r>
              <w:rPr>
                <w:rFonts w:hint="eastAsia" w:ascii="仿宋" w:hAnsi="仿宋" w:eastAsia="仿宋" w:cs="宋体"/>
                <w:kern w:val="0"/>
                <w:sz w:val="22"/>
                <w:szCs w:val="22"/>
              </w:rPr>
              <w:t>、</w:t>
            </w:r>
            <w:r>
              <w:rPr>
                <w:rFonts w:ascii="仿宋" w:hAnsi="仿宋" w:eastAsia="仿宋" w:cs="宋体"/>
                <w:kern w:val="0"/>
                <w:sz w:val="22"/>
                <w:szCs w:val="22"/>
              </w:rPr>
              <w:t>毕业生毕业资格审查管理办法</w:t>
            </w:r>
            <w:r>
              <w:rPr>
                <w:rFonts w:hint="eastAsia" w:ascii="仿宋" w:hAnsi="仿宋" w:eastAsia="仿宋" w:cs="宋体"/>
                <w:kern w:val="0"/>
                <w:sz w:val="22"/>
                <w:szCs w:val="22"/>
              </w:rPr>
              <w:t>、</w:t>
            </w:r>
            <w:r>
              <w:rPr>
                <w:rFonts w:ascii="仿宋" w:hAnsi="仿宋" w:eastAsia="仿宋" w:cs="宋体"/>
                <w:kern w:val="0"/>
                <w:sz w:val="22"/>
                <w:szCs w:val="22"/>
              </w:rPr>
              <w:t>学生考勤制度</w:t>
            </w:r>
            <w:r>
              <w:rPr>
                <w:rFonts w:hint="eastAsia" w:ascii="仿宋" w:hAnsi="仿宋" w:eastAsia="仿宋" w:cs="宋体"/>
                <w:kern w:val="0"/>
                <w:sz w:val="22"/>
                <w:szCs w:val="22"/>
              </w:rPr>
              <w:t>、</w:t>
            </w:r>
            <w:r>
              <w:rPr>
                <w:rFonts w:ascii="仿宋" w:hAnsi="仿宋" w:eastAsia="仿宋" w:cs="宋体"/>
                <w:kern w:val="0"/>
                <w:sz w:val="22"/>
                <w:szCs w:val="22"/>
              </w:rPr>
              <w:t>学生违纪处分实施细则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ShuSong-Z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11EBD"/>
    <w:multiLevelType w:val="multilevel"/>
    <w:tmpl w:val="16711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EB16F7"/>
    <w:multiLevelType w:val="singleLevel"/>
    <w:tmpl w:val="5BEB16F7"/>
    <w:lvl w:ilvl="0" w:tentative="0">
      <w:start w:val="2"/>
      <w:numFmt w:val="chineseCounting"/>
      <w:suff w:val="nothing"/>
      <w:lvlText w:val="（%1）"/>
      <w:lvlJc w:val="left"/>
      <w:rPr>
        <w:rFonts w:hint="eastAsia"/>
      </w:rPr>
    </w:lvl>
  </w:abstractNum>
  <w:abstractNum w:abstractNumId="2">
    <w:nsid w:val="67FD3D14"/>
    <w:multiLevelType w:val="singleLevel"/>
    <w:tmpl w:val="67FD3D14"/>
    <w:lvl w:ilvl="0" w:tentative="0">
      <w:start w:val="1"/>
      <w:numFmt w:val="decimal"/>
      <w:suff w:val="nothing"/>
      <w:lvlText w:val="（%1）"/>
      <w:lvlJc w:val="left"/>
      <w:pPr>
        <w:ind w:left="78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10EA3AF2"/>
    <w:rsid w:val="10EA3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qFormat/>
    <w:uiPriority w:val="0"/>
    <w:pP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0"/>
    <w:rPr>
      <w:rFonts w:cs="Times New Roman"/>
      <w:lang w:val="en-US" w:bidi="ar-SA"/>
    </w:rPr>
  </w:style>
  <w:style w:type="table" w:customStyle="1" w:styleId="8">
    <w:name w:val="Table Normal"/>
    <w:basedOn w:val="4"/>
    <w:semiHidden/>
    <w:qFormat/>
    <w:uiPriority w:val="0"/>
    <w:pPr>
      <w:widowControl w:val="0"/>
      <w:autoSpaceDE w:val="0"/>
      <w:autoSpaceDN w:val="0"/>
    </w:pPr>
    <w:rPr>
      <w:rFonts w:ascii="Calibri" w:hAnsi="Calibri" w:cs="Calibri"/>
      <w:sz w:val="22"/>
      <w:szCs w:val="22"/>
      <w:lang w:eastAsia="en-US"/>
    </w:rPr>
    <w:tblPr>
      <w:tblCellMar>
        <w:left w:w="0" w:type="dxa"/>
        <w:right w:w="0" w:type="dxa"/>
      </w:tblCellMar>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2023-07-07T01:05:00Z</dcterms:created>
  <dc:creator>李阳</dc:creator>
  <cp:lastModifiedBy>李阳</cp:lastModifiedBy>
  <dcterms:modified xsi:type="dcterms:W3CDTF">2023-07-07T01:05:38Z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B787C202EE6C44EA805BC6A08C563B5D_11</vt:lpwstr>
  </property>
</Properties>
</file>