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播音与主持专业人才培养方案</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ascii="楷体" w:eastAsia="楷体"/>
          <w:b/>
          <w:bCs/>
          <w:sz w:val="28"/>
          <w:szCs w:val="28"/>
          <w:lang w:val="en-US"/>
        </w:rPr>
      </w:pPr>
      <w:r>
        <w:rPr>
          <w:rFonts w:hint="eastAsia" w:ascii="楷体" w:eastAsia="楷体"/>
          <w:b/>
          <w:bCs/>
          <w:sz w:val="28"/>
          <w:szCs w:val="28"/>
          <w:lang w:val="en-US" w:eastAsia="zh-CN"/>
        </w:rPr>
        <w:t>（一）专业名称：播音与主持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lang w:val="en-US"/>
        </w:rPr>
      </w:pPr>
      <w:r>
        <w:rPr>
          <w:rFonts w:hint="eastAsia" w:ascii="楷体" w:eastAsia="楷体"/>
          <w:b/>
          <w:bCs/>
          <w:sz w:val="28"/>
          <w:szCs w:val="28"/>
          <w:lang w:val="en-US" w:eastAsia="zh-CN"/>
        </w:rPr>
        <w:t>（二）专业代码：560201</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（一）入学要求：高中毕业生、中职毕业生或具有同等学力者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（二）学    制：三年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专业所属大类： 新闻传播大类</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所属大类代码： 56</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 本专业学生毕业后可在各广播电台、电视台从事播音员、主持人、编辑记者等方面的工作；也能在互联网媒体、影视制作公司、广告公司等部门从事策划、采访、配音等工作以及各企事业单位、通讯公司、大型社会活动中担任工作。</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w:t>
      </w:r>
    </w:p>
    <w:tbl>
      <w:tblPr>
        <w:tblStyle w:val="8"/>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主要职业类别</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主要岗位群（技术领域）</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职业能力描述</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互联网媒体</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播音</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指从事电台、电视台新闻报道、天气预报等电子媒体节目播音工作</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普通话证、播音员主持人证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主持、采访</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default" w:ascii="仿宋_GB2312" w:hAnsi="仿宋_GB2312" w:eastAsia="仿宋_GB2312" w:cs="仿宋_GB2312"/>
                <w:kern w:val="2"/>
                <w:sz w:val="24"/>
                <w:szCs w:val="24"/>
                <w:vertAlign w:val="baseline"/>
                <w:lang w:val="en-US" w:eastAsia="zh-CN"/>
              </w:rPr>
              <w:t>具</w:t>
            </w:r>
            <w:r>
              <w:rPr>
                <w:rFonts w:hint="eastAsia" w:ascii="仿宋_GB2312" w:hAnsi="仿宋_GB2312" w:eastAsia="仿宋_GB2312" w:cs="仿宋_GB2312"/>
                <w:kern w:val="2"/>
                <w:sz w:val="24"/>
                <w:szCs w:val="24"/>
                <w:vertAlign w:val="baseline"/>
                <w:lang w:val="en-US" w:eastAsia="zh-CN"/>
              </w:rPr>
              <w:t>有采、编、播、控等多种业务能力，在一个相对固定的</w:t>
            </w:r>
            <w:r>
              <w:rPr>
                <w:rFonts w:hint="default" w:ascii="仿宋_GB2312" w:hAnsi="仿宋_GB2312" w:eastAsia="仿宋_GB2312" w:cs="仿宋_GB2312"/>
                <w:kern w:val="2"/>
                <w:sz w:val="24"/>
                <w:szCs w:val="24"/>
                <w:vertAlign w:val="baseline"/>
                <w:lang w:val="en-US" w:eastAsia="zh-CN"/>
              </w:rPr>
              <w:fldChar w:fldCharType="begin"/>
            </w:r>
            <w:r>
              <w:rPr>
                <w:rFonts w:hint="default" w:ascii="仿宋_GB2312" w:hAnsi="仿宋_GB2312" w:eastAsia="仿宋_GB2312" w:cs="仿宋_GB2312"/>
                <w:kern w:val="2"/>
                <w:sz w:val="24"/>
                <w:szCs w:val="24"/>
                <w:vertAlign w:val="baseline"/>
                <w:lang w:val="en-US" w:eastAsia="zh-CN"/>
              </w:rPr>
              <w:instrText xml:space="preserve"> HYPERLINK "https://baike.so.com/doc/5770708-5983481.html" \t "https://baike.so.com/doc/_blank" </w:instrText>
            </w:r>
            <w:r>
              <w:rPr>
                <w:rFonts w:hint="default" w:ascii="仿宋_GB2312" w:hAnsi="仿宋_GB2312" w:eastAsia="仿宋_GB2312" w:cs="仿宋_GB2312"/>
                <w:kern w:val="2"/>
                <w:sz w:val="24"/>
                <w:szCs w:val="24"/>
                <w:vertAlign w:val="baseline"/>
                <w:lang w:val="en-US" w:eastAsia="zh-CN"/>
              </w:rPr>
              <w:fldChar w:fldCharType="separate"/>
            </w:r>
            <w:r>
              <w:rPr>
                <w:rFonts w:hint="default" w:ascii="仿宋_GB2312" w:hAnsi="仿宋_GB2312" w:eastAsia="仿宋_GB2312" w:cs="仿宋_GB2312"/>
                <w:kern w:val="2"/>
                <w:sz w:val="24"/>
                <w:szCs w:val="24"/>
                <w:vertAlign w:val="baseline"/>
                <w:lang w:val="en-US" w:eastAsia="zh-CN"/>
              </w:rPr>
              <w:t>节目</w:t>
            </w:r>
            <w:r>
              <w:rPr>
                <w:rFonts w:hint="default" w:ascii="仿宋_GB2312" w:hAnsi="仿宋_GB2312" w:eastAsia="仿宋_GB2312" w:cs="仿宋_GB2312"/>
                <w:kern w:val="2"/>
                <w:sz w:val="24"/>
                <w:szCs w:val="24"/>
                <w:vertAlign w:val="baseline"/>
                <w:lang w:val="en-US" w:eastAsia="zh-CN"/>
              </w:rPr>
              <w:fldChar w:fldCharType="end"/>
            </w:r>
            <w:r>
              <w:rPr>
                <w:rFonts w:hint="default" w:ascii="仿宋_GB2312" w:hAnsi="仿宋_GB2312" w:eastAsia="仿宋_GB2312" w:cs="仿宋_GB2312"/>
                <w:kern w:val="2"/>
                <w:sz w:val="24"/>
                <w:szCs w:val="24"/>
                <w:vertAlign w:val="baseline"/>
                <w:lang w:val="en-US" w:eastAsia="zh-CN"/>
              </w:rPr>
              <w:t>的个人，集</w:t>
            </w:r>
            <w:r>
              <w:rPr>
                <w:rFonts w:hint="default" w:ascii="仿宋_GB2312" w:hAnsi="仿宋_GB2312" w:eastAsia="仿宋_GB2312" w:cs="仿宋_GB2312"/>
                <w:kern w:val="2"/>
                <w:sz w:val="24"/>
                <w:szCs w:val="24"/>
                <w:vertAlign w:val="baseline"/>
                <w:lang w:val="en-US" w:eastAsia="zh-CN"/>
              </w:rPr>
              <w:fldChar w:fldCharType="begin"/>
            </w:r>
            <w:r>
              <w:rPr>
                <w:rFonts w:hint="default" w:ascii="仿宋_GB2312" w:hAnsi="仿宋_GB2312" w:eastAsia="仿宋_GB2312" w:cs="仿宋_GB2312"/>
                <w:kern w:val="2"/>
                <w:sz w:val="24"/>
                <w:szCs w:val="24"/>
                <w:vertAlign w:val="baseline"/>
                <w:lang w:val="en-US" w:eastAsia="zh-CN"/>
              </w:rPr>
              <w:instrText xml:space="preserve"> HYPERLINK "https://baike.so.com/doc/2827304-2983884.html" \t "https://baike.so.com/doc/_blank" </w:instrText>
            </w:r>
            <w:r>
              <w:rPr>
                <w:rFonts w:hint="default" w:ascii="仿宋_GB2312" w:hAnsi="仿宋_GB2312" w:eastAsia="仿宋_GB2312" w:cs="仿宋_GB2312"/>
                <w:kern w:val="2"/>
                <w:sz w:val="24"/>
                <w:szCs w:val="24"/>
                <w:vertAlign w:val="baseline"/>
                <w:lang w:val="en-US" w:eastAsia="zh-CN"/>
              </w:rPr>
              <w:fldChar w:fldCharType="separate"/>
            </w:r>
            <w:r>
              <w:rPr>
                <w:rFonts w:hint="default" w:ascii="仿宋_GB2312" w:hAnsi="仿宋_GB2312" w:eastAsia="仿宋_GB2312" w:cs="仿宋_GB2312"/>
                <w:kern w:val="2"/>
                <w:sz w:val="24"/>
                <w:szCs w:val="24"/>
                <w:vertAlign w:val="baseline"/>
                <w:lang w:val="en-US" w:eastAsia="zh-CN"/>
              </w:rPr>
              <w:t>编辑</w:t>
            </w:r>
            <w:r>
              <w:rPr>
                <w:rFonts w:hint="default" w:ascii="仿宋_GB2312" w:hAnsi="仿宋_GB2312" w:eastAsia="仿宋_GB2312" w:cs="仿宋_GB2312"/>
                <w:kern w:val="2"/>
                <w:sz w:val="24"/>
                <w:szCs w:val="24"/>
                <w:vertAlign w:val="baseline"/>
                <w:lang w:val="en-US" w:eastAsia="zh-CN"/>
              </w:rPr>
              <w:fldChar w:fldCharType="end"/>
            </w:r>
            <w:r>
              <w:rPr>
                <w:rFonts w:hint="default" w:ascii="仿宋_GB2312" w:hAnsi="仿宋_GB2312" w:eastAsia="仿宋_GB2312" w:cs="仿宋_GB2312"/>
                <w:kern w:val="2"/>
                <w:sz w:val="24"/>
                <w:szCs w:val="24"/>
                <w:vertAlign w:val="baseline"/>
                <w:lang w:val="en-US" w:eastAsia="zh-CN"/>
              </w:rPr>
              <w:t>、</w:t>
            </w:r>
            <w:r>
              <w:rPr>
                <w:rFonts w:hint="default" w:ascii="仿宋_GB2312" w:hAnsi="仿宋_GB2312" w:eastAsia="仿宋_GB2312" w:cs="仿宋_GB2312"/>
                <w:kern w:val="2"/>
                <w:sz w:val="24"/>
                <w:szCs w:val="24"/>
                <w:vertAlign w:val="baseline"/>
                <w:lang w:val="en-US" w:eastAsia="zh-CN"/>
              </w:rPr>
              <w:fldChar w:fldCharType="begin"/>
            </w:r>
            <w:r>
              <w:rPr>
                <w:rFonts w:hint="default" w:ascii="仿宋_GB2312" w:hAnsi="仿宋_GB2312" w:eastAsia="仿宋_GB2312" w:cs="仿宋_GB2312"/>
                <w:kern w:val="2"/>
                <w:sz w:val="24"/>
                <w:szCs w:val="24"/>
                <w:vertAlign w:val="baseline"/>
                <w:lang w:val="en-US" w:eastAsia="zh-CN"/>
              </w:rPr>
              <w:instrText xml:space="preserve"> HYPERLINK "https://baike.so.com/doc/5393595-5630593.html" \t "https://baike.so.com/doc/_blank" </w:instrText>
            </w:r>
            <w:r>
              <w:rPr>
                <w:rFonts w:hint="default" w:ascii="仿宋_GB2312" w:hAnsi="仿宋_GB2312" w:eastAsia="仿宋_GB2312" w:cs="仿宋_GB2312"/>
                <w:kern w:val="2"/>
                <w:sz w:val="24"/>
                <w:szCs w:val="24"/>
                <w:vertAlign w:val="baseline"/>
                <w:lang w:val="en-US" w:eastAsia="zh-CN"/>
              </w:rPr>
              <w:fldChar w:fldCharType="separate"/>
            </w:r>
            <w:r>
              <w:rPr>
                <w:rFonts w:hint="default" w:ascii="仿宋_GB2312" w:hAnsi="仿宋_GB2312" w:eastAsia="仿宋_GB2312" w:cs="仿宋_GB2312"/>
                <w:kern w:val="2"/>
                <w:sz w:val="24"/>
                <w:szCs w:val="24"/>
                <w:vertAlign w:val="baseline"/>
                <w:lang w:val="en-US" w:eastAsia="zh-CN"/>
              </w:rPr>
              <w:t>记者</w:t>
            </w:r>
            <w:r>
              <w:rPr>
                <w:rFonts w:hint="default" w:ascii="仿宋_GB2312" w:hAnsi="仿宋_GB2312" w:eastAsia="仿宋_GB2312" w:cs="仿宋_GB2312"/>
                <w:kern w:val="2"/>
                <w:sz w:val="24"/>
                <w:szCs w:val="24"/>
                <w:vertAlign w:val="baseline"/>
                <w:lang w:val="en-US" w:eastAsia="zh-CN"/>
              </w:rPr>
              <w:fldChar w:fldCharType="end"/>
            </w:r>
            <w:r>
              <w:rPr>
                <w:rFonts w:hint="default" w:ascii="仿宋_GB2312" w:hAnsi="仿宋_GB2312" w:eastAsia="仿宋_GB2312" w:cs="仿宋_GB2312"/>
                <w:kern w:val="2"/>
                <w:sz w:val="24"/>
                <w:szCs w:val="24"/>
                <w:vertAlign w:val="baseline"/>
                <w:lang w:val="en-US" w:eastAsia="zh-CN"/>
              </w:rPr>
              <w:t>、</w:t>
            </w:r>
            <w:r>
              <w:rPr>
                <w:rFonts w:hint="default" w:ascii="仿宋_GB2312" w:hAnsi="仿宋_GB2312" w:eastAsia="仿宋_GB2312" w:cs="仿宋_GB2312"/>
                <w:kern w:val="2"/>
                <w:sz w:val="24"/>
                <w:szCs w:val="24"/>
                <w:vertAlign w:val="baseline"/>
                <w:lang w:val="en-US" w:eastAsia="zh-CN"/>
              </w:rPr>
              <w:fldChar w:fldCharType="begin"/>
            </w:r>
            <w:r>
              <w:rPr>
                <w:rFonts w:hint="default" w:ascii="仿宋_GB2312" w:hAnsi="仿宋_GB2312" w:eastAsia="仿宋_GB2312" w:cs="仿宋_GB2312"/>
                <w:kern w:val="2"/>
                <w:sz w:val="24"/>
                <w:szCs w:val="24"/>
                <w:vertAlign w:val="baseline"/>
                <w:lang w:val="en-US" w:eastAsia="zh-CN"/>
              </w:rPr>
              <w:instrText xml:space="preserve"> HYPERLINK "https://baike.so.com/doc/5352133-5587591.html" \t "https://baike.so.com/doc/_blank" </w:instrText>
            </w:r>
            <w:r>
              <w:rPr>
                <w:rFonts w:hint="default" w:ascii="仿宋_GB2312" w:hAnsi="仿宋_GB2312" w:eastAsia="仿宋_GB2312" w:cs="仿宋_GB2312"/>
                <w:kern w:val="2"/>
                <w:sz w:val="24"/>
                <w:szCs w:val="24"/>
                <w:vertAlign w:val="baseline"/>
                <w:lang w:val="en-US" w:eastAsia="zh-CN"/>
              </w:rPr>
              <w:fldChar w:fldCharType="separate"/>
            </w:r>
            <w:r>
              <w:rPr>
                <w:rFonts w:hint="default" w:ascii="仿宋_GB2312" w:hAnsi="仿宋_GB2312" w:eastAsia="仿宋_GB2312" w:cs="仿宋_GB2312"/>
                <w:kern w:val="2"/>
                <w:sz w:val="24"/>
                <w:szCs w:val="24"/>
                <w:vertAlign w:val="baseline"/>
                <w:lang w:val="en-US" w:eastAsia="zh-CN"/>
              </w:rPr>
              <w:t>播音员</w:t>
            </w:r>
            <w:r>
              <w:rPr>
                <w:rFonts w:hint="default" w:ascii="仿宋_GB2312" w:hAnsi="仿宋_GB2312" w:eastAsia="仿宋_GB2312" w:cs="仿宋_GB2312"/>
                <w:kern w:val="2"/>
                <w:sz w:val="24"/>
                <w:szCs w:val="24"/>
                <w:vertAlign w:val="baseline"/>
                <w:lang w:val="en-US" w:eastAsia="zh-CN"/>
              </w:rPr>
              <w:fldChar w:fldCharType="end"/>
            </w:r>
            <w:r>
              <w:rPr>
                <w:rFonts w:hint="default" w:ascii="仿宋_GB2312" w:hAnsi="仿宋_GB2312" w:eastAsia="仿宋_GB2312" w:cs="仿宋_GB2312"/>
                <w:kern w:val="2"/>
                <w:sz w:val="24"/>
                <w:szCs w:val="24"/>
                <w:vertAlign w:val="baseline"/>
                <w:lang w:val="en-US" w:eastAsia="zh-CN"/>
              </w:rPr>
              <w:t>于一身</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普通话证、播音员主持人证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trPr>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影视制作公司</w:t>
            </w:r>
          </w:p>
        </w:tc>
        <w:tc>
          <w:tcPr>
            <w:tcW w:w="269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配音</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各类</w:t>
            </w:r>
            <w:r>
              <w:rPr>
                <w:rFonts w:hint="default" w:ascii="仿宋_GB2312" w:hAnsi="仿宋_GB2312" w:eastAsia="仿宋_GB2312" w:cs="仿宋_GB2312"/>
                <w:kern w:val="2"/>
                <w:sz w:val="24"/>
                <w:szCs w:val="24"/>
                <w:vertAlign w:val="baseline"/>
                <w:lang w:val="en-US" w:eastAsia="zh-CN"/>
              </w:rPr>
              <w:fldChar w:fldCharType="begin"/>
            </w:r>
            <w:r>
              <w:rPr>
                <w:rFonts w:hint="default" w:ascii="仿宋_GB2312" w:hAnsi="仿宋_GB2312" w:eastAsia="仿宋_GB2312" w:cs="仿宋_GB2312"/>
                <w:kern w:val="2"/>
                <w:sz w:val="24"/>
                <w:szCs w:val="24"/>
                <w:vertAlign w:val="baseline"/>
                <w:lang w:val="en-US" w:eastAsia="zh-CN"/>
              </w:rPr>
              <w:instrText xml:space="preserve"> HYPERLINK "https://baike.so.com/doc/6654384-6868203.html" \t "https://baike.so.com/doc/_blank" </w:instrText>
            </w:r>
            <w:r>
              <w:rPr>
                <w:rFonts w:hint="default" w:ascii="仿宋_GB2312" w:hAnsi="仿宋_GB2312" w:eastAsia="仿宋_GB2312" w:cs="仿宋_GB2312"/>
                <w:kern w:val="2"/>
                <w:sz w:val="24"/>
                <w:szCs w:val="24"/>
                <w:vertAlign w:val="baseline"/>
                <w:lang w:val="en-US" w:eastAsia="zh-CN"/>
              </w:rPr>
              <w:fldChar w:fldCharType="separate"/>
            </w:r>
            <w:r>
              <w:rPr>
                <w:rFonts w:hint="default" w:ascii="仿宋_GB2312" w:hAnsi="仿宋_GB2312" w:eastAsia="仿宋_GB2312" w:cs="仿宋_GB2312"/>
                <w:kern w:val="2"/>
                <w:sz w:val="24"/>
                <w:szCs w:val="24"/>
                <w:vertAlign w:val="baseline"/>
                <w:lang w:val="en-US" w:eastAsia="zh-CN"/>
              </w:rPr>
              <w:t>专题片配音</w:t>
            </w:r>
            <w:r>
              <w:rPr>
                <w:rFonts w:hint="default" w:ascii="仿宋_GB2312" w:hAnsi="仿宋_GB2312" w:eastAsia="仿宋_GB2312" w:cs="仿宋_GB2312"/>
                <w:kern w:val="2"/>
                <w:sz w:val="24"/>
                <w:szCs w:val="24"/>
                <w:vertAlign w:val="baseline"/>
                <w:lang w:val="en-US" w:eastAsia="zh-CN"/>
              </w:rPr>
              <w:fldChar w:fldCharType="end"/>
            </w:r>
            <w:r>
              <w:rPr>
                <w:rFonts w:hint="default" w:ascii="仿宋_GB2312" w:hAnsi="仿宋_GB2312" w:eastAsia="仿宋_GB2312" w:cs="仿宋_GB2312"/>
                <w:kern w:val="2"/>
                <w:sz w:val="24"/>
                <w:szCs w:val="24"/>
                <w:vertAlign w:val="baseline"/>
                <w:lang w:val="en-US" w:eastAsia="zh-CN"/>
              </w:rPr>
              <w:t>、</w:t>
            </w:r>
            <w:r>
              <w:rPr>
                <w:rFonts w:hint="default" w:ascii="仿宋_GB2312" w:hAnsi="仿宋_GB2312" w:eastAsia="仿宋_GB2312" w:cs="仿宋_GB2312"/>
                <w:kern w:val="2"/>
                <w:sz w:val="24"/>
                <w:szCs w:val="24"/>
                <w:vertAlign w:val="baseline"/>
                <w:lang w:val="en-US" w:eastAsia="zh-CN"/>
              </w:rPr>
              <w:fldChar w:fldCharType="begin"/>
            </w:r>
            <w:r>
              <w:rPr>
                <w:rFonts w:hint="default" w:ascii="仿宋_GB2312" w:hAnsi="仿宋_GB2312" w:eastAsia="仿宋_GB2312" w:cs="仿宋_GB2312"/>
                <w:kern w:val="2"/>
                <w:sz w:val="24"/>
                <w:szCs w:val="24"/>
                <w:vertAlign w:val="baseline"/>
                <w:lang w:val="en-US" w:eastAsia="zh-CN"/>
              </w:rPr>
              <w:instrText xml:space="preserve"> HYPERLINK "https://baike.so.com/doc/1895961-2006012.html" \t "https://baike.so.com/doc/_blank" </w:instrText>
            </w:r>
            <w:r>
              <w:rPr>
                <w:rFonts w:hint="default" w:ascii="仿宋_GB2312" w:hAnsi="仿宋_GB2312" w:eastAsia="仿宋_GB2312" w:cs="仿宋_GB2312"/>
                <w:kern w:val="2"/>
                <w:sz w:val="24"/>
                <w:szCs w:val="24"/>
                <w:vertAlign w:val="baseline"/>
                <w:lang w:val="en-US" w:eastAsia="zh-CN"/>
              </w:rPr>
              <w:fldChar w:fldCharType="separate"/>
            </w:r>
            <w:r>
              <w:rPr>
                <w:rFonts w:hint="default" w:ascii="仿宋_GB2312" w:hAnsi="仿宋_GB2312" w:eastAsia="仿宋_GB2312" w:cs="仿宋_GB2312"/>
                <w:kern w:val="2"/>
                <w:sz w:val="24"/>
                <w:szCs w:val="24"/>
                <w:vertAlign w:val="baseline"/>
                <w:lang w:val="en-US" w:eastAsia="zh-CN"/>
              </w:rPr>
              <w:t>广告配音</w:t>
            </w:r>
            <w:r>
              <w:rPr>
                <w:rFonts w:hint="default" w:ascii="仿宋_GB2312" w:hAnsi="仿宋_GB2312" w:eastAsia="仿宋_GB2312" w:cs="仿宋_GB2312"/>
                <w:kern w:val="2"/>
                <w:sz w:val="24"/>
                <w:szCs w:val="24"/>
                <w:vertAlign w:val="baseline"/>
                <w:lang w:val="en-US" w:eastAsia="zh-CN"/>
              </w:rPr>
              <w:fldChar w:fldCharType="end"/>
            </w:r>
            <w:r>
              <w:rPr>
                <w:rFonts w:hint="default" w:ascii="仿宋_GB2312" w:hAnsi="仿宋_GB2312" w:eastAsia="仿宋_GB2312" w:cs="仿宋_GB2312"/>
                <w:kern w:val="2"/>
                <w:sz w:val="24"/>
                <w:szCs w:val="24"/>
                <w:vertAlign w:val="baseline"/>
                <w:lang w:val="en-US" w:eastAsia="zh-CN"/>
              </w:rPr>
              <w:t>、电影配音、电台配音、小说配音</w:t>
            </w:r>
            <w:r>
              <w:rPr>
                <w:rFonts w:hint="eastAsia" w:ascii="仿宋_GB2312" w:hAnsi="仿宋_GB2312" w:eastAsia="仿宋_GB2312" w:cs="仿宋_GB2312"/>
                <w:kern w:val="2"/>
                <w:sz w:val="24"/>
                <w:szCs w:val="24"/>
                <w:vertAlign w:val="baseline"/>
                <w:lang w:val="en-US" w:eastAsia="zh-CN"/>
              </w:rPr>
              <w:t>、</w:t>
            </w:r>
            <w:r>
              <w:rPr>
                <w:rFonts w:hint="default" w:ascii="仿宋_GB2312" w:hAnsi="仿宋_GB2312" w:eastAsia="仿宋_GB2312" w:cs="仿宋_GB2312"/>
                <w:kern w:val="2"/>
                <w:sz w:val="24"/>
                <w:szCs w:val="24"/>
                <w:vertAlign w:val="baseline"/>
                <w:lang w:val="en-US" w:eastAsia="zh-CN"/>
              </w:rPr>
              <w:t>动画片配音、语音信息录音、语音短信配音、模仿配音，以及其他文稿的声音录制等。</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普通话证、播音员主持人证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广告公司</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宣传、策划</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庆典礼仪、广告发布、各类媒体投放、文字编辑等</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新闻采编人员证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播音主持教师</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教师</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从事播音主持专业的教育教学工作</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普通话证、教师资格证</w:t>
            </w:r>
          </w:p>
        </w:tc>
      </w:tr>
    </w:tbl>
    <w:p>
      <w:pPr>
        <w:keepNext w:val="0"/>
        <w:keepLines w:val="0"/>
        <w:widowControl/>
        <w:suppressLineNumbers w:val="0"/>
        <w:jc w:val="left"/>
        <w:rPr>
          <w:rFonts w:hint="eastAsia" w:ascii="黑体" w:hAnsi="黑体" w:eastAsia="黑体" w:cs="黑体"/>
          <w:kern w:val="0"/>
          <w:sz w:val="28"/>
          <w:szCs w:val="28"/>
          <w:lang w:val="en-US" w:eastAsia="zh-CN" w:bidi="zh-CN"/>
        </w:rPr>
      </w:pPr>
      <w:r>
        <w:rPr>
          <w:rFonts w:hint="eastAsia" w:ascii="楷体" w:hAnsi="楷体" w:eastAsia="楷体" w:cs="楷体"/>
          <w:color w:val="000000"/>
          <w:kern w:val="0"/>
          <w:sz w:val="24"/>
          <w:szCs w:val="24"/>
          <w:lang w:val="en-US" w:eastAsia="zh-CN" w:bidi="ar"/>
        </w:rPr>
        <w:t xml:space="preserve"> </w:t>
      </w: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本专业培养践行社会主义核心价值观，德、智、体、美、劳全面发展，适应</w:t>
      </w:r>
      <w:r>
        <w:rPr>
          <w:rFonts w:hint="default" w:ascii="仿宋_GB2312" w:hAnsi="仿宋_GB2312" w:eastAsia="仿宋_GB2312" w:cs="仿宋_GB2312"/>
          <w:sz w:val="28"/>
          <w:szCs w:val="28"/>
          <w:lang w:val="en-US" w:eastAsia="zh-CN"/>
        </w:rPr>
        <w:t>社会主义现代化建设以及区域经济发展需要，面向</w:t>
      </w:r>
      <w:r>
        <w:rPr>
          <w:rFonts w:hint="eastAsia" w:ascii="仿宋_GB2312" w:hAnsi="仿宋_GB2312" w:eastAsia="仿宋_GB2312" w:cs="仿宋_GB2312"/>
          <w:sz w:val="28"/>
          <w:szCs w:val="28"/>
          <w:lang w:val="en-US" w:eastAsia="zh-CN"/>
        </w:rPr>
        <w:t>主持人、配音、记者、教师、自媒体、演员等</w:t>
      </w:r>
      <w:r>
        <w:rPr>
          <w:rFonts w:hint="default" w:ascii="仿宋_GB2312" w:hAnsi="仿宋_GB2312" w:eastAsia="仿宋_GB2312" w:cs="仿宋_GB2312"/>
          <w:sz w:val="28"/>
          <w:szCs w:val="28"/>
          <w:lang w:val="en-US" w:eastAsia="zh-CN"/>
        </w:rPr>
        <w:t>行业一线，掌握</w:t>
      </w:r>
      <w:r>
        <w:rPr>
          <w:rFonts w:hint="eastAsia" w:ascii="仿宋" w:hAnsi="仿宋" w:eastAsia="仿宋" w:cs="仿宋"/>
          <w:color w:val="000000"/>
          <w:sz w:val="28"/>
          <w:szCs w:val="28"/>
        </w:rPr>
        <w:t>播音、主持及广播电视采访、写作等</w:t>
      </w:r>
      <w:r>
        <w:rPr>
          <w:rFonts w:hint="default" w:ascii="仿宋_GB2312" w:hAnsi="仿宋_GB2312" w:eastAsia="仿宋_GB2312" w:cs="仿宋_GB2312"/>
          <w:sz w:val="28"/>
          <w:szCs w:val="28"/>
          <w:lang w:val="en-US" w:eastAsia="zh-CN"/>
        </w:rPr>
        <w:t>的基础知识和专业技能，能够在</w:t>
      </w:r>
      <w:r>
        <w:rPr>
          <w:rFonts w:hint="eastAsia" w:ascii="仿宋" w:hAnsi="仿宋" w:eastAsia="仿宋" w:cs="仿宋"/>
          <w:color w:val="000000"/>
          <w:sz w:val="28"/>
          <w:szCs w:val="28"/>
        </w:rPr>
        <w:t>地方广播电台、电视台、</w:t>
      </w:r>
      <w:r>
        <w:rPr>
          <w:rFonts w:hint="eastAsia" w:ascii="仿宋" w:hAnsi="仿宋" w:eastAsia="仿宋" w:cs="仿宋"/>
          <w:color w:val="000000"/>
          <w:sz w:val="28"/>
          <w:szCs w:val="28"/>
          <w:lang w:val="en-US" w:eastAsia="zh-CN"/>
        </w:rPr>
        <w:t>学校、</w:t>
      </w:r>
      <w:r>
        <w:rPr>
          <w:rFonts w:hint="eastAsia" w:ascii="仿宋" w:hAnsi="仿宋" w:eastAsia="仿宋" w:cs="仿宋"/>
          <w:color w:val="000000"/>
          <w:sz w:val="28"/>
          <w:szCs w:val="28"/>
        </w:rPr>
        <w:t>文化宣传部门及相关单位</w:t>
      </w:r>
      <w:r>
        <w:rPr>
          <w:rFonts w:hint="default" w:ascii="仿宋_GB2312" w:hAnsi="仿宋_GB2312" w:eastAsia="仿宋_GB2312" w:cs="仿宋_GB2312"/>
          <w:sz w:val="28"/>
          <w:szCs w:val="28"/>
          <w:lang w:val="en-US" w:eastAsia="zh-CN"/>
        </w:rPr>
        <w:t>从事</w:t>
      </w:r>
      <w:r>
        <w:rPr>
          <w:rFonts w:hint="eastAsia" w:ascii="仿宋" w:hAnsi="仿宋" w:eastAsia="仿宋" w:cs="仿宋"/>
          <w:color w:val="000000"/>
          <w:sz w:val="28"/>
          <w:szCs w:val="28"/>
        </w:rPr>
        <w:t>播音、主持、</w:t>
      </w:r>
      <w:r>
        <w:rPr>
          <w:rFonts w:hint="eastAsia" w:ascii="仿宋" w:hAnsi="仿宋" w:eastAsia="仿宋" w:cs="仿宋"/>
          <w:color w:val="000000"/>
          <w:sz w:val="28"/>
          <w:szCs w:val="28"/>
          <w:lang w:val="en-US" w:eastAsia="zh-CN"/>
        </w:rPr>
        <w:t>教学、</w:t>
      </w:r>
      <w:r>
        <w:rPr>
          <w:rFonts w:hint="eastAsia" w:ascii="仿宋" w:hAnsi="仿宋" w:eastAsia="仿宋" w:cs="仿宋"/>
          <w:color w:val="000000"/>
          <w:sz w:val="28"/>
          <w:szCs w:val="28"/>
        </w:rPr>
        <w:t>宣传、策划等工作</w:t>
      </w:r>
      <w:r>
        <w:rPr>
          <w:rFonts w:hint="default" w:ascii="仿宋_GB2312" w:hAnsi="仿宋_GB2312" w:eastAsia="仿宋_GB2312" w:cs="仿宋_GB2312"/>
          <w:sz w:val="28"/>
          <w:szCs w:val="28"/>
          <w:lang w:val="en-US" w:eastAsia="zh-CN"/>
        </w:rPr>
        <w:t>的技术技能型人才。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pStyle w:val="3"/>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（1）具备较好的人文社会素养，掌握一定的科技常识；</w:t>
      </w:r>
    </w:p>
    <w:p>
      <w:pPr>
        <w:pStyle w:val="3"/>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（2）掌握中外广播电视事业现状与发展趋势，熟悉广播电视新闻工作的方针政策与法规；</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宋体" w:hAnsi="宋体" w:eastAsia="宋体" w:cs="宋体"/>
          <w:color w:val="000000"/>
          <w:kern w:val="0"/>
          <w:sz w:val="24"/>
          <w:szCs w:val="24"/>
          <w:lang w:val="en-US" w:eastAsia="zh-CN" w:bidi="ar"/>
        </w:rPr>
      </w:pPr>
      <w:r>
        <w:rPr>
          <w:rFonts w:hint="eastAsia" w:ascii="仿宋" w:hAnsi="仿宋" w:eastAsia="仿宋" w:cs="仿宋"/>
          <w:color w:val="000000"/>
          <w:sz w:val="28"/>
          <w:szCs w:val="28"/>
          <w:lang w:val="en-US" w:eastAsia="zh-CN"/>
        </w:rPr>
        <w:t>（3）具备播音与主持艺术专业的基本理论、基础知识。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pStyle w:val="3"/>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（1）具有广播电视播音及节目主持的基本能力，能独立完成节目的播音与主持工作；</w:t>
      </w:r>
    </w:p>
    <w:p>
      <w:pPr>
        <w:pStyle w:val="3"/>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（2）能独立进行采访，具有基本的节目策划能力；</w:t>
      </w:r>
    </w:p>
    <w:p>
      <w:pPr>
        <w:pStyle w:val="3"/>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（3）具有摄录、节目剪辑制作的基本能力；</w:t>
      </w:r>
    </w:p>
    <w:p>
      <w:pPr>
        <w:pStyle w:val="3"/>
        <w:spacing w:line="360" w:lineRule="auto"/>
        <w:ind w:firstLine="560" w:firstLineChars="200"/>
        <w:rPr>
          <w:rFonts w:hint="eastAsia" w:ascii="宋体" w:hAnsi="宋体" w:eastAsia="宋体" w:cs="宋体"/>
          <w:color w:val="000000"/>
          <w:kern w:val="0"/>
          <w:sz w:val="24"/>
          <w:szCs w:val="24"/>
          <w:lang w:val="en-US" w:eastAsia="zh-CN" w:bidi="ar"/>
        </w:rPr>
      </w:pPr>
      <w:r>
        <w:rPr>
          <w:rFonts w:hint="eastAsia" w:ascii="仿宋" w:hAnsi="仿宋" w:eastAsia="仿宋" w:cs="仿宋"/>
          <w:color w:val="000000"/>
          <w:sz w:val="28"/>
          <w:szCs w:val="28"/>
          <w:lang w:val="en-US" w:eastAsia="zh-CN"/>
        </w:rPr>
        <w:t>（4）具有计算机文字信息处理的基本能力。</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pStyle w:val="3"/>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（1）掌握马克思主义基本原理，坚定中国特色社会主义理想，形成正确的世界观、人生观、价值观；</w:t>
      </w:r>
    </w:p>
    <w:p>
      <w:pPr>
        <w:pStyle w:val="3"/>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（2）具有健康的体魄，掌握科学锻炼身体的基本技能技巧，养成良好的身体锻炼和卫生习惯；</w:t>
      </w:r>
    </w:p>
    <w:p>
      <w:pPr>
        <w:pStyle w:val="3"/>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（3）具有健全的心智，能充分认识自己，正确评价自己，能保持良好的人际关系；</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FZShuSong-Z01S" w:hAnsi="FZShuSong-Z01S" w:eastAsia="FZShuSong-Z01S" w:cs="FZShuSong-Z01S"/>
          <w:color w:val="000000"/>
          <w:kern w:val="0"/>
          <w:sz w:val="24"/>
          <w:szCs w:val="24"/>
          <w:lang w:val="en-US" w:eastAsia="zh-CN" w:bidi="ar"/>
        </w:rPr>
      </w:pPr>
      <w:r>
        <w:rPr>
          <w:rFonts w:hint="eastAsia" w:ascii="仿宋" w:hAnsi="仿宋" w:eastAsia="仿宋" w:cs="仿宋"/>
          <w:color w:val="000000"/>
          <w:sz w:val="28"/>
          <w:szCs w:val="28"/>
          <w:lang w:val="en-US" w:eastAsia="zh-CN"/>
        </w:rPr>
        <w:t>（4）遵守社会公德，引领社会风尚；爱岗敬业，诚实守信，遵纪守法，热爱文化事业，做一个符合社会主义道德规范的合格的新闻工作者和主持人。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（一）公共基础课程 </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（1）军事理论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教学主要内容：中国国防；军事思想；战略环境；军事高技术；信息化战争。</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（2）思想道德与法治</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主要教学内容：人生的青春之问；坚定理想信念；弘扬中国精神；践行社会主义核心价值观；明大德守公德严私德；尊法学法守法用法；禁毒教育。</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（3）毛泽东思想和中国特色社会主义理论体系概论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（4）形势与政策</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（5）大学英语</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（6）大学体育</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主要教学内容：体育理论、速度素质、耐力素质、力量素质、弹跳素质、兴趣项目、民族传统项目、素质练习与测验。</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（7）大学语文</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（8）中国近现代史纲要</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尤其是全国各族人民在中国共产党的领导下，经过新民主主义革命，赢得民族独立和人民解放的历史，经过社会主义革命、建设和改革，把一个极度贫弱的旧中国逐渐变成一个初步繁荣昌盛、充满生机和活力的社会主义新中国的历史。认清只有在中国共产党领导下，坚持社会主义道路，才能救中国和发展中国。</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 上编：从鸦片战争到五四运动的前夜；中编：从五四运动到新中国成立；下编：从新中国成立到社会主义现代化建设新时期。</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的基本要求：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通过教学，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及资产阶级共和国让位给人民民主共和国的原因；认识历史和人民怎样选择了中国共产党、选择了马克思主义，进一步增强拥护共产党的领导和接受马克思主义指导的自觉性。</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（9）职业生涯规划</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主要教学内容：职业概述；求职材料的制作；求职面试礼仪及技巧；职业化塑造。</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教学基本要求：获得职业生涯发展规划的技巧，从而实现正确的自我认知，结合自身特点和社会需求，确立自己的职业目标，并以目标为导向，进行合理的自我塑造，走向成功的职业生涯。</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（10）创业与就业指导</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主要教学内容：生涯认知；生涯规划；探索自我兴趣和性格；探索自我能力和价值观；探索工作世界。</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（11）大学生心理健康教育</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（12）计算机应用基础</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课程目标：使学生进一步了解、掌握计算机应用基础知识，提高学生计算机基本操作、办公应用、网络应用、多媒体技术应用等方面的技能，使学生初步具有利用计算机解决学习、工作、生活中常见问题的能力。</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使学生能够根据职业需求运用计算机，体验利用计算机技术获取信息、处理信息、分析信息、发布信息的过程，逐渐养成独立思考、主动探究的学习方法，培养严谨的科学态度和团队协作意识。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使学生树立知识产权意识，了解并能够遵守社会公共道德规范和相关法律法规，自觉抵制不良信息，依法进行信息技术活动。</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（1）普通话语音和播音发声</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课程目标：使学生能够理解学习普通话的重要性，掌握现代汉语规范化的内容及重要意义，掌握普通话语音的具体发音部位和发音方法；系统了解发声原理、艺术语言的发声要求及要领。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内容:普通话语音的基本概念，普通话声母、韵母、声调、音节结构和声韵拼合关系、语流音变等基本知识原理，播音发声基本概念，以及呼吸控制、口腔控制、喉部及共鸣控制、声音的弹性和情声气结合等基本知识原理与实践。</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要求：达到普通话字正腔圆的水平，结合大量练习材料，运用正确的、科学的发声方法逐步改变、纠正不正确的、不科学的发声习惯，从而达到气息通畅，有一定控制能力，声音清晰、集中、圆润、明朗、朴实、大方，运用声音弹性的变化能够做到情、声、气结合以适应不同语言环境语言表达的需要，为学习后续课程及将来从事广播电视播音主持工作奠定基础。</w:t>
      </w:r>
    </w:p>
    <w:p>
      <w:pPr>
        <w:keepNext w:val="0"/>
        <w:keepLines w:val="0"/>
        <w:widowControl w:val="0"/>
        <w:suppressLineNumbers w:val="0"/>
        <w:autoSpaceDE w:val="0"/>
        <w:autoSpaceDN/>
        <w:spacing w:before="0" w:beforeAutospacing="0" w:after="0" w:afterAutospacing="0" w:line="520" w:lineRule="exact"/>
        <w:ind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（2）广播电视概论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课程目标：使学生能够正确认识广播电视特性，认识广播电视的传播规律和工作原则，掌握广播电视历史发展脉络、广播电视节目类型等相关知识，了解当今世界广播电视的发展趋势。</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主要内容:包括广播电视业的产生、发展与变革、广播电视传播特性的演变、属性的扬抑和功能的拓展，并从产业角度分析广播电视产业经营和媒介组织管理。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教学要求：熟悉广播电视新闻的业务知识和工作方法，并具备一定的分析、研究能力和业务能力。</w:t>
      </w:r>
    </w:p>
    <w:p>
      <w:pPr>
        <w:keepNext w:val="0"/>
        <w:keepLines w:val="0"/>
        <w:widowControl w:val="0"/>
        <w:suppressLineNumbers w:val="0"/>
        <w:autoSpaceDE w:val="0"/>
        <w:autoSpaceDN/>
        <w:spacing w:before="0" w:beforeAutospacing="0" w:after="0" w:afterAutospacing="0" w:line="520" w:lineRule="exact"/>
        <w:ind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（3）新闻学概论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课程目标：使学生能够运用新闻学的理论分析各种新闻现象，树立正确的新闻职业观和道德观，培养新闻专业主义精神，以准新闻人或传媒人的角度观察社会，有一定的独立思考能力。</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主要内容:包括新闻学的基本理论，包括新闻的本源、特征、新闻价值及取向等，认识新闻事业的发展及其规律、功能，了解大众传媒与社会的关系，学习媒介的经营与管理等。</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教学要求:了解新闻学的形成、发展、内容与研究方法。</w:t>
      </w:r>
    </w:p>
    <w:p>
      <w:pPr>
        <w:keepNext w:val="0"/>
        <w:keepLines w:val="0"/>
        <w:widowControl w:val="0"/>
        <w:suppressLineNumbers w:val="0"/>
        <w:autoSpaceDE w:val="0"/>
        <w:autoSpaceDN/>
        <w:spacing w:before="0" w:beforeAutospacing="0" w:after="0" w:afterAutospacing="0" w:line="520" w:lineRule="exact"/>
        <w:ind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（4）传播学概论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课程目标：使学生能够运用所学的理论，初步分析新闻传播、大众传媒文化和高新传播科技等社会现象，得出有益的见解。</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主要内容：包括传播学原理和基础知识、传播学传播模式和研究方法、传播学主要流派的理论观点，特别关注传播过程中的传播者、传播内容、传播媒介、传播受众和传播效果等构成要素的理论研究课题。</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要求:重点掌握信息、传播、社会信息、社会传播、信息社会、传播学等名词概念，以及社会传播的特点、社会信息系统的特点。了解传播学的早期思想源流，了解人类传播的四个历史阶段和我国信息化建设的指导方针与步骤规划。</w:t>
      </w:r>
    </w:p>
    <w:p>
      <w:pPr>
        <w:keepNext w:val="0"/>
        <w:keepLines w:val="0"/>
        <w:widowControl w:val="0"/>
        <w:numPr>
          <w:numId w:val="0"/>
        </w:numPr>
        <w:suppressLineNumbers w:val="0"/>
        <w:autoSpaceDE w:val="0"/>
        <w:autoSpaceDN/>
        <w:spacing w:before="0" w:beforeAutospacing="0" w:after="0" w:afterAutospacing="0" w:line="520" w:lineRule="exact"/>
        <w:ind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（5）广播电视即兴口语表达</w:t>
      </w:r>
    </w:p>
    <w:p>
      <w:pPr>
        <w:keepNext w:val="0"/>
        <w:keepLines w:val="0"/>
        <w:widowControl w:val="0"/>
        <w:numPr>
          <w:ilvl w:val="0"/>
          <w:numId w:val="0"/>
        </w:numPr>
        <w:suppressLineNumbers w:val="0"/>
        <w:autoSpaceDE w:val="0"/>
        <w:autoSpaceDN/>
        <w:spacing w:before="0" w:beforeAutospacing="0" w:after="0" w:afterAutospacing="0" w:line="520" w:lineRule="exact"/>
        <w:ind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学生通过本课程的学习，对即兴口语表达有了系统的了解和掌握，认识到即兴口语表达的创作在广播电视编导专业中的作用。通过对即兴口语表达的理论、发展脉络的研究，培养学生的观察力和表现力，并从中获得对即兴口语表达相关知识的掌握和应用。  </w:t>
      </w:r>
    </w:p>
    <w:p>
      <w:pPr>
        <w:keepNext w:val="0"/>
        <w:keepLines w:val="0"/>
        <w:widowControl w:val="0"/>
        <w:numPr>
          <w:ilvl w:val="0"/>
          <w:numId w:val="0"/>
        </w:numPr>
        <w:suppressLineNumbers w:val="0"/>
        <w:autoSpaceDE w:val="0"/>
        <w:autoSpaceDN/>
        <w:spacing w:before="0" w:beforeAutospacing="0" w:after="0" w:afterAutospacing="0" w:line="520" w:lineRule="exact"/>
        <w:ind w:right="0" w:rightChars="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主要内容：包括即兴口语表达概述、即兴思维训练、语言组织训练、不同即兴口语表达风格、各种表达技巧的学习和训练、应变能力和话题驾驭的学习和训练以及课堂实战等几大部分。</w:t>
      </w:r>
    </w:p>
    <w:p>
      <w:pPr>
        <w:keepNext w:val="0"/>
        <w:keepLines w:val="0"/>
        <w:widowControl w:val="0"/>
        <w:numPr>
          <w:ilvl w:val="0"/>
          <w:numId w:val="0"/>
        </w:numPr>
        <w:suppressLineNumbers w:val="0"/>
        <w:autoSpaceDE w:val="0"/>
        <w:autoSpaceDN/>
        <w:spacing w:before="0" w:beforeAutospacing="0" w:after="0" w:afterAutospacing="0" w:line="520" w:lineRule="exact"/>
        <w:ind w:right="0" w:rightChars="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教学要求：1.本课程通过理论讲授，要求学生独立完成即兴口语表达内容。2.欣赏大量的即兴口语表达作品并进行分析。3.以教师和学生为教学的双主体，创造民主和谐的教学氛围，在课程实施过程中发挥教师和学生的主动性、积极性、创造性、互动性。4.掌握即兴口语表达的技巧。</w:t>
      </w:r>
    </w:p>
    <w:p>
      <w:pPr>
        <w:keepNext w:val="0"/>
        <w:keepLines w:val="0"/>
        <w:widowControl w:val="0"/>
        <w:numPr>
          <w:ilvl w:val="0"/>
          <w:numId w:val="0"/>
        </w:numPr>
        <w:suppressLineNumbers w:val="0"/>
        <w:autoSpaceDE w:val="0"/>
        <w:autoSpaceDN/>
        <w:spacing w:before="0" w:beforeAutospacing="0" w:after="0" w:afterAutospacing="0" w:line="520" w:lineRule="exact"/>
        <w:ind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（6）播音创作基础</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课程目标：使学生能够掌握播音主持有声语言从理解到感受的技能技巧，并通过大量的实训，对备稿有正确的认识，熟悉和初步掌握准备稿件的方法、要领；系统掌握播音主持有声语言的外部表达技巧。</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主要内容:创作依据的准备方法，调动思想感情的方法（情景再现、内在语、对象感等），运用重音、停连、语气、节奏等表达思想感情的方法，以及即兴口语表达的理论和方法。</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要求:能独立完成各类不同稿件的详细分析笔记，能综合运用外部表达技巧完成各类稿件的有声语言创作，同时具备一定的即兴口语表达能力，达到语言传播过程中创作主题思维清晰流畅、感情真诚饱满、状态积极自如、语言准确得当，为学习后续课程及将来从事广播电视播音主持工作奠定基础。</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bookmarkStart w:id="0" w:name="_GoBack"/>
      <w:bookmarkEnd w:id="0"/>
      <w:r>
        <w:rPr>
          <w:rFonts w:hint="eastAsia" w:ascii="仿宋_GB2312" w:hAnsi="仿宋_GB2312" w:eastAsia="仿宋_GB2312" w:cs="仿宋_GB2312"/>
          <w:color w:val="auto"/>
          <w:sz w:val="28"/>
          <w:szCs w:val="28"/>
          <w:lang w:val="en-US" w:eastAsia="zh-CN"/>
        </w:rPr>
        <w:t>（7）广播节目播音与主持</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课程目标：使学生掌握不同播音语言样式的规律和特点。</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主要内容:包括广播、电视播音主持基本概念、新闻播音、新闻节目主持、现场报道、社会生活节目主持、综艺娱乐节目主持、少儿节目播音主持等。</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教学要求：通过大量实践实训，掌握不同内容、形式的广播、电视节目播音主持技能，同时具备初步的策划、采编、独立制作节目的能力，达到广播、电视播音主持工作实战的要求。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其他专业课：以上课程设定为专业核心课，除此之外，另开设中国现代文学史（一）（二）、艺术概论、新闻采访与写作、现代公共关系学、化妆训练与技巧、主持人形体与体态语训练等专业基础课，以扩展学生专业素质，开阔学生面对播音与主持发展的视野，更好的适应职场的实用性要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632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192</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768</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64</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1112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2512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256</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2768</w:t>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415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5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41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5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41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5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41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5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41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公共、专业选修课（含限选和任选）</w:t>
            </w:r>
          </w:p>
        </w:tc>
        <w:tc>
          <w:tcPr>
            <w:tcW w:w="25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41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5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41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5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41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必修课（实验+上机+实践）</w:t>
            </w:r>
          </w:p>
        </w:tc>
        <w:tc>
          <w:tcPr>
            <w:tcW w:w="25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41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5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40%</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宋体" w:hAnsi="宋体" w:eastAsia="宋体" w:cs="宋体"/>
          <w:color w:val="000000"/>
          <w:kern w:val="0"/>
          <w:sz w:val="24"/>
          <w:szCs w:val="24"/>
          <w:lang w:val="en-US" w:eastAsia="zh-CN" w:bidi="ar"/>
        </w:rPr>
        <w:sectPr>
          <w:footerReference r:id="rId5" w:type="default"/>
          <w:pgSz w:w="11906" w:h="16838"/>
          <w:pgMar w:top="2098" w:right="1474" w:bottom="1984" w:left="1587" w:header="851" w:footer="992" w:gutter="0"/>
          <w:pgNumType w:fmt="decimal"/>
          <w:cols w:space="0" w:num="1"/>
          <w:rtlGutter w:val="0"/>
          <w:docGrid w:type="lines" w:linePitch="316" w:charSpace="0"/>
        </w:sectPr>
      </w:pPr>
      <w:r>
        <w:rPr>
          <w:rFonts w:hint="eastAsia" w:ascii="黑体" w:hAnsi="黑体" w:eastAsia="黑体" w:cs="黑体"/>
          <w:bCs/>
          <w:color w:val="000000" w:themeColor="text1"/>
          <w:kern w:val="0"/>
          <w:sz w:val="28"/>
          <w:szCs w:val="28"/>
          <w:lang w:val="en-US" w:eastAsia="zh-CN"/>
          <w14:textFill>
            <w14:solidFill>
              <w14:schemeClr w14:val="tx1"/>
            </w14:solidFill>
          </w14:textFill>
        </w:rPr>
        <w:t>八、教学计划进程计划表</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both"/>
        <w:textAlignment w:val="auto"/>
        <w:outlineLvl w:val="9"/>
        <w:rPr>
          <w:rFonts w:hint="eastAsia" w:ascii="黑体" w:hAnsi="黑体" w:eastAsia="黑体" w:cs="黑体"/>
          <w:kern w:val="0"/>
          <w:sz w:val="28"/>
          <w:szCs w:val="28"/>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播音与主持 专业教学进程计划</w:t>
      </w:r>
    </w:p>
    <w:tbl>
      <w:tblPr>
        <w:tblStyle w:val="8"/>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338"/>
        <w:gridCol w:w="1275"/>
        <w:gridCol w:w="1112"/>
        <w:gridCol w:w="3223"/>
        <w:gridCol w:w="512"/>
        <w:gridCol w:w="512"/>
        <w:gridCol w:w="516"/>
        <w:gridCol w:w="658"/>
        <w:gridCol w:w="567"/>
        <w:gridCol w:w="457"/>
        <w:gridCol w:w="454"/>
        <w:gridCol w:w="570"/>
        <w:gridCol w:w="405"/>
        <w:gridCol w:w="405"/>
        <w:gridCol w:w="405"/>
        <w:gridCol w:w="405"/>
        <w:gridCol w:w="333"/>
        <w:gridCol w:w="334"/>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36"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类别</w:t>
            </w:r>
          </w:p>
        </w:tc>
        <w:tc>
          <w:tcPr>
            <w:tcW w:w="111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课程代码</w:t>
            </w:r>
          </w:p>
        </w:tc>
        <w:tc>
          <w:tcPr>
            <w:tcW w:w="322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课程名称</w:t>
            </w:r>
          </w:p>
        </w:tc>
        <w:tc>
          <w:tcPr>
            <w:tcW w:w="102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考核方式</w:t>
            </w:r>
          </w:p>
        </w:tc>
        <w:tc>
          <w:tcPr>
            <w:tcW w:w="51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学分</w:t>
            </w:r>
          </w:p>
        </w:tc>
        <w:tc>
          <w:tcPr>
            <w:tcW w:w="65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总学时</w:t>
            </w:r>
          </w:p>
        </w:tc>
        <w:tc>
          <w:tcPr>
            <w:tcW w:w="2048"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学时分配</w:t>
            </w:r>
          </w:p>
        </w:tc>
        <w:tc>
          <w:tcPr>
            <w:tcW w:w="810"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第一学年</w:t>
            </w:r>
          </w:p>
        </w:tc>
        <w:tc>
          <w:tcPr>
            <w:tcW w:w="810"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第二学年</w:t>
            </w:r>
          </w:p>
        </w:tc>
        <w:tc>
          <w:tcPr>
            <w:tcW w:w="66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第三学年</w:t>
            </w:r>
          </w:p>
        </w:tc>
        <w:tc>
          <w:tcPr>
            <w:tcW w:w="11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36"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考试</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考查</w:t>
            </w:r>
          </w:p>
        </w:tc>
        <w:tc>
          <w:tcPr>
            <w:tcW w:w="51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65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理论</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实验</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上机</w:t>
            </w: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实践</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w:t>
            </w:r>
          </w:p>
        </w:tc>
        <w:tc>
          <w:tcPr>
            <w:tcW w:w="11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3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2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思想政治理论课</w:t>
            </w: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000001G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思想道德与法治</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000011G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毛泽东思想和中国特色社会主义理论体系概论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54</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18</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000000G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形势与政策</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000041G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中国近现代史纲要</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职业素养课</w:t>
            </w: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000002G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计算机应用基础</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000003G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职业生涯规划</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000013G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大学生心理健康教育</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000043G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创业与就业指导</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文化课</w:t>
            </w: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000004G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大学语文</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highlight w:val="none"/>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highlight w:val="none"/>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000005G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Ⅰ</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highlight w:val="none"/>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highlight w:val="none"/>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000015G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Ⅱ</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000007G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Ⅰ</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000017G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Ⅱ</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000027G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Ⅲ</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000008G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军事理论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kern w:val="2"/>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小计</w:t>
            </w:r>
          </w:p>
        </w:tc>
        <w:tc>
          <w:tcPr>
            <w:tcW w:w="102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15 门</w:t>
            </w:r>
          </w:p>
        </w:tc>
        <w:tc>
          <w:tcPr>
            <w:tcW w:w="51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38</w:t>
            </w:r>
          </w:p>
        </w:tc>
        <w:tc>
          <w:tcPr>
            <w:tcW w:w="658"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632</w:t>
            </w:r>
          </w:p>
        </w:tc>
        <w:tc>
          <w:tcPr>
            <w:tcW w:w="56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468</w:t>
            </w:r>
          </w:p>
        </w:tc>
        <w:tc>
          <w:tcPr>
            <w:tcW w:w="45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454"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32</w:t>
            </w:r>
          </w:p>
        </w:tc>
        <w:tc>
          <w:tcPr>
            <w:tcW w:w="570"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132</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22</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14</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4</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4</w:t>
            </w:r>
          </w:p>
        </w:tc>
        <w:tc>
          <w:tcPr>
            <w:tcW w:w="333"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w:t>
            </w:r>
          </w:p>
        </w:tc>
        <w:tc>
          <w:tcPr>
            <w:tcW w:w="334"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w:t>
            </w:r>
          </w:p>
        </w:tc>
        <w:tc>
          <w:tcPr>
            <w:tcW w:w="12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000050D</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中共党史</w:t>
            </w:r>
          </w:p>
        </w:tc>
        <w:tc>
          <w:tcPr>
            <w:tcW w:w="51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000062D</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书法鉴赏</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en-US" w:bidi="ar"/>
              </w:rPr>
              <w:t>000070</w:t>
            </w:r>
            <w:r>
              <w:rPr>
                <w:rFonts w:hint="eastAsia" w:ascii="仿宋_GB2312" w:hAnsi="仿宋_GB2312" w:eastAsia="仿宋_GB2312" w:cs="仿宋_GB2312"/>
                <w:color w:val="000000"/>
                <w:kern w:val="0"/>
                <w:sz w:val="15"/>
                <w:szCs w:val="15"/>
                <w:vertAlign w:val="baseline"/>
                <w:lang w:val="en-US" w:eastAsia="zh-CN" w:bidi="ar"/>
              </w:rPr>
              <w:t>D</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en-US" w:bidi="ar"/>
              </w:rPr>
              <w:t>创新方法与创新思维</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en-US" w:bidi="ar"/>
              </w:rPr>
              <w:t>000080</w:t>
            </w:r>
            <w:r>
              <w:rPr>
                <w:rFonts w:hint="eastAsia" w:ascii="仿宋_GB2312" w:hAnsi="仿宋_GB2312" w:eastAsia="仿宋_GB2312" w:cs="仿宋_GB2312"/>
                <w:color w:val="000000"/>
                <w:kern w:val="0"/>
                <w:sz w:val="15"/>
                <w:szCs w:val="15"/>
                <w:vertAlign w:val="baseline"/>
                <w:lang w:val="en-US" w:eastAsia="zh-CN" w:bidi="ar"/>
              </w:rPr>
              <w:t>D</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en-US" w:bidi="ar"/>
              </w:rPr>
              <w:t>中华优秀传统文化</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en-US" w:bidi="ar"/>
              </w:rPr>
              <w:t>000084</w:t>
            </w:r>
            <w:r>
              <w:rPr>
                <w:rFonts w:hint="eastAsia" w:ascii="仿宋_GB2312" w:hAnsi="仿宋_GB2312" w:eastAsia="仿宋_GB2312" w:cs="仿宋_GB2312"/>
                <w:color w:val="000000"/>
                <w:kern w:val="0"/>
                <w:sz w:val="15"/>
                <w:szCs w:val="15"/>
                <w:vertAlign w:val="baseline"/>
                <w:lang w:val="en-US" w:eastAsia="zh-CN" w:bidi="ar"/>
              </w:rPr>
              <w:t>D</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en-US" w:bidi="ar"/>
              </w:rPr>
              <w:t>音乐识谱与民乐入门</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8</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en-US" w:bidi="ar"/>
              </w:rPr>
              <w:t>000087</w:t>
            </w:r>
            <w:r>
              <w:rPr>
                <w:rFonts w:hint="eastAsia" w:ascii="仿宋_GB2312" w:hAnsi="仿宋_GB2312" w:eastAsia="仿宋_GB2312" w:cs="仿宋_GB2312"/>
                <w:color w:val="000000"/>
                <w:kern w:val="0"/>
                <w:sz w:val="15"/>
                <w:szCs w:val="15"/>
                <w:vertAlign w:val="baseline"/>
                <w:lang w:val="en-US" w:eastAsia="zh-CN" w:bidi="ar"/>
              </w:rPr>
              <w:t>D</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en-US" w:bidi="ar"/>
              </w:rPr>
              <w:t>摄影基础</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小计</w:t>
            </w:r>
          </w:p>
        </w:tc>
        <w:tc>
          <w:tcPr>
            <w:tcW w:w="102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 门</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192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120</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72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3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2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必选课</w:t>
            </w: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080201Z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中国现代文学史（一）</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080202Z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普通话语音和播音发声学*</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080203Z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中国现代文学史（二）</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080204Z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艺术概论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080205Z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广播电视概论*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080206Z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传播学概论*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080207Z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新闻学概论*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080208Z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新闻采访与写作</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18</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080209Z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现代公共关系学</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080210Z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广播电视即兴口语表达*</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080211Z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化妆训练与技巧</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080212Z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主持人形体与体态语训练</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080213Z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广播节目播音与主持*</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080214Z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播音创作基础*</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小计</w:t>
            </w:r>
          </w:p>
        </w:tc>
        <w:tc>
          <w:tcPr>
            <w:tcW w:w="102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14 门</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50</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768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528</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240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8</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8</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20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18</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专业课程</w:t>
            </w:r>
          </w:p>
        </w:tc>
        <w:tc>
          <w:tcPr>
            <w:tcW w:w="33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w:t>
            </w:r>
          </w:p>
        </w:tc>
        <w:tc>
          <w:tcPr>
            <w:tcW w:w="12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080215Z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广播剪辑与拍摄</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16</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080216Z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电视摄像</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080617Z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出镜记者与现场报道</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080618Z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广播剧舞台艺术</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5</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24</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8</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080619Z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新闻评论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5</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080620Z</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文学作品朗诵</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5</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人文教育系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小计</w:t>
            </w:r>
          </w:p>
        </w:tc>
        <w:tc>
          <w:tcPr>
            <w:tcW w:w="102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2 门</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64</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40</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24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2</w:t>
            </w: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2</w:t>
            </w: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1"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公共基础课程合计</w:t>
            </w:r>
          </w:p>
        </w:tc>
        <w:tc>
          <w:tcPr>
            <w:tcW w:w="102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themeColor="text1"/>
                <w:kern w:val="0"/>
                <w:sz w:val="15"/>
                <w:szCs w:val="15"/>
                <w:vertAlign w:val="baseline"/>
                <w:lang w:val="en-US" w:eastAsia="zh-CN" w:bidi="ar"/>
                <w14:textFill>
                  <w14:solidFill>
                    <w14:schemeClr w14:val="tx1"/>
                  </w14:solidFill>
                </w14:textFill>
              </w:rPr>
              <w:t>21 门</w:t>
            </w:r>
          </w:p>
        </w:tc>
        <w:tc>
          <w:tcPr>
            <w:tcW w:w="51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50</w:t>
            </w:r>
          </w:p>
        </w:tc>
        <w:tc>
          <w:tcPr>
            <w:tcW w:w="658"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824</w:t>
            </w:r>
          </w:p>
        </w:tc>
        <w:tc>
          <w:tcPr>
            <w:tcW w:w="56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604</w:t>
            </w:r>
          </w:p>
        </w:tc>
        <w:tc>
          <w:tcPr>
            <w:tcW w:w="45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454"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32</w:t>
            </w:r>
          </w:p>
        </w:tc>
        <w:tc>
          <w:tcPr>
            <w:tcW w:w="570"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188</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22</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18</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8</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8</w:t>
            </w:r>
          </w:p>
        </w:tc>
        <w:tc>
          <w:tcPr>
            <w:tcW w:w="333"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w:t>
            </w:r>
          </w:p>
        </w:tc>
        <w:tc>
          <w:tcPr>
            <w:tcW w:w="334"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1"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专业课程合计</w:t>
            </w:r>
          </w:p>
        </w:tc>
        <w:tc>
          <w:tcPr>
            <w:tcW w:w="102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16 门</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54</w:t>
            </w:r>
          </w:p>
        </w:tc>
        <w:tc>
          <w:tcPr>
            <w:tcW w:w="658"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832</w:t>
            </w:r>
          </w:p>
        </w:tc>
        <w:tc>
          <w:tcPr>
            <w:tcW w:w="56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568</w:t>
            </w:r>
          </w:p>
        </w:tc>
        <w:tc>
          <w:tcPr>
            <w:tcW w:w="45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454"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570"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264</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8</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8</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20</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20</w:t>
            </w:r>
          </w:p>
        </w:tc>
        <w:tc>
          <w:tcPr>
            <w:tcW w:w="333"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w:t>
            </w:r>
          </w:p>
        </w:tc>
        <w:tc>
          <w:tcPr>
            <w:tcW w:w="334"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1"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综合实践教学合计</w:t>
            </w:r>
          </w:p>
        </w:tc>
        <w:tc>
          <w:tcPr>
            <w:tcW w:w="102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7 项 44 周</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44</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1112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1112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3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33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1"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总计</w:t>
            </w:r>
          </w:p>
        </w:tc>
        <w:tc>
          <w:tcPr>
            <w:tcW w:w="102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37 门</w:t>
            </w:r>
          </w:p>
        </w:tc>
        <w:tc>
          <w:tcPr>
            <w:tcW w:w="51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148</w:t>
            </w:r>
          </w:p>
        </w:tc>
        <w:tc>
          <w:tcPr>
            <w:tcW w:w="658"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2768</w:t>
            </w:r>
          </w:p>
        </w:tc>
        <w:tc>
          <w:tcPr>
            <w:tcW w:w="56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1172</w:t>
            </w:r>
          </w:p>
        </w:tc>
        <w:tc>
          <w:tcPr>
            <w:tcW w:w="45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454"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32</w:t>
            </w:r>
          </w:p>
        </w:tc>
        <w:tc>
          <w:tcPr>
            <w:tcW w:w="570"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1564</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highlight w:val="yellow"/>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30</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highlight w:val="yellow"/>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26</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highlight w:val="yellow"/>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28</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000000"/>
                <w:kern w:val="0"/>
                <w:sz w:val="15"/>
                <w:szCs w:val="15"/>
                <w:highlight w:val="yellow"/>
                <w:vertAlign w:val="baseline"/>
                <w:lang w:val="en-US" w:eastAsia="zh-CN" w:bidi="ar"/>
              </w:rPr>
            </w:pPr>
            <w:r>
              <w:rPr>
                <w:rFonts w:hint="eastAsia" w:ascii="仿宋_GB2312" w:hAnsi="仿宋_GB2312" w:eastAsia="仿宋_GB2312" w:cs="仿宋_GB2312"/>
                <w:b/>
                <w:bCs/>
                <w:color w:val="000000"/>
                <w:kern w:val="0"/>
                <w:sz w:val="15"/>
                <w:szCs w:val="15"/>
                <w:highlight w:val="none"/>
                <w:vertAlign w:val="baseline"/>
                <w:lang w:val="en-US" w:eastAsia="zh-CN" w:bidi="ar"/>
              </w:rPr>
              <w:t>28</w:t>
            </w:r>
          </w:p>
        </w:tc>
        <w:tc>
          <w:tcPr>
            <w:tcW w:w="333"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4</w:t>
            </w:r>
          </w:p>
        </w:tc>
        <w:tc>
          <w:tcPr>
            <w:tcW w:w="334"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11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核心课程 </w:t>
      </w:r>
      <w:r>
        <w:rPr>
          <w:rFonts w:hint="default" w:ascii="仿宋_GB2312" w:hAnsi="仿宋_GB2312" w:eastAsia="仿宋_GB2312" w:cs="仿宋_GB2312"/>
          <w:sz w:val="28"/>
          <w:szCs w:val="28"/>
          <w:lang w:val="en-US" w:eastAsia="zh-CN"/>
        </w:rPr>
        <w:t xml:space="preserve">6--8 </w:t>
      </w:r>
      <w:r>
        <w:rPr>
          <w:rFonts w:hint="eastAsia" w:ascii="仿宋_GB2312" w:hAnsi="仿宋_GB2312" w:eastAsia="仿宋_GB2312" w:cs="仿宋_GB2312"/>
          <w:sz w:val="28"/>
          <w:szCs w:val="28"/>
          <w:lang w:val="en-US" w:eastAsia="zh-CN"/>
        </w:rPr>
        <w:t>门；</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核心课程名称后面加</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tbl>
      <w:tblPr>
        <w:tblStyle w:val="8"/>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474"/>
        <w:gridCol w:w="453"/>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代码</w:t>
            </w:r>
          </w:p>
        </w:tc>
        <w:tc>
          <w:tcPr>
            <w:tcW w:w="173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实践教学项目</w:t>
            </w:r>
          </w:p>
        </w:tc>
        <w:tc>
          <w:tcPr>
            <w:tcW w:w="66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性质</w:t>
            </w:r>
          </w:p>
        </w:tc>
        <w:tc>
          <w:tcPr>
            <w:tcW w:w="67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学分</w:t>
            </w:r>
          </w:p>
        </w:tc>
        <w:tc>
          <w:tcPr>
            <w:tcW w:w="62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周数</w:t>
            </w:r>
          </w:p>
        </w:tc>
        <w:tc>
          <w:tcPr>
            <w:tcW w:w="2860" w:type="dxa"/>
            <w:gridSpan w:val="6"/>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学期安排</w:t>
            </w:r>
          </w:p>
        </w:tc>
        <w:tc>
          <w:tcPr>
            <w:tcW w:w="8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场所</w:t>
            </w:r>
          </w:p>
        </w:tc>
        <w:tc>
          <w:tcPr>
            <w:tcW w:w="7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73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6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7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2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6</w:t>
            </w:r>
          </w:p>
        </w:tc>
        <w:tc>
          <w:tcPr>
            <w:tcW w:w="8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军事训练</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公益劳动</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2860" w:type="dxa"/>
            <w:gridSpan w:val="6"/>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080201S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跟岗实习</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080202S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职业资格取证培训</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080203S</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表演基础实训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080204S</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播音与主持实训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080205S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毕业设计（论文）</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（含顶岗实习）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10</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小计</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7项</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0</w:t>
            </w: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8</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14</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14</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15"/>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14"/>
              <w:widowControl/>
              <w:spacing w:before="4" w:beforeAutospacing="0"/>
              <w:jc w:val="both"/>
              <w:rPr>
                <w:rFonts w:hint="eastAsia" w:ascii="仿宋_GB2312" w:hAnsi="仿宋_GB2312" w:eastAsia="仿宋_GB2312" w:cs="仿宋_GB2312"/>
                <w:sz w:val="18"/>
                <w:szCs w:val="18"/>
                <w:lang w:eastAsia="en-US"/>
              </w:rPr>
            </w:pPr>
          </w:p>
          <w:p>
            <w:pPr>
              <w:pStyle w:val="14"/>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14"/>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14"/>
              <w:widowControl/>
              <w:jc w:val="center"/>
              <w:rPr>
                <w:rFonts w:hint="eastAsia" w:ascii="仿宋_GB2312" w:hAnsi="仿宋_GB2312" w:eastAsia="仿宋_GB2312" w:cs="仿宋_GB2312"/>
                <w:sz w:val="18"/>
                <w:szCs w:val="18"/>
                <w:lang w:eastAsia="en-US"/>
              </w:rPr>
            </w:pPr>
          </w:p>
          <w:p>
            <w:pPr>
              <w:pStyle w:val="14"/>
              <w:widowControl/>
              <w:spacing w:before="112" w:beforeAutospacing="0" w:after="0" w:afterAutospacing="0" w:line="302" w:lineRule="auto"/>
              <w:ind w:left="210" w:right="-29" w:hanging="8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14"/>
              <w:widowControl/>
              <w:spacing w:before="112" w:beforeAutospacing="0" w:after="0" w:afterAutospacing="0" w:line="302" w:lineRule="auto"/>
              <w:ind w:left="210" w:right="-29" w:hanging="89"/>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14"/>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公共艺术类</w:t>
            </w:r>
          </w:p>
          <w:p>
            <w:pPr>
              <w:pStyle w:val="14"/>
              <w:widowControl/>
              <w:jc w:val="center"/>
              <w:rPr>
                <w:rFonts w:hint="eastAsia" w:ascii="仿宋_GB2312" w:hAnsi="仿宋_GB2312" w:eastAsia="仿宋_GB2312" w:cs="仿宋_GB2312"/>
                <w:sz w:val="18"/>
                <w:szCs w:val="18"/>
                <w:lang w:eastAsia="en-US"/>
              </w:rPr>
            </w:pPr>
          </w:p>
          <w:p>
            <w:pPr>
              <w:pStyle w:val="14"/>
              <w:widowControl/>
              <w:jc w:val="center"/>
              <w:rPr>
                <w:rFonts w:hint="eastAsia" w:ascii="仿宋_GB2312" w:hAnsi="仿宋_GB2312" w:eastAsia="仿宋_GB2312" w:cs="仿宋_GB2312"/>
                <w:sz w:val="18"/>
                <w:szCs w:val="18"/>
                <w:lang w:eastAsia="en-US"/>
              </w:rPr>
            </w:pPr>
          </w:p>
          <w:p>
            <w:pPr>
              <w:pStyle w:val="14"/>
              <w:widowControl/>
              <w:jc w:val="center"/>
              <w:rPr>
                <w:rFonts w:hint="eastAsia" w:ascii="仿宋_GB2312" w:hAnsi="仿宋_GB2312" w:eastAsia="仿宋_GB2312" w:cs="仿宋_GB2312"/>
                <w:sz w:val="18"/>
                <w:szCs w:val="18"/>
                <w:lang w:eastAsia="en-US"/>
              </w:rPr>
            </w:pPr>
          </w:p>
          <w:p>
            <w:pPr>
              <w:pStyle w:val="14"/>
              <w:widowControl/>
              <w:spacing w:before="112" w:beforeAutospacing="0" w:after="0" w:afterAutospacing="0" w:line="304" w:lineRule="auto"/>
              <w:ind w:left="210" w:right="-29" w:hanging="8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8" w:lineRule="exact"/>
              <w:ind w:left="0" w:leftChars="0" w:right="123"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0"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0" w:leftChars="0" w:right="116"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7"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7"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7" w:lineRule="exact"/>
              <w:ind w:left="0" w:leftChars="0" w:right="123"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7" w:lineRule="exact"/>
              <w:ind w:left="223" w:leftChars="0" w:right="83"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14"/>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p>
            <w:pPr>
              <w:pStyle w:val="14"/>
              <w:widowControl/>
              <w:spacing w:before="112" w:beforeAutospacing="0" w:after="0" w:afterAutospacing="0" w:line="302" w:lineRule="auto"/>
              <w:ind w:left="210" w:right="-29" w:hanging="8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63" w:leftChars="0" w:right="96"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43" w:leftChars="0" w:right="104"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14"/>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518"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pStyle w:val="14"/>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518"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0" w:leftChars="0" w:right="0" w:rightChars="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518" w:leftChars="0" w:right="0" w:rightChars="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518" w:leftChars="0" w:right="0" w:rightChars="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0" w:leftChars="0" w:right="104" w:rightChars="0"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132" w:leftChars="0" w:right="11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63" w:leftChars="0" w:right="96"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243" w:leftChars="0" w:right="104"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4" w:beforeAutospacing="0" w:after="0" w:afterAutospacing="0" w:line="275" w:lineRule="exact"/>
              <w:ind w:left="223" w:leftChars="0" w:right="81"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63" w:leftChars="0" w:right="96"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243" w:leftChars="0" w:right="104"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4"/>
              <w:widowControl/>
              <w:spacing w:before="102" w:beforeAutospacing="0" w:after="0" w:afterAutospacing="0" w:line="276" w:lineRule="exact"/>
              <w:ind w:left="223" w:leftChars="0" w:right="81"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公共基础部</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九、教学保障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楷体" w:eastAsia="楷体"/>
          <w:b/>
          <w:bCs/>
          <w:sz w:val="28"/>
          <w:szCs w:val="28"/>
          <w:lang w:val="en-US" w:eastAsia="zh-CN"/>
        </w:rPr>
        <w:t>（一）师资队伍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1.教师总体配置：</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本专业专兼职老师保障在6人以上；</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专职教师于兼职教师之比等于大于3：1；</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专职教师于学生之比等于大于1：25；</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高级职称教师所占比例等于大于20%；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专业带头人培养：以特色示范校建设为载体，通过组织专业带头人进行先进职业教育培训、下企业实践等措施，提升专业带头人的专业内涵，能够在专业建设及人才培养模式深化改革方面起领军作用。专业带头人主要工作有：组织行业、企业调研；进行人才需求分析；确定人才培养目标定位；组织召开专业建设研讨会；主持课程体系构建与课程开发；统筹规划教学团队建设；主持建立保障教学运行的机制与制度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骨干教师培养：甄选专业优秀青年教师参加专业师资培养，企业轮岗实践等方式进行锻炼。努力发掘他们在开发校本课程、参与专业教学改革、制定课程标准和编撰专业校本教材等方面的作用。骨干教师应具备的条件：应具备过硬的专业实践操作技能、拥有专业相关的职业资格证书，具有较强的指导学习能力，具备参与专业建设、专业核心课程建设、实训基地建设和编撰教材等方面的能力；具备一定分析解决问题的能力，善于沟通和表达。</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（二）教学设施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1.专业教室基本条件</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所用教室，除黑（白）板配备外、另配有多媒体计算机、投影设备、音响设备，互联网接入或Wi-Fi环境，并实施网络安全防护措施；安装应急照明装置并保持良好状态，符合紧急疏散要求，标志明显，逃生通道畅通无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2.校内实训室</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专业实训空间：为使学生更快进入职业角色，更好地实施“任务引领”的教学模式和“双证融通”专业教学改革，并达到“学以致用”的要求，建设“高度仿真，先进实用”的播音与主持实训空间，内设调音台，声卡、监听音箱、专业录播话筒、耳机等设施，专业完善的基础设施有利于提高学生们的专业技能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（2）专业展示空间：为提高学生的创意能力和职业素养，专业定期举办朗读、主题演讲等比赛，搭建专业展示平台，争取技能常态展示和主题作品展示，促使学生能以“学”致“用”。</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（三）教学资源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1.教材选用基本要求</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按照国家的规定，遴选以国家</w:t>
      </w:r>
      <w:r>
        <w:rPr>
          <w:rFonts w:hint="eastAsia" w:ascii="仿宋_GB2312" w:hAnsi="仿宋_GB2312" w:eastAsia="仿宋_GB2312" w:cs="仿宋_GB2312"/>
          <w:sz w:val="28"/>
          <w:szCs w:val="28"/>
          <w:lang w:val="en-US" w:eastAsia="zh-CN"/>
        </w:rPr>
        <w:t>或省十三五规划职业教育教材为主（80%以上），学校由专业教师初选、行业专家和教研人员等优化终选的方式选用教材，严格杜绝不合格的教材进入课堂。</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2.图书文献配备基本要求</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的图书馆图书以生均80册书配置，并逐季更新。包括有关播音与主持专业理论、技术、方法、思维以及实务操作类图书和文献。在数量和质量上能满足人才培养、专业建设、教科研等工作的需要，并能方便师生查询、借阅。</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3.数字教学资源配置基本要求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本专业的现实需要和动态发展，建设、配备有本专业有关的音视频素材、教学课件、数字化教学案例库、虚拟仿真软件、数字教材等专业教学资源库，种类丰富、形式多样、使用便捷、动态更新，能满足教学要求。另所在系部和教研室还创新自建案例库，将所有教师将自己的教学案例集中整理，资源共享，并随时更新，形成了专业教学的一大特色。</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（四）教学方法</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从职业教育的应用性、技术性、适用性等要求出发。本专业的教学方法突出实践性特点：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突出课堂教学情境化，在认知实习中贯穿教学做一体化，以案例分析、模拟情景角色分工等各种灵活多样的方式，实现课堂教学中的教学做一体化，理实一体化教学方案的探索与提高。在提高学生学习兴趣的同时，融入岗位认知。</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探索跟岗实习和顶岗实习中的“师傅带徒弟”方式，本专业大二或大三合计安排5-7周集中或分期的跟岗实习，以及一学期的顶岗实习，在二种实习中，都探索现代学徒制，以“师傅带徒弟”的方便，让企业有实践经验的老员工、技术能手，手把手教学生。使学生在跟岗实习和顶岗实习的磨练中，完成从生手——熟手——能手的转变。实现从实习到就业专业技能的无缝衔接。</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3.引入劳模教学示范课。本专业带头人为省级五一劳动奖获得者。专业教学中将充分利用这一资源，将劳模精神、劳模技能等各种方式传递到下一代。</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（五）学习评价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1.严格落实培养目标和培养规格要求，以考试、考查、实践报告等多元化的方式，完成对学生的各项能力的全面考核与评价；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2.注重学生平时表现和实践性活动(包括道德修养、创新活动、到课率等的综合表现)，平时考评成绩所占比例大于30%。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3.引入实习企业评价机制。在实习中，应以实习单位的评价作为主要实习成绩。</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4.以证代考。本专业将组织学</w:t>
      </w:r>
      <w:r>
        <w:rPr>
          <w:rFonts w:hint="eastAsia" w:ascii="仿宋_GB2312" w:hAnsi="仿宋_GB2312" w:eastAsia="仿宋_GB2312" w:cs="仿宋_GB2312"/>
          <w:color w:val="auto"/>
          <w:sz w:val="28"/>
          <w:szCs w:val="28"/>
          <w:lang w:val="en-US" w:eastAsia="zh-CN"/>
        </w:rPr>
        <w:t>生考普通话一级甲等、播音员主持人资格证书等，如考取获证，相关课程免考，记载成绩为优秀。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5.毕业设计，根据具体情况，采</w:t>
      </w:r>
      <w:r>
        <w:rPr>
          <w:rFonts w:hint="eastAsia" w:ascii="仿宋_GB2312" w:hAnsi="仿宋_GB2312" w:eastAsia="仿宋_GB2312" w:cs="仿宋_GB2312"/>
          <w:sz w:val="28"/>
          <w:szCs w:val="28"/>
          <w:lang w:val="en-US" w:eastAsia="zh-CN"/>
        </w:rPr>
        <w:t>取论文和实习报告等方式。</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（六）质量管理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sz w:val="28"/>
          <w:szCs w:val="28"/>
          <w:lang w:val="en-US" w:eastAsia="zh-CN"/>
        </w:rPr>
        <w:t>3.学校应建立毕业生跟踪反馈机制及社会评价机制，并对生源情况、在校生学业水平、毕业生就业情况等进行分析，定期评价人才培养质量和培养目标达成情况。</w:t>
      </w:r>
    </w:p>
    <w:sectPr>
      <w:pgSz w:w="11906" w:h="16838"/>
      <w:pgMar w:top="2098" w:right="1474" w:bottom="1984" w:left="1587" w:header="851"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ShuSong-Z01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A6CAB"/>
    <w:rsid w:val="0076595B"/>
    <w:rsid w:val="01196D5A"/>
    <w:rsid w:val="017C4E06"/>
    <w:rsid w:val="02161E59"/>
    <w:rsid w:val="02385D80"/>
    <w:rsid w:val="031B30B6"/>
    <w:rsid w:val="0537041E"/>
    <w:rsid w:val="05432E22"/>
    <w:rsid w:val="05691797"/>
    <w:rsid w:val="05C80203"/>
    <w:rsid w:val="05D605D6"/>
    <w:rsid w:val="06DD32DC"/>
    <w:rsid w:val="072602D2"/>
    <w:rsid w:val="084902DC"/>
    <w:rsid w:val="08C03F42"/>
    <w:rsid w:val="09EB5584"/>
    <w:rsid w:val="0A571C9D"/>
    <w:rsid w:val="0AD42823"/>
    <w:rsid w:val="0B520D61"/>
    <w:rsid w:val="0C543C65"/>
    <w:rsid w:val="0C945307"/>
    <w:rsid w:val="0CC42A92"/>
    <w:rsid w:val="0CE52C08"/>
    <w:rsid w:val="0D067889"/>
    <w:rsid w:val="0E247813"/>
    <w:rsid w:val="0F835E03"/>
    <w:rsid w:val="0FE9367E"/>
    <w:rsid w:val="10594FBC"/>
    <w:rsid w:val="11772F0E"/>
    <w:rsid w:val="11D765AB"/>
    <w:rsid w:val="122737D8"/>
    <w:rsid w:val="12A33628"/>
    <w:rsid w:val="12A60D7D"/>
    <w:rsid w:val="130D3968"/>
    <w:rsid w:val="130F776E"/>
    <w:rsid w:val="132A2597"/>
    <w:rsid w:val="13CA2CDF"/>
    <w:rsid w:val="14B63F27"/>
    <w:rsid w:val="155A3535"/>
    <w:rsid w:val="157F283B"/>
    <w:rsid w:val="1618057E"/>
    <w:rsid w:val="16313B5B"/>
    <w:rsid w:val="16B11777"/>
    <w:rsid w:val="16FF07C3"/>
    <w:rsid w:val="174C2931"/>
    <w:rsid w:val="177255AE"/>
    <w:rsid w:val="178244B7"/>
    <w:rsid w:val="17B349EF"/>
    <w:rsid w:val="18071230"/>
    <w:rsid w:val="182E21D9"/>
    <w:rsid w:val="18C15B2D"/>
    <w:rsid w:val="191063A9"/>
    <w:rsid w:val="19324D51"/>
    <w:rsid w:val="19E71298"/>
    <w:rsid w:val="1A781F29"/>
    <w:rsid w:val="1A981D8B"/>
    <w:rsid w:val="1AEE7721"/>
    <w:rsid w:val="1BA25A21"/>
    <w:rsid w:val="1C0244EC"/>
    <w:rsid w:val="1C597546"/>
    <w:rsid w:val="1CE7477D"/>
    <w:rsid w:val="1D54218C"/>
    <w:rsid w:val="1DF22D1E"/>
    <w:rsid w:val="1DFB71B3"/>
    <w:rsid w:val="1E1557E3"/>
    <w:rsid w:val="1E1704CD"/>
    <w:rsid w:val="1EF80828"/>
    <w:rsid w:val="1F5B26DD"/>
    <w:rsid w:val="1F9859F0"/>
    <w:rsid w:val="209116EE"/>
    <w:rsid w:val="20983278"/>
    <w:rsid w:val="20AE68E6"/>
    <w:rsid w:val="215B20A6"/>
    <w:rsid w:val="21D61BEE"/>
    <w:rsid w:val="22175326"/>
    <w:rsid w:val="22B86CF1"/>
    <w:rsid w:val="22DE5D82"/>
    <w:rsid w:val="23013773"/>
    <w:rsid w:val="234F2948"/>
    <w:rsid w:val="235C37A8"/>
    <w:rsid w:val="243F58D2"/>
    <w:rsid w:val="24AA45E9"/>
    <w:rsid w:val="24CC6BB0"/>
    <w:rsid w:val="26842F2F"/>
    <w:rsid w:val="28485557"/>
    <w:rsid w:val="28585243"/>
    <w:rsid w:val="29335CA3"/>
    <w:rsid w:val="2A71396D"/>
    <w:rsid w:val="2B164865"/>
    <w:rsid w:val="2B1D348A"/>
    <w:rsid w:val="2BA2189B"/>
    <w:rsid w:val="2BF4055D"/>
    <w:rsid w:val="2C500560"/>
    <w:rsid w:val="2C9814F7"/>
    <w:rsid w:val="2D063823"/>
    <w:rsid w:val="2D5370F3"/>
    <w:rsid w:val="2D600E79"/>
    <w:rsid w:val="2D8E7A12"/>
    <w:rsid w:val="2E08788D"/>
    <w:rsid w:val="2E3204BC"/>
    <w:rsid w:val="2F9A6826"/>
    <w:rsid w:val="2FEC1E2C"/>
    <w:rsid w:val="30403F85"/>
    <w:rsid w:val="3056180A"/>
    <w:rsid w:val="30E944B3"/>
    <w:rsid w:val="315D5028"/>
    <w:rsid w:val="315F4EE0"/>
    <w:rsid w:val="31C031AA"/>
    <w:rsid w:val="31F25AD0"/>
    <w:rsid w:val="32293B63"/>
    <w:rsid w:val="324E4733"/>
    <w:rsid w:val="33497B67"/>
    <w:rsid w:val="336C73BF"/>
    <w:rsid w:val="338025C2"/>
    <w:rsid w:val="35156963"/>
    <w:rsid w:val="357E6879"/>
    <w:rsid w:val="358C5C0F"/>
    <w:rsid w:val="35C76BF9"/>
    <w:rsid w:val="368E2FB7"/>
    <w:rsid w:val="36BC2856"/>
    <w:rsid w:val="37AD0262"/>
    <w:rsid w:val="383537A0"/>
    <w:rsid w:val="38A23AD0"/>
    <w:rsid w:val="38D9502E"/>
    <w:rsid w:val="3A75286B"/>
    <w:rsid w:val="3C41076D"/>
    <w:rsid w:val="3C446161"/>
    <w:rsid w:val="3D030750"/>
    <w:rsid w:val="3D0C2C40"/>
    <w:rsid w:val="3D5E2EA5"/>
    <w:rsid w:val="3D727B83"/>
    <w:rsid w:val="3D8B071A"/>
    <w:rsid w:val="3E0B37A6"/>
    <w:rsid w:val="3E147C6C"/>
    <w:rsid w:val="3E7032AE"/>
    <w:rsid w:val="3F2B1F47"/>
    <w:rsid w:val="3F9F7483"/>
    <w:rsid w:val="40927C44"/>
    <w:rsid w:val="410F2DB5"/>
    <w:rsid w:val="41BB6CC2"/>
    <w:rsid w:val="41E933CC"/>
    <w:rsid w:val="423632DD"/>
    <w:rsid w:val="423935B7"/>
    <w:rsid w:val="427C441E"/>
    <w:rsid w:val="428A0295"/>
    <w:rsid w:val="42B61949"/>
    <w:rsid w:val="42BC1F82"/>
    <w:rsid w:val="434B16DB"/>
    <w:rsid w:val="436D36DC"/>
    <w:rsid w:val="43A76795"/>
    <w:rsid w:val="43BA015B"/>
    <w:rsid w:val="442750ED"/>
    <w:rsid w:val="4463078B"/>
    <w:rsid w:val="447D3259"/>
    <w:rsid w:val="44834E71"/>
    <w:rsid w:val="45322BAC"/>
    <w:rsid w:val="461139D9"/>
    <w:rsid w:val="469C6D22"/>
    <w:rsid w:val="46F93BBF"/>
    <w:rsid w:val="47193974"/>
    <w:rsid w:val="47B70E8C"/>
    <w:rsid w:val="47B9418F"/>
    <w:rsid w:val="48011033"/>
    <w:rsid w:val="48075357"/>
    <w:rsid w:val="495F6516"/>
    <w:rsid w:val="49667D0B"/>
    <w:rsid w:val="497E1001"/>
    <w:rsid w:val="499B3841"/>
    <w:rsid w:val="49C900CB"/>
    <w:rsid w:val="49D0329E"/>
    <w:rsid w:val="49F04D1B"/>
    <w:rsid w:val="4A1A7EBB"/>
    <w:rsid w:val="4A3A5EC4"/>
    <w:rsid w:val="4A740F9C"/>
    <w:rsid w:val="4AAA3492"/>
    <w:rsid w:val="4B0E0DE3"/>
    <w:rsid w:val="4BC8274F"/>
    <w:rsid w:val="4BEF2083"/>
    <w:rsid w:val="4C415BB4"/>
    <w:rsid w:val="4D6A18C3"/>
    <w:rsid w:val="4E2E2436"/>
    <w:rsid w:val="4E3041A0"/>
    <w:rsid w:val="4EBF6C46"/>
    <w:rsid w:val="4F260800"/>
    <w:rsid w:val="4FD55CE2"/>
    <w:rsid w:val="4FF86742"/>
    <w:rsid w:val="50BC7B3E"/>
    <w:rsid w:val="50DA6CAB"/>
    <w:rsid w:val="527E4AB5"/>
    <w:rsid w:val="52E00D58"/>
    <w:rsid w:val="53266543"/>
    <w:rsid w:val="536E0A59"/>
    <w:rsid w:val="539210DD"/>
    <w:rsid w:val="53D10D19"/>
    <w:rsid w:val="540A6558"/>
    <w:rsid w:val="54732CD2"/>
    <w:rsid w:val="54905708"/>
    <w:rsid w:val="54B7122C"/>
    <w:rsid w:val="55522FF0"/>
    <w:rsid w:val="556037FE"/>
    <w:rsid w:val="5561454C"/>
    <w:rsid w:val="55FE33DD"/>
    <w:rsid w:val="566032DC"/>
    <w:rsid w:val="56724877"/>
    <w:rsid w:val="577A5E27"/>
    <w:rsid w:val="57B61AF0"/>
    <w:rsid w:val="587D4AE3"/>
    <w:rsid w:val="589B245B"/>
    <w:rsid w:val="58CD0DA3"/>
    <w:rsid w:val="59884843"/>
    <w:rsid w:val="59F811DF"/>
    <w:rsid w:val="5AA41E13"/>
    <w:rsid w:val="5B704FA0"/>
    <w:rsid w:val="5B7959CB"/>
    <w:rsid w:val="5D7642D3"/>
    <w:rsid w:val="5E7C40B8"/>
    <w:rsid w:val="5F1E56C2"/>
    <w:rsid w:val="5F982BEC"/>
    <w:rsid w:val="6089763B"/>
    <w:rsid w:val="60973037"/>
    <w:rsid w:val="616444AF"/>
    <w:rsid w:val="62541184"/>
    <w:rsid w:val="628E5D3D"/>
    <w:rsid w:val="634E141F"/>
    <w:rsid w:val="63686EAE"/>
    <w:rsid w:val="637D054F"/>
    <w:rsid w:val="647861E9"/>
    <w:rsid w:val="652447C7"/>
    <w:rsid w:val="655A6A28"/>
    <w:rsid w:val="65CF40A1"/>
    <w:rsid w:val="65F11E8A"/>
    <w:rsid w:val="660D750E"/>
    <w:rsid w:val="66793609"/>
    <w:rsid w:val="66BC611D"/>
    <w:rsid w:val="67CF17F9"/>
    <w:rsid w:val="681B0D0F"/>
    <w:rsid w:val="69750B43"/>
    <w:rsid w:val="697D3B19"/>
    <w:rsid w:val="6A903A78"/>
    <w:rsid w:val="6B0A049E"/>
    <w:rsid w:val="6B1711D1"/>
    <w:rsid w:val="6BA42FE8"/>
    <w:rsid w:val="6BA56772"/>
    <w:rsid w:val="6BA6113E"/>
    <w:rsid w:val="6BA7767A"/>
    <w:rsid w:val="6CA52470"/>
    <w:rsid w:val="6CD45411"/>
    <w:rsid w:val="6CD570E8"/>
    <w:rsid w:val="6D04497C"/>
    <w:rsid w:val="6E0B1B01"/>
    <w:rsid w:val="6E2904EF"/>
    <w:rsid w:val="6EC12320"/>
    <w:rsid w:val="6EDD189C"/>
    <w:rsid w:val="6F0C3A90"/>
    <w:rsid w:val="6FE04E7B"/>
    <w:rsid w:val="7015687C"/>
    <w:rsid w:val="70BF2B5E"/>
    <w:rsid w:val="71696CB2"/>
    <w:rsid w:val="71BC1522"/>
    <w:rsid w:val="73436B52"/>
    <w:rsid w:val="734C6227"/>
    <w:rsid w:val="73C64AF3"/>
    <w:rsid w:val="74014556"/>
    <w:rsid w:val="740B0CBE"/>
    <w:rsid w:val="744B5537"/>
    <w:rsid w:val="74E346B3"/>
    <w:rsid w:val="74F66648"/>
    <w:rsid w:val="752F7402"/>
    <w:rsid w:val="75830709"/>
    <w:rsid w:val="75BB506A"/>
    <w:rsid w:val="76CE5A31"/>
    <w:rsid w:val="77252FE7"/>
    <w:rsid w:val="77807A8D"/>
    <w:rsid w:val="77BD73A0"/>
    <w:rsid w:val="77D47C65"/>
    <w:rsid w:val="77EE433D"/>
    <w:rsid w:val="781C7904"/>
    <w:rsid w:val="79785110"/>
    <w:rsid w:val="79E361A7"/>
    <w:rsid w:val="7AA70541"/>
    <w:rsid w:val="7BBD1BC4"/>
    <w:rsid w:val="7CAA2E49"/>
    <w:rsid w:val="7DAD1038"/>
    <w:rsid w:val="7DBC5F08"/>
    <w:rsid w:val="7DD13286"/>
    <w:rsid w:val="7EAB362D"/>
    <w:rsid w:val="7ED44E30"/>
    <w:rsid w:val="7F1865E7"/>
    <w:rsid w:val="7F2D6DE4"/>
    <w:rsid w:val="7F483315"/>
    <w:rsid w:val="7F8F3D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9">
    <w:name w:val="Default Paragraph Font"/>
    <w:qFormat/>
    <w:uiPriority w:val="0"/>
  </w:style>
  <w:style w:type="table" w:default="1" w:styleId="7">
    <w:name w:val="Normal Table"/>
    <w:semiHidden/>
    <w:qFormat/>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link w:val="16"/>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4"/>
      <w:szCs w:val="24"/>
      <w:lang w:val="en-US" w:eastAsia="zh-CN" w:bidi="ar"/>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954F72"/>
      <w:u w:val="single"/>
    </w:rPr>
  </w:style>
  <w:style w:type="character" w:styleId="13">
    <w:name w:val="Hyperlink"/>
    <w:basedOn w:val="9"/>
    <w:qFormat/>
    <w:uiPriority w:val="0"/>
    <w:rPr>
      <w:color w:val="0563C1"/>
      <w:u w:val="single"/>
    </w:rPr>
  </w:style>
  <w:style w:type="paragraph" w:customStyle="1" w:styleId="14">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15">
    <w:name w:val="Table Normal"/>
    <w:basedOn w:val="7"/>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 w:type="character" w:customStyle="1" w:styleId="16">
    <w:name w:val="正文文本 Char"/>
    <w:basedOn w:val="9"/>
    <w:link w:val="2"/>
    <w:qFormat/>
    <w:uiPriority w:val="0"/>
    <w:rPr>
      <w:rFonts w:hint="default" w:ascii="Arial Unicode MS" w:hAnsi="Arial Unicode MS" w:eastAsia="Arial Unicode MS" w:cs="Arial Unicode MS"/>
      <w:sz w:val="24"/>
      <w:szCs w:val="24"/>
      <w:lang w:val="zh-CN" w:eastAsia="zh-CN" w:bidi="zh-CN"/>
    </w:rPr>
  </w:style>
  <w:style w:type="paragraph" w:customStyle="1" w:styleId="17">
    <w:name w:val="Heading 5"/>
    <w:basedOn w:val="1"/>
    <w:qFormat/>
    <w:uiPriority w:val="0"/>
    <w:pPr>
      <w:keepNext w:val="0"/>
      <w:keepLines w:val="0"/>
      <w:widowControl w:val="0"/>
      <w:suppressLineNumbers w:val="0"/>
      <w:autoSpaceDE w:val="0"/>
      <w:autoSpaceDN w:val="0"/>
      <w:spacing w:before="0" w:beforeAutospacing="0" w:after="0" w:afterAutospacing="0"/>
      <w:ind w:left="521" w:right="0"/>
      <w:jc w:val="left"/>
      <w:outlineLvl w:val="5"/>
    </w:pPr>
    <w:rPr>
      <w:rFonts w:hint="default" w:ascii="Arial Unicode MS" w:hAnsi="Arial Unicode MS" w:eastAsia="Arial Unicode MS" w:cs="Arial Unicode MS"/>
      <w:kern w:val="0"/>
      <w:sz w:val="28"/>
      <w:szCs w:val="2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2021-01-25T09:17:00Z</dcterms:created>
  <dc:creator>Administrator</dc:creator>
  <cp:lastModifiedBy>尚举</cp:lastModifiedBy>
  <dcterms:modified xsi:type="dcterms:W3CDTF">2022-02-17T03:25:31Z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3C6A5ABB58544071BEE20D00FCB967B6</vt:lpwstr>
  </property>
</Properties>
</file>