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2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就业创业202400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32F1F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许昌陶瓷职业学院</w:t>
      </w:r>
    </w:p>
    <w:p w14:paraId="7500BD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毕业生就业“百日冲刺行动”工作方案</w:t>
      </w:r>
    </w:p>
    <w:p w14:paraId="264B4B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EEDE4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为贯彻党中央、国务院和省委、省政府关于做好高校毕业生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就业工作的决策部署，抢抓就业工作关键期，落实落细各项促就业政策措施。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我校特制定“百日冲刺”行动方案，促进毕业生就业工作，确保毕业生顺利实现就业目标。</w:t>
      </w:r>
    </w:p>
    <w:p w14:paraId="19EBB352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一、行动主题</w:t>
      </w:r>
    </w:p>
    <w:p w14:paraId="2E130F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“百日冲刺促就业”</w:t>
      </w:r>
    </w:p>
    <w:p w14:paraId="60476488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二、行动目标</w:t>
      </w:r>
    </w:p>
    <w:p w14:paraId="491D51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聚焦当前促就业工作重点难点，精准拓展岗位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资源，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优化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指导服务，引导毕业生主动求职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帮助更多毕业生在离校前后落实就业去向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全力促进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我校毕业生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高质量充分就业。</w:t>
      </w:r>
    </w:p>
    <w:p w14:paraId="112A0A3B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三、行动任务</w:t>
      </w:r>
    </w:p>
    <w:p w14:paraId="741851E9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（一）加强组织领导</w:t>
      </w:r>
    </w:p>
    <w:p w14:paraId="6D9037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1.持续深化落实“一把手”工程。以队伍建设、机制建设为保障，通过采取“领导主抓、部门统筹、学院负责、全员参与”措施，全面落实“一把手工程”和“全员就业责任制”。</w:t>
      </w:r>
    </w:p>
    <w:p w14:paraId="67EC73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2.6-8月学校开展每月工作例会，梳理就业工作思路，总结就业工作情况。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各二级学院出台“百日冲刺行动”工作方案，明确任务和目标，落实到相关部门和个人。</w:t>
      </w:r>
    </w:p>
    <w:p w14:paraId="58D438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p w14:paraId="5338D9E8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（二）了解学生就业现状，进行精准化、专业化就业指导</w:t>
      </w:r>
    </w:p>
    <w:p w14:paraId="66DB14F4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1.各二级学院要加快速度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对学生进行摸底调查，统计未就业学生信息，及时掌握学生就业发展意愿。根据学生需求、专业对口、自身条件、家庭原因等，对学生进行精准化推荐岗位。</w:t>
      </w:r>
    </w:p>
    <w:p w14:paraId="16A65347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2.就业处将持续发布系列就业情况调查问卷，深入调查追踪，关注学生思想动态，了解学生就业心理，及时发现学生就业问题，并根据学生就业现状进行针对性就业指导服务。</w:t>
      </w:r>
    </w:p>
    <w:p w14:paraId="29283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（三）持续强化访企拓岗</w:t>
      </w:r>
    </w:p>
    <w:p w14:paraId="2B159E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1.持续开展“访企拓岗促就业”行动，针对就业去向落实率低的学科专业，各二级学院要加大访企拓岗力度，走访相关行业企业，精准拓展市场性岗位。</w:t>
      </w:r>
    </w:p>
    <w:p w14:paraId="129037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bCs/>
          <w:snapToGrid w:val="0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2.针对还未落实去向的毕业生，有针对性地拓展市场岗位，提升访企拓岗的实效性和供需匹配度。</w:t>
      </w:r>
      <w:r>
        <w:rPr>
          <w:rFonts w:hint="eastAsia" w:ascii="仿宋_GB2312" w:hAnsi="宋体" w:eastAsia="仿宋_GB2312"/>
          <w:bCs/>
          <w:snapToGrid w:val="0"/>
          <w:kern w:val="0"/>
          <w:sz w:val="32"/>
        </w:rPr>
        <w:t>深化校企合作</w:t>
      </w:r>
      <w:r>
        <w:rPr>
          <w:rFonts w:hint="eastAsia" w:ascii="仿宋_GB2312" w:hAnsi="宋体" w:eastAsia="仿宋_GB2312"/>
          <w:bCs/>
          <w:snapToGrid w:val="0"/>
          <w:kern w:val="0"/>
          <w:sz w:val="32"/>
          <w:lang w:eastAsia="zh-CN"/>
        </w:rPr>
        <w:t>，</w:t>
      </w:r>
      <w:r>
        <w:rPr>
          <w:rFonts w:hint="eastAsia" w:ascii="仿宋_GB2312" w:hAnsi="宋体" w:eastAsia="仿宋_GB2312"/>
          <w:bCs/>
          <w:snapToGrid w:val="0"/>
          <w:kern w:val="0"/>
          <w:sz w:val="32"/>
        </w:rPr>
        <w:t>及时将拓展岗位公布给毕业生，引导毕业生到所拓展岗位实现就业。</w:t>
      </w:r>
    </w:p>
    <w:p w14:paraId="081802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（四）开展促就业活动</w:t>
      </w:r>
    </w:p>
    <w:p w14:paraId="11E867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1.6-8月每月的第二周，各二级学院开展“就业促进周”活动。</w:t>
      </w:r>
    </w:p>
    <w:p w14:paraId="57DC00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bCs/>
          <w:snapToGrid w:val="0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2.毕业前</w:t>
      </w:r>
      <w:r>
        <w:rPr>
          <w:rFonts w:hint="eastAsia" w:ascii="仿宋_GB2312" w:hAnsi="宋体" w:eastAsia="仿宋_GB2312"/>
          <w:bCs/>
          <w:snapToGrid w:val="0"/>
          <w:kern w:val="0"/>
          <w:sz w:val="32"/>
          <w:lang w:val="en-US" w:eastAsia="zh-CN"/>
        </w:rPr>
        <w:t>针对</w:t>
      </w:r>
      <w:r>
        <w:rPr>
          <w:rFonts w:hint="eastAsia" w:ascii="仿宋_GB2312" w:hAnsi="宋体" w:eastAsia="仿宋_GB2312"/>
          <w:bCs/>
          <w:snapToGrid w:val="0"/>
          <w:kern w:val="0"/>
          <w:sz w:val="32"/>
        </w:rPr>
        <w:t>专业特点举办小而精、专而优的专场招聘会、宣讲会</w:t>
      </w:r>
      <w:r>
        <w:rPr>
          <w:rFonts w:hint="eastAsia" w:ascii="仿宋_GB2312" w:hAnsi="宋体" w:eastAsia="仿宋_GB2312"/>
          <w:bCs/>
          <w:snapToGrid w:val="0"/>
          <w:kern w:val="0"/>
          <w:sz w:val="32"/>
          <w:lang w:eastAsia="zh-CN"/>
        </w:rPr>
        <w:t>。</w:t>
      </w:r>
    </w:p>
    <w:p w14:paraId="391D0B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3.组织学生观看国家“24365大学生就业服务平台”播出的“互联网+就业指导”系列公益直播课。同时加强就业指导培训，内容涵盖就业简历、沟通技巧、就业心理等。</w:t>
      </w:r>
    </w:p>
    <w:p w14:paraId="041D77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（五）全力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Hans"/>
        </w:rPr>
        <w:t>做好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重点群体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Hans"/>
        </w:rPr>
        <w:t>帮扶工作</w:t>
      </w:r>
    </w:p>
    <w:p w14:paraId="3978A305">
      <w:pPr>
        <w:keepNext w:val="0"/>
        <w:keepLines w:val="0"/>
        <w:pageBreakBefore w:val="0"/>
        <w:widowControl w:val="0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1.持续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加大对特殊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重点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群体毕业生的就业帮扶力度，开展线上线下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相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结合的心理咨询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求职创业补贴等帮扶活动。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 xml:space="preserve">       </w:t>
      </w:r>
    </w:p>
    <w:p w14:paraId="07AEE4E2">
      <w:pPr>
        <w:keepNext w:val="0"/>
        <w:keepLines w:val="0"/>
        <w:pageBreakBefore w:val="0"/>
        <w:widowControl w:val="0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2.在百日冲刺阶段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实施动态管理，做到排查人数清、就业需求清、帮扶举措清、求职进展清。</w:t>
      </w:r>
    </w:p>
    <w:p w14:paraId="44FA468B">
      <w:pPr>
        <w:keepNext w:val="0"/>
        <w:keepLines w:val="0"/>
        <w:pageBreakBefore w:val="0"/>
        <w:widowControl w:val="0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按照“一人一档”“一人一策”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一对一帮扶”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，重点关注、重点推荐、重点帮扶，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不漏一人，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确保有就业意愿和就业能力的毕业生顺利实现就业。</w:t>
      </w:r>
    </w:p>
    <w:p w14:paraId="3B0912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（六）深入开展政策宣传和毕业生思想教育</w:t>
      </w:r>
    </w:p>
    <w:p w14:paraId="350AC2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1.以公众号的形式推送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政策性岗位、自主创业、灵活就业、创业补贴等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内容，并对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阶段性促就业措施的实施流程、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相关政策进行普及宣传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同时要求各二级学院积极转发，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确保毕业生应知尽知，积极参与。</w:t>
      </w:r>
    </w:p>
    <w:p w14:paraId="76F4744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2.各二级学院定期开展就业专题班会，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鼓励毕业生树立正确的人生观和就业观，正确看待“就业难”问题，逐步树立“先就业、再择业”的就业理念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。</w:t>
      </w:r>
    </w:p>
    <w:p w14:paraId="48867D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（七）强化就业统计和监督管理工作</w:t>
      </w:r>
    </w:p>
    <w:p w14:paraId="634B9C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1.学校、各二级学院要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科学、规范、准确地做好就业统计分析工作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严格执行教育部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zh-CN"/>
        </w:rPr>
        <w:t>“三不得”“四不准”要求。</w:t>
      </w:r>
    </w:p>
    <w:p w14:paraId="745DACC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2.学校于六、七、八三个月开展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毕业生去向落实率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自查、交叉互查、核查工作，具体要求参照就业数据核查通知。</w:t>
      </w:r>
    </w:p>
    <w:p w14:paraId="20BA33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3.学校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对日常上报就业统计数据及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材料进行逐一审核、严格把关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对于灵活就业、小微企业扎堆就业等问题深入核实，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杜绝弄虚作假，确保毕业生去向落实率的真实性，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Hans"/>
        </w:rPr>
        <w:t>及时防范、处置因就业可能引发的风险和舆情。</w:t>
      </w:r>
    </w:p>
    <w:p w14:paraId="6005A86D">
      <w:pPr>
        <w:keepNext w:val="0"/>
        <w:keepLines w:val="0"/>
        <w:pageBreakBefore w:val="0"/>
        <w:numPr>
          <w:ilvl w:val="0"/>
          <w:numId w:val="0"/>
        </w:numPr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四、结果考核</w:t>
      </w:r>
    </w:p>
    <w:p w14:paraId="00C675C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1.各二级学院加强对就业工作的建设，每月定期召开就业专题会议，及时解决学生就业工作中的问题和困难，确保在百日冲刺阶段中就业工作有成效、有质量。</w:t>
      </w:r>
    </w:p>
    <w:p w14:paraId="307E551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2.实施就业工作量化考核制，参照我校就业考核体系，将就业工作列入考核范围，奖优罚差。</w:t>
      </w:r>
    </w:p>
    <w:p w14:paraId="1D53141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</w:p>
    <w:p w14:paraId="3E72C18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</w:p>
    <w:p w14:paraId="2CB870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</w:p>
    <w:p w14:paraId="54B7A4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就业处</w:t>
      </w:r>
    </w:p>
    <w:p w14:paraId="719190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default" w:ascii="仿宋_GB2312" w:hAnsi="黑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val="en-US" w:eastAsia="zh-CN"/>
        </w:rPr>
        <w:t>2024年6月14日</w:t>
      </w:r>
    </w:p>
    <w:p w14:paraId="6B38BC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黑体" w:eastAsia="仿宋_GB2312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12E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1F3B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E1F3B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25D379F6"/>
    <w:rsid w:val="0062519D"/>
    <w:rsid w:val="01244FBC"/>
    <w:rsid w:val="02A35910"/>
    <w:rsid w:val="02C538A7"/>
    <w:rsid w:val="036E328E"/>
    <w:rsid w:val="03766107"/>
    <w:rsid w:val="04B80799"/>
    <w:rsid w:val="06D73361"/>
    <w:rsid w:val="06E23AB3"/>
    <w:rsid w:val="06F2019A"/>
    <w:rsid w:val="071C3C33"/>
    <w:rsid w:val="0768220B"/>
    <w:rsid w:val="07794418"/>
    <w:rsid w:val="07C538A6"/>
    <w:rsid w:val="07EC60CA"/>
    <w:rsid w:val="083210FA"/>
    <w:rsid w:val="087B5F6E"/>
    <w:rsid w:val="0C676F35"/>
    <w:rsid w:val="0C6D1703"/>
    <w:rsid w:val="0E107158"/>
    <w:rsid w:val="0E551F4F"/>
    <w:rsid w:val="10345380"/>
    <w:rsid w:val="10DE353E"/>
    <w:rsid w:val="114710E3"/>
    <w:rsid w:val="11A46AD7"/>
    <w:rsid w:val="11CB5870"/>
    <w:rsid w:val="170F26A3"/>
    <w:rsid w:val="183028D1"/>
    <w:rsid w:val="19353F17"/>
    <w:rsid w:val="1CE05E31"/>
    <w:rsid w:val="1D5F77B4"/>
    <w:rsid w:val="1FC05159"/>
    <w:rsid w:val="21992F02"/>
    <w:rsid w:val="22364F87"/>
    <w:rsid w:val="233A2855"/>
    <w:rsid w:val="24635DDC"/>
    <w:rsid w:val="25826736"/>
    <w:rsid w:val="25D379F6"/>
    <w:rsid w:val="25FA2770"/>
    <w:rsid w:val="26284BE7"/>
    <w:rsid w:val="267A740D"/>
    <w:rsid w:val="26BD1EDD"/>
    <w:rsid w:val="27141FEA"/>
    <w:rsid w:val="27E80389"/>
    <w:rsid w:val="29422464"/>
    <w:rsid w:val="299D3B3E"/>
    <w:rsid w:val="29FD45DD"/>
    <w:rsid w:val="2B060862"/>
    <w:rsid w:val="2F4F58DB"/>
    <w:rsid w:val="30E14632"/>
    <w:rsid w:val="31815BDA"/>
    <w:rsid w:val="32730854"/>
    <w:rsid w:val="36013D27"/>
    <w:rsid w:val="361E7DB5"/>
    <w:rsid w:val="370A4A5F"/>
    <w:rsid w:val="373F6235"/>
    <w:rsid w:val="389D5682"/>
    <w:rsid w:val="39CB0253"/>
    <w:rsid w:val="3ADD79B2"/>
    <w:rsid w:val="3B0C28D2"/>
    <w:rsid w:val="3B5E2A01"/>
    <w:rsid w:val="3D9A5AF7"/>
    <w:rsid w:val="41C932CA"/>
    <w:rsid w:val="4235270E"/>
    <w:rsid w:val="42C972FA"/>
    <w:rsid w:val="435C016E"/>
    <w:rsid w:val="44DE52DF"/>
    <w:rsid w:val="45884361"/>
    <w:rsid w:val="46266A8D"/>
    <w:rsid w:val="4642364B"/>
    <w:rsid w:val="47E524E0"/>
    <w:rsid w:val="49AF0FF8"/>
    <w:rsid w:val="4AA06B93"/>
    <w:rsid w:val="4B335C59"/>
    <w:rsid w:val="4B904E59"/>
    <w:rsid w:val="4CA41CD0"/>
    <w:rsid w:val="4CBD7ED0"/>
    <w:rsid w:val="4CC0351C"/>
    <w:rsid w:val="4D1A2C2C"/>
    <w:rsid w:val="4D9D0D8A"/>
    <w:rsid w:val="4F98252E"/>
    <w:rsid w:val="4FFF25AD"/>
    <w:rsid w:val="52796647"/>
    <w:rsid w:val="53B65679"/>
    <w:rsid w:val="5576352B"/>
    <w:rsid w:val="577109C8"/>
    <w:rsid w:val="580C3AB9"/>
    <w:rsid w:val="58A261CC"/>
    <w:rsid w:val="598A113A"/>
    <w:rsid w:val="59DA54D9"/>
    <w:rsid w:val="59F20827"/>
    <w:rsid w:val="5AD63E09"/>
    <w:rsid w:val="5D535CE6"/>
    <w:rsid w:val="5ED66BCF"/>
    <w:rsid w:val="5F99786C"/>
    <w:rsid w:val="600450EA"/>
    <w:rsid w:val="601479AF"/>
    <w:rsid w:val="607653E6"/>
    <w:rsid w:val="617A0ACB"/>
    <w:rsid w:val="62503AE7"/>
    <w:rsid w:val="62A113CE"/>
    <w:rsid w:val="645058DB"/>
    <w:rsid w:val="653D7B01"/>
    <w:rsid w:val="662C7C9B"/>
    <w:rsid w:val="69A753F0"/>
    <w:rsid w:val="6A372C18"/>
    <w:rsid w:val="6A6B28C1"/>
    <w:rsid w:val="6B014FD4"/>
    <w:rsid w:val="6B4214C7"/>
    <w:rsid w:val="6B737C7F"/>
    <w:rsid w:val="6BDB75D3"/>
    <w:rsid w:val="6CB56076"/>
    <w:rsid w:val="6FCA008A"/>
    <w:rsid w:val="705C33D8"/>
    <w:rsid w:val="72233ABF"/>
    <w:rsid w:val="723F3FFF"/>
    <w:rsid w:val="72C74D55"/>
    <w:rsid w:val="739509AF"/>
    <w:rsid w:val="74313D41"/>
    <w:rsid w:val="74D3178F"/>
    <w:rsid w:val="75CA2B92"/>
    <w:rsid w:val="76832D41"/>
    <w:rsid w:val="768C6099"/>
    <w:rsid w:val="76CE0460"/>
    <w:rsid w:val="77C73691"/>
    <w:rsid w:val="78A7540C"/>
    <w:rsid w:val="78B6564F"/>
    <w:rsid w:val="79AE06A5"/>
    <w:rsid w:val="7C5B09E8"/>
    <w:rsid w:val="7EC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1556</Words>
  <Characters>1589</Characters>
  <Lines>0</Lines>
  <Paragraphs>0</Paragraphs>
  <TotalTime>0</TotalTime>
  <ScaleCrop>false</ScaleCrop>
  <LinksUpToDate>false</LinksUpToDate>
  <CharactersWithSpaces>1597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2024-06-12T08:32:00Z</dcterms:created>
  <dc:creator>吕亚楠</dc:creator>
  <cp:lastModifiedBy>OvO`</cp:lastModifiedBy>
  <dcterms:modified xsi:type="dcterms:W3CDTF">2024-06-20T03:24:34Z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488112AAFA724711B74046B642A23483_13</vt:lpwstr>
  </property>
</Properties>
</file>