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ind w:left="0" w:leftChars="0" w:firstLine="0" w:firstLineChars="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jc w:val="center"/>
        <w:rPr>
          <w:rFonts w:hint="eastAsia" w:ascii="宋体" w:hAnsi="宋体" w:cs="宋体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  <w:t>河南省第二届职业技能大赛</w:t>
      </w:r>
      <w:r>
        <w:rPr>
          <w:rFonts w:hint="eastAsia" w:ascii="宋体" w:hAnsi="宋体" w:cs="宋体"/>
          <w:b/>
          <w:kern w:val="2"/>
          <w:sz w:val="36"/>
          <w:szCs w:val="36"/>
          <w:lang w:val="en-US" w:eastAsia="zh-CN" w:bidi="ar-SA"/>
        </w:rPr>
        <w:t>比赛项目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世赛项目（32个）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CAD机械设计、餐厅服务、车身修理、电气装置、电子技术、焊接、烘焙、机电一体化、机器人系统集成、健康和社会照护、美发、美容、平面设计技术、汽车技术、汽车喷漆、数控车、数控铣、网络安全、网络系统管理、网站设计与开发、信息网络布线、移动机器人、云计算、时装技术、瓷砖贴面、增材制造、化学实验室技术、水处理技术、商品展示技术、砌筑、货运代理、建筑信息模型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其中机电一体化、移动机器人、机器人系统集成、网络安全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个赛项为双人赛。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国赛精选项目（19个）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CAD机械设计、餐厅服务、茶艺、电工、电子技术、焊接、烘焙、汽车维修、数控车、数控铣、网络系统管理、信息网络布线、装配钳工、新能源汽车智能化技术、社会体育指导（健身）、物联网技术、时装技术、健康照护、木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其中新能源汽车智能化技术赛项为双人赛。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省赛精选项目（9个）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服务机器人、工业机器人系统运维员、工业机器人系统操作员、无人机装调检修工、互联网营销师、消防员、物流服务师、全媒体运营师、中式烹调师。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其中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消防员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赛项为双人赛。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MjAyYzM1YTE4ODgyMTZjZDFlNzQzOGIzMGRiM2YifQ=="/>
  </w:docVars>
  <w:rsids>
    <w:rsidRoot w:val="5A3D6141"/>
    <w:rsid w:val="5A3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4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2023-03-20T02:47:00Z</dcterms:created>
  <dc:creator>OvO`</dc:creator>
  <cp:lastModifiedBy>OvO`</cp:lastModifiedBy>
  <dcterms:modified xsi:type="dcterms:W3CDTF">2023-03-20T02:48:03Z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E12CDEB7D1A34B3F96A9BCCF61D7D55E</vt:lpwstr>
  </property>
</Properties>
</file>